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EA49" w14:textId="6EE14052" w:rsidR="00192308" w:rsidRDefault="00192308" w:rsidP="001A27A3">
      <w:pPr>
        <w:spacing w:after="0" w:line="240" w:lineRule="auto"/>
        <w:rPr>
          <w:rFonts w:cs="Arial"/>
          <w:b/>
        </w:rPr>
      </w:pPr>
    </w:p>
    <w:p w14:paraId="57F472E2" w14:textId="77777777" w:rsidR="00192308" w:rsidRDefault="00192308" w:rsidP="00AB590F">
      <w:pPr>
        <w:spacing w:after="0" w:line="240" w:lineRule="auto"/>
        <w:rPr>
          <w:rFonts w:cs="Arial"/>
          <w:b/>
        </w:rPr>
      </w:pPr>
    </w:p>
    <w:p w14:paraId="0202FCBD" w14:textId="30387ACE" w:rsidR="00192308" w:rsidRDefault="00192308" w:rsidP="001A27A3">
      <w:pPr>
        <w:spacing w:after="0" w:line="240" w:lineRule="auto"/>
        <w:rPr>
          <w:rFonts w:cs="Arial"/>
          <w:b/>
        </w:rPr>
      </w:pPr>
    </w:p>
    <w:p w14:paraId="01CBF21A" w14:textId="08138AF1" w:rsidR="007865EB" w:rsidRDefault="007865EB" w:rsidP="001A27A3">
      <w:pPr>
        <w:spacing w:after="0" w:line="240" w:lineRule="auto"/>
        <w:rPr>
          <w:rFonts w:cs="Arial"/>
          <w:b/>
        </w:rPr>
      </w:pPr>
    </w:p>
    <w:p w14:paraId="70C5FB91" w14:textId="7650ED76" w:rsidR="007865EB" w:rsidRDefault="007865EB" w:rsidP="001A27A3">
      <w:pPr>
        <w:spacing w:after="0" w:line="240" w:lineRule="auto"/>
        <w:rPr>
          <w:rFonts w:cs="Arial"/>
          <w:b/>
        </w:rPr>
      </w:pPr>
    </w:p>
    <w:p w14:paraId="19B2CC45" w14:textId="7B53250A" w:rsidR="007865EB" w:rsidRDefault="007865EB" w:rsidP="001A27A3">
      <w:pPr>
        <w:spacing w:after="0" w:line="240" w:lineRule="auto"/>
        <w:rPr>
          <w:rFonts w:cs="Arial"/>
          <w:b/>
        </w:rPr>
      </w:pPr>
    </w:p>
    <w:p w14:paraId="3FC0F6C1" w14:textId="68C72958" w:rsidR="007865EB" w:rsidRDefault="007865EB" w:rsidP="001A27A3">
      <w:pPr>
        <w:spacing w:after="0" w:line="240" w:lineRule="auto"/>
        <w:rPr>
          <w:rFonts w:cs="Arial"/>
          <w:b/>
        </w:rPr>
      </w:pPr>
    </w:p>
    <w:p w14:paraId="3B8A1000" w14:textId="3A94B395" w:rsidR="007865EB" w:rsidRDefault="007865EB" w:rsidP="001A27A3">
      <w:pPr>
        <w:spacing w:after="0" w:line="240" w:lineRule="auto"/>
        <w:rPr>
          <w:rFonts w:cs="Arial"/>
          <w:b/>
        </w:rPr>
      </w:pPr>
    </w:p>
    <w:p w14:paraId="75BA1DF6" w14:textId="001C6779" w:rsidR="007865EB" w:rsidRDefault="007865EB" w:rsidP="001A27A3">
      <w:pPr>
        <w:spacing w:after="0" w:line="240" w:lineRule="auto"/>
        <w:rPr>
          <w:rFonts w:cs="Arial"/>
          <w:b/>
        </w:rPr>
      </w:pPr>
    </w:p>
    <w:p w14:paraId="5CBA3F3C" w14:textId="7018B610" w:rsidR="007865EB" w:rsidRDefault="007865EB" w:rsidP="001A27A3">
      <w:pPr>
        <w:spacing w:after="0" w:line="240" w:lineRule="auto"/>
        <w:rPr>
          <w:rFonts w:cs="Arial"/>
          <w:b/>
        </w:rPr>
      </w:pPr>
    </w:p>
    <w:p w14:paraId="7F0D8729" w14:textId="450719C5" w:rsidR="007865EB" w:rsidRDefault="007865EB" w:rsidP="001A27A3">
      <w:pPr>
        <w:spacing w:after="0" w:line="240" w:lineRule="auto"/>
        <w:rPr>
          <w:rFonts w:cs="Arial"/>
          <w:b/>
        </w:rPr>
      </w:pPr>
    </w:p>
    <w:p w14:paraId="3C74675E" w14:textId="58AE61F4" w:rsidR="007865EB" w:rsidRDefault="007865EB" w:rsidP="001A27A3">
      <w:pPr>
        <w:spacing w:after="0" w:line="240" w:lineRule="auto"/>
        <w:rPr>
          <w:rFonts w:cs="Arial"/>
          <w:b/>
        </w:rPr>
      </w:pPr>
    </w:p>
    <w:p w14:paraId="34F0C18E" w14:textId="133E3E5A" w:rsidR="007865EB" w:rsidRDefault="007865EB" w:rsidP="001A27A3">
      <w:pPr>
        <w:spacing w:after="0" w:line="240" w:lineRule="auto"/>
        <w:rPr>
          <w:rFonts w:cs="Arial"/>
          <w:b/>
        </w:rPr>
      </w:pPr>
    </w:p>
    <w:p w14:paraId="55EACD66" w14:textId="2BD69F91" w:rsidR="007865EB" w:rsidRDefault="007865EB" w:rsidP="001A27A3">
      <w:pPr>
        <w:spacing w:after="0" w:line="240" w:lineRule="auto"/>
        <w:rPr>
          <w:rFonts w:cs="Arial"/>
          <w:b/>
        </w:rPr>
      </w:pPr>
    </w:p>
    <w:p w14:paraId="63B44B86" w14:textId="16C24952" w:rsidR="007865EB" w:rsidRDefault="007865EB" w:rsidP="001A27A3">
      <w:pPr>
        <w:spacing w:after="0" w:line="240" w:lineRule="auto"/>
        <w:rPr>
          <w:rFonts w:cs="Arial"/>
          <w:b/>
        </w:rPr>
      </w:pPr>
    </w:p>
    <w:p w14:paraId="36838902" w14:textId="6F2BF0BC" w:rsidR="007865EB" w:rsidRDefault="007865EB" w:rsidP="001A27A3">
      <w:pPr>
        <w:spacing w:after="0" w:line="240" w:lineRule="auto"/>
        <w:rPr>
          <w:rFonts w:cs="Arial"/>
          <w:b/>
        </w:rPr>
      </w:pPr>
    </w:p>
    <w:p w14:paraId="03BF426E" w14:textId="5B641940" w:rsidR="007865EB" w:rsidRDefault="007865EB" w:rsidP="001A27A3">
      <w:pPr>
        <w:spacing w:after="0" w:line="240" w:lineRule="auto"/>
        <w:rPr>
          <w:rFonts w:cs="Arial"/>
          <w:b/>
        </w:rPr>
      </w:pPr>
    </w:p>
    <w:p w14:paraId="2A299B4C" w14:textId="19376D6E" w:rsidR="007865EB" w:rsidRDefault="007865EB" w:rsidP="001A27A3">
      <w:pPr>
        <w:spacing w:after="0" w:line="240" w:lineRule="auto"/>
        <w:rPr>
          <w:rFonts w:cs="Arial"/>
          <w:b/>
        </w:rPr>
      </w:pPr>
    </w:p>
    <w:p w14:paraId="7E6DDEFD" w14:textId="58107B6E" w:rsidR="007865EB" w:rsidRDefault="007865EB" w:rsidP="001A27A3">
      <w:pPr>
        <w:spacing w:after="0" w:line="240" w:lineRule="auto"/>
        <w:rPr>
          <w:rFonts w:cs="Arial"/>
          <w:b/>
        </w:rPr>
      </w:pPr>
    </w:p>
    <w:p w14:paraId="0B5C1DFB" w14:textId="67F6D2B0" w:rsidR="007865EB" w:rsidRDefault="007865EB" w:rsidP="001A27A3">
      <w:pPr>
        <w:spacing w:after="0" w:line="240" w:lineRule="auto"/>
        <w:rPr>
          <w:rFonts w:cs="Arial"/>
          <w:b/>
        </w:rPr>
      </w:pPr>
    </w:p>
    <w:p w14:paraId="02FDA619" w14:textId="57D9BFBC" w:rsidR="007865EB" w:rsidRDefault="007865EB" w:rsidP="001A27A3">
      <w:pPr>
        <w:spacing w:after="0" w:line="240" w:lineRule="auto"/>
        <w:rPr>
          <w:rFonts w:cs="Arial"/>
          <w:b/>
        </w:rPr>
      </w:pPr>
    </w:p>
    <w:p w14:paraId="579D610B" w14:textId="4BA0DA5B" w:rsidR="007865EB" w:rsidRDefault="007865EB" w:rsidP="001A27A3">
      <w:pPr>
        <w:spacing w:after="0" w:line="240" w:lineRule="auto"/>
        <w:rPr>
          <w:rFonts w:cs="Arial"/>
          <w:b/>
        </w:rPr>
      </w:pPr>
    </w:p>
    <w:p w14:paraId="12094351" w14:textId="77777777" w:rsidR="007865EB" w:rsidRDefault="007865EB" w:rsidP="007865EB">
      <w:pPr>
        <w:spacing w:after="0" w:line="240" w:lineRule="auto"/>
        <w:jc w:val="right"/>
        <w:rPr>
          <w:rFonts w:cs="Arial"/>
          <w:color w:val="00A19A" w:themeColor="accent2"/>
          <w:sz w:val="52"/>
        </w:rPr>
      </w:pPr>
    </w:p>
    <w:p w14:paraId="2C7BC7D2" w14:textId="4C3D5E20" w:rsidR="007865EB" w:rsidRPr="00735BEC" w:rsidRDefault="00C020D1" w:rsidP="007865EB">
      <w:pPr>
        <w:spacing w:after="0" w:line="240" w:lineRule="auto"/>
        <w:jc w:val="right"/>
        <w:rPr>
          <w:rFonts w:cs="Arial"/>
          <w:color w:val="00A19A" w:themeColor="accent2"/>
          <w:sz w:val="52"/>
        </w:rPr>
      </w:pPr>
      <w:r>
        <w:rPr>
          <w:rFonts w:cs="Arial"/>
          <w:color w:val="00A19A" w:themeColor="accent2"/>
          <w:sz w:val="52"/>
        </w:rPr>
        <w:t>INVESTIGATIONS MANUAL</w:t>
      </w:r>
    </w:p>
    <w:p w14:paraId="23AD8BBF" w14:textId="77777777" w:rsidR="007865EB" w:rsidRDefault="007865EB" w:rsidP="007865EB">
      <w:pPr>
        <w:spacing w:after="0" w:line="240" w:lineRule="auto"/>
        <w:jc w:val="right"/>
        <w:rPr>
          <w:rFonts w:cs="Arial"/>
        </w:rPr>
      </w:pPr>
    </w:p>
    <w:p w14:paraId="53D6EAAA" w14:textId="77777777" w:rsidR="007865EB" w:rsidRPr="00735BEC" w:rsidRDefault="007865EB" w:rsidP="007865EB">
      <w:pPr>
        <w:spacing w:after="0" w:line="240" w:lineRule="auto"/>
        <w:jc w:val="right"/>
        <w:rPr>
          <w:rFonts w:cs="Arial"/>
        </w:rPr>
      </w:pPr>
    </w:p>
    <w:p w14:paraId="2AE5420D" w14:textId="6C604FFC" w:rsidR="00C020D1" w:rsidRDefault="00C020D1" w:rsidP="00C020D1">
      <w:pPr>
        <w:tabs>
          <w:tab w:val="left" w:pos="2694"/>
        </w:tabs>
        <w:spacing w:after="0" w:line="240" w:lineRule="auto"/>
        <w:jc w:val="right"/>
        <w:rPr>
          <w:rFonts w:cs="Arial"/>
          <w:sz w:val="40"/>
          <w:szCs w:val="40"/>
        </w:rPr>
      </w:pPr>
      <w:r w:rsidRPr="002726B1">
        <w:rPr>
          <w:rFonts w:cs="Arial"/>
          <w:sz w:val="40"/>
          <w:szCs w:val="40"/>
        </w:rPr>
        <w:t>Complaint Handling Process</w:t>
      </w:r>
      <w:r w:rsidR="004D509E">
        <w:rPr>
          <w:rFonts w:cs="Arial"/>
          <w:sz w:val="40"/>
          <w:szCs w:val="40"/>
        </w:rPr>
        <w:t>es</w:t>
      </w:r>
      <w:r w:rsidRPr="002726B1">
        <w:rPr>
          <w:rFonts w:cs="Arial"/>
          <w:sz w:val="40"/>
          <w:szCs w:val="40"/>
        </w:rPr>
        <w:t xml:space="preserve"> and Procedures</w:t>
      </w:r>
    </w:p>
    <w:p w14:paraId="21E65226" w14:textId="77777777" w:rsidR="00746526" w:rsidRDefault="00746526" w:rsidP="00C020D1">
      <w:pPr>
        <w:tabs>
          <w:tab w:val="left" w:pos="2694"/>
        </w:tabs>
        <w:spacing w:after="0" w:line="240" w:lineRule="auto"/>
        <w:jc w:val="right"/>
        <w:rPr>
          <w:rFonts w:cs="Arial"/>
          <w:sz w:val="32"/>
          <w:szCs w:val="32"/>
        </w:rPr>
      </w:pPr>
    </w:p>
    <w:p w14:paraId="3823B687" w14:textId="11013160" w:rsidR="00C020D1" w:rsidRPr="00634BD5" w:rsidRDefault="00634BD5" w:rsidP="00634BD5">
      <w:pPr>
        <w:tabs>
          <w:tab w:val="left" w:pos="2694"/>
        </w:tabs>
        <w:spacing w:after="0" w:line="240" w:lineRule="auto"/>
        <w:jc w:val="right"/>
        <w:rPr>
          <w:rFonts w:cs="Arial"/>
          <w:szCs w:val="24"/>
        </w:rPr>
      </w:pPr>
      <w:r w:rsidRPr="00634BD5">
        <w:rPr>
          <w:rFonts w:cs="Arial"/>
          <w:szCs w:val="24"/>
        </w:rPr>
        <w:t xml:space="preserve">For complaints about </w:t>
      </w:r>
      <w:r w:rsidR="00C020D1" w:rsidRPr="00634BD5">
        <w:rPr>
          <w:rFonts w:cs="Arial"/>
          <w:szCs w:val="24"/>
        </w:rPr>
        <w:t>Councillor</w:t>
      </w:r>
      <w:r w:rsidR="004D509E" w:rsidRPr="00634BD5">
        <w:rPr>
          <w:rFonts w:cs="Arial"/>
          <w:szCs w:val="24"/>
        </w:rPr>
        <w:t>s</w:t>
      </w:r>
      <w:r w:rsidRPr="00634BD5">
        <w:rPr>
          <w:rFonts w:cs="Arial"/>
          <w:szCs w:val="24"/>
        </w:rPr>
        <w:t>,</w:t>
      </w:r>
      <w:r w:rsidR="00C020D1" w:rsidRPr="00634BD5">
        <w:rPr>
          <w:rFonts w:cs="Arial"/>
          <w:szCs w:val="24"/>
        </w:rPr>
        <w:t xml:space="preserve"> Board Members</w:t>
      </w:r>
      <w:r w:rsidRPr="00634BD5">
        <w:rPr>
          <w:rFonts w:cs="Arial"/>
          <w:szCs w:val="24"/>
        </w:rPr>
        <w:t>,</w:t>
      </w:r>
      <w:r w:rsidR="00C020D1" w:rsidRPr="00634BD5">
        <w:rPr>
          <w:rFonts w:cs="Arial"/>
          <w:szCs w:val="24"/>
        </w:rPr>
        <w:t xml:space="preserve"> MSPs</w:t>
      </w:r>
      <w:r w:rsidRPr="00634BD5">
        <w:rPr>
          <w:rFonts w:cs="Arial"/>
          <w:szCs w:val="24"/>
        </w:rPr>
        <w:t>,</w:t>
      </w:r>
      <w:r w:rsidR="00C020D1" w:rsidRPr="00634BD5">
        <w:rPr>
          <w:rFonts w:cs="Arial"/>
          <w:szCs w:val="24"/>
        </w:rPr>
        <w:t xml:space="preserve"> Appointments </w:t>
      </w:r>
      <w:r w:rsidRPr="00634BD5">
        <w:rPr>
          <w:rFonts w:cs="Arial"/>
          <w:szCs w:val="24"/>
        </w:rPr>
        <w:t>and</w:t>
      </w:r>
      <w:r w:rsidR="00C020D1" w:rsidRPr="00634BD5">
        <w:rPr>
          <w:rFonts w:cs="Arial"/>
          <w:szCs w:val="24"/>
        </w:rPr>
        <w:t xml:space="preserve"> Lobbying</w:t>
      </w:r>
    </w:p>
    <w:p w14:paraId="76F55226" w14:textId="75CFEA9E" w:rsidR="007865EB" w:rsidRDefault="007865EB" w:rsidP="007865EB">
      <w:pPr>
        <w:spacing w:after="0" w:line="240" w:lineRule="auto"/>
        <w:jc w:val="right"/>
        <w:rPr>
          <w:rFonts w:cs="Arial"/>
          <w:sz w:val="40"/>
        </w:rPr>
      </w:pPr>
    </w:p>
    <w:p w14:paraId="446898D3" w14:textId="7BBBA001" w:rsidR="00634BD5" w:rsidRDefault="00634BD5" w:rsidP="007865EB">
      <w:pPr>
        <w:spacing w:after="0" w:line="240" w:lineRule="auto"/>
        <w:jc w:val="right"/>
        <w:rPr>
          <w:rFonts w:cs="Arial"/>
          <w:sz w:val="40"/>
        </w:rPr>
      </w:pPr>
    </w:p>
    <w:p w14:paraId="67F63FE5" w14:textId="6CFE2601" w:rsidR="00634BD5" w:rsidRDefault="00634BD5" w:rsidP="007865EB">
      <w:pPr>
        <w:spacing w:after="0" w:line="240" w:lineRule="auto"/>
        <w:jc w:val="right"/>
        <w:rPr>
          <w:rFonts w:cs="Arial"/>
          <w:sz w:val="40"/>
        </w:rPr>
      </w:pPr>
    </w:p>
    <w:p w14:paraId="6D04F131" w14:textId="77777777" w:rsidR="00634BD5" w:rsidRPr="00735BEC" w:rsidRDefault="00634BD5" w:rsidP="007865EB">
      <w:pPr>
        <w:spacing w:after="0" w:line="240" w:lineRule="auto"/>
        <w:jc w:val="right"/>
        <w:rPr>
          <w:rFonts w:cs="Arial"/>
          <w:sz w:val="40"/>
        </w:rPr>
      </w:pPr>
    </w:p>
    <w:p w14:paraId="3C5D6634" w14:textId="77777777" w:rsidR="007865EB" w:rsidRPr="00735BEC" w:rsidRDefault="007865EB" w:rsidP="007865EB">
      <w:pPr>
        <w:spacing w:after="0" w:line="240" w:lineRule="auto"/>
        <w:jc w:val="right"/>
        <w:rPr>
          <w:rFonts w:cs="Arial"/>
        </w:rPr>
      </w:pPr>
    </w:p>
    <w:p w14:paraId="6626B008" w14:textId="77777777" w:rsidR="007865EB" w:rsidRPr="00735BEC" w:rsidRDefault="007865EB" w:rsidP="007865EB">
      <w:pPr>
        <w:spacing w:after="0" w:line="240" w:lineRule="auto"/>
        <w:jc w:val="right"/>
        <w:rPr>
          <w:rFonts w:cs="Arial"/>
        </w:rPr>
      </w:pPr>
    </w:p>
    <w:p w14:paraId="753C0642" w14:textId="77777777" w:rsidR="007865EB" w:rsidRPr="00735BEC" w:rsidRDefault="007865EB" w:rsidP="007865EB">
      <w:pPr>
        <w:spacing w:after="0" w:line="240" w:lineRule="auto"/>
        <w:jc w:val="right"/>
        <w:rPr>
          <w:rFonts w:cs="Arial"/>
        </w:rPr>
      </w:pPr>
    </w:p>
    <w:p w14:paraId="6CAF6CFB" w14:textId="28364314" w:rsidR="00E27C73" w:rsidRDefault="00DB00E1" w:rsidP="007865EB">
      <w:pPr>
        <w:spacing w:after="0" w:line="240" w:lineRule="auto"/>
        <w:jc w:val="right"/>
        <w:rPr>
          <w:rFonts w:cs="Arial"/>
          <w:b/>
        </w:rPr>
      </w:pPr>
      <w:r>
        <w:rPr>
          <w:rFonts w:cs="Arial"/>
          <w:color w:val="00A19A" w:themeColor="accent2"/>
          <w:sz w:val="40"/>
        </w:rPr>
        <w:t xml:space="preserve">March </w:t>
      </w:r>
      <w:r w:rsidR="00CB5D1E">
        <w:rPr>
          <w:rFonts w:cs="Arial"/>
          <w:color w:val="00A19A" w:themeColor="accent2"/>
          <w:sz w:val="40"/>
        </w:rPr>
        <w:t>202</w:t>
      </w:r>
      <w:r>
        <w:rPr>
          <w:rFonts w:cs="Arial"/>
          <w:color w:val="00A19A" w:themeColor="accent2"/>
          <w:sz w:val="40"/>
        </w:rPr>
        <w:t>4</w:t>
      </w:r>
    </w:p>
    <w:p w14:paraId="7687E636" w14:textId="77777777" w:rsidR="007865EB" w:rsidRPr="00C020D1" w:rsidRDefault="007865EB" w:rsidP="00C020D1">
      <w:pPr>
        <w:pStyle w:val="Heading3"/>
      </w:pPr>
      <w:r>
        <w:br w:type="page"/>
      </w:r>
    </w:p>
    <w:p w14:paraId="19E311AF" w14:textId="51A6D175" w:rsidR="00485F71" w:rsidRPr="00344778" w:rsidRDefault="00E27C73" w:rsidP="00344778">
      <w:pPr>
        <w:spacing w:after="0" w:line="240" w:lineRule="auto"/>
        <w:rPr>
          <w:rFonts w:cs="Arial"/>
          <w:b/>
          <w:color w:val="00A19A"/>
        </w:rPr>
      </w:pPr>
      <w:r w:rsidRPr="00E27C73">
        <w:rPr>
          <w:rFonts w:cs="Arial"/>
          <w:b/>
          <w:color w:val="00A19A"/>
        </w:rPr>
        <w:lastRenderedPageBreak/>
        <w:t>CONTENTS</w:t>
      </w:r>
    </w:p>
    <w:sdt>
      <w:sdtPr>
        <w:rPr>
          <w:rFonts w:ascii="Arial" w:eastAsiaTheme="minorHAnsi" w:hAnsi="Arial" w:cstheme="minorBidi"/>
          <w:b w:val="0"/>
          <w:color w:val="auto"/>
          <w:sz w:val="24"/>
          <w:szCs w:val="22"/>
          <w:lang w:val="en-GB"/>
        </w:rPr>
        <w:id w:val="-814566136"/>
        <w:docPartObj>
          <w:docPartGallery w:val="Table of Contents"/>
          <w:docPartUnique/>
        </w:docPartObj>
      </w:sdtPr>
      <w:sdtEndPr>
        <w:rPr>
          <w:bCs/>
          <w:noProof/>
        </w:rPr>
      </w:sdtEndPr>
      <w:sdtContent>
        <w:p w14:paraId="372A2D75" w14:textId="53CB7A40" w:rsidR="00485F71" w:rsidRDefault="00485F71">
          <w:pPr>
            <w:pStyle w:val="TOCHeading"/>
          </w:pPr>
        </w:p>
        <w:p w14:paraId="2EF48B18" w14:textId="579E459D" w:rsidR="002C0DDC" w:rsidRDefault="00485F71">
          <w:pPr>
            <w:pStyle w:val="TOC1"/>
            <w:tabs>
              <w:tab w:val="right" w:leader="dot" w:pos="973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64348698" w:history="1">
            <w:r w:rsidR="002C0DDC" w:rsidRPr="00D6215C">
              <w:rPr>
                <w:rStyle w:val="Hyperlink"/>
                <w:noProof/>
              </w:rPr>
              <w:t>A. INTRODUCTION</w:t>
            </w:r>
            <w:r w:rsidR="002C0DDC">
              <w:rPr>
                <w:noProof/>
                <w:webHidden/>
              </w:rPr>
              <w:tab/>
            </w:r>
            <w:r w:rsidR="002C0DDC">
              <w:rPr>
                <w:noProof/>
                <w:webHidden/>
              </w:rPr>
              <w:fldChar w:fldCharType="begin"/>
            </w:r>
            <w:r w:rsidR="002C0DDC">
              <w:rPr>
                <w:noProof/>
                <w:webHidden/>
              </w:rPr>
              <w:instrText xml:space="preserve"> PAGEREF _Toc164348698 \h </w:instrText>
            </w:r>
            <w:r w:rsidR="002C0DDC">
              <w:rPr>
                <w:noProof/>
                <w:webHidden/>
              </w:rPr>
            </w:r>
            <w:r w:rsidR="002C0DDC">
              <w:rPr>
                <w:noProof/>
                <w:webHidden/>
              </w:rPr>
              <w:fldChar w:fldCharType="separate"/>
            </w:r>
            <w:r w:rsidR="002C0DDC">
              <w:rPr>
                <w:noProof/>
                <w:webHidden/>
              </w:rPr>
              <w:t>8</w:t>
            </w:r>
            <w:r w:rsidR="002C0DDC">
              <w:rPr>
                <w:noProof/>
                <w:webHidden/>
              </w:rPr>
              <w:fldChar w:fldCharType="end"/>
            </w:r>
          </w:hyperlink>
        </w:p>
        <w:p w14:paraId="7688E6C4" w14:textId="48AB6BFB" w:rsidR="002C0DDC" w:rsidRDefault="00D0264F">
          <w:pPr>
            <w:pStyle w:val="TOC2"/>
            <w:rPr>
              <w:rFonts w:asciiTheme="minorHAnsi" w:eastAsiaTheme="minorEastAsia" w:hAnsiTheme="minorHAnsi"/>
              <w:noProof/>
              <w:sz w:val="22"/>
              <w:lang w:eastAsia="en-GB"/>
            </w:rPr>
          </w:pPr>
          <w:hyperlink w:anchor="_Toc164348699" w:history="1">
            <w:r w:rsidR="002C0DDC" w:rsidRPr="00D6215C">
              <w:rPr>
                <w:rStyle w:val="Hyperlink"/>
                <w:noProof/>
              </w:rPr>
              <w:t>A.1 Legal Powers</w:t>
            </w:r>
            <w:r w:rsidR="002C0DDC">
              <w:rPr>
                <w:noProof/>
                <w:webHidden/>
              </w:rPr>
              <w:tab/>
            </w:r>
            <w:r w:rsidR="002C0DDC">
              <w:rPr>
                <w:noProof/>
                <w:webHidden/>
              </w:rPr>
              <w:fldChar w:fldCharType="begin"/>
            </w:r>
            <w:r w:rsidR="002C0DDC">
              <w:rPr>
                <w:noProof/>
                <w:webHidden/>
              </w:rPr>
              <w:instrText xml:space="preserve"> PAGEREF _Toc164348699 \h </w:instrText>
            </w:r>
            <w:r w:rsidR="002C0DDC">
              <w:rPr>
                <w:noProof/>
                <w:webHidden/>
              </w:rPr>
            </w:r>
            <w:r w:rsidR="002C0DDC">
              <w:rPr>
                <w:noProof/>
                <w:webHidden/>
              </w:rPr>
              <w:fldChar w:fldCharType="separate"/>
            </w:r>
            <w:r w:rsidR="002C0DDC">
              <w:rPr>
                <w:noProof/>
                <w:webHidden/>
              </w:rPr>
              <w:t>9</w:t>
            </w:r>
            <w:r w:rsidR="002C0DDC">
              <w:rPr>
                <w:noProof/>
                <w:webHidden/>
              </w:rPr>
              <w:fldChar w:fldCharType="end"/>
            </w:r>
          </w:hyperlink>
        </w:p>
        <w:p w14:paraId="7D09DF3E" w14:textId="4D1DF3DF" w:rsidR="002C0DDC" w:rsidRDefault="00D0264F">
          <w:pPr>
            <w:pStyle w:val="TOC2"/>
            <w:rPr>
              <w:rFonts w:asciiTheme="minorHAnsi" w:eastAsiaTheme="minorEastAsia" w:hAnsiTheme="minorHAnsi"/>
              <w:noProof/>
              <w:sz w:val="22"/>
              <w:lang w:eastAsia="en-GB"/>
            </w:rPr>
          </w:pPr>
          <w:hyperlink w:anchor="_Toc164348700" w:history="1">
            <w:r w:rsidR="002C0DDC" w:rsidRPr="00D6215C">
              <w:rPr>
                <w:rStyle w:val="Hyperlink"/>
                <w:noProof/>
              </w:rPr>
              <w:t>A.2 The Applicable Codes</w:t>
            </w:r>
            <w:r w:rsidR="002C0DDC">
              <w:rPr>
                <w:noProof/>
                <w:webHidden/>
              </w:rPr>
              <w:tab/>
            </w:r>
            <w:r w:rsidR="002C0DDC">
              <w:rPr>
                <w:noProof/>
                <w:webHidden/>
              </w:rPr>
              <w:fldChar w:fldCharType="begin"/>
            </w:r>
            <w:r w:rsidR="002C0DDC">
              <w:rPr>
                <w:noProof/>
                <w:webHidden/>
              </w:rPr>
              <w:instrText xml:space="preserve"> PAGEREF _Toc164348700 \h </w:instrText>
            </w:r>
            <w:r w:rsidR="002C0DDC">
              <w:rPr>
                <w:noProof/>
                <w:webHidden/>
              </w:rPr>
            </w:r>
            <w:r w:rsidR="002C0DDC">
              <w:rPr>
                <w:noProof/>
                <w:webHidden/>
              </w:rPr>
              <w:fldChar w:fldCharType="separate"/>
            </w:r>
            <w:r w:rsidR="002C0DDC">
              <w:rPr>
                <w:noProof/>
                <w:webHidden/>
              </w:rPr>
              <w:t>9</w:t>
            </w:r>
            <w:r w:rsidR="002C0DDC">
              <w:rPr>
                <w:noProof/>
                <w:webHidden/>
              </w:rPr>
              <w:fldChar w:fldCharType="end"/>
            </w:r>
          </w:hyperlink>
        </w:p>
        <w:p w14:paraId="7EC6390B" w14:textId="07D1E167" w:rsidR="002C0DDC" w:rsidRDefault="00D0264F">
          <w:pPr>
            <w:pStyle w:val="TOC3"/>
            <w:tabs>
              <w:tab w:val="right" w:leader="dot" w:pos="9736"/>
            </w:tabs>
            <w:rPr>
              <w:rFonts w:asciiTheme="minorHAnsi" w:eastAsiaTheme="minorEastAsia" w:hAnsiTheme="minorHAnsi"/>
              <w:noProof/>
              <w:sz w:val="22"/>
              <w:lang w:eastAsia="en-GB"/>
            </w:rPr>
          </w:pPr>
          <w:hyperlink w:anchor="_Toc164348701" w:history="1">
            <w:r w:rsidR="002C0DDC" w:rsidRPr="00D6215C">
              <w:rPr>
                <w:rStyle w:val="Hyperlink"/>
                <w:noProof/>
              </w:rPr>
              <w:t>A.2.a Councillors and Members - The 2000 Act</w:t>
            </w:r>
            <w:r w:rsidR="002C0DDC">
              <w:rPr>
                <w:noProof/>
                <w:webHidden/>
              </w:rPr>
              <w:tab/>
            </w:r>
            <w:r w:rsidR="002C0DDC">
              <w:rPr>
                <w:noProof/>
                <w:webHidden/>
              </w:rPr>
              <w:fldChar w:fldCharType="begin"/>
            </w:r>
            <w:r w:rsidR="002C0DDC">
              <w:rPr>
                <w:noProof/>
                <w:webHidden/>
              </w:rPr>
              <w:instrText xml:space="preserve"> PAGEREF _Toc164348701 \h </w:instrText>
            </w:r>
            <w:r w:rsidR="002C0DDC">
              <w:rPr>
                <w:noProof/>
                <w:webHidden/>
              </w:rPr>
            </w:r>
            <w:r w:rsidR="002C0DDC">
              <w:rPr>
                <w:noProof/>
                <w:webHidden/>
              </w:rPr>
              <w:fldChar w:fldCharType="separate"/>
            </w:r>
            <w:r w:rsidR="002C0DDC">
              <w:rPr>
                <w:noProof/>
                <w:webHidden/>
              </w:rPr>
              <w:t>9</w:t>
            </w:r>
            <w:r w:rsidR="002C0DDC">
              <w:rPr>
                <w:noProof/>
                <w:webHidden/>
              </w:rPr>
              <w:fldChar w:fldCharType="end"/>
            </w:r>
          </w:hyperlink>
        </w:p>
        <w:p w14:paraId="15874E04" w14:textId="7A7BEEF2" w:rsidR="002C0DDC" w:rsidRDefault="00D0264F">
          <w:pPr>
            <w:pStyle w:val="TOC3"/>
            <w:tabs>
              <w:tab w:val="right" w:leader="dot" w:pos="9736"/>
            </w:tabs>
            <w:rPr>
              <w:rFonts w:asciiTheme="minorHAnsi" w:eastAsiaTheme="minorEastAsia" w:hAnsiTheme="minorHAnsi"/>
              <w:noProof/>
              <w:sz w:val="22"/>
              <w:lang w:eastAsia="en-GB"/>
            </w:rPr>
          </w:pPr>
          <w:hyperlink w:anchor="_Toc164348702" w:history="1">
            <w:r w:rsidR="002C0DDC" w:rsidRPr="00D6215C">
              <w:rPr>
                <w:rStyle w:val="Hyperlink"/>
                <w:noProof/>
              </w:rPr>
              <w:t>A.2.b MSPs - The 2002 Act</w:t>
            </w:r>
            <w:r w:rsidR="002C0DDC">
              <w:rPr>
                <w:noProof/>
                <w:webHidden/>
              </w:rPr>
              <w:tab/>
            </w:r>
            <w:r w:rsidR="002C0DDC">
              <w:rPr>
                <w:noProof/>
                <w:webHidden/>
              </w:rPr>
              <w:fldChar w:fldCharType="begin"/>
            </w:r>
            <w:r w:rsidR="002C0DDC">
              <w:rPr>
                <w:noProof/>
                <w:webHidden/>
              </w:rPr>
              <w:instrText xml:space="preserve"> PAGEREF _Toc164348702 \h </w:instrText>
            </w:r>
            <w:r w:rsidR="002C0DDC">
              <w:rPr>
                <w:noProof/>
                <w:webHidden/>
              </w:rPr>
            </w:r>
            <w:r w:rsidR="002C0DDC">
              <w:rPr>
                <w:noProof/>
                <w:webHidden/>
              </w:rPr>
              <w:fldChar w:fldCharType="separate"/>
            </w:r>
            <w:r w:rsidR="002C0DDC">
              <w:rPr>
                <w:noProof/>
                <w:webHidden/>
              </w:rPr>
              <w:t>10</w:t>
            </w:r>
            <w:r w:rsidR="002C0DDC">
              <w:rPr>
                <w:noProof/>
                <w:webHidden/>
              </w:rPr>
              <w:fldChar w:fldCharType="end"/>
            </w:r>
          </w:hyperlink>
        </w:p>
        <w:p w14:paraId="02C89C0A" w14:textId="49155C1C" w:rsidR="002C0DDC" w:rsidRDefault="00D0264F">
          <w:pPr>
            <w:pStyle w:val="TOC3"/>
            <w:tabs>
              <w:tab w:val="right" w:leader="dot" w:pos="9736"/>
            </w:tabs>
            <w:rPr>
              <w:rFonts w:asciiTheme="minorHAnsi" w:eastAsiaTheme="minorEastAsia" w:hAnsiTheme="minorHAnsi"/>
              <w:noProof/>
              <w:sz w:val="22"/>
              <w:lang w:eastAsia="en-GB"/>
            </w:rPr>
          </w:pPr>
          <w:hyperlink w:anchor="_Toc164348703" w:history="1">
            <w:r w:rsidR="002C0DDC" w:rsidRPr="00D6215C">
              <w:rPr>
                <w:rStyle w:val="Hyperlink"/>
                <w:noProof/>
              </w:rPr>
              <w:t>A.2.c Lobbyists - The 2016 Act</w:t>
            </w:r>
            <w:r w:rsidR="002C0DDC">
              <w:rPr>
                <w:noProof/>
                <w:webHidden/>
              </w:rPr>
              <w:tab/>
            </w:r>
            <w:r w:rsidR="002C0DDC">
              <w:rPr>
                <w:noProof/>
                <w:webHidden/>
              </w:rPr>
              <w:fldChar w:fldCharType="begin"/>
            </w:r>
            <w:r w:rsidR="002C0DDC">
              <w:rPr>
                <w:noProof/>
                <w:webHidden/>
              </w:rPr>
              <w:instrText xml:space="preserve"> PAGEREF _Toc164348703 \h </w:instrText>
            </w:r>
            <w:r w:rsidR="002C0DDC">
              <w:rPr>
                <w:noProof/>
                <w:webHidden/>
              </w:rPr>
            </w:r>
            <w:r w:rsidR="002C0DDC">
              <w:rPr>
                <w:noProof/>
                <w:webHidden/>
              </w:rPr>
              <w:fldChar w:fldCharType="separate"/>
            </w:r>
            <w:r w:rsidR="002C0DDC">
              <w:rPr>
                <w:noProof/>
                <w:webHidden/>
              </w:rPr>
              <w:t>11</w:t>
            </w:r>
            <w:r w:rsidR="002C0DDC">
              <w:rPr>
                <w:noProof/>
                <w:webHidden/>
              </w:rPr>
              <w:fldChar w:fldCharType="end"/>
            </w:r>
          </w:hyperlink>
        </w:p>
        <w:p w14:paraId="6516E207" w14:textId="22465148" w:rsidR="002C0DDC" w:rsidRDefault="00D0264F">
          <w:pPr>
            <w:pStyle w:val="TOC3"/>
            <w:tabs>
              <w:tab w:val="right" w:leader="dot" w:pos="9736"/>
            </w:tabs>
            <w:rPr>
              <w:rFonts w:asciiTheme="minorHAnsi" w:eastAsiaTheme="minorEastAsia" w:hAnsiTheme="minorHAnsi"/>
              <w:noProof/>
              <w:sz w:val="22"/>
              <w:lang w:eastAsia="en-GB"/>
            </w:rPr>
          </w:pPr>
          <w:hyperlink w:anchor="_Toc164348704" w:history="1">
            <w:r w:rsidR="002C0DDC" w:rsidRPr="00D6215C">
              <w:rPr>
                <w:rStyle w:val="Hyperlink"/>
                <w:noProof/>
              </w:rPr>
              <w:t>A.2.d Public Appointments – Code of Practice</w:t>
            </w:r>
            <w:r w:rsidR="002C0DDC">
              <w:rPr>
                <w:noProof/>
                <w:webHidden/>
              </w:rPr>
              <w:tab/>
            </w:r>
            <w:r w:rsidR="002C0DDC">
              <w:rPr>
                <w:noProof/>
                <w:webHidden/>
              </w:rPr>
              <w:fldChar w:fldCharType="begin"/>
            </w:r>
            <w:r w:rsidR="002C0DDC">
              <w:rPr>
                <w:noProof/>
                <w:webHidden/>
              </w:rPr>
              <w:instrText xml:space="preserve"> PAGEREF _Toc164348704 \h </w:instrText>
            </w:r>
            <w:r w:rsidR="002C0DDC">
              <w:rPr>
                <w:noProof/>
                <w:webHidden/>
              </w:rPr>
            </w:r>
            <w:r w:rsidR="002C0DDC">
              <w:rPr>
                <w:noProof/>
                <w:webHidden/>
              </w:rPr>
              <w:fldChar w:fldCharType="separate"/>
            </w:r>
            <w:r w:rsidR="002C0DDC">
              <w:rPr>
                <w:noProof/>
                <w:webHidden/>
              </w:rPr>
              <w:t>11</w:t>
            </w:r>
            <w:r w:rsidR="002C0DDC">
              <w:rPr>
                <w:noProof/>
                <w:webHidden/>
              </w:rPr>
              <w:fldChar w:fldCharType="end"/>
            </w:r>
          </w:hyperlink>
        </w:p>
        <w:p w14:paraId="39EA21CE" w14:textId="6CAC317A" w:rsidR="002C0DDC" w:rsidRDefault="00D0264F">
          <w:pPr>
            <w:pStyle w:val="TOC2"/>
            <w:rPr>
              <w:rFonts w:asciiTheme="minorHAnsi" w:eastAsiaTheme="minorEastAsia" w:hAnsiTheme="minorHAnsi"/>
              <w:noProof/>
              <w:sz w:val="22"/>
              <w:lang w:eastAsia="en-GB"/>
            </w:rPr>
          </w:pPr>
          <w:hyperlink w:anchor="_Toc164348705" w:history="1">
            <w:r w:rsidR="002C0DDC" w:rsidRPr="00D6215C">
              <w:rPr>
                <w:rStyle w:val="Hyperlink"/>
                <w:noProof/>
              </w:rPr>
              <w:t>A.3 General Approach to Investigations</w:t>
            </w:r>
            <w:r w:rsidR="002C0DDC">
              <w:rPr>
                <w:noProof/>
                <w:webHidden/>
              </w:rPr>
              <w:tab/>
            </w:r>
            <w:r w:rsidR="002C0DDC">
              <w:rPr>
                <w:noProof/>
                <w:webHidden/>
              </w:rPr>
              <w:fldChar w:fldCharType="begin"/>
            </w:r>
            <w:r w:rsidR="002C0DDC">
              <w:rPr>
                <w:noProof/>
                <w:webHidden/>
              </w:rPr>
              <w:instrText xml:space="preserve"> PAGEREF _Toc164348705 \h </w:instrText>
            </w:r>
            <w:r w:rsidR="002C0DDC">
              <w:rPr>
                <w:noProof/>
                <w:webHidden/>
              </w:rPr>
            </w:r>
            <w:r w:rsidR="002C0DDC">
              <w:rPr>
                <w:noProof/>
                <w:webHidden/>
              </w:rPr>
              <w:fldChar w:fldCharType="separate"/>
            </w:r>
            <w:r w:rsidR="002C0DDC">
              <w:rPr>
                <w:noProof/>
                <w:webHidden/>
              </w:rPr>
              <w:t>11</w:t>
            </w:r>
            <w:r w:rsidR="002C0DDC">
              <w:rPr>
                <w:noProof/>
                <w:webHidden/>
              </w:rPr>
              <w:fldChar w:fldCharType="end"/>
            </w:r>
          </w:hyperlink>
        </w:p>
        <w:p w14:paraId="661F9E98" w14:textId="3352C274" w:rsidR="002C0DDC" w:rsidRDefault="00D0264F">
          <w:pPr>
            <w:pStyle w:val="TOC2"/>
            <w:rPr>
              <w:rFonts w:asciiTheme="minorHAnsi" w:eastAsiaTheme="minorEastAsia" w:hAnsiTheme="minorHAnsi"/>
              <w:noProof/>
              <w:sz w:val="22"/>
              <w:lang w:eastAsia="en-GB"/>
            </w:rPr>
          </w:pPr>
          <w:hyperlink w:anchor="_Toc164348706" w:history="1">
            <w:r w:rsidR="002C0DDC" w:rsidRPr="00D6215C">
              <w:rPr>
                <w:rStyle w:val="Hyperlink"/>
                <w:noProof/>
              </w:rPr>
              <w:t>A.4 Purpose of the Manual</w:t>
            </w:r>
            <w:r w:rsidR="002C0DDC">
              <w:rPr>
                <w:noProof/>
                <w:webHidden/>
              </w:rPr>
              <w:tab/>
            </w:r>
            <w:r w:rsidR="002C0DDC">
              <w:rPr>
                <w:noProof/>
                <w:webHidden/>
              </w:rPr>
              <w:fldChar w:fldCharType="begin"/>
            </w:r>
            <w:r w:rsidR="002C0DDC">
              <w:rPr>
                <w:noProof/>
                <w:webHidden/>
              </w:rPr>
              <w:instrText xml:space="preserve"> PAGEREF _Toc164348706 \h </w:instrText>
            </w:r>
            <w:r w:rsidR="002C0DDC">
              <w:rPr>
                <w:noProof/>
                <w:webHidden/>
              </w:rPr>
            </w:r>
            <w:r w:rsidR="002C0DDC">
              <w:rPr>
                <w:noProof/>
                <w:webHidden/>
              </w:rPr>
              <w:fldChar w:fldCharType="separate"/>
            </w:r>
            <w:r w:rsidR="002C0DDC">
              <w:rPr>
                <w:noProof/>
                <w:webHidden/>
              </w:rPr>
              <w:t>13</w:t>
            </w:r>
            <w:r w:rsidR="002C0DDC">
              <w:rPr>
                <w:noProof/>
                <w:webHidden/>
              </w:rPr>
              <w:fldChar w:fldCharType="end"/>
            </w:r>
          </w:hyperlink>
        </w:p>
        <w:p w14:paraId="6614275A" w14:textId="169A0E3A" w:rsidR="002C0DDC" w:rsidRDefault="00D0264F">
          <w:pPr>
            <w:pStyle w:val="TOC1"/>
            <w:tabs>
              <w:tab w:val="right" w:leader="dot" w:pos="9736"/>
            </w:tabs>
            <w:rPr>
              <w:rFonts w:asciiTheme="minorHAnsi" w:eastAsiaTheme="minorEastAsia" w:hAnsiTheme="minorHAnsi"/>
              <w:noProof/>
              <w:sz w:val="22"/>
              <w:lang w:eastAsia="en-GB"/>
            </w:rPr>
          </w:pPr>
          <w:hyperlink w:anchor="_Toc164348707" w:history="1">
            <w:r w:rsidR="002C0DDC" w:rsidRPr="00D6215C">
              <w:rPr>
                <w:rStyle w:val="Hyperlink"/>
                <w:noProof/>
              </w:rPr>
              <w:t>B. DEFINITIONS AND ACRONYMS</w:t>
            </w:r>
            <w:r w:rsidR="002C0DDC">
              <w:rPr>
                <w:noProof/>
                <w:webHidden/>
              </w:rPr>
              <w:tab/>
            </w:r>
            <w:r w:rsidR="002C0DDC">
              <w:rPr>
                <w:noProof/>
                <w:webHidden/>
              </w:rPr>
              <w:fldChar w:fldCharType="begin"/>
            </w:r>
            <w:r w:rsidR="002C0DDC">
              <w:rPr>
                <w:noProof/>
                <w:webHidden/>
              </w:rPr>
              <w:instrText xml:space="preserve"> PAGEREF _Toc164348707 \h </w:instrText>
            </w:r>
            <w:r w:rsidR="002C0DDC">
              <w:rPr>
                <w:noProof/>
                <w:webHidden/>
              </w:rPr>
            </w:r>
            <w:r w:rsidR="002C0DDC">
              <w:rPr>
                <w:noProof/>
                <w:webHidden/>
              </w:rPr>
              <w:fldChar w:fldCharType="separate"/>
            </w:r>
            <w:r w:rsidR="002C0DDC">
              <w:rPr>
                <w:noProof/>
                <w:webHidden/>
              </w:rPr>
              <w:t>14</w:t>
            </w:r>
            <w:r w:rsidR="002C0DDC">
              <w:rPr>
                <w:noProof/>
                <w:webHidden/>
              </w:rPr>
              <w:fldChar w:fldCharType="end"/>
            </w:r>
          </w:hyperlink>
        </w:p>
        <w:p w14:paraId="2E368462" w14:textId="272311B2" w:rsidR="002C0DDC" w:rsidRDefault="00D0264F">
          <w:pPr>
            <w:pStyle w:val="TOC1"/>
            <w:tabs>
              <w:tab w:val="right" w:leader="dot" w:pos="9736"/>
            </w:tabs>
            <w:rPr>
              <w:rFonts w:asciiTheme="minorHAnsi" w:eastAsiaTheme="minorEastAsia" w:hAnsiTheme="minorHAnsi"/>
              <w:noProof/>
              <w:sz w:val="22"/>
              <w:lang w:eastAsia="en-GB"/>
            </w:rPr>
          </w:pPr>
          <w:hyperlink w:anchor="_Toc164348708" w:history="1">
            <w:r w:rsidR="002C0DDC" w:rsidRPr="00D6215C">
              <w:rPr>
                <w:rStyle w:val="Hyperlink"/>
                <w:noProof/>
              </w:rPr>
              <w:t>C. COUNCILLOR AND MEMBERS COMPLAINTS</w:t>
            </w:r>
            <w:r w:rsidR="002C0DDC">
              <w:rPr>
                <w:noProof/>
                <w:webHidden/>
              </w:rPr>
              <w:tab/>
            </w:r>
            <w:r w:rsidR="002C0DDC">
              <w:rPr>
                <w:noProof/>
                <w:webHidden/>
              </w:rPr>
              <w:fldChar w:fldCharType="begin"/>
            </w:r>
            <w:r w:rsidR="002C0DDC">
              <w:rPr>
                <w:noProof/>
                <w:webHidden/>
              </w:rPr>
              <w:instrText xml:space="preserve"> PAGEREF _Toc164348708 \h </w:instrText>
            </w:r>
            <w:r w:rsidR="002C0DDC">
              <w:rPr>
                <w:noProof/>
                <w:webHidden/>
              </w:rPr>
            </w:r>
            <w:r w:rsidR="002C0DDC">
              <w:rPr>
                <w:noProof/>
                <w:webHidden/>
              </w:rPr>
              <w:fldChar w:fldCharType="separate"/>
            </w:r>
            <w:r w:rsidR="002C0DDC">
              <w:rPr>
                <w:noProof/>
                <w:webHidden/>
              </w:rPr>
              <w:t>18</w:t>
            </w:r>
            <w:r w:rsidR="002C0DDC">
              <w:rPr>
                <w:noProof/>
                <w:webHidden/>
              </w:rPr>
              <w:fldChar w:fldCharType="end"/>
            </w:r>
          </w:hyperlink>
        </w:p>
        <w:p w14:paraId="7C817186" w14:textId="5854E9A8" w:rsidR="002C0DDC" w:rsidRDefault="00D0264F">
          <w:pPr>
            <w:pStyle w:val="TOC2"/>
            <w:rPr>
              <w:rFonts w:asciiTheme="minorHAnsi" w:eastAsiaTheme="minorEastAsia" w:hAnsiTheme="minorHAnsi"/>
              <w:noProof/>
              <w:sz w:val="22"/>
              <w:lang w:eastAsia="en-GB"/>
            </w:rPr>
          </w:pPr>
          <w:hyperlink w:anchor="_Toc164348709" w:history="1">
            <w:r w:rsidR="002C0DDC" w:rsidRPr="00D6215C">
              <w:rPr>
                <w:rStyle w:val="Hyperlink"/>
                <w:noProof/>
              </w:rPr>
              <w:t>C.1 What we can and cannot investigate</w:t>
            </w:r>
            <w:r w:rsidR="002C0DDC">
              <w:rPr>
                <w:noProof/>
                <w:webHidden/>
              </w:rPr>
              <w:tab/>
            </w:r>
            <w:r w:rsidR="002C0DDC">
              <w:rPr>
                <w:noProof/>
                <w:webHidden/>
              </w:rPr>
              <w:fldChar w:fldCharType="begin"/>
            </w:r>
            <w:r w:rsidR="002C0DDC">
              <w:rPr>
                <w:noProof/>
                <w:webHidden/>
              </w:rPr>
              <w:instrText xml:space="preserve"> PAGEREF _Toc164348709 \h </w:instrText>
            </w:r>
            <w:r w:rsidR="002C0DDC">
              <w:rPr>
                <w:noProof/>
                <w:webHidden/>
              </w:rPr>
            </w:r>
            <w:r w:rsidR="002C0DDC">
              <w:rPr>
                <w:noProof/>
                <w:webHidden/>
              </w:rPr>
              <w:fldChar w:fldCharType="separate"/>
            </w:r>
            <w:r w:rsidR="002C0DDC">
              <w:rPr>
                <w:noProof/>
                <w:webHidden/>
              </w:rPr>
              <w:t>18</w:t>
            </w:r>
            <w:r w:rsidR="002C0DDC">
              <w:rPr>
                <w:noProof/>
                <w:webHidden/>
              </w:rPr>
              <w:fldChar w:fldCharType="end"/>
            </w:r>
          </w:hyperlink>
        </w:p>
        <w:p w14:paraId="0CED1E4A" w14:textId="47DE89E3" w:rsidR="002C0DDC" w:rsidRDefault="00D0264F">
          <w:pPr>
            <w:pStyle w:val="TOC2"/>
            <w:rPr>
              <w:rFonts w:asciiTheme="minorHAnsi" w:eastAsiaTheme="minorEastAsia" w:hAnsiTheme="minorHAnsi"/>
              <w:noProof/>
              <w:sz w:val="22"/>
              <w:lang w:eastAsia="en-GB"/>
            </w:rPr>
          </w:pPr>
          <w:hyperlink w:anchor="_Toc164348710" w:history="1">
            <w:r w:rsidR="002C0DDC" w:rsidRPr="00D6215C">
              <w:rPr>
                <w:rStyle w:val="Hyperlink"/>
                <w:noProof/>
              </w:rPr>
              <w:t>C.2 Overall Investigation Process</w:t>
            </w:r>
            <w:r w:rsidR="002C0DDC">
              <w:rPr>
                <w:noProof/>
                <w:webHidden/>
              </w:rPr>
              <w:tab/>
            </w:r>
            <w:r w:rsidR="002C0DDC">
              <w:rPr>
                <w:noProof/>
                <w:webHidden/>
              </w:rPr>
              <w:fldChar w:fldCharType="begin"/>
            </w:r>
            <w:r w:rsidR="002C0DDC">
              <w:rPr>
                <w:noProof/>
                <w:webHidden/>
              </w:rPr>
              <w:instrText xml:space="preserve"> PAGEREF _Toc164348710 \h </w:instrText>
            </w:r>
            <w:r w:rsidR="002C0DDC">
              <w:rPr>
                <w:noProof/>
                <w:webHidden/>
              </w:rPr>
            </w:r>
            <w:r w:rsidR="002C0DDC">
              <w:rPr>
                <w:noProof/>
                <w:webHidden/>
              </w:rPr>
              <w:fldChar w:fldCharType="separate"/>
            </w:r>
            <w:r w:rsidR="002C0DDC">
              <w:rPr>
                <w:noProof/>
                <w:webHidden/>
              </w:rPr>
              <w:t>21</w:t>
            </w:r>
            <w:r w:rsidR="002C0DDC">
              <w:rPr>
                <w:noProof/>
                <w:webHidden/>
              </w:rPr>
              <w:fldChar w:fldCharType="end"/>
            </w:r>
          </w:hyperlink>
        </w:p>
        <w:p w14:paraId="7FAFB30D" w14:textId="431446F6" w:rsidR="002C0DDC" w:rsidRDefault="00D0264F">
          <w:pPr>
            <w:pStyle w:val="TOC2"/>
            <w:rPr>
              <w:rFonts w:asciiTheme="minorHAnsi" w:eastAsiaTheme="minorEastAsia" w:hAnsiTheme="minorHAnsi"/>
              <w:noProof/>
              <w:sz w:val="22"/>
              <w:lang w:eastAsia="en-GB"/>
            </w:rPr>
          </w:pPr>
          <w:hyperlink w:anchor="_Toc164348711" w:history="1">
            <w:r w:rsidR="002C0DDC" w:rsidRPr="00D6215C">
              <w:rPr>
                <w:rStyle w:val="Hyperlink"/>
                <w:noProof/>
              </w:rPr>
              <w:t>C.3 What happens when we receive a complaint</w:t>
            </w:r>
            <w:r w:rsidR="002C0DDC">
              <w:rPr>
                <w:noProof/>
                <w:webHidden/>
              </w:rPr>
              <w:tab/>
            </w:r>
            <w:r w:rsidR="002C0DDC">
              <w:rPr>
                <w:noProof/>
                <w:webHidden/>
              </w:rPr>
              <w:fldChar w:fldCharType="begin"/>
            </w:r>
            <w:r w:rsidR="002C0DDC">
              <w:rPr>
                <w:noProof/>
                <w:webHidden/>
              </w:rPr>
              <w:instrText xml:space="preserve"> PAGEREF _Toc164348711 \h </w:instrText>
            </w:r>
            <w:r w:rsidR="002C0DDC">
              <w:rPr>
                <w:noProof/>
                <w:webHidden/>
              </w:rPr>
            </w:r>
            <w:r w:rsidR="002C0DDC">
              <w:rPr>
                <w:noProof/>
                <w:webHidden/>
              </w:rPr>
              <w:fldChar w:fldCharType="separate"/>
            </w:r>
            <w:r w:rsidR="002C0DDC">
              <w:rPr>
                <w:noProof/>
                <w:webHidden/>
              </w:rPr>
              <w:t>22</w:t>
            </w:r>
            <w:r w:rsidR="002C0DDC">
              <w:rPr>
                <w:noProof/>
                <w:webHidden/>
              </w:rPr>
              <w:fldChar w:fldCharType="end"/>
            </w:r>
          </w:hyperlink>
        </w:p>
        <w:p w14:paraId="12750671" w14:textId="30303F24" w:rsidR="002C0DDC" w:rsidRDefault="00D0264F">
          <w:pPr>
            <w:pStyle w:val="TOC3"/>
            <w:tabs>
              <w:tab w:val="right" w:leader="dot" w:pos="9736"/>
            </w:tabs>
            <w:rPr>
              <w:rFonts w:asciiTheme="minorHAnsi" w:eastAsiaTheme="minorEastAsia" w:hAnsiTheme="minorHAnsi"/>
              <w:noProof/>
              <w:sz w:val="22"/>
              <w:lang w:eastAsia="en-GB"/>
            </w:rPr>
          </w:pPr>
          <w:hyperlink w:anchor="_Toc164348712" w:history="1">
            <w:r w:rsidR="002C0DDC" w:rsidRPr="00D6215C">
              <w:rPr>
                <w:rStyle w:val="Hyperlink"/>
                <w:noProof/>
              </w:rPr>
              <w:t>C.3.a Whistleblower complaints</w:t>
            </w:r>
            <w:r w:rsidR="002C0DDC">
              <w:rPr>
                <w:noProof/>
                <w:webHidden/>
              </w:rPr>
              <w:tab/>
            </w:r>
            <w:r w:rsidR="002C0DDC">
              <w:rPr>
                <w:noProof/>
                <w:webHidden/>
              </w:rPr>
              <w:fldChar w:fldCharType="begin"/>
            </w:r>
            <w:r w:rsidR="002C0DDC">
              <w:rPr>
                <w:noProof/>
                <w:webHidden/>
              </w:rPr>
              <w:instrText xml:space="preserve"> PAGEREF _Toc164348712 \h </w:instrText>
            </w:r>
            <w:r w:rsidR="002C0DDC">
              <w:rPr>
                <w:noProof/>
                <w:webHidden/>
              </w:rPr>
            </w:r>
            <w:r w:rsidR="002C0DDC">
              <w:rPr>
                <w:noProof/>
                <w:webHidden/>
              </w:rPr>
              <w:fldChar w:fldCharType="separate"/>
            </w:r>
            <w:r w:rsidR="002C0DDC">
              <w:rPr>
                <w:noProof/>
                <w:webHidden/>
              </w:rPr>
              <w:t>23</w:t>
            </w:r>
            <w:r w:rsidR="002C0DDC">
              <w:rPr>
                <w:noProof/>
                <w:webHidden/>
              </w:rPr>
              <w:fldChar w:fldCharType="end"/>
            </w:r>
          </w:hyperlink>
        </w:p>
        <w:p w14:paraId="2E84D553" w14:textId="35E6D1D9" w:rsidR="002C0DDC" w:rsidRDefault="00D0264F">
          <w:pPr>
            <w:pStyle w:val="TOC3"/>
            <w:tabs>
              <w:tab w:val="right" w:leader="dot" w:pos="9736"/>
            </w:tabs>
            <w:rPr>
              <w:rFonts w:asciiTheme="minorHAnsi" w:eastAsiaTheme="minorEastAsia" w:hAnsiTheme="minorHAnsi"/>
              <w:noProof/>
              <w:sz w:val="22"/>
              <w:lang w:eastAsia="en-GB"/>
            </w:rPr>
          </w:pPr>
          <w:hyperlink w:anchor="_Toc164348713" w:history="1">
            <w:r w:rsidR="002C0DDC" w:rsidRPr="00D6215C">
              <w:rPr>
                <w:rStyle w:val="Hyperlink"/>
                <w:noProof/>
              </w:rPr>
              <w:t>C.3.b Anonymous complaints</w:t>
            </w:r>
            <w:r w:rsidR="002C0DDC">
              <w:rPr>
                <w:noProof/>
                <w:webHidden/>
              </w:rPr>
              <w:tab/>
            </w:r>
            <w:r w:rsidR="002C0DDC">
              <w:rPr>
                <w:noProof/>
                <w:webHidden/>
              </w:rPr>
              <w:fldChar w:fldCharType="begin"/>
            </w:r>
            <w:r w:rsidR="002C0DDC">
              <w:rPr>
                <w:noProof/>
                <w:webHidden/>
              </w:rPr>
              <w:instrText xml:space="preserve"> PAGEREF _Toc164348713 \h </w:instrText>
            </w:r>
            <w:r w:rsidR="002C0DDC">
              <w:rPr>
                <w:noProof/>
                <w:webHidden/>
              </w:rPr>
            </w:r>
            <w:r w:rsidR="002C0DDC">
              <w:rPr>
                <w:noProof/>
                <w:webHidden/>
              </w:rPr>
              <w:fldChar w:fldCharType="separate"/>
            </w:r>
            <w:r w:rsidR="002C0DDC">
              <w:rPr>
                <w:noProof/>
                <w:webHidden/>
              </w:rPr>
              <w:t>25</w:t>
            </w:r>
            <w:r w:rsidR="002C0DDC">
              <w:rPr>
                <w:noProof/>
                <w:webHidden/>
              </w:rPr>
              <w:fldChar w:fldCharType="end"/>
            </w:r>
          </w:hyperlink>
        </w:p>
        <w:p w14:paraId="38F89470" w14:textId="1E8B5A92" w:rsidR="002C0DDC" w:rsidRDefault="00D0264F">
          <w:pPr>
            <w:pStyle w:val="TOC3"/>
            <w:tabs>
              <w:tab w:val="right" w:leader="dot" w:pos="9736"/>
            </w:tabs>
            <w:rPr>
              <w:rFonts w:asciiTheme="minorHAnsi" w:eastAsiaTheme="minorEastAsia" w:hAnsiTheme="minorHAnsi"/>
              <w:noProof/>
              <w:sz w:val="22"/>
              <w:lang w:eastAsia="en-GB"/>
            </w:rPr>
          </w:pPr>
          <w:hyperlink w:anchor="_Toc164348714" w:history="1">
            <w:r w:rsidR="002C0DDC" w:rsidRPr="00D6215C">
              <w:rPr>
                <w:rStyle w:val="Hyperlink"/>
                <w:noProof/>
              </w:rPr>
              <w:t>C.3.c Complaints that are out of time (12 months or more)</w:t>
            </w:r>
            <w:r w:rsidR="002C0DDC">
              <w:rPr>
                <w:noProof/>
                <w:webHidden/>
              </w:rPr>
              <w:tab/>
            </w:r>
            <w:r w:rsidR="002C0DDC">
              <w:rPr>
                <w:noProof/>
                <w:webHidden/>
              </w:rPr>
              <w:fldChar w:fldCharType="begin"/>
            </w:r>
            <w:r w:rsidR="002C0DDC">
              <w:rPr>
                <w:noProof/>
                <w:webHidden/>
              </w:rPr>
              <w:instrText xml:space="preserve"> PAGEREF _Toc164348714 \h </w:instrText>
            </w:r>
            <w:r w:rsidR="002C0DDC">
              <w:rPr>
                <w:noProof/>
                <w:webHidden/>
              </w:rPr>
            </w:r>
            <w:r w:rsidR="002C0DDC">
              <w:rPr>
                <w:noProof/>
                <w:webHidden/>
              </w:rPr>
              <w:fldChar w:fldCharType="separate"/>
            </w:r>
            <w:r w:rsidR="002C0DDC">
              <w:rPr>
                <w:noProof/>
                <w:webHidden/>
              </w:rPr>
              <w:t>26</w:t>
            </w:r>
            <w:r w:rsidR="002C0DDC">
              <w:rPr>
                <w:noProof/>
                <w:webHidden/>
              </w:rPr>
              <w:fldChar w:fldCharType="end"/>
            </w:r>
          </w:hyperlink>
        </w:p>
        <w:p w14:paraId="33636AE0" w14:textId="0EDC5782" w:rsidR="002C0DDC" w:rsidRDefault="00D0264F">
          <w:pPr>
            <w:pStyle w:val="TOC3"/>
            <w:tabs>
              <w:tab w:val="right" w:leader="dot" w:pos="9736"/>
            </w:tabs>
            <w:rPr>
              <w:rFonts w:asciiTheme="minorHAnsi" w:eastAsiaTheme="minorEastAsia" w:hAnsiTheme="minorHAnsi"/>
              <w:noProof/>
              <w:sz w:val="22"/>
              <w:lang w:eastAsia="en-GB"/>
            </w:rPr>
          </w:pPr>
          <w:hyperlink w:anchor="_Toc164348715" w:history="1">
            <w:r w:rsidR="002C0DDC" w:rsidRPr="00D6215C">
              <w:rPr>
                <w:rStyle w:val="Hyperlink"/>
                <w:noProof/>
              </w:rPr>
              <w:t>C.3.d Complaint not about a Councillor or Member</w:t>
            </w:r>
            <w:r w:rsidR="002C0DDC">
              <w:rPr>
                <w:noProof/>
                <w:webHidden/>
              </w:rPr>
              <w:tab/>
            </w:r>
            <w:r w:rsidR="002C0DDC">
              <w:rPr>
                <w:noProof/>
                <w:webHidden/>
              </w:rPr>
              <w:fldChar w:fldCharType="begin"/>
            </w:r>
            <w:r w:rsidR="002C0DDC">
              <w:rPr>
                <w:noProof/>
                <w:webHidden/>
              </w:rPr>
              <w:instrText xml:space="preserve"> PAGEREF _Toc164348715 \h </w:instrText>
            </w:r>
            <w:r w:rsidR="002C0DDC">
              <w:rPr>
                <w:noProof/>
                <w:webHidden/>
              </w:rPr>
            </w:r>
            <w:r w:rsidR="002C0DDC">
              <w:rPr>
                <w:noProof/>
                <w:webHidden/>
              </w:rPr>
              <w:fldChar w:fldCharType="separate"/>
            </w:r>
            <w:r w:rsidR="002C0DDC">
              <w:rPr>
                <w:noProof/>
                <w:webHidden/>
              </w:rPr>
              <w:t>26</w:t>
            </w:r>
            <w:r w:rsidR="002C0DDC">
              <w:rPr>
                <w:noProof/>
                <w:webHidden/>
              </w:rPr>
              <w:fldChar w:fldCharType="end"/>
            </w:r>
          </w:hyperlink>
        </w:p>
        <w:p w14:paraId="0807D338" w14:textId="5028706A" w:rsidR="002C0DDC" w:rsidRDefault="00D0264F">
          <w:pPr>
            <w:pStyle w:val="TOC3"/>
            <w:tabs>
              <w:tab w:val="right" w:leader="dot" w:pos="9736"/>
            </w:tabs>
            <w:rPr>
              <w:rFonts w:asciiTheme="minorHAnsi" w:eastAsiaTheme="minorEastAsia" w:hAnsiTheme="minorHAnsi"/>
              <w:noProof/>
              <w:sz w:val="22"/>
              <w:lang w:eastAsia="en-GB"/>
            </w:rPr>
          </w:pPr>
          <w:hyperlink w:anchor="_Toc164348716" w:history="1">
            <w:r w:rsidR="002C0DDC" w:rsidRPr="00D6215C">
              <w:rPr>
                <w:rStyle w:val="Hyperlink"/>
                <w:noProof/>
              </w:rPr>
              <w:t>C.3.e Complaint not within the remit of an applicable Code</w:t>
            </w:r>
            <w:r w:rsidR="002C0DDC">
              <w:rPr>
                <w:noProof/>
                <w:webHidden/>
              </w:rPr>
              <w:tab/>
            </w:r>
            <w:r w:rsidR="002C0DDC">
              <w:rPr>
                <w:noProof/>
                <w:webHidden/>
              </w:rPr>
              <w:fldChar w:fldCharType="begin"/>
            </w:r>
            <w:r w:rsidR="002C0DDC">
              <w:rPr>
                <w:noProof/>
                <w:webHidden/>
              </w:rPr>
              <w:instrText xml:space="preserve"> PAGEREF _Toc164348716 \h </w:instrText>
            </w:r>
            <w:r w:rsidR="002C0DDC">
              <w:rPr>
                <w:noProof/>
                <w:webHidden/>
              </w:rPr>
            </w:r>
            <w:r w:rsidR="002C0DDC">
              <w:rPr>
                <w:noProof/>
                <w:webHidden/>
              </w:rPr>
              <w:fldChar w:fldCharType="separate"/>
            </w:r>
            <w:r w:rsidR="002C0DDC">
              <w:rPr>
                <w:noProof/>
                <w:webHidden/>
              </w:rPr>
              <w:t>26</w:t>
            </w:r>
            <w:r w:rsidR="002C0DDC">
              <w:rPr>
                <w:noProof/>
                <w:webHidden/>
              </w:rPr>
              <w:fldChar w:fldCharType="end"/>
            </w:r>
          </w:hyperlink>
        </w:p>
        <w:p w14:paraId="2F3EB588" w14:textId="13DA9795" w:rsidR="002C0DDC" w:rsidRDefault="00D0264F">
          <w:pPr>
            <w:pStyle w:val="TOC3"/>
            <w:tabs>
              <w:tab w:val="right" w:leader="dot" w:pos="9736"/>
            </w:tabs>
            <w:rPr>
              <w:rFonts w:asciiTheme="minorHAnsi" w:eastAsiaTheme="minorEastAsia" w:hAnsiTheme="minorHAnsi"/>
              <w:noProof/>
              <w:sz w:val="22"/>
              <w:lang w:eastAsia="en-GB"/>
            </w:rPr>
          </w:pPr>
          <w:hyperlink w:anchor="_Toc164348717" w:history="1">
            <w:r w:rsidR="002C0DDC" w:rsidRPr="00D6215C">
              <w:rPr>
                <w:rStyle w:val="Hyperlink"/>
                <w:noProof/>
              </w:rPr>
              <w:t>C.3.f  Self-Referred Complaints</w:t>
            </w:r>
            <w:r w:rsidR="002C0DDC">
              <w:rPr>
                <w:noProof/>
                <w:webHidden/>
              </w:rPr>
              <w:tab/>
            </w:r>
            <w:r w:rsidR="002C0DDC">
              <w:rPr>
                <w:noProof/>
                <w:webHidden/>
              </w:rPr>
              <w:fldChar w:fldCharType="begin"/>
            </w:r>
            <w:r w:rsidR="002C0DDC">
              <w:rPr>
                <w:noProof/>
                <w:webHidden/>
              </w:rPr>
              <w:instrText xml:space="preserve"> PAGEREF _Toc164348717 \h </w:instrText>
            </w:r>
            <w:r w:rsidR="002C0DDC">
              <w:rPr>
                <w:noProof/>
                <w:webHidden/>
              </w:rPr>
            </w:r>
            <w:r w:rsidR="002C0DDC">
              <w:rPr>
                <w:noProof/>
                <w:webHidden/>
              </w:rPr>
              <w:fldChar w:fldCharType="separate"/>
            </w:r>
            <w:r w:rsidR="002C0DDC">
              <w:rPr>
                <w:noProof/>
                <w:webHidden/>
              </w:rPr>
              <w:t>27</w:t>
            </w:r>
            <w:r w:rsidR="002C0DDC">
              <w:rPr>
                <w:noProof/>
                <w:webHidden/>
              </w:rPr>
              <w:fldChar w:fldCharType="end"/>
            </w:r>
          </w:hyperlink>
        </w:p>
        <w:p w14:paraId="13C6E000" w14:textId="5F9880DA" w:rsidR="002C0DDC" w:rsidRDefault="00D0264F">
          <w:pPr>
            <w:pStyle w:val="TOC2"/>
            <w:rPr>
              <w:rFonts w:asciiTheme="minorHAnsi" w:eastAsiaTheme="minorEastAsia" w:hAnsiTheme="minorHAnsi"/>
              <w:noProof/>
              <w:sz w:val="22"/>
              <w:lang w:eastAsia="en-GB"/>
            </w:rPr>
          </w:pPr>
          <w:hyperlink w:anchor="_Toc164348718" w:history="1">
            <w:r w:rsidR="002C0DDC" w:rsidRPr="00D6215C">
              <w:rPr>
                <w:rStyle w:val="Hyperlink"/>
                <w:noProof/>
              </w:rPr>
              <w:t>C.4 Assigning an Investigating Officer to a Case File on CMS</w:t>
            </w:r>
            <w:r w:rsidR="002C0DDC">
              <w:rPr>
                <w:noProof/>
                <w:webHidden/>
              </w:rPr>
              <w:tab/>
            </w:r>
            <w:r w:rsidR="002C0DDC">
              <w:rPr>
                <w:noProof/>
                <w:webHidden/>
              </w:rPr>
              <w:fldChar w:fldCharType="begin"/>
            </w:r>
            <w:r w:rsidR="002C0DDC">
              <w:rPr>
                <w:noProof/>
                <w:webHidden/>
              </w:rPr>
              <w:instrText xml:space="preserve"> PAGEREF _Toc164348718 \h </w:instrText>
            </w:r>
            <w:r w:rsidR="002C0DDC">
              <w:rPr>
                <w:noProof/>
                <w:webHidden/>
              </w:rPr>
            </w:r>
            <w:r w:rsidR="002C0DDC">
              <w:rPr>
                <w:noProof/>
                <w:webHidden/>
              </w:rPr>
              <w:fldChar w:fldCharType="separate"/>
            </w:r>
            <w:r w:rsidR="002C0DDC">
              <w:rPr>
                <w:noProof/>
                <w:webHidden/>
              </w:rPr>
              <w:t>27</w:t>
            </w:r>
            <w:r w:rsidR="002C0DDC">
              <w:rPr>
                <w:noProof/>
                <w:webHidden/>
              </w:rPr>
              <w:fldChar w:fldCharType="end"/>
            </w:r>
          </w:hyperlink>
        </w:p>
        <w:p w14:paraId="4F8C1F50" w14:textId="7C43959E" w:rsidR="002C0DDC" w:rsidRDefault="00D0264F">
          <w:pPr>
            <w:pStyle w:val="TOC2"/>
            <w:rPr>
              <w:rFonts w:asciiTheme="minorHAnsi" w:eastAsiaTheme="minorEastAsia" w:hAnsiTheme="minorHAnsi"/>
              <w:noProof/>
              <w:sz w:val="22"/>
              <w:lang w:eastAsia="en-GB"/>
            </w:rPr>
          </w:pPr>
          <w:hyperlink w:anchor="_Toc164348719" w:history="1">
            <w:r w:rsidR="002C0DDC" w:rsidRPr="00D6215C">
              <w:rPr>
                <w:rStyle w:val="Hyperlink"/>
                <w:noProof/>
              </w:rPr>
              <w:t>C.5 Assessment process</w:t>
            </w:r>
            <w:r w:rsidR="002C0DDC">
              <w:rPr>
                <w:noProof/>
                <w:webHidden/>
              </w:rPr>
              <w:tab/>
            </w:r>
            <w:r w:rsidR="002C0DDC">
              <w:rPr>
                <w:noProof/>
                <w:webHidden/>
              </w:rPr>
              <w:fldChar w:fldCharType="begin"/>
            </w:r>
            <w:r w:rsidR="002C0DDC">
              <w:rPr>
                <w:noProof/>
                <w:webHidden/>
              </w:rPr>
              <w:instrText xml:space="preserve"> PAGEREF _Toc164348719 \h </w:instrText>
            </w:r>
            <w:r w:rsidR="002C0DDC">
              <w:rPr>
                <w:noProof/>
                <w:webHidden/>
              </w:rPr>
            </w:r>
            <w:r w:rsidR="002C0DDC">
              <w:rPr>
                <w:noProof/>
                <w:webHidden/>
              </w:rPr>
              <w:fldChar w:fldCharType="separate"/>
            </w:r>
            <w:r w:rsidR="002C0DDC">
              <w:rPr>
                <w:noProof/>
                <w:webHidden/>
              </w:rPr>
              <w:t>29</w:t>
            </w:r>
            <w:r w:rsidR="002C0DDC">
              <w:rPr>
                <w:noProof/>
                <w:webHidden/>
              </w:rPr>
              <w:fldChar w:fldCharType="end"/>
            </w:r>
          </w:hyperlink>
        </w:p>
        <w:p w14:paraId="4D9A2C8F" w14:textId="2554462C" w:rsidR="002C0DDC" w:rsidRDefault="00D0264F">
          <w:pPr>
            <w:pStyle w:val="TOC2"/>
            <w:rPr>
              <w:rFonts w:asciiTheme="minorHAnsi" w:eastAsiaTheme="minorEastAsia" w:hAnsiTheme="minorHAnsi"/>
              <w:noProof/>
              <w:sz w:val="22"/>
              <w:lang w:eastAsia="en-GB"/>
            </w:rPr>
          </w:pPr>
          <w:hyperlink w:anchor="_Toc164348720" w:history="1">
            <w:r w:rsidR="002C0DDC" w:rsidRPr="00D6215C">
              <w:rPr>
                <w:rStyle w:val="Hyperlink"/>
                <w:noProof/>
              </w:rPr>
              <w:t>C.6 Inadmissibility of a Complaint and file closure</w:t>
            </w:r>
            <w:r w:rsidR="002C0DDC">
              <w:rPr>
                <w:noProof/>
                <w:webHidden/>
              </w:rPr>
              <w:tab/>
            </w:r>
            <w:r w:rsidR="002C0DDC">
              <w:rPr>
                <w:noProof/>
                <w:webHidden/>
              </w:rPr>
              <w:fldChar w:fldCharType="begin"/>
            </w:r>
            <w:r w:rsidR="002C0DDC">
              <w:rPr>
                <w:noProof/>
                <w:webHidden/>
              </w:rPr>
              <w:instrText xml:space="preserve"> PAGEREF _Toc164348720 \h </w:instrText>
            </w:r>
            <w:r w:rsidR="002C0DDC">
              <w:rPr>
                <w:noProof/>
                <w:webHidden/>
              </w:rPr>
            </w:r>
            <w:r w:rsidR="002C0DDC">
              <w:rPr>
                <w:noProof/>
                <w:webHidden/>
              </w:rPr>
              <w:fldChar w:fldCharType="separate"/>
            </w:r>
            <w:r w:rsidR="002C0DDC">
              <w:rPr>
                <w:noProof/>
                <w:webHidden/>
              </w:rPr>
              <w:t>30</w:t>
            </w:r>
            <w:r w:rsidR="002C0DDC">
              <w:rPr>
                <w:noProof/>
                <w:webHidden/>
              </w:rPr>
              <w:fldChar w:fldCharType="end"/>
            </w:r>
          </w:hyperlink>
        </w:p>
        <w:p w14:paraId="2EAC4464" w14:textId="748683C9" w:rsidR="002C0DDC" w:rsidRDefault="00D0264F">
          <w:pPr>
            <w:pStyle w:val="TOC2"/>
            <w:rPr>
              <w:rFonts w:asciiTheme="minorHAnsi" w:eastAsiaTheme="minorEastAsia" w:hAnsiTheme="minorHAnsi"/>
              <w:noProof/>
              <w:sz w:val="22"/>
              <w:lang w:eastAsia="en-GB"/>
            </w:rPr>
          </w:pPr>
          <w:hyperlink w:anchor="_Toc164348721" w:history="1">
            <w:r w:rsidR="002C0DDC" w:rsidRPr="00D6215C">
              <w:rPr>
                <w:rStyle w:val="Hyperlink"/>
                <w:noProof/>
              </w:rPr>
              <w:t>C.7 Accepting a Complaint for Investigation</w:t>
            </w:r>
            <w:r w:rsidR="002C0DDC">
              <w:rPr>
                <w:noProof/>
                <w:webHidden/>
              </w:rPr>
              <w:tab/>
            </w:r>
            <w:r w:rsidR="002C0DDC">
              <w:rPr>
                <w:noProof/>
                <w:webHidden/>
              </w:rPr>
              <w:fldChar w:fldCharType="begin"/>
            </w:r>
            <w:r w:rsidR="002C0DDC">
              <w:rPr>
                <w:noProof/>
                <w:webHidden/>
              </w:rPr>
              <w:instrText xml:space="preserve"> PAGEREF _Toc164348721 \h </w:instrText>
            </w:r>
            <w:r w:rsidR="002C0DDC">
              <w:rPr>
                <w:noProof/>
                <w:webHidden/>
              </w:rPr>
            </w:r>
            <w:r w:rsidR="002C0DDC">
              <w:rPr>
                <w:noProof/>
                <w:webHidden/>
              </w:rPr>
              <w:fldChar w:fldCharType="separate"/>
            </w:r>
            <w:r w:rsidR="002C0DDC">
              <w:rPr>
                <w:noProof/>
                <w:webHidden/>
              </w:rPr>
              <w:t>32</w:t>
            </w:r>
            <w:r w:rsidR="002C0DDC">
              <w:rPr>
                <w:noProof/>
                <w:webHidden/>
              </w:rPr>
              <w:fldChar w:fldCharType="end"/>
            </w:r>
          </w:hyperlink>
        </w:p>
        <w:p w14:paraId="21C86D06" w14:textId="3AFC9EBA" w:rsidR="002C0DDC" w:rsidRDefault="00D0264F">
          <w:pPr>
            <w:pStyle w:val="TOC2"/>
            <w:rPr>
              <w:rFonts w:asciiTheme="minorHAnsi" w:eastAsiaTheme="minorEastAsia" w:hAnsiTheme="minorHAnsi"/>
              <w:noProof/>
              <w:sz w:val="22"/>
              <w:lang w:eastAsia="en-GB"/>
            </w:rPr>
          </w:pPr>
          <w:hyperlink w:anchor="_Toc164348722" w:history="1">
            <w:r w:rsidR="002C0DDC" w:rsidRPr="00D6215C">
              <w:rPr>
                <w:rStyle w:val="Hyperlink"/>
                <w:noProof/>
              </w:rPr>
              <w:t>C.8 Withdrawing a Complaint</w:t>
            </w:r>
            <w:r w:rsidR="002C0DDC">
              <w:rPr>
                <w:noProof/>
                <w:webHidden/>
              </w:rPr>
              <w:tab/>
            </w:r>
            <w:r w:rsidR="002C0DDC">
              <w:rPr>
                <w:noProof/>
                <w:webHidden/>
              </w:rPr>
              <w:fldChar w:fldCharType="begin"/>
            </w:r>
            <w:r w:rsidR="002C0DDC">
              <w:rPr>
                <w:noProof/>
                <w:webHidden/>
              </w:rPr>
              <w:instrText xml:space="preserve"> PAGEREF _Toc164348722 \h </w:instrText>
            </w:r>
            <w:r w:rsidR="002C0DDC">
              <w:rPr>
                <w:noProof/>
                <w:webHidden/>
              </w:rPr>
            </w:r>
            <w:r w:rsidR="002C0DDC">
              <w:rPr>
                <w:noProof/>
                <w:webHidden/>
              </w:rPr>
              <w:fldChar w:fldCharType="separate"/>
            </w:r>
            <w:r w:rsidR="002C0DDC">
              <w:rPr>
                <w:noProof/>
                <w:webHidden/>
              </w:rPr>
              <w:t>36</w:t>
            </w:r>
            <w:r w:rsidR="002C0DDC">
              <w:rPr>
                <w:noProof/>
                <w:webHidden/>
              </w:rPr>
              <w:fldChar w:fldCharType="end"/>
            </w:r>
          </w:hyperlink>
        </w:p>
        <w:p w14:paraId="210B379A" w14:textId="63DE621E" w:rsidR="002C0DDC" w:rsidRDefault="00D0264F">
          <w:pPr>
            <w:pStyle w:val="TOC2"/>
            <w:rPr>
              <w:rFonts w:asciiTheme="minorHAnsi" w:eastAsiaTheme="minorEastAsia" w:hAnsiTheme="minorHAnsi"/>
              <w:noProof/>
              <w:sz w:val="22"/>
              <w:lang w:eastAsia="en-GB"/>
            </w:rPr>
          </w:pPr>
          <w:hyperlink w:anchor="_Toc164348723" w:history="1">
            <w:r w:rsidR="002C0DDC" w:rsidRPr="00D6215C">
              <w:rPr>
                <w:rStyle w:val="Hyperlink"/>
                <w:noProof/>
              </w:rPr>
              <w:t>C.9 Additional steps for Members’ complaints</w:t>
            </w:r>
            <w:r w:rsidR="002C0DDC">
              <w:rPr>
                <w:noProof/>
                <w:webHidden/>
              </w:rPr>
              <w:tab/>
            </w:r>
            <w:r w:rsidR="002C0DDC">
              <w:rPr>
                <w:noProof/>
                <w:webHidden/>
              </w:rPr>
              <w:fldChar w:fldCharType="begin"/>
            </w:r>
            <w:r w:rsidR="002C0DDC">
              <w:rPr>
                <w:noProof/>
                <w:webHidden/>
              </w:rPr>
              <w:instrText xml:space="preserve"> PAGEREF _Toc164348723 \h </w:instrText>
            </w:r>
            <w:r w:rsidR="002C0DDC">
              <w:rPr>
                <w:noProof/>
                <w:webHidden/>
              </w:rPr>
            </w:r>
            <w:r w:rsidR="002C0DDC">
              <w:rPr>
                <w:noProof/>
                <w:webHidden/>
              </w:rPr>
              <w:fldChar w:fldCharType="separate"/>
            </w:r>
            <w:r w:rsidR="002C0DDC">
              <w:rPr>
                <w:noProof/>
                <w:webHidden/>
              </w:rPr>
              <w:t>39</w:t>
            </w:r>
            <w:r w:rsidR="002C0DDC">
              <w:rPr>
                <w:noProof/>
                <w:webHidden/>
              </w:rPr>
              <w:fldChar w:fldCharType="end"/>
            </w:r>
          </w:hyperlink>
        </w:p>
        <w:p w14:paraId="4660E02B" w14:textId="577DD782" w:rsidR="002C0DDC" w:rsidRDefault="00D0264F">
          <w:pPr>
            <w:pStyle w:val="TOC2"/>
            <w:rPr>
              <w:rFonts w:asciiTheme="minorHAnsi" w:eastAsiaTheme="minorEastAsia" w:hAnsiTheme="minorHAnsi"/>
              <w:noProof/>
              <w:sz w:val="22"/>
              <w:lang w:eastAsia="en-GB"/>
            </w:rPr>
          </w:pPr>
          <w:hyperlink w:anchor="_Toc164348724" w:history="1">
            <w:r w:rsidR="002C0DDC" w:rsidRPr="00D6215C">
              <w:rPr>
                <w:rStyle w:val="Hyperlink"/>
                <w:noProof/>
              </w:rPr>
              <w:t>C.10 Conducting the Investigation</w:t>
            </w:r>
            <w:r w:rsidR="002C0DDC">
              <w:rPr>
                <w:noProof/>
                <w:webHidden/>
              </w:rPr>
              <w:tab/>
            </w:r>
            <w:r w:rsidR="002C0DDC">
              <w:rPr>
                <w:noProof/>
                <w:webHidden/>
              </w:rPr>
              <w:fldChar w:fldCharType="begin"/>
            </w:r>
            <w:r w:rsidR="002C0DDC">
              <w:rPr>
                <w:noProof/>
                <w:webHidden/>
              </w:rPr>
              <w:instrText xml:space="preserve"> PAGEREF _Toc164348724 \h </w:instrText>
            </w:r>
            <w:r w:rsidR="002C0DDC">
              <w:rPr>
                <w:noProof/>
                <w:webHidden/>
              </w:rPr>
            </w:r>
            <w:r w:rsidR="002C0DDC">
              <w:rPr>
                <w:noProof/>
                <w:webHidden/>
              </w:rPr>
              <w:fldChar w:fldCharType="separate"/>
            </w:r>
            <w:r w:rsidR="002C0DDC">
              <w:rPr>
                <w:noProof/>
                <w:webHidden/>
              </w:rPr>
              <w:t>39</w:t>
            </w:r>
            <w:r w:rsidR="002C0DDC">
              <w:rPr>
                <w:noProof/>
                <w:webHidden/>
              </w:rPr>
              <w:fldChar w:fldCharType="end"/>
            </w:r>
          </w:hyperlink>
        </w:p>
        <w:p w14:paraId="0D84A791" w14:textId="6DC1CBF5" w:rsidR="002C0DDC" w:rsidRDefault="00D0264F">
          <w:pPr>
            <w:pStyle w:val="TOC3"/>
            <w:tabs>
              <w:tab w:val="right" w:leader="dot" w:pos="9736"/>
            </w:tabs>
            <w:rPr>
              <w:rFonts w:asciiTheme="minorHAnsi" w:eastAsiaTheme="minorEastAsia" w:hAnsiTheme="minorHAnsi"/>
              <w:noProof/>
              <w:sz w:val="22"/>
              <w:lang w:eastAsia="en-GB"/>
            </w:rPr>
          </w:pPr>
          <w:hyperlink w:anchor="_Toc164348725" w:history="1">
            <w:r w:rsidR="002C0DDC" w:rsidRPr="00D6215C">
              <w:rPr>
                <w:rStyle w:val="Hyperlink"/>
                <w:noProof/>
              </w:rPr>
              <w:t>C.10.a The Investigation Plan</w:t>
            </w:r>
            <w:r w:rsidR="002C0DDC">
              <w:rPr>
                <w:noProof/>
                <w:webHidden/>
              </w:rPr>
              <w:tab/>
            </w:r>
            <w:r w:rsidR="002C0DDC">
              <w:rPr>
                <w:noProof/>
                <w:webHidden/>
              </w:rPr>
              <w:fldChar w:fldCharType="begin"/>
            </w:r>
            <w:r w:rsidR="002C0DDC">
              <w:rPr>
                <w:noProof/>
                <w:webHidden/>
              </w:rPr>
              <w:instrText xml:space="preserve"> PAGEREF _Toc164348725 \h </w:instrText>
            </w:r>
            <w:r w:rsidR="002C0DDC">
              <w:rPr>
                <w:noProof/>
                <w:webHidden/>
              </w:rPr>
            </w:r>
            <w:r w:rsidR="002C0DDC">
              <w:rPr>
                <w:noProof/>
                <w:webHidden/>
              </w:rPr>
              <w:fldChar w:fldCharType="separate"/>
            </w:r>
            <w:r w:rsidR="002C0DDC">
              <w:rPr>
                <w:noProof/>
                <w:webHidden/>
              </w:rPr>
              <w:t>39</w:t>
            </w:r>
            <w:r w:rsidR="002C0DDC">
              <w:rPr>
                <w:noProof/>
                <w:webHidden/>
              </w:rPr>
              <w:fldChar w:fldCharType="end"/>
            </w:r>
          </w:hyperlink>
        </w:p>
        <w:p w14:paraId="351D2644" w14:textId="6A3CA707" w:rsidR="002C0DDC" w:rsidRDefault="00D0264F">
          <w:pPr>
            <w:pStyle w:val="TOC3"/>
            <w:tabs>
              <w:tab w:val="right" w:leader="dot" w:pos="9736"/>
            </w:tabs>
            <w:rPr>
              <w:rFonts w:asciiTheme="minorHAnsi" w:eastAsiaTheme="minorEastAsia" w:hAnsiTheme="minorHAnsi"/>
              <w:noProof/>
              <w:sz w:val="22"/>
              <w:lang w:eastAsia="en-GB"/>
            </w:rPr>
          </w:pPr>
          <w:hyperlink w:anchor="_Toc164348726" w:history="1">
            <w:r w:rsidR="002C0DDC" w:rsidRPr="00D6215C">
              <w:rPr>
                <w:rStyle w:val="Hyperlink"/>
                <w:noProof/>
              </w:rPr>
              <w:t>C.10.b Requests for information</w:t>
            </w:r>
            <w:r w:rsidR="002C0DDC">
              <w:rPr>
                <w:noProof/>
                <w:webHidden/>
              </w:rPr>
              <w:tab/>
            </w:r>
            <w:r w:rsidR="002C0DDC">
              <w:rPr>
                <w:noProof/>
                <w:webHidden/>
              </w:rPr>
              <w:fldChar w:fldCharType="begin"/>
            </w:r>
            <w:r w:rsidR="002C0DDC">
              <w:rPr>
                <w:noProof/>
                <w:webHidden/>
              </w:rPr>
              <w:instrText xml:space="preserve"> PAGEREF _Toc164348726 \h </w:instrText>
            </w:r>
            <w:r w:rsidR="002C0DDC">
              <w:rPr>
                <w:noProof/>
                <w:webHidden/>
              </w:rPr>
            </w:r>
            <w:r w:rsidR="002C0DDC">
              <w:rPr>
                <w:noProof/>
                <w:webHidden/>
              </w:rPr>
              <w:fldChar w:fldCharType="separate"/>
            </w:r>
            <w:r w:rsidR="002C0DDC">
              <w:rPr>
                <w:noProof/>
                <w:webHidden/>
              </w:rPr>
              <w:t>40</w:t>
            </w:r>
            <w:r w:rsidR="002C0DDC">
              <w:rPr>
                <w:noProof/>
                <w:webHidden/>
              </w:rPr>
              <w:fldChar w:fldCharType="end"/>
            </w:r>
          </w:hyperlink>
        </w:p>
        <w:p w14:paraId="3A51C835" w14:textId="02832A64" w:rsidR="002C0DDC" w:rsidRDefault="00D0264F">
          <w:pPr>
            <w:pStyle w:val="TOC3"/>
            <w:tabs>
              <w:tab w:val="right" w:leader="dot" w:pos="9736"/>
            </w:tabs>
            <w:rPr>
              <w:rFonts w:asciiTheme="minorHAnsi" w:eastAsiaTheme="minorEastAsia" w:hAnsiTheme="minorHAnsi"/>
              <w:noProof/>
              <w:sz w:val="22"/>
              <w:lang w:eastAsia="en-GB"/>
            </w:rPr>
          </w:pPr>
          <w:hyperlink w:anchor="_Toc164348727" w:history="1">
            <w:r w:rsidR="002C0DDC" w:rsidRPr="00D6215C">
              <w:rPr>
                <w:rStyle w:val="Hyperlink"/>
                <w:noProof/>
              </w:rPr>
              <w:t>C.10.c Process on receipt of information</w:t>
            </w:r>
            <w:r w:rsidR="002C0DDC">
              <w:rPr>
                <w:noProof/>
                <w:webHidden/>
              </w:rPr>
              <w:tab/>
            </w:r>
            <w:r w:rsidR="002C0DDC">
              <w:rPr>
                <w:noProof/>
                <w:webHidden/>
              </w:rPr>
              <w:fldChar w:fldCharType="begin"/>
            </w:r>
            <w:r w:rsidR="002C0DDC">
              <w:rPr>
                <w:noProof/>
                <w:webHidden/>
              </w:rPr>
              <w:instrText xml:space="preserve"> PAGEREF _Toc164348727 \h </w:instrText>
            </w:r>
            <w:r w:rsidR="002C0DDC">
              <w:rPr>
                <w:noProof/>
                <w:webHidden/>
              </w:rPr>
            </w:r>
            <w:r w:rsidR="002C0DDC">
              <w:rPr>
                <w:noProof/>
                <w:webHidden/>
              </w:rPr>
              <w:fldChar w:fldCharType="separate"/>
            </w:r>
            <w:r w:rsidR="002C0DDC">
              <w:rPr>
                <w:noProof/>
                <w:webHidden/>
              </w:rPr>
              <w:t>42</w:t>
            </w:r>
            <w:r w:rsidR="002C0DDC">
              <w:rPr>
                <w:noProof/>
                <w:webHidden/>
              </w:rPr>
              <w:fldChar w:fldCharType="end"/>
            </w:r>
          </w:hyperlink>
        </w:p>
        <w:p w14:paraId="6E7A7A5C" w14:textId="05068951" w:rsidR="002C0DDC" w:rsidRDefault="00D0264F">
          <w:pPr>
            <w:pStyle w:val="TOC3"/>
            <w:tabs>
              <w:tab w:val="right" w:leader="dot" w:pos="9736"/>
            </w:tabs>
            <w:rPr>
              <w:rFonts w:asciiTheme="minorHAnsi" w:eastAsiaTheme="minorEastAsia" w:hAnsiTheme="minorHAnsi"/>
              <w:noProof/>
              <w:sz w:val="22"/>
              <w:lang w:eastAsia="en-GB"/>
            </w:rPr>
          </w:pPr>
          <w:hyperlink w:anchor="_Toc164348728" w:history="1">
            <w:r w:rsidR="002C0DDC" w:rsidRPr="00D6215C">
              <w:rPr>
                <w:rStyle w:val="Hyperlink"/>
                <w:noProof/>
              </w:rPr>
              <w:t>C.10.d Documentary evidence</w:t>
            </w:r>
            <w:r w:rsidR="002C0DDC">
              <w:rPr>
                <w:noProof/>
                <w:webHidden/>
              </w:rPr>
              <w:tab/>
            </w:r>
            <w:r w:rsidR="002C0DDC">
              <w:rPr>
                <w:noProof/>
                <w:webHidden/>
              </w:rPr>
              <w:fldChar w:fldCharType="begin"/>
            </w:r>
            <w:r w:rsidR="002C0DDC">
              <w:rPr>
                <w:noProof/>
                <w:webHidden/>
              </w:rPr>
              <w:instrText xml:space="preserve"> PAGEREF _Toc164348728 \h </w:instrText>
            </w:r>
            <w:r w:rsidR="002C0DDC">
              <w:rPr>
                <w:noProof/>
                <w:webHidden/>
              </w:rPr>
            </w:r>
            <w:r w:rsidR="002C0DDC">
              <w:rPr>
                <w:noProof/>
                <w:webHidden/>
              </w:rPr>
              <w:fldChar w:fldCharType="separate"/>
            </w:r>
            <w:r w:rsidR="002C0DDC">
              <w:rPr>
                <w:noProof/>
                <w:webHidden/>
              </w:rPr>
              <w:t>42</w:t>
            </w:r>
            <w:r w:rsidR="002C0DDC">
              <w:rPr>
                <w:noProof/>
                <w:webHidden/>
              </w:rPr>
              <w:fldChar w:fldCharType="end"/>
            </w:r>
          </w:hyperlink>
        </w:p>
        <w:p w14:paraId="6BB504D8" w14:textId="5ECBB32A" w:rsidR="002C0DDC" w:rsidRDefault="00D0264F">
          <w:pPr>
            <w:pStyle w:val="TOC3"/>
            <w:tabs>
              <w:tab w:val="right" w:leader="dot" w:pos="9736"/>
            </w:tabs>
            <w:rPr>
              <w:rFonts w:asciiTheme="minorHAnsi" w:eastAsiaTheme="minorEastAsia" w:hAnsiTheme="minorHAnsi"/>
              <w:noProof/>
              <w:sz w:val="22"/>
              <w:lang w:eastAsia="en-GB"/>
            </w:rPr>
          </w:pPr>
          <w:hyperlink w:anchor="_Toc164348729" w:history="1">
            <w:r w:rsidR="002C0DDC" w:rsidRPr="00D6215C">
              <w:rPr>
                <w:rStyle w:val="Hyperlink"/>
                <w:noProof/>
              </w:rPr>
              <w:t>C.10.e Electronic evidence</w:t>
            </w:r>
            <w:r w:rsidR="002C0DDC">
              <w:rPr>
                <w:noProof/>
                <w:webHidden/>
              </w:rPr>
              <w:tab/>
            </w:r>
            <w:r w:rsidR="002C0DDC">
              <w:rPr>
                <w:noProof/>
                <w:webHidden/>
              </w:rPr>
              <w:fldChar w:fldCharType="begin"/>
            </w:r>
            <w:r w:rsidR="002C0DDC">
              <w:rPr>
                <w:noProof/>
                <w:webHidden/>
              </w:rPr>
              <w:instrText xml:space="preserve"> PAGEREF _Toc164348729 \h </w:instrText>
            </w:r>
            <w:r w:rsidR="002C0DDC">
              <w:rPr>
                <w:noProof/>
                <w:webHidden/>
              </w:rPr>
            </w:r>
            <w:r w:rsidR="002C0DDC">
              <w:rPr>
                <w:noProof/>
                <w:webHidden/>
              </w:rPr>
              <w:fldChar w:fldCharType="separate"/>
            </w:r>
            <w:r w:rsidR="002C0DDC">
              <w:rPr>
                <w:noProof/>
                <w:webHidden/>
              </w:rPr>
              <w:t>43</w:t>
            </w:r>
            <w:r w:rsidR="002C0DDC">
              <w:rPr>
                <w:noProof/>
                <w:webHidden/>
              </w:rPr>
              <w:fldChar w:fldCharType="end"/>
            </w:r>
          </w:hyperlink>
        </w:p>
        <w:p w14:paraId="1A87C230" w14:textId="564CAD1B" w:rsidR="002C0DDC" w:rsidRDefault="00D0264F">
          <w:pPr>
            <w:pStyle w:val="TOC3"/>
            <w:tabs>
              <w:tab w:val="right" w:leader="dot" w:pos="9736"/>
            </w:tabs>
            <w:rPr>
              <w:rFonts w:asciiTheme="minorHAnsi" w:eastAsiaTheme="minorEastAsia" w:hAnsiTheme="minorHAnsi"/>
              <w:noProof/>
              <w:sz w:val="22"/>
              <w:lang w:eastAsia="en-GB"/>
            </w:rPr>
          </w:pPr>
          <w:hyperlink w:anchor="_Toc164348730" w:history="1">
            <w:r w:rsidR="002C0DDC" w:rsidRPr="00D6215C">
              <w:rPr>
                <w:rStyle w:val="Hyperlink"/>
                <w:noProof/>
              </w:rPr>
              <w:t>C.10.f Witnesses and other parties to an investigation</w:t>
            </w:r>
            <w:r w:rsidR="002C0DDC">
              <w:rPr>
                <w:noProof/>
                <w:webHidden/>
              </w:rPr>
              <w:tab/>
            </w:r>
            <w:r w:rsidR="002C0DDC">
              <w:rPr>
                <w:noProof/>
                <w:webHidden/>
              </w:rPr>
              <w:fldChar w:fldCharType="begin"/>
            </w:r>
            <w:r w:rsidR="002C0DDC">
              <w:rPr>
                <w:noProof/>
                <w:webHidden/>
              </w:rPr>
              <w:instrText xml:space="preserve"> PAGEREF _Toc164348730 \h </w:instrText>
            </w:r>
            <w:r w:rsidR="002C0DDC">
              <w:rPr>
                <w:noProof/>
                <w:webHidden/>
              </w:rPr>
            </w:r>
            <w:r w:rsidR="002C0DDC">
              <w:rPr>
                <w:noProof/>
                <w:webHidden/>
              </w:rPr>
              <w:fldChar w:fldCharType="separate"/>
            </w:r>
            <w:r w:rsidR="002C0DDC">
              <w:rPr>
                <w:noProof/>
                <w:webHidden/>
              </w:rPr>
              <w:t>43</w:t>
            </w:r>
            <w:r w:rsidR="002C0DDC">
              <w:rPr>
                <w:noProof/>
                <w:webHidden/>
              </w:rPr>
              <w:fldChar w:fldCharType="end"/>
            </w:r>
          </w:hyperlink>
        </w:p>
        <w:p w14:paraId="65317EAE" w14:textId="6C02869E" w:rsidR="002C0DDC" w:rsidRDefault="00D0264F">
          <w:pPr>
            <w:pStyle w:val="TOC3"/>
            <w:tabs>
              <w:tab w:val="right" w:leader="dot" w:pos="9736"/>
            </w:tabs>
            <w:rPr>
              <w:rFonts w:asciiTheme="minorHAnsi" w:eastAsiaTheme="minorEastAsia" w:hAnsiTheme="minorHAnsi"/>
              <w:noProof/>
              <w:sz w:val="22"/>
              <w:lang w:eastAsia="en-GB"/>
            </w:rPr>
          </w:pPr>
          <w:hyperlink w:anchor="_Toc164348731" w:history="1">
            <w:r w:rsidR="002C0DDC" w:rsidRPr="00D6215C">
              <w:rPr>
                <w:rStyle w:val="Hyperlink"/>
                <w:noProof/>
              </w:rPr>
              <w:t>C.10.g Conducting Interviews</w:t>
            </w:r>
            <w:r w:rsidR="002C0DDC">
              <w:rPr>
                <w:noProof/>
                <w:webHidden/>
              </w:rPr>
              <w:tab/>
            </w:r>
            <w:r w:rsidR="002C0DDC">
              <w:rPr>
                <w:noProof/>
                <w:webHidden/>
              </w:rPr>
              <w:fldChar w:fldCharType="begin"/>
            </w:r>
            <w:r w:rsidR="002C0DDC">
              <w:rPr>
                <w:noProof/>
                <w:webHidden/>
              </w:rPr>
              <w:instrText xml:space="preserve"> PAGEREF _Toc164348731 \h </w:instrText>
            </w:r>
            <w:r w:rsidR="002C0DDC">
              <w:rPr>
                <w:noProof/>
                <w:webHidden/>
              </w:rPr>
            </w:r>
            <w:r w:rsidR="002C0DDC">
              <w:rPr>
                <w:noProof/>
                <w:webHidden/>
              </w:rPr>
              <w:fldChar w:fldCharType="separate"/>
            </w:r>
            <w:r w:rsidR="002C0DDC">
              <w:rPr>
                <w:noProof/>
                <w:webHidden/>
              </w:rPr>
              <w:t>43</w:t>
            </w:r>
            <w:r w:rsidR="002C0DDC">
              <w:rPr>
                <w:noProof/>
                <w:webHidden/>
              </w:rPr>
              <w:fldChar w:fldCharType="end"/>
            </w:r>
          </w:hyperlink>
        </w:p>
        <w:p w14:paraId="36D5D1D9" w14:textId="7CCB1457" w:rsidR="002C0DDC" w:rsidRDefault="00D0264F">
          <w:pPr>
            <w:pStyle w:val="TOC3"/>
            <w:tabs>
              <w:tab w:val="right" w:leader="dot" w:pos="9736"/>
            </w:tabs>
            <w:rPr>
              <w:rFonts w:asciiTheme="minorHAnsi" w:eastAsiaTheme="minorEastAsia" w:hAnsiTheme="minorHAnsi"/>
              <w:noProof/>
              <w:sz w:val="22"/>
              <w:lang w:eastAsia="en-GB"/>
            </w:rPr>
          </w:pPr>
          <w:hyperlink w:anchor="_Toc164348732" w:history="1">
            <w:r w:rsidR="002C0DDC" w:rsidRPr="00D6215C">
              <w:rPr>
                <w:rStyle w:val="Hyperlink"/>
                <w:noProof/>
              </w:rPr>
              <w:t>C.10.h Record of interviews</w:t>
            </w:r>
            <w:r w:rsidR="002C0DDC">
              <w:rPr>
                <w:noProof/>
                <w:webHidden/>
              </w:rPr>
              <w:tab/>
            </w:r>
            <w:r w:rsidR="002C0DDC">
              <w:rPr>
                <w:noProof/>
                <w:webHidden/>
              </w:rPr>
              <w:fldChar w:fldCharType="begin"/>
            </w:r>
            <w:r w:rsidR="002C0DDC">
              <w:rPr>
                <w:noProof/>
                <w:webHidden/>
              </w:rPr>
              <w:instrText xml:space="preserve"> PAGEREF _Toc164348732 \h </w:instrText>
            </w:r>
            <w:r w:rsidR="002C0DDC">
              <w:rPr>
                <w:noProof/>
                <w:webHidden/>
              </w:rPr>
            </w:r>
            <w:r w:rsidR="002C0DDC">
              <w:rPr>
                <w:noProof/>
                <w:webHidden/>
              </w:rPr>
              <w:fldChar w:fldCharType="separate"/>
            </w:r>
            <w:r w:rsidR="002C0DDC">
              <w:rPr>
                <w:noProof/>
                <w:webHidden/>
              </w:rPr>
              <w:t>46</w:t>
            </w:r>
            <w:r w:rsidR="002C0DDC">
              <w:rPr>
                <w:noProof/>
                <w:webHidden/>
              </w:rPr>
              <w:fldChar w:fldCharType="end"/>
            </w:r>
          </w:hyperlink>
        </w:p>
        <w:p w14:paraId="43E0363E" w14:textId="7C33F3D4" w:rsidR="002C0DDC" w:rsidRDefault="00D0264F">
          <w:pPr>
            <w:pStyle w:val="TOC3"/>
            <w:tabs>
              <w:tab w:val="right" w:leader="dot" w:pos="9736"/>
            </w:tabs>
            <w:rPr>
              <w:rFonts w:asciiTheme="minorHAnsi" w:eastAsiaTheme="minorEastAsia" w:hAnsiTheme="minorHAnsi"/>
              <w:noProof/>
              <w:sz w:val="22"/>
              <w:lang w:eastAsia="en-GB"/>
            </w:rPr>
          </w:pPr>
          <w:hyperlink w:anchor="_Toc164348733" w:history="1">
            <w:r w:rsidR="002C0DDC" w:rsidRPr="00D6215C">
              <w:rPr>
                <w:rStyle w:val="Hyperlink"/>
                <w:noProof/>
              </w:rPr>
              <w:t>C.10.i Requests for further information</w:t>
            </w:r>
            <w:r w:rsidR="002C0DDC">
              <w:rPr>
                <w:noProof/>
                <w:webHidden/>
              </w:rPr>
              <w:tab/>
            </w:r>
            <w:r w:rsidR="002C0DDC">
              <w:rPr>
                <w:noProof/>
                <w:webHidden/>
              </w:rPr>
              <w:fldChar w:fldCharType="begin"/>
            </w:r>
            <w:r w:rsidR="002C0DDC">
              <w:rPr>
                <w:noProof/>
                <w:webHidden/>
              </w:rPr>
              <w:instrText xml:space="preserve"> PAGEREF _Toc164348733 \h </w:instrText>
            </w:r>
            <w:r w:rsidR="002C0DDC">
              <w:rPr>
                <w:noProof/>
                <w:webHidden/>
              </w:rPr>
            </w:r>
            <w:r w:rsidR="002C0DDC">
              <w:rPr>
                <w:noProof/>
                <w:webHidden/>
              </w:rPr>
              <w:fldChar w:fldCharType="separate"/>
            </w:r>
            <w:r w:rsidR="002C0DDC">
              <w:rPr>
                <w:noProof/>
                <w:webHidden/>
              </w:rPr>
              <w:t>47</w:t>
            </w:r>
            <w:r w:rsidR="002C0DDC">
              <w:rPr>
                <w:noProof/>
                <w:webHidden/>
              </w:rPr>
              <w:fldChar w:fldCharType="end"/>
            </w:r>
          </w:hyperlink>
        </w:p>
        <w:p w14:paraId="0B8DBC26" w14:textId="7899E0D1" w:rsidR="002C0DDC" w:rsidRDefault="00D0264F">
          <w:pPr>
            <w:pStyle w:val="TOC3"/>
            <w:tabs>
              <w:tab w:val="right" w:leader="dot" w:pos="9736"/>
            </w:tabs>
            <w:rPr>
              <w:rFonts w:asciiTheme="minorHAnsi" w:eastAsiaTheme="minorEastAsia" w:hAnsiTheme="minorHAnsi"/>
              <w:noProof/>
              <w:sz w:val="22"/>
              <w:lang w:eastAsia="en-GB"/>
            </w:rPr>
          </w:pPr>
          <w:hyperlink w:anchor="_Toc164348734" w:history="1">
            <w:r w:rsidR="002C0DDC" w:rsidRPr="00D6215C">
              <w:rPr>
                <w:rStyle w:val="Hyperlink"/>
                <w:noProof/>
              </w:rPr>
              <w:t>C.10.j Adding new issues of complaint to an open investigation</w:t>
            </w:r>
            <w:r w:rsidR="002C0DDC">
              <w:rPr>
                <w:noProof/>
                <w:webHidden/>
              </w:rPr>
              <w:tab/>
            </w:r>
            <w:r w:rsidR="002C0DDC">
              <w:rPr>
                <w:noProof/>
                <w:webHidden/>
              </w:rPr>
              <w:fldChar w:fldCharType="begin"/>
            </w:r>
            <w:r w:rsidR="002C0DDC">
              <w:rPr>
                <w:noProof/>
                <w:webHidden/>
              </w:rPr>
              <w:instrText xml:space="preserve"> PAGEREF _Toc164348734 \h </w:instrText>
            </w:r>
            <w:r w:rsidR="002C0DDC">
              <w:rPr>
                <w:noProof/>
                <w:webHidden/>
              </w:rPr>
            </w:r>
            <w:r w:rsidR="002C0DDC">
              <w:rPr>
                <w:noProof/>
                <w:webHidden/>
              </w:rPr>
              <w:fldChar w:fldCharType="separate"/>
            </w:r>
            <w:r w:rsidR="002C0DDC">
              <w:rPr>
                <w:noProof/>
                <w:webHidden/>
              </w:rPr>
              <w:t>48</w:t>
            </w:r>
            <w:r w:rsidR="002C0DDC">
              <w:rPr>
                <w:noProof/>
                <w:webHidden/>
              </w:rPr>
              <w:fldChar w:fldCharType="end"/>
            </w:r>
          </w:hyperlink>
        </w:p>
        <w:p w14:paraId="5777A631" w14:textId="7EC999D2" w:rsidR="002C0DDC" w:rsidRDefault="00D0264F">
          <w:pPr>
            <w:pStyle w:val="TOC3"/>
            <w:tabs>
              <w:tab w:val="right" w:leader="dot" w:pos="9736"/>
            </w:tabs>
            <w:rPr>
              <w:rFonts w:asciiTheme="minorHAnsi" w:eastAsiaTheme="minorEastAsia" w:hAnsiTheme="minorHAnsi"/>
              <w:noProof/>
              <w:sz w:val="22"/>
              <w:lang w:eastAsia="en-GB"/>
            </w:rPr>
          </w:pPr>
          <w:hyperlink w:anchor="_Toc164348735" w:history="1">
            <w:r w:rsidR="002C0DDC" w:rsidRPr="00D6215C">
              <w:rPr>
                <w:rStyle w:val="Hyperlink"/>
                <w:noProof/>
              </w:rPr>
              <w:t>C.10.k Three Month Interim Reports to the Standards Commission for Scotland</w:t>
            </w:r>
            <w:r w:rsidR="002C0DDC">
              <w:rPr>
                <w:noProof/>
                <w:webHidden/>
              </w:rPr>
              <w:tab/>
            </w:r>
            <w:r w:rsidR="002C0DDC">
              <w:rPr>
                <w:noProof/>
                <w:webHidden/>
              </w:rPr>
              <w:fldChar w:fldCharType="begin"/>
            </w:r>
            <w:r w:rsidR="002C0DDC">
              <w:rPr>
                <w:noProof/>
                <w:webHidden/>
              </w:rPr>
              <w:instrText xml:space="preserve"> PAGEREF _Toc164348735 \h </w:instrText>
            </w:r>
            <w:r w:rsidR="002C0DDC">
              <w:rPr>
                <w:noProof/>
                <w:webHidden/>
              </w:rPr>
            </w:r>
            <w:r w:rsidR="002C0DDC">
              <w:rPr>
                <w:noProof/>
                <w:webHidden/>
              </w:rPr>
              <w:fldChar w:fldCharType="separate"/>
            </w:r>
            <w:r w:rsidR="002C0DDC">
              <w:rPr>
                <w:noProof/>
                <w:webHidden/>
              </w:rPr>
              <w:t>49</w:t>
            </w:r>
            <w:r w:rsidR="002C0DDC">
              <w:rPr>
                <w:noProof/>
                <w:webHidden/>
              </w:rPr>
              <w:fldChar w:fldCharType="end"/>
            </w:r>
          </w:hyperlink>
        </w:p>
        <w:p w14:paraId="242F7BF8" w14:textId="2C7216E3" w:rsidR="002C0DDC" w:rsidRDefault="00D0264F">
          <w:pPr>
            <w:pStyle w:val="TOC2"/>
            <w:rPr>
              <w:rFonts w:asciiTheme="minorHAnsi" w:eastAsiaTheme="minorEastAsia" w:hAnsiTheme="minorHAnsi"/>
              <w:noProof/>
              <w:sz w:val="22"/>
              <w:lang w:eastAsia="en-GB"/>
            </w:rPr>
          </w:pPr>
          <w:hyperlink w:anchor="_Toc164348736" w:history="1">
            <w:r w:rsidR="002C0DDC" w:rsidRPr="00D6215C">
              <w:rPr>
                <w:rStyle w:val="Hyperlink"/>
                <w:noProof/>
              </w:rPr>
              <w:t>C.11 Reporting</w:t>
            </w:r>
            <w:r w:rsidR="002C0DDC">
              <w:rPr>
                <w:noProof/>
                <w:webHidden/>
              </w:rPr>
              <w:tab/>
            </w:r>
            <w:r w:rsidR="002C0DDC">
              <w:rPr>
                <w:noProof/>
                <w:webHidden/>
              </w:rPr>
              <w:fldChar w:fldCharType="begin"/>
            </w:r>
            <w:r w:rsidR="002C0DDC">
              <w:rPr>
                <w:noProof/>
                <w:webHidden/>
              </w:rPr>
              <w:instrText xml:space="preserve"> PAGEREF _Toc164348736 \h </w:instrText>
            </w:r>
            <w:r w:rsidR="002C0DDC">
              <w:rPr>
                <w:noProof/>
                <w:webHidden/>
              </w:rPr>
            </w:r>
            <w:r w:rsidR="002C0DDC">
              <w:rPr>
                <w:noProof/>
                <w:webHidden/>
              </w:rPr>
              <w:fldChar w:fldCharType="separate"/>
            </w:r>
            <w:r w:rsidR="002C0DDC">
              <w:rPr>
                <w:noProof/>
                <w:webHidden/>
              </w:rPr>
              <w:t>50</w:t>
            </w:r>
            <w:r w:rsidR="002C0DDC">
              <w:rPr>
                <w:noProof/>
                <w:webHidden/>
              </w:rPr>
              <w:fldChar w:fldCharType="end"/>
            </w:r>
          </w:hyperlink>
        </w:p>
        <w:p w14:paraId="4CB3AE96" w14:textId="40FE5B61" w:rsidR="002C0DDC" w:rsidRDefault="00D0264F">
          <w:pPr>
            <w:pStyle w:val="TOC3"/>
            <w:tabs>
              <w:tab w:val="right" w:leader="dot" w:pos="9736"/>
            </w:tabs>
            <w:rPr>
              <w:rFonts w:asciiTheme="minorHAnsi" w:eastAsiaTheme="minorEastAsia" w:hAnsiTheme="minorHAnsi"/>
              <w:noProof/>
              <w:sz w:val="22"/>
              <w:lang w:eastAsia="en-GB"/>
            </w:rPr>
          </w:pPr>
          <w:hyperlink w:anchor="_Toc164348737" w:history="1">
            <w:r w:rsidR="002C0DDC" w:rsidRPr="00D6215C">
              <w:rPr>
                <w:rStyle w:val="Hyperlink"/>
                <w:noProof/>
              </w:rPr>
              <w:t>C.11.a Report Structure, Format and Style</w:t>
            </w:r>
            <w:r w:rsidR="002C0DDC">
              <w:rPr>
                <w:noProof/>
                <w:webHidden/>
              </w:rPr>
              <w:tab/>
            </w:r>
            <w:r w:rsidR="002C0DDC">
              <w:rPr>
                <w:noProof/>
                <w:webHidden/>
              </w:rPr>
              <w:fldChar w:fldCharType="begin"/>
            </w:r>
            <w:r w:rsidR="002C0DDC">
              <w:rPr>
                <w:noProof/>
                <w:webHidden/>
              </w:rPr>
              <w:instrText xml:space="preserve"> PAGEREF _Toc164348737 \h </w:instrText>
            </w:r>
            <w:r w:rsidR="002C0DDC">
              <w:rPr>
                <w:noProof/>
                <w:webHidden/>
              </w:rPr>
            </w:r>
            <w:r w:rsidR="002C0DDC">
              <w:rPr>
                <w:noProof/>
                <w:webHidden/>
              </w:rPr>
              <w:fldChar w:fldCharType="separate"/>
            </w:r>
            <w:r w:rsidR="002C0DDC">
              <w:rPr>
                <w:noProof/>
                <w:webHidden/>
              </w:rPr>
              <w:t>51</w:t>
            </w:r>
            <w:r w:rsidR="002C0DDC">
              <w:rPr>
                <w:noProof/>
                <w:webHidden/>
              </w:rPr>
              <w:fldChar w:fldCharType="end"/>
            </w:r>
          </w:hyperlink>
        </w:p>
        <w:p w14:paraId="243D9400" w14:textId="0E2B1032" w:rsidR="002C0DDC" w:rsidRDefault="00D0264F">
          <w:pPr>
            <w:pStyle w:val="TOC3"/>
            <w:tabs>
              <w:tab w:val="right" w:leader="dot" w:pos="9736"/>
            </w:tabs>
            <w:rPr>
              <w:rFonts w:asciiTheme="minorHAnsi" w:eastAsiaTheme="minorEastAsia" w:hAnsiTheme="minorHAnsi"/>
              <w:noProof/>
              <w:sz w:val="22"/>
              <w:lang w:eastAsia="en-GB"/>
            </w:rPr>
          </w:pPr>
          <w:hyperlink w:anchor="_Toc164348738" w:history="1">
            <w:r w:rsidR="002C0DDC" w:rsidRPr="00D6215C">
              <w:rPr>
                <w:rStyle w:val="Hyperlink"/>
                <w:noProof/>
              </w:rPr>
              <w:t>C.11.b Tone of voice</w:t>
            </w:r>
            <w:r w:rsidR="002C0DDC">
              <w:rPr>
                <w:noProof/>
                <w:webHidden/>
              </w:rPr>
              <w:tab/>
            </w:r>
            <w:r w:rsidR="002C0DDC">
              <w:rPr>
                <w:noProof/>
                <w:webHidden/>
              </w:rPr>
              <w:fldChar w:fldCharType="begin"/>
            </w:r>
            <w:r w:rsidR="002C0DDC">
              <w:rPr>
                <w:noProof/>
                <w:webHidden/>
              </w:rPr>
              <w:instrText xml:space="preserve"> PAGEREF _Toc164348738 \h </w:instrText>
            </w:r>
            <w:r w:rsidR="002C0DDC">
              <w:rPr>
                <w:noProof/>
                <w:webHidden/>
              </w:rPr>
            </w:r>
            <w:r w:rsidR="002C0DDC">
              <w:rPr>
                <w:noProof/>
                <w:webHidden/>
              </w:rPr>
              <w:fldChar w:fldCharType="separate"/>
            </w:r>
            <w:r w:rsidR="002C0DDC">
              <w:rPr>
                <w:noProof/>
                <w:webHidden/>
              </w:rPr>
              <w:t>52</w:t>
            </w:r>
            <w:r w:rsidR="002C0DDC">
              <w:rPr>
                <w:noProof/>
                <w:webHidden/>
              </w:rPr>
              <w:fldChar w:fldCharType="end"/>
            </w:r>
          </w:hyperlink>
        </w:p>
        <w:p w14:paraId="69637FDE" w14:textId="3110F29B" w:rsidR="002C0DDC" w:rsidRDefault="00D0264F">
          <w:pPr>
            <w:pStyle w:val="TOC3"/>
            <w:tabs>
              <w:tab w:val="right" w:leader="dot" w:pos="9736"/>
            </w:tabs>
            <w:rPr>
              <w:rFonts w:asciiTheme="minorHAnsi" w:eastAsiaTheme="minorEastAsia" w:hAnsiTheme="minorHAnsi"/>
              <w:noProof/>
              <w:sz w:val="22"/>
              <w:lang w:eastAsia="en-GB"/>
            </w:rPr>
          </w:pPr>
          <w:hyperlink w:anchor="_Toc164348739" w:history="1">
            <w:r w:rsidR="002C0DDC" w:rsidRPr="00D6215C">
              <w:rPr>
                <w:rStyle w:val="Hyperlink"/>
                <w:noProof/>
              </w:rPr>
              <w:t>C.11.c Report review</w:t>
            </w:r>
            <w:r w:rsidR="002C0DDC">
              <w:rPr>
                <w:noProof/>
                <w:webHidden/>
              </w:rPr>
              <w:tab/>
            </w:r>
            <w:r w:rsidR="002C0DDC">
              <w:rPr>
                <w:noProof/>
                <w:webHidden/>
              </w:rPr>
              <w:fldChar w:fldCharType="begin"/>
            </w:r>
            <w:r w:rsidR="002C0DDC">
              <w:rPr>
                <w:noProof/>
                <w:webHidden/>
              </w:rPr>
              <w:instrText xml:space="preserve"> PAGEREF _Toc164348739 \h </w:instrText>
            </w:r>
            <w:r w:rsidR="002C0DDC">
              <w:rPr>
                <w:noProof/>
                <w:webHidden/>
              </w:rPr>
            </w:r>
            <w:r w:rsidR="002C0DDC">
              <w:rPr>
                <w:noProof/>
                <w:webHidden/>
              </w:rPr>
              <w:fldChar w:fldCharType="separate"/>
            </w:r>
            <w:r w:rsidR="002C0DDC">
              <w:rPr>
                <w:noProof/>
                <w:webHidden/>
              </w:rPr>
              <w:t>52</w:t>
            </w:r>
            <w:r w:rsidR="002C0DDC">
              <w:rPr>
                <w:noProof/>
                <w:webHidden/>
              </w:rPr>
              <w:fldChar w:fldCharType="end"/>
            </w:r>
          </w:hyperlink>
        </w:p>
        <w:p w14:paraId="292D4682" w14:textId="5A8A96DA" w:rsidR="002C0DDC" w:rsidRDefault="00D0264F">
          <w:pPr>
            <w:pStyle w:val="TOC3"/>
            <w:tabs>
              <w:tab w:val="right" w:leader="dot" w:pos="9736"/>
            </w:tabs>
            <w:rPr>
              <w:rFonts w:asciiTheme="minorHAnsi" w:eastAsiaTheme="minorEastAsia" w:hAnsiTheme="minorHAnsi"/>
              <w:noProof/>
              <w:sz w:val="22"/>
              <w:lang w:eastAsia="en-GB"/>
            </w:rPr>
          </w:pPr>
          <w:hyperlink w:anchor="_Toc164348740" w:history="1">
            <w:r w:rsidR="002C0DDC" w:rsidRPr="00D6215C">
              <w:rPr>
                <w:rStyle w:val="Hyperlink"/>
                <w:noProof/>
              </w:rPr>
              <w:t>C.11.d Report approval</w:t>
            </w:r>
            <w:r w:rsidR="002C0DDC">
              <w:rPr>
                <w:noProof/>
                <w:webHidden/>
              </w:rPr>
              <w:tab/>
            </w:r>
            <w:r w:rsidR="002C0DDC">
              <w:rPr>
                <w:noProof/>
                <w:webHidden/>
              </w:rPr>
              <w:fldChar w:fldCharType="begin"/>
            </w:r>
            <w:r w:rsidR="002C0DDC">
              <w:rPr>
                <w:noProof/>
                <w:webHidden/>
              </w:rPr>
              <w:instrText xml:space="preserve"> PAGEREF _Toc164348740 \h </w:instrText>
            </w:r>
            <w:r w:rsidR="002C0DDC">
              <w:rPr>
                <w:noProof/>
                <w:webHidden/>
              </w:rPr>
            </w:r>
            <w:r w:rsidR="002C0DDC">
              <w:rPr>
                <w:noProof/>
                <w:webHidden/>
              </w:rPr>
              <w:fldChar w:fldCharType="separate"/>
            </w:r>
            <w:r w:rsidR="002C0DDC">
              <w:rPr>
                <w:noProof/>
                <w:webHidden/>
              </w:rPr>
              <w:t>53</w:t>
            </w:r>
            <w:r w:rsidR="002C0DDC">
              <w:rPr>
                <w:noProof/>
                <w:webHidden/>
              </w:rPr>
              <w:fldChar w:fldCharType="end"/>
            </w:r>
          </w:hyperlink>
        </w:p>
        <w:p w14:paraId="48F6C16B" w14:textId="790447E2" w:rsidR="002C0DDC" w:rsidRDefault="00D0264F">
          <w:pPr>
            <w:pStyle w:val="TOC3"/>
            <w:tabs>
              <w:tab w:val="right" w:leader="dot" w:pos="9736"/>
            </w:tabs>
            <w:rPr>
              <w:rFonts w:asciiTheme="minorHAnsi" w:eastAsiaTheme="minorEastAsia" w:hAnsiTheme="minorHAnsi"/>
              <w:noProof/>
              <w:sz w:val="22"/>
              <w:lang w:eastAsia="en-GB"/>
            </w:rPr>
          </w:pPr>
          <w:hyperlink w:anchor="_Toc164348741" w:history="1">
            <w:r w:rsidR="002C0DDC" w:rsidRPr="00D6215C">
              <w:rPr>
                <w:rStyle w:val="Hyperlink"/>
                <w:noProof/>
              </w:rPr>
              <w:t>C.11.e Non Breach: Process of sending and referring a Non-Breach Report</w:t>
            </w:r>
            <w:r w:rsidR="002C0DDC">
              <w:rPr>
                <w:noProof/>
                <w:webHidden/>
              </w:rPr>
              <w:tab/>
            </w:r>
            <w:r w:rsidR="002C0DDC">
              <w:rPr>
                <w:noProof/>
                <w:webHidden/>
              </w:rPr>
              <w:fldChar w:fldCharType="begin"/>
            </w:r>
            <w:r w:rsidR="002C0DDC">
              <w:rPr>
                <w:noProof/>
                <w:webHidden/>
              </w:rPr>
              <w:instrText xml:space="preserve"> PAGEREF _Toc164348741 \h </w:instrText>
            </w:r>
            <w:r w:rsidR="002C0DDC">
              <w:rPr>
                <w:noProof/>
                <w:webHidden/>
              </w:rPr>
            </w:r>
            <w:r w:rsidR="002C0DDC">
              <w:rPr>
                <w:noProof/>
                <w:webHidden/>
              </w:rPr>
              <w:fldChar w:fldCharType="separate"/>
            </w:r>
            <w:r w:rsidR="002C0DDC">
              <w:rPr>
                <w:noProof/>
                <w:webHidden/>
              </w:rPr>
              <w:t>53</w:t>
            </w:r>
            <w:r w:rsidR="002C0DDC">
              <w:rPr>
                <w:noProof/>
                <w:webHidden/>
              </w:rPr>
              <w:fldChar w:fldCharType="end"/>
            </w:r>
          </w:hyperlink>
        </w:p>
        <w:p w14:paraId="3D66F7B1" w14:textId="33688E96" w:rsidR="002C0DDC" w:rsidRDefault="00D0264F">
          <w:pPr>
            <w:pStyle w:val="TOC3"/>
            <w:tabs>
              <w:tab w:val="right" w:leader="dot" w:pos="9736"/>
            </w:tabs>
            <w:rPr>
              <w:rFonts w:asciiTheme="minorHAnsi" w:eastAsiaTheme="minorEastAsia" w:hAnsiTheme="minorHAnsi"/>
              <w:noProof/>
              <w:sz w:val="22"/>
              <w:lang w:eastAsia="en-GB"/>
            </w:rPr>
          </w:pPr>
          <w:hyperlink w:anchor="_Toc164348742" w:history="1">
            <w:r w:rsidR="002C0DDC" w:rsidRPr="00D6215C">
              <w:rPr>
                <w:rStyle w:val="Hyperlink"/>
                <w:noProof/>
              </w:rPr>
              <w:t>C.11.f Breach: Process of sending a Proposed Breach Report</w:t>
            </w:r>
            <w:r w:rsidR="002C0DDC">
              <w:rPr>
                <w:noProof/>
                <w:webHidden/>
              </w:rPr>
              <w:tab/>
            </w:r>
            <w:r w:rsidR="002C0DDC">
              <w:rPr>
                <w:noProof/>
                <w:webHidden/>
              </w:rPr>
              <w:fldChar w:fldCharType="begin"/>
            </w:r>
            <w:r w:rsidR="002C0DDC">
              <w:rPr>
                <w:noProof/>
                <w:webHidden/>
              </w:rPr>
              <w:instrText xml:space="preserve"> PAGEREF _Toc164348742 \h </w:instrText>
            </w:r>
            <w:r w:rsidR="002C0DDC">
              <w:rPr>
                <w:noProof/>
                <w:webHidden/>
              </w:rPr>
            </w:r>
            <w:r w:rsidR="002C0DDC">
              <w:rPr>
                <w:noProof/>
                <w:webHidden/>
              </w:rPr>
              <w:fldChar w:fldCharType="separate"/>
            </w:r>
            <w:r w:rsidR="002C0DDC">
              <w:rPr>
                <w:noProof/>
                <w:webHidden/>
              </w:rPr>
              <w:t>54</w:t>
            </w:r>
            <w:r w:rsidR="002C0DDC">
              <w:rPr>
                <w:noProof/>
                <w:webHidden/>
              </w:rPr>
              <w:fldChar w:fldCharType="end"/>
            </w:r>
          </w:hyperlink>
        </w:p>
        <w:p w14:paraId="323928A1" w14:textId="1C3D1DA1" w:rsidR="002C0DDC" w:rsidRDefault="00D0264F">
          <w:pPr>
            <w:pStyle w:val="TOC3"/>
            <w:tabs>
              <w:tab w:val="right" w:leader="dot" w:pos="9736"/>
            </w:tabs>
            <w:rPr>
              <w:rFonts w:asciiTheme="minorHAnsi" w:eastAsiaTheme="minorEastAsia" w:hAnsiTheme="minorHAnsi"/>
              <w:noProof/>
              <w:sz w:val="22"/>
              <w:lang w:eastAsia="en-GB"/>
            </w:rPr>
          </w:pPr>
          <w:hyperlink w:anchor="_Toc164348743" w:history="1">
            <w:r w:rsidR="002C0DDC" w:rsidRPr="00D6215C">
              <w:rPr>
                <w:rStyle w:val="Hyperlink"/>
                <w:noProof/>
              </w:rPr>
              <w:t>C.11.g Breach: Receipt of responses from the local authority / devolved body</w:t>
            </w:r>
            <w:r w:rsidR="002C0DDC">
              <w:rPr>
                <w:noProof/>
                <w:webHidden/>
              </w:rPr>
              <w:tab/>
            </w:r>
            <w:r w:rsidR="002C0DDC">
              <w:rPr>
                <w:noProof/>
                <w:webHidden/>
              </w:rPr>
              <w:fldChar w:fldCharType="begin"/>
            </w:r>
            <w:r w:rsidR="002C0DDC">
              <w:rPr>
                <w:noProof/>
                <w:webHidden/>
              </w:rPr>
              <w:instrText xml:space="preserve"> PAGEREF _Toc164348743 \h </w:instrText>
            </w:r>
            <w:r w:rsidR="002C0DDC">
              <w:rPr>
                <w:noProof/>
                <w:webHidden/>
              </w:rPr>
            </w:r>
            <w:r w:rsidR="002C0DDC">
              <w:rPr>
                <w:noProof/>
                <w:webHidden/>
              </w:rPr>
              <w:fldChar w:fldCharType="separate"/>
            </w:r>
            <w:r w:rsidR="002C0DDC">
              <w:rPr>
                <w:noProof/>
                <w:webHidden/>
              </w:rPr>
              <w:t>55</w:t>
            </w:r>
            <w:r w:rsidR="002C0DDC">
              <w:rPr>
                <w:noProof/>
                <w:webHidden/>
              </w:rPr>
              <w:fldChar w:fldCharType="end"/>
            </w:r>
          </w:hyperlink>
        </w:p>
        <w:p w14:paraId="55D86E78" w14:textId="301D404D" w:rsidR="002C0DDC" w:rsidRDefault="00D0264F">
          <w:pPr>
            <w:pStyle w:val="TOC3"/>
            <w:tabs>
              <w:tab w:val="right" w:leader="dot" w:pos="9736"/>
            </w:tabs>
            <w:rPr>
              <w:rFonts w:asciiTheme="minorHAnsi" w:eastAsiaTheme="minorEastAsia" w:hAnsiTheme="minorHAnsi"/>
              <w:noProof/>
              <w:sz w:val="22"/>
              <w:lang w:eastAsia="en-GB"/>
            </w:rPr>
          </w:pPr>
          <w:hyperlink w:anchor="_Toc164348744" w:history="1">
            <w:r w:rsidR="002C0DDC" w:rsidRPr="00D6215C">
              <w:rPr>
                <w:rStyle w:val="Hyperlink"/>
                <w:noProof/>
              </w:rPr>
              <w:t>C.11.h Breach: Receipt of representations from the Respondent</w:t>
            </w:r>
            <w:r w:rsidR="002C0DDC">
              <w:rPr>
                <w:noProof/>
                <w:webHidden/>
              </w:rPr>
              <w:tab/>
            </w:r>
            <w:r w:rsidR="002C0DDC">
              <w:rPr>
                <w:noProof/>
                <w:webHidden/>
              </w:rPr>
              <w:fldChar w:fldCharType="begin"/>
            </w:r>
            <w:r w:rsidR="002C0DDC">
              <w:rPr>
                <w:noProof/>
                <w:webHidden/>
              </w:rPr>
              <w:instrText xml:space="preserve"> PAGEREF _Toc164348744 \h </w:instrText>
            </w:r>
            <w:r w:rsidR="002C0DDC">
              <w:rPr>
                <w:noProof/>
                <w:webHidden/>
              </w:rPr>
            </w:r>
            <w:r w:rsidR="002C0DDC">
              <w:rPr>
                <w:noProof/>
                <w:webHidden/>
              </w:rPr>
              <w:fldChar w:fldCharType="separate"/>
            </w:r>
            <w:r w:rsidR="002C0DDC">
              <w:rPr>
                <w:noProof/>
                <w:webHidden/>
              </w:rPr>
              <w:t>56</w:t>
            </w:r>
            <w:r w:rsidR="002C0DDC">
              <w:rPr>
                <w:noProof/>
                <w:webHidden/>
              </w:rPr>
              <w:fldChar w:fldCharType="end"/>
            </w:r>
          </w:hyperlink>
        </w:p>
        <w:p w14:paraId="6B12E475" w14:textId="74314152" w:rsidR="002C0DDC" w:rsidRDefault="00D0264F">
          <w:pPr>
            <w:pStyle w:val="TOC3"/>
            <w:tabs>
              <w:tab w:val="right" w:leader="dot" w:pos="9736"/>
            </w:tabs>
            <w:rPr>
              <w:rFonts w:asciiTheme="minorHAnsi" w:eastAsiaTheme="minorEastAsia" w:hAnsiTheme="minorHAnsi"/>
              <w:noProof/>
              <w:sz w:val="22"/>
              <w:lang w:eastAsia="en-GB"/>
            </w:rPr>
          </w:pPr>
          <w:hyperlink w:anchor="_Toc164348745" w:history="1">
            <w:r w:rsidR="002C0DDC" w:rsidRPr="00D6215C">
              <w:rPr>
                <w:rStyle w:val="Hyperlink"/>
                <w:noProof/>
              </w:rPr>
              <w:t>C.11.i Finalising the Proposed Breach Report into a Breach Report</w:t>
            </w:r>
            <w:r w:rsidR="002C0DDC">
              <w:rPr>
                <w:noProof/>
                <w:webHidden/>
              </w:rPr>
              <w:tab/>
            </w:r>
            <w:r w:rsidR="002C0DDC">
              <w:rPr>
                <w:noProof/>
                <w:webHidden/>
              </w:rPr>
              <w:fldChar w:fldCharType="begin"/>
            </w:r>
            <w:r w:rsidR="002C0DDC">
              <w:rPr>
                <w:noProof/>
                <w:webHidden/>
              </w:rPr>
              <w:instrText xml:space="preserve"> PAGEREF _Toc164348745 \h </w:instrText>
            </w:r>
            <w:r w:rsidR="002C0DDC">
              <w:rPr>
                <w:noProof/>
                <w:webHidden/>
              </w:rPr>
            </w:r>
            <w:r w:rsidR="002C0DDC">
              <w:rPr>
                <w:noProof/>
                <w:webHidden/>
              </w:rPr>
              <w:fldChar w:fldCharType="separate"/>
            </w:r>
            <w:r w:rsidR="002C0DDC">
              <w:rPr>
                <w:noProof/>
                <w:webHidden/>
              </w:rPr>
              <w:t>56</w:t>
            </w:r>
            <w:r w:rsidR="002C0DDC">
              <w:rPr>
                <w:noProof/>
                <w:webHidden/>
              </w:rPr>
              <w:fldChar w:fldCharType="end"/>
            </w:r>
          </w:hyperlink>
        </w:p>
        <w:p w14:paraId="4ED347CD" w14:textId="0A70E357" w:rsidR="002C0DDC" w:rsidRDefault="00D0264F">
          <w:pPr>
            <w:pStyle w:val="TOC3"/>
            <w:tabs>
              <w:tab w:val="right" w:leader="dot" w:pos="9736"/>
            </w:tabs>
            <w:rPr>
              <w:rFonts w:asciiTheme="minorHAnsi" w:eastAsiaTheme="minorEastAsia" w:hAnsiTheme="minorHAnsi"/>
              <w:noProof/>
              <w:sz w:val="22"/>
              <w:lang w:eastAsia="en-GB"/>
            </w:rPr>
          </w:pPr>
          <w:hyperlink w:anchor="_Toc164348746" w:history="1">
            <w:r w:rsidR="002C0DDC" w:rsidRPr="00D6215C">
              <w:rPr>
                <w:rStyle w:val="Hyperlink"/>
                <w:noProof/>
              </w:rPr>
              <w:t>C.11.j Process of sending and referring the Report</w:t>
            </w:r>
            <w:r w:rsidR="002C0DDC">
              <w:rPr>
                <w:noProof/>
                <w:webHidden/>
              </w:rPr>
              <w:tab/>
            </w:r>
            <w:r w:rsidR="002C0DDC">
              <w:rPr>
                <w:noProof/>
                <w:webHidden/>
              </w:rPr>
              <w:fldChar w:fldCharType="begin"/>
            </w:r>
            <w:r w:rsidR="002C0DDC">
              <w:rPr>
                <w:noProof/>
                <w:webHidden/>
              </w:rPr>
              <w:instrText xml:space="preserve"> PAGEREF _Toc164348746 \h </w:instrText>
            </w:r>
            <w:r w:rsidR="002C0DDC">
              <w:rPr>
                <w:noProof/>
                <w:webHidden/>
              </w:rPr>
            </w:r>
            <w:r w:rsidR="002C0DDC">
              <w:rPr>
                <w:noProof/>
                <w:webHidden/>
              </w:rPr>
              <w:fldChar w:fldCharType="separate"/>
            </w:r>
            <w:r w:rsidR="002C0DDC">
              <w:rPr>
                <w:noProof/>
                <w:webHidden/>
              </w:rPr>
              <w:t>57</w:t>
            </w:r>
            <w:r w:rsidR="002C0DDC">
              <w:rPr>
                <w:noProof/>
                <w:webHidden/>
              </w:rPr>
              <w:fldChar w:fldCharType="end"/>
            </w:r>
          </w:hyperlink>
        </w:p>
        <w:p w14:paraId="1A766183" w14:textId="5F5C12BC" w:rsidR="002C0DDC" w:rsidRDefault="00D0264F">
          <w:pPr>
            <w:pStyle w:val="TOC2"/>
            <w:rPr>
              <w:rFonts w:asciiTheme="minorHAnsi" w:eastAsiaTheme="minorEastAsia" w:hAnsiTheme="minorHAnsi"/>
              <w:noProof/>
              <w:sz w:val="22"/>
              <w:lang w:eastAsia="en-GB"/>
            </w:rPr>
          </w:pPr>
          <w:hyperlink w:anchor="_Toc164348747" w:history="1">
            <w:r w:rsidR="002C0DDC" w:rsidRPr="00D6215C">
              <w:rPr>
                <w:rStyle w:val="Hyperlink"/>
                <w:noProof/>
              </w:rPr>
              <w:t>C.12 Interim Reports</w:t>
            </w:r>
            <w:r w:rsidR="002C0DDC">
              <w:rPr>
                <w:noProof/>
                <w:webHidden/>
              </w:rPr>
              <w:tab/>
            </w:r>
            <w:r w:rsidR="002C0DDC">
              <w:rPr>
                <w:noProof/>
                <w:webHidden/>
              </w:rPr>
              <w:fldChar w:fldCharType="begin"/>
            </w:r>
            <w:r w:rsidR="002C0DDC">
              <w:rPr>
                <w:noProof/>
                <w:webHidden/>
              </w:rPr>
              <w:instrText xml:space="preserve"> PAGEREF _Toc164348747 \h </w:instrText>
            </w:r>
            <w:r w:rsidR="002C0DDC">
              <w:rPr>
                <w:noProof/>
                <w:webHidden/>
              </w:rPr>
            </w:r>
            <w:r w:rsidR="002C0DDC">
              <w:rPr>
                <w:noProof/>
                <w:webHidden/>
              </w:rPr>
              <w:fldChar w:fldCharType="separate"/>
            </w:r>
            <w:r w:rsidR="002C0DDC">
              <w:rPr>
                <w:noProof/>
                <w:webHidden/>
              </w:rPr>
              <w:t>57</w:t>
            </w:r>
            <w:r w:rsidR="002C0DDC">
              <w:rPr>
                <w:noProof/>
                <w:webHidden/>
              </w:rPr>
              <w:fldChar w:fldCharType="end"/>
            </w:r>
          </w:hyperlink>
        </w:p>
        <w:p w14:paraId="4A87907E" w14:textId="52FD09C6" w:rsidR="002C0DDC" w:rsidRDefault="00D0264F">
          <w:pPr>
            <w:pStyle w:val="TOC2"/>
            <w:rPr>
              <w:rFonts w:asciiTheme="minorHAnsi" w:eastAsiaTheme="minorEastAsia" w:hAnsiTheme="minorHAnsi"/>
              <w:noProof/>
              <w:sz w:val="22"/>
              <w:lang w:eastAsia="en-GB"/>
            </w:rPr>
          </w:pPr>
          <w:hyperlink w:anchor="_Toc164348748" w:history="1">
            <w:r w:rsidR="002C0DDC" w:rsidRPr="00D6215C">
              <w:rPr>
                <w:rStyle w:val="Hyperlink"/>
                <w:noProof/>
              </w:rPr>
              <w:t>C.13 Timescales and KPIs for Assessment, Investigation and Reporting</w:t>
            </w:r>
            <w:r w:rsidR="002C0DDC">
              <w:rPr>
                <w:noProof/>
                <w:webHidden/>
              </w:rPr>
              <w:tab/>
            </w:r>
            <w:r w:rsidR="002C0DDC">
              <w:rPr>
                <w:noProof/>
                <w:webHidden/>
              </w:rPr>
              <w:fldChar w:fldCharType="begin"/>
            </w:r>
            <w:r w:rsidR="002C0DDC">
              <w:rPr>
                <w:noProof/>
                <w:webHidden/>
              </w:rPr>
              <w:instrText xml:space="preserve"> PAGEREF _Toc164348748 \h </w:instrText>
            </w:r>
            <w:r w:rsidR="002C0DDC">
              <w:rPr>
                <w:noProof/>
                <w:webHidden/>
              </w:rPr>
            </w:r>
            <w:r w:rsidR="002C0DDC">
              <w:rPr>
                <w:noProof/>
                <w:webHidden/>
              </w:rPr>
              <w:fldChar w:fldCharType="separate"/>
            </w:r>
            <w:r w:rsidR="002C0DDC">
              <w:rPr>
                <w:noProof/>
                <w:webHidden/>
              </w:rPr>
              <w:t>58</w:t>
            </w:r>
            <w:r w:rsidR="002C0DDC">
              <w:rPr>
                <w:noProof/>
                <w:webHidden/>
              </w:rPr>
              <w:fldChar w:fldCharType="end"/>
            </w:r>
          </w:hyperlink>
        </w:p>
        <w:p w14:paraId="4DBF0A90" w14:textId="6C91C389" w:rsidR="002C0DDC" w:rsidRDefault="00D0264F">
          <w:pPr>
            <w:pStyle w:val="TOC2"/>
            <w:rPr>
              <w:rFonts w:asciiTheme="minorHAnsi" w:eastAsiaTheme="minorEastAsia" w:hAnsiTheme="minorHAnsi"/>
              <w:noProof/>
              <w:sz w:val="22"/>
              <w:lang w:eastAsia="en-GB"/>
            </w:rPr>
          </w:pPr>
          <w:hyperlink w:anchor="_Toc164348749" w:history="1">
            <w:r w:rsidR="002C0DDC" w:rsidRPr="00D6215C">
              <w:rPr>
                <w:rStyle w:val="Hyperlink"/>
                <w:noProof/>
              </w:rPr>
              <w:t>C.14 Further Investigation</w:t>
            </w:r>
            <w:r w:rsidR="002C0DDC">
              <w:rPr>
                <w:noProof/>
                <w:webHidden/>
              </w:rPr>
              <w:tab/>
            </w:r>
            <w:r w:rsidR="002C0DDC">
              <w:rPr>
                <w:noProof/>
                <w:webHidden/>
              </w:rPr>
              <w:fldChar w:fldCharType="begin"/>
            </w:r>
            <w:r w:rsidR="002C0DDC">
              <w:rPr>
                <w:noProof/>
                <w:webHidden/>
              </w:rPr>
              <w:instrText xml:space="preserve"> PAGEREF _Toc164348749 \h </w:instrText>
            </w:r>
            <w:r w:rsidR="002C0DDC">
              <w:rPr>
                <w:noProof/>
                <w:webHidden/>
              </w:rPr>
            </w:r>
            <w:r w:rsidR="002C0DDC">
              <w:rPr>
                <w:noProof/>
                <w:webHidden/>
              </w:rPr>
              <w:fldChar w:fldCharType="separate"/>
            </w:r>
            <w:r w:rsidR="002C0DDC">
              <w:rPr>
                <w:noProof/>
                <w:webHidden/>
              </w:rPr>
              <w:t>62</w:t>
            </w:r>
            <w:r w:rsidR="002C0DDC">
              <w:rPr>
                <w:noProof/>
                <w:webHidden/>
              </w:rPr>
              <w:fldChar w:fldCharType="end"/>
            </w:r>
          </w:hyperlink>
        </w:p>
        <w:p w14:paraId="35051985" w14:textId="2394E40A" w:rsidR="002C0DDC" w:rsidRDefault="00D0264F">
          <w:pPr>
            <w:pStyle w:val="TOC2"/>
            <w:rPr>
              <w:rFonts w:asciiTheme="minorHAnsi" w:eastAsiaTheme="minorEastAsia" w:hAnsiTheme="minorHAnsi"/>
              <w:noProof/>
              <w:sz w:val="22"/>
              <w:lang w:eastAsia="en-GB"/>
            </w:rPr>
          </w:pPr>
          <w:hyperlink w:anchor="_Toc164348750" w:history="1">
            <w:r w:rsidR="002C0DDC" w:rsidRPr="00D6215C">
              <w:rPr>
                <w:rStyle w:val="Hyperlink"/>
                <w:noProof/>
              </w:rPr>
              <w:t>C.15 Post-Investigation: Standards Commission for Scotland Hearings</w:t>
            </w:r>
            <w:r w:rsidR="002C0DDC">
              <w:rPr>
                <w:noProof/>
                <w:webHidden/>
              </w:rPr>
              <w:tab/>
            </w:r>
            <w:r w:rsidR="002C0DDC">
              <w:rPr>
                <w:noProof/>
                <w:webHidden/>
              </w:rPr>
              <w:fldChar w:fldCharType="begin"/>
            </w:r>
            <w:r w:rsidR="002C0DDC">
              <w:rPr>
                <w:noProof/>
                <w:webHidden/>
              </w:rPr>
              <w:instrText xml:space="preserve"> PAGEREF _Toc164348750 \h </w:instrText>
            </w:r>
            <w:r w:rsidR="002C0DDC">
              <w:rPr>
                <w:noProof/>
                <w:webHidden/>
              </w:rPr>
            </w:r>
            <w:r w:rsidR="002C0DDC">
              <w:rPr>
                <w:noProof/>
                <w:webHidden/>
              </w:rPr>
              <w:fldChar w:fldCharType="separate"/>
            </w:r>
            <w:r w:rsidR="002C0DDC">
              <w:rPr>
                <w:noProof/>
                <w:webHidden/>
              </w:rPr>
              <w:t>63</w:t>
            </w:r>
            <w:r w:rsidR="002C0DDC">
              <w:rPr>
                <w:noProof/>
                <w:webHidden/>
              </w:rPr>
              <w:fldChar w:fldCharType="end"/>
            </w:r>
          </w:hyperlink>
        </w:p>
        <w:p w14:paraId="1FB0C9AD" w14:textId="5769E3A9" w:rsidR="002C0DDC" w:rsidRDefault="00D0264F">
          <w:pPr>
            <w:pStyle w:val="TOC3"/>
            <w:tabs>
              <w:tab w:val="right" w:leader="dot" w:pos="9736"/>
            </w:tabs>
            <w:rPr>
              <w:rFonts w:asciiTheme="minorHAnsi" w:eastAsiaTheme="minorEastAsia" w:hAnsiTheme="minorHAnsi"/>
              <w:noProof/>
              <w:sz w:val="22"/>
              <w:lang w:eastAsia="en-GB"/>
            </w:rPr>
          </w:pPr>
          <w:hyperlink w:anchor="_Toc164348751" w:history="1">
            <w:r w:rsidR="002C0DDC" w:rsidRPr="00D6215C">
              <w:rPr>
                <w:rStyle w:val="Hyperlink"/>
                <w:noProof/>
              </w:rPr>
              <w:t>C.15.a Notification of Hearing, the Pre-Hearing Meeting, and Joint Statement of Facts</w:t>
            </w:r>
            <w:r w:rsidR="002C0DDC">
              <w:rPr>
                <w:noProof/>
                <w:webHidden/>
              </w:rPr>
              <w:tab/>
            </w:r>
            <w:r w:rsidR="002C0DDC">
              <w:rPr>
                <w:noProof/>
                <w:webHidden/>
              </w:rPr>
              <w:fldChar w:fldCharType="begin"/>
            </w:r>
            <w:r w:rsidR="002C0DDC">
              <w:rPr>
                <w:noProof/>
                <w:webHidden/>
              </w:rPr>
              <w:instrText xml:space="preserve"> PAGEREF _Toc164348751 \h </w:instrText>
            </w:r>
            <w:r w:rsidR="002C0DDC">
              <w:rPr>
                <w:noProof/>
                <w:webHidden/>
              </w:rPr>
            </w:r>
            <w:r w:rsidR="002C0DDC">
              <w:rPr>
                <w:noProof/>
                <w:webHidden/>
              </w:rPr>
              <w:fldChar w:fldCharType="separate"/>
            </w:r>
            <w:r w:rsidR="002C0DDC">
              <w:rPr>
                <w:noProof/>
                <w:webHidden/>
              </w:rPr>
              <w:t>63</w:t>
            </w:r>
            <w:r w:rsidR="002C0DDC">
              <w:rPr>
                <w:noProof/>
                <w:webHidden/>
              </w:rPr>
              <w:fldChar w:fldCharType="end"/>
            </w:r>
          </w:hyperlink>
        </w:p>
        <w:p w14:paraId="5C35BAD4" w14:textId="4358479C" w:rsidR="002C0DDC" w:rsidRDefault="00D0264F">
          <w:pPr>
            <w:pStyle w:val="TOC3"/>
            <w:tabs>
              <w:tab w:val="right" w:leader="dot" w:pos="9736"/>
            </w:tabs>
            <w:rPr>
              <w:rFonts w:asciiTheme="minorHAnsi" w:eastAsiaTheme="minorEastAsia" w:hAnsiTheme="minorHAnsi"/>
              <w:noProof/>
              <w:sz w:val="22"/>
              <w:lang w:eastAsia="en-GB"/>
            </w:rPr>
          </w:pPr>
          <w:hyperlink w:anchor="_Toc164348752" w:history="1">
            <w:r w:rsidR="002C0DDC" w:rsidRPr="00D6215C">
              <w:rPr>
                <w:rStyle w:val="Hyperlink"/>
                <w:noProof/>
              </w:rPr>
              <w:t>C.15.b Process of collating a Hearing Bundle</w:t>
            </w:r>
            <w:r w:rsidR="002C0DDC">
              <w:rPr>
                <w:noProof/>
                <w:webHidden/>
              </w:rPr>
              <w:tab/>
            </w:r>
            <w:r w:rsidR="002C0DDC">
              <w:rPr>
                <w:noProof/>
                <w:webHidden/>
              </w:rPr>
              <w:fldChar w:fldCharType="begin"/>
            </w:r>
            <w:r w:rsidR="002C0DDC">
              <w:rPr>
                <w:noProof/>
                <w:webHidden/>
              </w:rPr>
              <w:instrText xml:space="preserve"> PAGEREF _Toc164348752 \h </w:instrText>
            </w:r>
            <w:r w:rsidR="002C0DDC">
              <w:rPr>
                <w:noProof/>
                <w:webHidden/>
              </w:rPr>
            </w:r>
            <w:r w:rsidR="002C0DDC">
              <w:rPr>
                <w:noProof/>
                <w:webHidden/>
              </w:rPr>
              <w:fldChar w:fldCharType="separate"/>
            </w:r>
            <w:r w:rsidR="002C0DDC">
              <w:rPr>
                <w:noProof/>
                <w:webHidden/>
              </w:rPr>
              <w:t>66</w:t>
            </w:r>
            <w:r w:rsidR="002C0DDC">
              <w:rPr>
                <w:noProof/>
                <w:webHidden/>
              </w:rPr>
              <w:fldChar w:fldCharType="end"/>
            </w:r>
          </w:hyperlink>
        </w:p>
        <w:p w14:paraId="144D2DB6" w14:textId="3C04A48C" w:rsidR="002C0DDC" w:rsidRDefault="00D0264F">
          <w:pPr>
            <w:pStyle w:val="TOC3"/>
            <w:tabs>
              <w:tab w:val="right" w:leader="dot" w:pos="9736"/>
            </w:tabs>
            <w:rPr>
              <w:rFonts w:asciiTheme="minorHAnsi" w:eastAsiaTheme="minorEastAsia" w:hAnsiTheme="minorHAnsi"/>
              <w:noProof/>
              <w:sz w:val="22"/>
              <w:lang w:eastAsia="en-GB"/>
            </w:rPr>
          </w:pPr>
          <w:hyperlink w:anchor="_Toc164348753" w:history="1">
            <w:r w:rsidR="002C0DDC" w:rsidRPr="00D6215C">
              <w:rPr>
                <w:rStyle w:val="Hyperlink"/>
                <w:noProof/>
              </w:rPr>
              <w:t>C.15.c Sending the Hearing Bundle</w:t>
            </w:r>
            <w:r w:rsidR="002C0DDC">
              <w:rPr>
                <w:noProof/>
                <w:webHidden/>
              </w:rPr>
              <w:tab/>
            </w:r>
            <w:r w:rsidR="002C0DDC">
              <w:rPr>
                <w:noProof/>
                <w:webHidden/>
              </w:rPr>
              <w:fldChar w:fldCharType="begin"/>
            </w:r>
            <w:r w:rsidR="002C0DDC">
              <w:rPr>
                <w:noProof/>
                <w:webHidden/>
              </w:rPr>
              <w:instrText xml:space="preserve"> PAGEREF _Toc164348753 \h </w:instrText>
            </w:r>
            <w:r w:rsidR="002C0DDC">
              <w:rPr>
                <w:noProof/>
                <w:webHidden/>
              </w:rPr>
            </w:r>
            <w:r w:rsidR="002C0DDC">
              <w:rPr>
                <w:noProof/>
                <w:webHidden/>
              </w:rPr>
              <w:fldChar w:fldCharType="separate"/>
            </w:r>
            <w:r w:rsidR="002C0DDC">
              <w:rPr>
                <w:noProof/>
                <w:webHidden/>
              </w:rPr>
              <w:t>66</w:t>
            </w:r>
            <w:r w:rsidR="002C0DDC">
              <w:rPr>
                <w:noProof/>
                <w:webHidden/>
              </w:rPr>
              <w:fldChar w:fldCharType="end"/>
            </w:r>
          </w:hyperlink>
        </w:p>
        <w:p w14:paraId="6FDF58A9" w14:textId="16E3AD2F" w:rsidR="002C0DDC" w:rsidRDefault="00D0264F">
          <w:pPr>
            <w:pStyle w:val="TOC3"/>
            <w:tabs>
              <w:tab w:val="right" w:leader="dot" w:pos="9736"/>
            </w:tabs>
            <w:rPr>
              <w:rFonts w:asciiTheme="minorHAnsi" w:eastAsiaTheme="minorEastAsia" w:hAnsiTheme="minorHAnsi"/>
              <w:noProof/>
              <w:sz w:val="22"/>
              <w:lang w:eastAsia="en-GB"/>
            </w:rPr>
          </w:pPr>
          <w:hyperlink w:anchor="_Toc164348754" w:history="1">
            <w:r w:rsidR="002C0DDC" w:rsidRPr="00D6215C">
              <w:rPr>
                <w:rStyle w:val="Hyperlink"/>
                <w:noProof/>
              </w:rPr>
              <w:t>C.15.d Contacting ESC Witnesses and Witness Policy</w:t>
            </w:r>
            <w:r w:rsidR="002C0DDC">
              <w:rPr>
                <w:noProof/>
                <w:webHidden/>
              </w:rPr>
              <w:tab/>
            </w:r>
            <w:r w:rsidR="002C0DDC">
              <w:rPr>
                <w:noProof/>
                <w:webHidden/>
              </w:rPr>
              <w:fldChar w:fldCharType="begin"/>
            </w:r>
            <w:r w:rsidR="002C0DDC">
              <w:rPr>
                <w:noProof/>
                <w:webHidden/>
              </w:rPr>
              <w:instrText xml:space="preserve"> PAGEREF _Toc164348754 \h </w:instrText>
            </w:r>
            <w:r w:rsidR="002C0DDC">
              <w:rPr>
                <w:noProof/>
                <w:webHidden/>
              </w:rPr>
            </w:r>
            <w:r w:rsidR="002C0DDC">
              <w:rPr>
                <w:noProof/>
                <w:webHidden/>
              </w:rPr>
              <w:fldChar w:fldCharType="separate"/>
            </w:r>
            <w:r w:rsidR="002C0DDC">
              <w:rPr>
                <w:noProof/>
                <w:webHidden/>
              </w:rPr>
              <w:t>66</w:t>
            </w:r>
            <w:r w:rsidR="002C0DDC">
              <w:rPr>
                <w:noProof/>
                <w:webHidden/>
              </w:rPr>
              <w:fldChar w:fldCharType="end"/>
            </w:r>
          </w:hyperlink>
        </w:p>
        <w:p w14:paraId="6659386A" w14:textId="3FAD2E7D" w:rsidR="002C0DDC" w:rsidRDefault="00D0264F">
          <w:pPr>
            <w:pStyle w:val="TOC3"/>
            <w:tabs>
              <w:tab w:val="right" w:leader="dot" w:pos="9736"/>
            </w:tabs>
            <w:rPr>
              <w:rFonts w:asciiTheme="minorHAnsi" w:eastAsiaTheme="minorEastAsia" w:hAnsiTheme="minorHAnsi"/>
              <w:noProof/>
              <w:sz w:val="22"/>
              <w:lang w:eastAsia="en-GB"/>
            </w:rPr>
          </w:pPr>
          <w:hyperlink w:anchor="_Toc164348755" w:history="1">
            <w:r w:rsidR="002C0DDC" w:rsidRPr="00D6215C">
              <w:rPr>
                <w:rStyle w:val="Hyperlink"/>
                <w:noProof/>
              </w:rPr>
              <w:t>C.15.e Standards Commission Hearings</w:t>
            </w:r>
            <w:r w:rsidR="002C0DDC">
              <w:rPr>
                <w:noProof/>
                <w:webHidden/>
              </w:rPr>
              <w:tab/>
            </w:r>
            <w:r w:rsidR="002C0DDC">
              <w:rPr>
                <w:noProof/>
                <w:webHidden/>
              </w:rPr>
              <w:fldChar w:fldCharType="begin"/>
            </w:r>
            <w:r w:rsidR="002C0DDC">
              <w:rPr>
                <w:noProof/>
                <w:webHidden/>
              </w:rPr>
              <w:instrText xml:space="preserve"> PAGEREF _Toc164348755 \h </w:instrText>
            </w:r>
            <w:r w:rsidR="002C0DDC">
              <w:rPr>
                <w:noProof/>
                <w:webHidden/>
              </w:rPr>
            </w:r>
            <w:r w:rsidR="002C0DDC">
              <w:rPr>
                <w:noProof/>
                <w:webHidden/>
              </w:rPr>
              <w:fldChar w:fldCharType="separate"/>
            </w:r>
            <w:r w:rsidR="002C0DDC">
              <w:rPr>
                <w:noProof/>
                <w:webHidden/>
              </w:rPr>
              <w:t>67</w:t>
            </w:r>
            <w:r w:rsidR="002C0DDC">
              <w:rPr>
                <w:noProof/>
                <w:webHidden/>
              </w:rPr>
              <w:fldChar w:fldCharType="end"/>
            </w:r>
          </w:hyperlink>
        </w:p>
        <w:p w14:paraId="07D61F71" w14:textId="7887BB1E" w:rsidR="002C0DDC" w:rsidRDefault="00D0264F">
          <w:pPr>
            <w:pStyle w:val="TOC3"/>
            <w:tabs>
              <w:tab w:val="right" w:leader="dot" w:pos="9736"/>
            </w:tabs>
            <w:rPr>
              <w:rFonts w:asciiTheme="minorHAnsi" w:eastAsiaTheme="minorEastAsia" w:hAnsiTheme="minorHAnsi"/>
              <w:noProof/>
              <w:sz w:val="22"/>
              <w:lang w:eastAsia="en-GB"/>
            </w:rPr>
          </w:pPr>
          <w:hyperlink w:anchor="_Toc164348756" w:history="1">
            <w:r w:rsidR="002C0DDC" w:rsidRPr="00D6215C">
              <w:rPr>
                <w:rStyle w:val="Hyperlink"/>
                <w:noProof/>
              </w:rPr>
              <w:t>C.15.f Post Hearing Process</w:t>
            </w:r>
            <w:r w:rsidR="002C0DDC">
              <w:rPr>
                <w:noProof/>
                <w:webHidden/>
              </w:rPr>
              <w:tab/>
            </w:r>
            <w:r w:rsidR="002C0DDC">
              <w:rPr>
                <w:noProof/>
                <w:webHidden/>
              </w:rPr>
              <w:fldChar w:fldCharType="begin"/>
            </w:r>
            <w:r w:rsidR="002C0DDC">
              <w:rPr>
                <w:noProof/>
                <w:webHidden/>
              </w:rPr>
              <w:instrText xml:space="preserve"> PAGEREF _Toc164348756 \h </w:instrText>
            </w:r>
            <w:r w:rsidR="002C0DDC">
              <w:rPr>
                <w:noProof/>
                <w:webHidden/>
              </w:rPr>
            </w:r>
            <w:r w:rsidR="002C0DDC">
              <w:rPr>
                <w:noProof/>
                <w:webHidden/>
              </w:rPr>
              <w:fldChar w:fldCharType="separate"/>
            </w:r>
            <w:r w:rsidR="002C0DDC">
              <w:rPr>
                <w:noProof/>
                <w:webHidden/>
              </w:rPr>
              <w:t>67</w:t>
            </w:r>
            <w:r w:rsidR="002C0DDC">
              <w:rPr>
                <w:noProof/>
                <w:webHidden/>
              </w:rPr>
              <w:fldChar w:fldCharType="end"/>
            </w:r>
          </w:hyperlink>
        </w:p>
        <w:p w14:paraId="3C80D8DD" w14:textId="74238D9F" w:rsidR="002C0DDC" w:rsidRDefault="00D0264F">
          <w:pPr>
            <w:pStyle w:val="TOC2"/>
            <w:rPr>
              <w:rFonts w:asciiTheme="minorHAnsi" w:eastAsiaTheme="minorEastAsia" w:hAnsiTheme="minorHAnsi"/>
              <w:noProof/>
              <w:sz w:val="22"/>
              <w:lang w:eastAsia="en-GB"/>
            </w:rPr>
          </w:pPr>
          <w:hyperlink w:anchor="_Toc164348757" w:history="1">
            <w:r w:rsidR="002C0DDC" w:rsidRPr="00D6215C">
              <w:rPr>
                <w:rStyle w:val="Hyperlink"/>
                <w:noProof/>
              </w:rPr>
              <w:t>C.16 Guidance on handling complaints backlogs</w:t>
            </w:r>
            <w:r w:rsidR="002C0DDC">
              <w:rPr>
                <w:noProof/>
                <w:webHidden/>
              </w:rPr>
              <w:tab/>
            </w:r>
            <w:r w:rsidR="002C0DDC">
              <w:rPr>
                <w:noProof/>
                <w:webHidden/>
              </w:rPr>
              <w:fldChar w:fldCharType="begin"/>
            </w:r>
            <w:r w:rsidR="002C0DDC">
              <w:rPr>
                <w:noProof/>
                <w:webHidden/>
              </w:rPr>
              <w:instrText xml:space="preserve"> PAGEREF _Toc164348757 \h </w:instrText>
            </w:r>
            <w:r w:rsidR="002C0DDC">
              <w:rPr>
                <w:noProof/>
                <w:webHidden/>
              </w:rPr>
            </w:r>
            <w:r w:rsidR="002C0DDC">
              <w:rPr>
                <w:noProof/>
                <w:webHidden/>
              </w:rPr>
              <w:fldChar w:fldCharType="separate"/>
            </w:r>
            <w:r w:rsidR="002C0DDC">
              <w:rPr>
                <w:noProof/>
                <w:webHidden/>
              </w:rPr>
              <w:t>67</w:t>
            </w:r>
            <w:r w:rsidR="002C0DDC">
              <w:rPr>
                <w:noProof/>
                <w:webHidden/>
              </w:rPr>
              <w:fldChar w:fldCharType="end"/>
            </w:r>
          </w:hyperlink>
        </w:p>
        <w:p w14:paraId="360C7392" w14:textId="132A9152" w:rsidR="002C0DDC" w:rsidRDefault="00D0264F">
          <w:pPr>
            <w:pStyle w:val="TOC1"/>
            <w:tabs>
              <w:tab w:val="right" w:leader="dot" w:pos="9736"/>
            </w:tabs>
            <w:rPr>
              <w:rFonts w:asciiTheme="minorHAnsi" w:eastAsiaTheme="minorEastAsia" w:hAnsiTheme="minorHAnsi"/>
              <w:noProof/>
              <w:sz w:val="22"/>
              <w:lang w:eastAsia="en-GB"/>
            </w:rPr>
          </w:pPr>
          <w:hyperlink w:anchor="_Toc164348758" w:history="1">
            <w:r w:rsidR="002C0DDC" w:rsidRPr="00D6215C">
              <w:rPr>
                <w:rStyle w:val="Hyperlink"/>
                <w:noProof/>
              </w:rPr>
              <w:t>D.MSP COMPLAINTS</w:t>
            </w:r>
            <w:r w:rsidR="002C0DDC">
              <w:rPr>
                <w:noProof/>
                <w:webHidden/>
              </w:rPr>
              <w:tab/>
            </w:r>
            <w:r w:rsidR="002C0DDC">
              <w:rPr>
                <w:noProof/>
                <w:webHidden/>
              </w:rPr>
              <w:fldChar w:fldCharType="begin"/>
            </w:r>
            <w:r w:rsidR="002C0DDC">
              <w:rPr>
                <w:noProof/>
                <w:webHidden/>
              </w:rPr>
              <w:instrText xml:space="preserve"> PAGEREF _Toc164348758 \h </w:instrText>
            </w:r>
            <w:r w:rsidR="002C0DDC">
              <w:rPr>
                <w:noProof/>
                <w:webHidden/>
              </w:rPr>
            </w:r>
            <w:r w:rsidR="002C0DDC">
              <w:rPr>
                <w:noProof/>
                <w:webHidden/>
              </w:rPr>
              <w:fldChar w:fldCharType="separate"/>
            </w:r>
            <w:r w:rsidR="002C0DDC">
              <w:rPr>
                <w:noProof/>
                <w:webHidden/>
              </w:rPr>
              <w:t>70</w:t>
            </w:r>
            <w:r w:rsidR="002C0DDC">
              <w:rPr>
                <w:noProof/>
                <w:webHidden/>
              </w:rPr>
              <w:fldChar w:fldCharType="end"/>
            </w:r>
          </w:hyperlink>
        </w:p>
        <w:p w14:paraId="16BA875A" w14:textId="68D31229" w:rsidR="002C0DDC" w:rsidRDefault="00D0264F">
          <w:pPr>
            <w:pStyle w:val="TOC2"/>
            <w:rPr>
              <w:rFonts w:asciiTheme="minorHAnsi" w:eastAsiaTheme="minorEastAsia" w:hAnsiTheme="minorHAnsi"/>
              <w:noProof/>
              <w:sz w:val="22"/>
              <w:lang w:eastAsia="en-GB"/>
            </w:rPr>
          </w:pPr>
          <w:hyperlink w:anchor="_Toc164348759" w:history="1">
            <w:r w:rsidR="002C0DDC" w:rsidRPr="00D6215C">
              <w:rPr>
                <w:rStyle w:val="Hyperlink"/>
                <w:noProof/>
              </w:rPr>
              <w:t>D.1 What we can and cannot investigate</w:t>
            </w:r>
            <w:r w:rsidR="002C0DDC">
              <w:rPr>
                <w:noProof/>
                <w:webHidden/>
              </w:rPr>
              <w:tab/>
            </w:r>
            <w:r w:rsidR="002C0DDC">
              <w:rPr>
                <w:noProof/>
                <w:webHidden/>
              </w:rPr>
              <w:fldChar w:fldCharType="begin"/>
            </w:r>
            <w:r w:rsidR="002C0DDC">
              <w:rPr>
                <w:noProof/>
                <w:webHidden/>
              </w:rPr>
              <w:instrText xml:space="preserve"> PAGEREF _Toc164348759 \h </w:instrText>
            </w:r>
            <w:r w:rsidR="002C0DDC">
              <w:rPr>
                <w:noProof/>
                <w:webHidden/>
              </w:rPr>
            </w:r>
            <w:r w:rsidR="002C0DDC">
              <w:rPr>
                <w:noProof/>
                <w:webHidden/>
              </w:rPr>
              <w:fldChar w:fldCharType="separate"/>
            </w:r>
            <w:r w:rsidR="002C0DDC">
              <w:rPr>
                <w:noProof/>
                <w:webHidden/>
              </w:rPr>
              <w:t>70</w:t>
            </w:r>
            <w:r w:rsidR="002C0DDC">
              <w:rPr>
                <w:noProof/>
                <w:webHidden/>
              </w:rPr>
              <w:fldChar w:fldCharType="end"/>
            </w:r>
          </w:hyperlink>
        </w:p>
        <w:p w14:paraId="0CE73CF9" w14:textId="77B4539D" w:rsidR="002C0DDC" w:rsidRDefault="00D0264F">
          <w:pPr>
            <w:pStyle w:val="TOC2"/>
            <w:rPr>
              <w:rFonts w:asciiTheme="minorHAnsi" w:eastAsiaTheme="minorEastAsia" w:hAnsiTheme="minorHAnsi"/>
              <w:noProof/>
              <w:sz w:val="22"/>
              <w:lang w:eastAsia="en-GB"/>
            </w:rPr>
          </w:pPr>
          <w:hyperlink w:anchor="_Toc164348760" w:history="1">
            <w:r w:rsidR="002C0DDC" w:rsidRPr="00D6215C">
              <w:rPr>
                <w:rStyle w:val="Hyperlink"/>
                <w:noProof/>
              </w:rPr>
              <w:t>D.2 General approach to MSP Complaint investigations</w:t>
            </w:r>
            <w:r w:rsidR="002C0DDC">
              <w:rPr>
                <w:noProof/>
                <w:webHidden/>
              </w:rPr>
              <w:tab/>
            </w:r>
            <w:r w:rsidR="002C0DDC">
              <w:rPr>
                <w:noProof/>
                <w:webHidden/>
              </w:rPr>
              <w:fldChar w:fldCharType="begin"/>
            </w:r>
            <w:r w:rsidR="002C0DDC">
              <w:rPr>
                <w:noProof/>
                <w:webHidden/>
              </w:rPr>
              <w:instrText xml:space="preserve"> PAGEREF _Toc164348760 \h </w:instrText>
            </w:r>
            <w:r w:rsidR="002C0DDC">
              <w:rPr>
                <w:noProof/>
                <w:webHidden/>
              </w:rPr>
            </w:r>
            <w:r w:rsidR="002C0DDC">
              <w:rPr>
                <w:noProof/>
                <w:webHidden/>
              </w:rPr>
              <w:fldChar w:fldCharType="separate"/>
            </w:r>
            <w:r w:rsidR="002C0DDC">
              <w:rPr>
                <w:noProof/>
                <w:webHidden/>
              </w:rPr>
              <w:t>72</w:t>
            </w:r>
            <w:r w:rsidR="002C0DDC">
              <w:rPr>
                <w:noProof/>
                <w:webHidden/>
              </w:rPr>
              <w:fldChar w:fldCharType="end"/>
            </w:r>
          </w:hyperlink>
        </w:p>
        <w:p w14:paraId="1E1AD58E" w14:textId="3069E359" w:rsidR="002C0DDC" w:rsidRDefault="00D0264F">
          <w:pPr>
            <w:pStyle w:val="TOC2"/>
            <w:rPr>
              <w:rFonts w:asciiTheme="minorHAnsi" w:eastAsiaTheme="minorEastAsia" w:hAnsiTheme="minorHAnsi"/>
              <w:noProof/>
              <w:sz w:val="22"/>
              <w:lang w:eastAsia="en-GB"/>
            </w:rPr>
          </w:pPr>
          <w:hyperlink w:anchor="_Toc164348761" w:history="1">
            <w:r w:rsidR="002C0DDC" w:rsidRPr="00D6215C">
              <w:rPr>
                <w:rStyle w:val="Hyperlink"/>
                <w:noProof/>
              </w:rPr>
              <w:t>D.3 What happens when we receive certain types of MSP complaints</w:t>
            </w:r>
            <w:r w:rsidR="002C0DDC">
              <w:rPr>
                <w:noProof/>
                <w:webHidden/>
              </w:rPr>
              <w:tab/>
            </w:r>
            <w:r w:rsidR="002C0DDC">
              <w:rPr>
                <w:noProof/>
                <w:webHidden/>
              </w:rPr>
              <w:fldChar w:fldCharType="begin"/>
            </w:r>
            <w:r w:rsidR="002C0DDC">
              <w:rPr>
                <w:noProof/>
                <w:webHidden/>
              </w:rPr>
              <w:instrText xml:space="preserve"> PAGEREF _Toc164348761 \h </w:instrText>
            </w:r>
            <w:r w:rsidR="002C0DDC">
              <w:rPr>
                <w:noProof/>
                <w:webHidden/>
              </w:rPr>
            </w:r>
            <w:r w:rsidR="002C0DDC">
              <w:rPr>
                <w:noProof/>
                <w:webHidden/>
              </w:rPr>
              <w:fldChar w:fldCharType="separate"/>
            </w:r>
            <w:r w:rsidR="002C0DDC">
              <w:rPr>
                <w:noProof/>
                <w:webHidden/>
              </w:rPr>
              <w:t>72</w:t>
            </w:r>
            <w:r w:rsidR="002C0DDC">
              <w:rPr>
                <w:noProof/>
                <w:webHidden/>
              </w:rPr>
              <w:fldChar w:fldCharType="end"/>
            </w:r>
          </w:hyperlink>
        </w:p>
        <w:p w14:paraId="067F6BCD" w14:textId="64527D9E" w:rsidR="002C0DDC" w:rsidRDefault="00D0264F">
          <w:pPr>
            <w:pStyle w:val="TOC3"/>
            <w:tabs>
              <w:tab w:val="right" w:leader="dot" w:pos="9736"/>
            </w:tabs>
            <w:rPr>
              <w:rFonts w:asciiTheme="minorHAnsi" w:eastAsiaTheme="minorEastAsia" w:hAnsiTheme="minorHAnsi"/>
              <w:noProof/>
              <w:sz w:val="22"/>
              <w:lang w:eastAsia="en-GB"/>
            </w:rPr>
          </w:pPr>
          <w:hyperlink w:anchor="_Toc164348762" w:history="1">
            <w:r w:rsidR="002C0DDC" w:rsidRPr="00D6215C">
              <w:rPr>
                <w:rStyle w:val="Hyperlink"/>
                <w:noProof/>
              </w:rPr>
              <w:t>D.3.a Anonymous complaints</w:t>
            </w:r>
            <w:r w:rsidR="002C0DDC">
              <w:rPr>
                <w:noProof/>
                <w:webHidden/>
              </w:rPr>
              <w:tab/>
            </w:r>
            <w:r w:rsidR="002C0DDC">
              <w:rPr>
                <w:noProof/>
                <w:webHidden/>
              </w:rPr>
              <w:fldChar w:fldCharType="begin"/>
            </w:r>
            <w:r w:rsidR="002C0DDC">
              <w:rPr>
                <w:noProof/>
                <w:webHidden/>
              </w:rPr>
              <w:instrText xml:space="preserve"> PAGEREF _Toc164348762 \h </w:instrText>
            </w:r>
            <w:r w:rsidR="002C0DDC">
              <w:rPr>
                <w:noProof/>
                <w:webHidden/>
              </w:rPr>
            </w:r>
            <w:r w:rsidR="002C0DDC">
              <w:rPr>
                <w:noProof/>
                <w:webHidden/>
              </w:rPr>
              <w:fldChar w:fldCharType="separate"/>
            </w:r>
            <w:r w:rsidR="002C0DDC">
              <w:rPr>
                <w:noProof/>
                <w:webHidden/>
              </w:rPr>
              <w:t>72</w:t>
            </w:r>
            <w:r w:rsidR="002C0DDC">
              <w:rPr>
                <w:noProof/>
                <w:webHidden/>
              </w:rPr>
              <w:fldChar w:fldCharType="end"/>
            </w:r>
          </w:hyperlink>
        </w:p>
        <w:p w14:paraId="61574853" w14:textId="1B4D153D" w:rsidR="002C0DDC" w:rsidRDefault="00D0264F">
          <w:pPr>
            <w:pStyle w:val="TOC3"/>
            <w:tabs>
              <w:tab w:val="right" w:leader="dot" w:pos="9736"/>
            </w:tabs>
            <w:rPr>
              <w:rFonts w:asciiTheme="minorHAnsi" w:eastAsiaTheme="minorEastAsia" w:hAnsiTheme="minorHAnsi"/>
              <w:noProof/>
              <w:sz w:val="22"/>
              <w:lang w:eastAsia="en-GB"/>
            </w:rPr>
          </w:pPr>
          <w:hyperlink w:anchor="_Toc164348763" w:history="1">
            <w:r w:rsidR="002C0DDC" w:rsidRPr="00D6215C">
              <w:rPr>
                <w:rStyle w:val="Hyperlink"/>
                <w:noProof/>
              </w:rPr>
              <w:t>D.3.b Complaint not about an MSP</w:t>
            </w:r>
            <w:r w:rsidR="002C0DDC">
              <w:rPr>
                <w:noProof/>
                <w:webHidden/>
              </w:rPr>
              <w:tab/>
            </w:r>
            <w:r w:rsidR="002C0DDC">
              <w:rPr>
                <w:noProof/>
                <w:webHidden/>
              </w:rPr>
              <w:fldChar w:fldCharType="begin"/>
            </w:r>
            <w:r w:rsidR="002C0DDC">
              <w:rPr>
                <w:noProof/>
                <w:webHidden/>
              </w:rPr>
              <w:instrText xml:space="preserve"> PAGEREF _Toc164348763 \h </w:instrText>
            </w:r>
            <w:r w:rsidR="002C0DDC">
              <w:rPr>
                <w:noProof/>
                <w:webHidden/>
              </w:rPr>
            </w:r>
            <w:r w:rsidR="002C0DDC">
              <w:rPr>
                <w:noProof/>
                <w:webHidden/>
              </w:rPr>
              <w:fldChar w:fldCharType="separate"/>
            </w:r>
            <w:r w:rsidR="002C0DDC">
              <w:rPr>
                <w:noProof/>
                <w:webHidden/>
              </w:rPr>
              <w:t>73</w:t>
            </w:r>
            <w:r w:rsidR="002C0DDC">
              <w:rPr>
                <w:noProof/>
                <w:webHidden/>
              </w:rPr>
              <w:fldChar w:fldCharType="end"/>
            </w:r>
          </w:hyperlink>
        </w:p>
        <w:p w14:paraId="6C7E8279" w14:textId="208AB6B8" w:rsidR="002C0DDC" w:rsidRDefault="00D0264F">
          <w:pPr>
            <w:pStyle w:val="TOC3"/>
            <w:tabs>
              <w:tab w:val="right" w:leader="dot" w:pos="9736"/>
            </w:tabs>
            <w:rPr>
              <w:rFonts w:asciiTheme="minorHAnsi" w:eastAsiaTheme="minorEastAsia" w:hAnsiTheme="minorHAnsi"/>
              <w:noProof/>
              <w:sz w:val="22"/>
              <w:lang w:eastAsia="en-GB"/>
            </w:rPr>
          </w:pPr>
          <w:hyperlink w:anchor="_Toc164348764" w:history="1">
            <w:r w:rsidR="002C0DDC" w:rsidRPr="00D6215C">
              <w:rPr>
                <w:rStyle w:val="Hyperlink"/>
                <w:noProof/>
              </w:rPr>
              <w:t>D.3.c Complaint not within the Commissioner’s remit</w:t>
            </w:r>
            <w:r w:rsidR="002C0DDC">
              <w:rPr>
                <w:noProof/>
                <w:webHidden/>
              </w:rPr>
              <w:tab/>
            </w:r>
            <w:r w:rsidR="002C0DDC">
              <w:rPr>
                <w:noProof/>
                <w:webHidden/>
              </w:rPr>
              <w:fldChar w:fldCharType="begin"/>
            </w:r>
            <w:r w:rsidR="002C0DDC">
              <w:rPr>
                <w:noProof/>
                <w:webHidden/>
              </w:rPr>
              <w:instrText xml:space="preserve"> PAGEREF _Toc164348764 \h </w:instrText>
            </w:r>
            <w:r w:rsidR="002C0DDC">
              <w:rPr>
                <w:noProof/>
                <w:webHidden/>
              </w:rPr>
            </w:r>
            <w:r w:rsidR="002C0DDC">
              <w:rPr>
                <w:noProof/>
                <w:webHidden/>
              </w:rPr>
              <w:fldChar w:fldCharType="separate"/>
            </w:r>
            <w:r w:rsidR="002C0DDC">
              <w:rPr>
                <w:noProof/>
                <w:webHidden/>
              </w:rPr>
              <w:t>73</w:t>
            </w:r>
            <w:r w:rsidR="002C0DDC">
              <w:rPr>
                <w:noProof/>
                <w:webHidden/>
              </w:rPr>
              <w:fldChar w:fldCharType="end"/>
            </w:r>
          </w:hyperlink>
        </w:p>
        <w:p w14:paraId="4C60527E" w14:textId="1EE069B9" w:rsidR="002C0DDC" w:rsidRDefault="00D0264F">
          <w:pPr>
            <w:pStyle w:val="TOC2"/>
            <w:rPr>
              <w:rFonts w:asciiTheme="minorHAnsi" w:eastAsiaTheme="minorEastAsia" w:hAnsiTheme="minorHAnsi"/>
              <w:noProof/>
              <w:sz w:val="22"/>
              <w:lang w:eastAsia="en-GB"/>
            </w:rPr>
          </w:pPr>
          <w:hyperlink w:anchor="_Toc164348765" w:history="1">
            <w:r w:rsidR="002C0DDC" w:rsidRPr="00D6215C">
              <w:rPr>
                <w:rStyle w:val="Hyperlink"/>
                <w:noProof/>
              </w:rPr>
              <w:t>D.4 MSP complaint handling process</w:t>
            </w:r>
            <w:r w:rsidR="002C0DDC">
              <w:rPr>
                <w:noProof/>
                <w:webHidden/>
              </w:rPr>
              <w:tab/>
            </w:r>
            <w:r w:rsidR="002C0DDC">
              <w:rPr>
                <w:noProof/>
                <w:webHidden/>
              </w:rPr>
              <w:fldChar w:fldCharType="begin"/>
            </w:r>
            <w:r w:rsidR="002C0DDC">
              <w:rPr>
                <w:noProof/>
                <w:webHidden/>
              </w:rPr>
              <w:instrText xml:space="preserve"> PAGEREF _Toc164348765 \h </w:instrText>
            </w:r>
            <w:r w:rsidR="002C0DDC">
              <w:rPr>
                <w:noProof/>
                <w:webHidden/>
              </w:rPr>
            </w:r>
            <w:r w:rsidR="002C0DDC">
              <w:rPr>
                <w:noProof/>
                <w:webHidden/>
              </w:rPr>
              <w:fldChar w:fldCharType="separate"/>
            </w:r>
            <w:r w:rsidR="002C0DDC">
              <w:rPr>
                <w:noProof/>
                <w:webHidden/>
              </w:rPr>
              <w:t>73</w:t>
            </w:r>
            <w:r w:rsidR="002C0DDC">
              <w:rPr>
                <w:noProof/>
                <w:webHidden/>
              </w:rPr>
              <w:fldChar w:fldCharType="end"/>
            </w:r>
          </w:hyperlink>
        </w:p>
        <w:p w14:paraId="26499367" w14:textId="45F598D9" w:rsidR="002C0DDC" w:rsidRDefault="00D0264F">
          <w:pPr>
            <w:pStyle w:val="TOC2"/>
            <w:rPr>
              <w:rFonts w:asciiTheme="minorHAnsi" w:eastAsiaTheme="minorEastAsia" w:hAnsiTheme="minorHAnsi"/>
              <w:noProof/>
              <w:sz w:val="22"/>
              <w:lang w:eastAsia="en-GB"/>
            </w:rPr>
          </w:pPr>
          <w:hyperlink w:anchor="_Toc164348766" w:history="1">
            <w:r w:rsidR="002C0DDC" w:rsidRPr="00D6215C">
              <w:rPr>
                <w:rStyle w:val="Hyperlink"/>
                <w:noProof/>
                <w:lang w:eastAsia="en-GB"/>
              </w:rPr>
              <w:t>D.5 Dismissing an MSP complaint and closure</w:t>
            </w:r>
            <w:r w:rsidR="002C0DDC">
              <w:rPr>
                <w:noProof/>
                <w:webHidden/>
              </w:rPr>
              <w:tab/>
            </w:r>
            <w:r w:rsidR="002C0DDC">
              <w:rPr>
                <w:noProof/>
                <w:webHidden/>
              </w:rPr>
              <w:fldChar w:fldCharType="begin"/>
            </w:r>
            <w:r w:rsidR="002C0DDC">
              <w:rPr>
                <w:noProof/>
                <w:webHidden/>
              </w:rPr>
              <w:instrText xml:space="preserve"> PAGEREF _Toc164348766 \h </w:instrText>
            </w:r>
            <w:r w:rsidR="002C0DDC">
              <w:rPr>
                <w:noProof/>
                <w:webHidden/>
              </w:rPr>
            </w:r>
            <w:r w:rsidR="002C0DDC">
              <w:rPr>
                <w:noProof/>
                <w:webHidden/>
              </w:rPr>
              <w:fldChar w:fldCharType="separate"/>
            </w:r>
            <w:r w:rsidR="002C0DDC">
              <w:rPr>
                <w:noProof/>
                <w:webHidden/>
              </w:rPr>
              <w:t>74</w:t>
            </w:r>
            <w:r w:rsidR="002C0DDC">
              <w:rPr>
                <w:noProof/>
                <w:webHidden/>
              </w:rPr>
              <w:fldChar w:fldCharType="end"/>
            </w:r>
          </w:hyperlink>
        </w:p>
        <w:p w14:paraId="6FA891E9" w14:textId="6193AD02" w:rsidR="002C0DDC" w:rsidRDefault="00D0264F">
          <w:pPr>
            <w:pStyle w:val="TOC2"/>
            <w:rPr>
              <w:rFonts w:asciiTheme="minorHAnsi" w:eastAsiaTheme="minorEastAsia" w:hAnsiTheme="minorHAnsi"/>
              <w:noProof/>
              <w:sz w:val="22"/>
              <w:lang w:eastAsia="en-GB"/>
            </w:rPr>
          </w:pPr>
          <w:hyperlink w:anchor="_Toc164348767" w:history="1">
            <w:r w:rsidR="002C0DDC" w:rsidRPr="00D6215C">
              <w:rPr>
                <w:rStyle w:val="Hyperlink"/>
                <w:noProof/>
                <w:lang w:eastAsia="en-GB"/>
              </w:rPr>
              <w:t>D.6 Accepting a complaint for investigation</w:t>
            </w:r>
            <w:r w:rsidR="002C0DDC">
              <w:rPr>
                <w:noProof/>
                <w:webHidden/>
              </w:rPr>
              <w:tab/>
            </w:r>
            <w:r w:rsidR="002C0DDC">
              <w:rPr>
                <w:noProof/>
                <w:webHidden/>
              </w:rPr>
              <w:fldChar w:fldCharType="begin"/>
            </w:r>
            <w:r w:rsidR="002C0DDC">
              <w:rPr>
                <w:noProof/>
                <w:webHidden/>
              </w:rPr>
              <w:instrText xml:space="preserve"> PAGEREF _Toc164348767 \h </w:instrText>
            </w:r>
            <w:r w:rsidR="002C0DDC">
              <w:rPr>
                <w:noProof/>
                <w:webHidden/>
              </w:rPr>
            </w:r>
            <w:r w:rsidR="002C0DDC">
              <w:rPr>
                <w:noProof/>
                <w:webHidden/>
              </w:rPr>
              <w:fldChar w:fldCharType="separate"/>
            </w:r>
            <w:r w:rsidR="002C0DDC">
              <w:rPr>
                <w:noProof/>
                <w:webHidden/>
              </w:rPr>
              <w:t>75</w:t>
            </w:r>
            <w:r w:rsidR="002C0DDC">
              <w:rPr>
                <w:noProof/>
                <w:webHidden/>
              </w:rPr>
              <w:fldChar w:fldCharType="end"/>
            </w:r>
          </w:hyperlink>
        </w:p>
        <w:p w14:paraId="30F27A07" w14:textId="2407AE3A" w:rsidR="002C0DDC" w:rsidRDefault="00D0264F">
          <w:pPr>
            <w:pStyle w:val="TOC2"/>
            <w:rPr>
              <w:rFonts w:asciiTheme="minorHAnsi" w:eastAsiaTheme="minorEastAsia" w:hAnsiTheme="minorHAnsi"/>
              <w:noProof/>
              <w:sz w:val="22"/>
              <w:lang w:eastAsia="en-GB"/>
            </w:rPr>
          </w:pPr>
          <w:hyperlink w:anchor="_Toc164348768" w:history="1">
            <w:r w:rsidR="002C0DDC" w:rsidRPr="00D6215C">
              <w:rPr>
                <w:rStyle w:val="Hyperlink"/>
                <w:noProof/>
                <w:lang w:eastAsia="en-GB"/>
              </w:rPr>
              <w:t>D.7 Withdrawing a Complaint</w:t>
            </w:r>
            <w:r w:rsidR="002C0DDC">
              <w:rPr>
                <w:noProof/>
                <w:webHidden/>
              </w:rPr>
              <w:tab/>
            </w:r>
            <w:r w:rsidR="002C0DDC">
              <w:rPr>
                <w:noProof/>
                <w:webHidden/>
              </w:rPr>
              <w:fldChar w:fldCharType="begin"/>
            </w:r>
            <w:r w:rsidR="002C0DDC">
              <w:rPr>
                <w:noProof/>
                <w:webHidden/>
              </w:rPr>
              <w:instrText xml:space="preserve"> PAGEREF _Toc164348768 \h </w:instrText>
            </w:r>
            <w:r w:rsidR="002C0DDC">
              <w:rPr>
                <w:noProof/>
                <w:webHidden/>
              </w:rPr>
            </w:r>
            <w:r w:rsidR="002C0DDC">
              <w:rPr>
                <w:noProof/>
                <w:webHidden/>
              </w:rPr>
              <w:fldChar w:fldCharType="separate"/>
            </w:r>
            <w:r w:rsidR="002C0DDC">
              <w:rPr>
                <w:noProof/>
                <w:webHidden/>
              </w:rPr>
              <w:t>76</w:t>
            </w:r>
            <w:r w:rsidR="002C0DDC">
              <w:rPr>
                <w:noProof/>
                <w:webHidden/>
              </w:rPr>
              <w:fldChar w:fldCharType="end"/>
            </w:r>
          </w:hyperlink>
        </w:p>
        <w:p w14:paraId="6140250C" w14:textId="3EF9AEBD" w:rsidR="002C0DDC" w:rsidRDefault="00D0264F">
          <w:pPr>
            <w:pStyle w:val="TOC2"/>
            <w:rPr>
              <w:rFonts w:asciiTheme="minorHAnsi" w:eastAsiaTheme="minorEastAsia" w:hAnsiTheme="minorHAnsi"/>
              <w:noProof/>
              <w:sz w:val="22"/>
              <w:lang w:eastAsia="en-GB"/>
            </w:rPr>
          </w:pPr>
          <w:hyperlink w:anchor="_Toc164348769" w:history="1">
            <w:r w:rsidR="002C0DDC" w:rsidRPr="00D6215C">
              <w:rPr>
                <w:rStyle w:val="Hyperlink"/>
                <w:noProof/>
              </w:rPr>
              <w:t>D.8 Conducting an investigation into an MSP Complaint</w:t>
            </w:r>
            <w:r w:rsidR="002C0DDC">
              <w:rPr>
                <w:noProof/>
                <w:webHidden/>
              </w:rPr>
              <w:tab/>
            </w:r>
            <w:r w:rsidR="002C0DDC">
              <w:rPr>
                <w:noProof/>
                <w:webHidden/>
              </w:rPr>
              <w:fldChar w:fldCharType="begin"/>
            </w:r>
            <w:r w:rsidR="002C0DDC">
              <w:rPr>
                <w:noProof/>
                <w:webHidden/>
              </w:rPr>
              <w:instrText xml:space="preserve"> PAGEREF _Toc164348769 \h </w:instrText>
            </w:r>
            <w:r w:rsidR="002C0DDC">
              <w:rPr>
                <w:noProof/>
                <w:webHidden/>
              </w:rPr>
            </w:r>
            <w:r w:rsidR="002C0DDC">
              <w:rPr>
                <w:noProof/>
                <w:webHidden/>
              </w:rPr>
              <w:fldChar w:fldCharType="separate"/>
            </w:r>
            <w:r w:rsidR="002C0DDC">
              <w:rPr>
                <w:noProof/>
                <w:webHidden/>
              </w:rPr>
              <w:t>76</w:t>
            </w:r>
            <w:r w:rsidR="002C0DDC">
              <w:rPr>
                <w:noProof/>
                <w:webHidden/>
              </w:rPr>
              <w:fldChar w:fldCharType="end"/>
            </w:r>
          </w:hyperlink>
        </w:p>
        <w:p w14:paraId="74DA3AA3" w14:textId="18B73536" w:rsidR="002C0DDC" w:rsidRDefault="00D0264F">
          <w:pPr>
            <w:pStyle w:val="TOC3"/>
            <w:tabs>
              <w:tab w:val="right" w:leader="dot" w:pos="9736"/>
            </w:tabs>
            <w:rPr>
              <w:rFonts w:asciiTheme="minorHAnsi" w:eastAsiaTheme="minorEastAsia" w:hAnsiTheme="minorHAnsi"/>
              <w:noProof/>
              <w:sz w:val="22"/>
              <w:lang w:eastAsia="en-GB"/>
            </w:rPr>
          </w:pPr>
          <w:hyperlink w:anchor="_Toc164348770" w:history="1">
            <w:r w:rsidR="002C0DDC" w:rsidRPr="00D6215C">
              <w:rPr>
                <w:rStyle w:val="Hyperlink"/>
                <w:noProof/>
              </w:rPr>
              <w:t>D.8.a Conducting Interviews</w:t>
            </w:r>
            <w:r w:rsidR="002C0DDC">
              <w:rPr>
                <w:noProof/>
                <w:webHidden/>
              </w:rPr>
              <w:tab/>
            </w:r>
            <w:r w:rsidR="002C0DDC">
              <w:rPr>
                <w:noProof/>
                <w:webHidden/>
              </w:rPr>
              <w:fldChar w:fldCharType="begin"/>
            </w:r>
            <w:r w:rsidR="002C0DDC">
              <w:rPr>
                <w:noProof/>
                <w:webHidden/>
              </w:rPr>
              <w:instrText xml:space="preserve"> PAGEREF _Toc164348770 \h </w:instrText>
            </w:r>
            <w:r w:rsidR="002C0DDC">
              <w:rPr>
                <w:noProof/>
                <w:webHidden/>
              </w:rPr>
            </w:r>
            <w:r w:rsidR="002C0DDC">
              <w:rPr>
                <w:noProof/>
                <w:webHidden/>
              </w:rPr>
              <w:fldChar w:fldCharType="separate"/>
            </w:r>
            <w:r w:rsidR="002C0DDC">
              <w:rPr>
                <w:noProof/>
                <w:webHidden/>
              </w:rPr>
              <w:t>77</w:t>
            </w:r>
            <w:r w:rsidR="002C0DDC">
              <w:rPr>
                <w:noProof/>
                <w:webHidden/>
              </w:rPr>
              <w:fldChar w:fldCharType="end"/>
            </w:r>
          </w:hyperlink>
        </w:p>
        <w:p w14:paraId="73087406" w14:textId="7B079A35" w:rsidR="002C0DDC" w:rsidRDefault="00D0264F">
          <w:pPr>
            <w:pStyle w:val="TOC3"/>
            <w:tabs>
              <w:tab w:val="right" w:leader="dot" w:pos="9736"/>
            </w:tabs>
            <w:rPr>
              <w:rFonts w:asciiTheme="minorHAnsi" w:eastAsiaTheme="minorEastAsia" w:hAnsiTheme="minorHAnsi"/>
              <w:noProof/>
              <w:sz w:val="22"/>
              <w:lang w:eastAsia="en-GB"/>
            </w:rPr>
          </w:pPr>
          <w:hyperlink w:anchor="_Toc164348771" w:history="1">
            <w:r w:rsidR="002C0DDC" w:rsidRPr="00D6215C">
              <w:rPr>
                <w:rStyle w:val="Hyperlink"/>
                <w:noProof/>
              </w:rPr>
              <w:t>D.8.b Documents and records</w:t>
            </w:r>
            <w:r w:rsidR="002C0DDC">
              <w:rPr>
                <w:noProof/>
                <w:webHidden/>
              </w:rPr>
              <w:tab/>
            </w:r>
            <w:r w:rsidR="002C0DDC">
              <w:rPr>
                <w:noProof/>
                <w:webHidden/>
              </w:rPr>
              <w:fldChar w:fldCharType="begin"/>
            </w:r>
            <w:r w:rsidR="002C0DDC">
              <w:rPr>
                <w:noProof/>
                <w:webHidden/>
              </w:rPr>
              <w:instrText xml:space="preserve"> PAGEREF _Toc164348771 \h </w:instrText>
            </w:r>
            <w:r w:rsidR="002C0DDC">
              <w:rPr>
                <w:noProof/>
                <w:webHidden/>
              </w:rPr>
            </w:r>
            <w:r w:rsidR="002C0DDC">
              <w:rPr>
                <w:noProof/>
                <w:webHidden/>
              </w:rPr>
              <w:fldChar w:fldCharType="separate"/>
            </w:r>
            <w:r w:rsidR="002C0DDC">
              <w:rPr>
                <w:noProof/>
                <w:webHidden/>
              </w:rPr>
              <w:t>78</w:t>
            </w:r>
            <w:r w:rsidR="002C0DDC">
              <w:rPr>
                <w:noProof/>
                <w:webHidden/>
              </w:rPr>
              <w:fldChar w:fldCharType="end"/>
            </w:r>
          </w:hyperlink>
        </w:p>
        <w:p w14:paraId="26581147" w14:textId="2921770E" w:rsidR="002C0DDC" w:rsidRDefault="00D0264F">
          <w:pPr>
            <w:pStyle w:val="TOC3"/>
            <w:tabs>
              <w:tab w:val="right" w:leader="dot" w:pos="9736"/>
            </w:tabs>
            <w:rPr>
              <w:rFonts w:asciiTheme="minorHAnsi" w:eastAsiaTheme="minorEastAsia" w:hAnsiTheme="minorHAnsi"/>
              <w:noProof/>
              <w:sz w:val="22"/>
              <w:lang w:eastAsia="en-GB"/>
            </w:rPr>
          </w:pPr>
          <w:hyperlink w:anchor="_Toc164348772" w:history="1">
            <w:r w:rsidR="002C0DDC" w:rsidRPr="00D6215C">
              <w:rPr>
                <w:rStyle w:val="Hyperlink"/>
                <w:noProof/>
                <w:lang w:eastAsia="en-GB"/>
              </w:rPr>
              <w:t>D.8.c Criminal offences</w:t>
            </w:r>
            <w:r w:rsidR="002C0DDC">
              <w:rPr>
                <w:noProof/>
                <w:webHidden/>
              </w:rPr>
              <w:tab/>
            </w:r>
            <w:r w:rsidR="002C0DDC">
              <w:rPr>
                <w:noProof/>
                <w:webHidden/>
              </w:rPr>
              <w:fldChar w:fldCharType="begin"/>
            </w:r>
            <w:r w:rsidR="002C0DDC">
              <w:rPr>
                <w:noProof/>
                <w:webHidden/>
              </w:rPr>
              <w:instrText xml:space="preserve"> PAGEREF _Toc164348772 \h </w:instrText>
            </w:r>
            <w:r w:rsidR="002C0DDC">
              <w:rPr>
                <w:noProof/>
                <w:webHidden/>
              </w:rPr>
            </w:r>
            <w:r w:rsidR="002C0DDC">
              <w:rPr>
                <w:noProof/>
                <w:webHidden/>
              </w:rPr>
              <w:fldChar w:fldCharType="separate"/>
            </w:r>
            <w:r w:rsidR="002C0DDC">
              <w:rPr>
                <w:noProof/>
                <w:webHidden/>
              </w:rPr>
              <w:t>78</w:t>
            </w:r>
            <w:r w:rsidR="002C0DDC">
              <w:rPr>
                <w:noProof/>
                <w:webHidden/>
              </w:rPr>
              <w:fldChar w:fldCharType="end"/>
            </w:r>
          </w:hyperlink>
        </w:p>
        <w:p w14:paraId="1B9B9774" w14:textId="6B2490A4" w:rsidR="002C0DDC" w:rsidRDefault="00D0264F">
          <w:pPr>
            <w:pStyle w:val="TOC2"/>
            <w:rPr>
              <w:rFonts w:asciiTheme="minorHAnsi" w:eastAsiaTheme="minorEastAsia" w:hAnsiTheme="minorHAnsi"/>
              <w:noProof/>
              <w:sz w:val="22"/>
              <w:lang w:eastAsia="en-GB"/>
            </w:rPr>
          </w:pPr>
          <w:hyperlink w:anchor="_Toc164348773" w:history="1">
            <w:r w:rsidR="002C0DDC" w:rsidRPr="00D6215C">
              <w:rPr>
                <w:rStyle w:val="Hyperlink"/>
                <w:noProof/>
              </w:rPr>
              <w:t>D.10 Reporting</w:t>
            </w:r>
            <w:r w:rsidR="002C0DDC">
              <w:rPr>
                <w:noProof/>
                <w:webHidden/>
              </w:rPr>
              <w:tab/>
            </w:r>
            <w:r w:rsidR="002C0DDC">
              <w:rPr>
                <w:noProof/>
                <w:webHidden/>
              </w:rPr>
              <w:fldChar w:fldCharType="begin"/>
            </w:r>
            <w:r w:rsidR="002C0DDC">
              <w:rPr>
                <w:noProof/>
                <w:webHidden/>
              </w:rPr>
              <w:instrText xml:space="preserve"> PAGEREF _Toc164348773 \h </w:instrText>
            </w:r>
            <w:r w:rsidR="002C0DDC">
              <w:rPr>
                <w:noProof/>
                <w:webHidden/>
              </w:rPr>
            </w:r>
            <w:r w:rsidR="002C0DDC">
              <w:rPr>
                <w:noProof/>
                <w:webHidden/>
              </w:rPr>
              <w:fldChar w:fldCharType="separate"/>
            </w:r>
            <w:r w:rsidR="002C0DDC">
              <w:rPr>
                <w:noProof/>
                <w:webHidden/>
              </w:rPr>
              <w:t>79</w:t>
            </w:r>
            <w:r w:rsidR="002C0DDC">
              <w:rPr>
                <w:noProof/>
                <w:webHidden/>
              </w:rPr>
              <w:fldChar w:fldCharType="end"/>
            </w:r>
          </w:hyperlink>
        </w:p>
        <w:p w14:paraId="3B0DFBA2" w14:textId="2EF9967E" w:rsidR="002C0DDC" w:rsidRDefault="00D0264F">
          <w:pPr>
            <w:pStyle w:val="TOC3"/>
            <w:tabs>
              <w:tab w:val="right" w:leader="dot" w:pos="9736"/>
            </w:tabs>
            <w:rPr>
              <w:rFonts w:asciiTheme="minorHAnsi" w:eastAsiaTheme="minorEastAsia" w:hAnsiTheme="minorHAnsi"/>
              <w:noProof/>
              <w:sz w:val="22"/>
              <w:lang w:eastAsia="en-GB"/>
            </w:rPr>
          </w:pPr>
          <w:hyperlink w:anchor="_Toc164348774" w:history="1">
            <w:r w:rsidR="002C0DDC" w:rsidRPr="00D6215C">
              <w:rPr>
                <w:rStyle w:val="Hyperlink"/>
                <w:noProof/>
              </w:rPr>
              <w:t>D.10.a Report structure, format and style</w:t>
            </w:r>
            <w:r w:rsidR="002C0DDC">
              <w:rPr>
                <w:noProof/>
                <w:webHidden/>
              </w:rPr>
              <w:tab/>
            </w:r>
            <w:r w:rsidR="002C0DDC">
              <w:rPr>
                <w:noProof/>
                <w:webHidden/>
              </w:rPr>
              <w:fldChar w:fldCharType="begin"/>
            </w:r>
            <w:r w:rsidR="002C0DDC">
              <w:rPr>
                <w:noProof/>
                <w:webHidden/>
              </w:rPr>
              <w:instrText xml:space="preserve"> PAGEREF _Toc164348774 \h </w:instrText>
            </w:r>
            <w:r w:rsidR="002C0DDC">
              <w:rPr>
                <w:noProof/>
                <w:webHidden/>
              </w:rPr>
            </w:r>
            <w:r w:rsidR="002C0DDC">
              <w:rPr>
                <w:noProof/>
                <w:webHidden/>
              </w:rPr>
              <w:fldChar w:fldCharType="separate"/>
            </w:r>
            <w:r w:rsidR="002C0DDC">
              <w:rPr>
                <w:noProof/>
                <w:webHidden/>
              </w:rPr>
              <w:t>79</w:t>
            </w:r>
            <w:r w:rsidR="002C0DDC">
              <w:rPr>
                <w:noProof/>
                <w:webHidden/>
              </w:rPr>
              <w:fldChar w:fldCharType="end"/>
            </w:r>
          </w:hyperlink>
        </w:p>
        <w:p w14:paraId="227B3C10" w14:textId="16DAAB43" w:rsidR="002C0DDC" w:rsidRDefault="00D0264F">
          <w:pPr>
            <w:pStyle w:val="TOC3"/>
            <w:tabs>
              <w:tab w:val="right" w:leader="dot" w:pos="9736"/>
            </w:tabs>
            <w:rPr>
              <w:rFonts w:asciiTheme="minorHAnsi" w:eastAsiaTheme="minorEastAsia" w:hAnsiTheme="minorHAnsi"/>
              <w:noProof/>
              <w:sz w:val="22"/>
              <w:lang w:eastAsia="en-GB"/>
            </w:rPr>
          </w:pPr>
          <w:hyperlink w:anchor="_Toc164348775" w:history="1">
            <w:r w:rsidR="002C0DDC" w:rsidRPr="00D6215C">
              <w:rPr>
                <w:rStyle w:val="Hyperlink"/>
                <w:noProof/>
              </w:rPr>
              <w:t>D.10.b Tone of voice</w:t>
            </w:r>
            <w:r w:rsidR="002C0DDC">
              <w:rPr>
                <w:noProof/>
                <w:webHidden/>
              </w:rPr>
              <w:tab/>
            </w:r>
            <w:r w:rsidR="002C0DDC">
              <w:rPr>
                <w:noProof/>
                <w:webHidden/>
              </w:rPr>
              <w:fldChar w:fldCharType="begin"/>
            </w:r>
            <w:r w:rsidR="002C0DDC">
              <w:rPr>
                <w:noProof/>
                <w:webHidden/>
              </w:rPr>
              <w:instrText xml:space="preserve"> PAGEREF _Toc164348775 \h </w:instrText>
            </w:r>
            <w:r w:rsidR="002C0DDC">
              <w:rPr>
                <w:noProof/>
                <w:webHidden/>
              </w:rPr>
            </w:r>
            <w:r w:rsidR="002C0DDC">
              <w:rPr>
                <w:noProof/>
                <w:webHidden/>
              </w:rPr>
              <w:fldChar w:fldCharType="separate"/>
            </w:r>
            <w:r w:rsidR="002C0DDC">
              <w:rPr>
                <w:noProof/>
                <w:webHidden/>
              </w:rPr>
              <w:t>80</w:t>
            </w:r>
            <w:r w:rsidR="002C0DDC">
              <w:rPr>
                <w:noProof/>
                <w:webHidden/>
              </w:rPr>
              <w:fldChar w:fldCharType="end"/>
            </w:r>
          </w:hyperlink>
        </w:p>
        <w:p w14:paraId="6CBBECDB" w14:textId="454E8FE9" w:rsidR="002C0DDC" w:rsidRDefault="00D0264F">
          <w:pPr>
            <w:pStyle w:val="TOC3"/>
            <w:tabs>
              <w:tab w:val="right" w:leader="dot" w:pos="9736"/>
            </w:tabs>
            <w:rPr>
              <w:rFonts w:asciiTheme="minorHAnsi" w:eastAsiaTheme="minorEastAsia" w:hAnsiTheme="minorHAnsi"/>
              <w:noProof/>
              <w:sz w:val="22"/>
              <w:lang w:eastAsia="en-GB"/>
            </w:rPr>
          </w:pPr>
          <w:hyperlink w:anchor="_Toc164348776" w:history="1">
            <w:r w:rsidR="002C0DDC" w:rsidRPr="00D6215C">
              <w:rPr>
                <w:rStyle w:val="Hyperlink"/>
                <w:noProof/>
              </w:rPr>
              <w:t>D.10.c Report review</w:t>
            </w:r>
            <w:r w:rsidR="002C0DDC">
              <w:rPr>
                <w:noProof/>
                <w:webHidden/>
              </w:rPr>
              <w:tab/>
            </w:r>
            <w:r w:rsidR="002C0DDC">
              <w:rPr>
                <w:noProof/>
                <w:webHidden/>
              </w:rPr>
              <w:fldChar w:fldCharType="begin"/>
            </w:r>
            <w:r w:rsidR="002C0DDC">
              <w:rPr>
                <w:noProof/>
                <w:webHidden/>
              </w:rPr>
              <w:instrText xml:space="preserve"> PAGEREF _Toc164348776 \h </w:instrText>
            </w:r>
            <w:r w:rsidR="002C0DDC">
              <w:rPr>
                <w:noProof/>
                <w:webHidden/>
              </w:rPr>
            </w:r>
            <w:r w:rsidR="002C0DDC">
              <w:rPr>
                <w:noProof/>
                <w:webHidden/>
              </w:rPr>
              <w:fldChar w:fldCharType="separate"/>
            </w:r>
            <w:r w:rsidR="002C0DDC">
              <w:rPr>
                <w:noProof/>
                <w:webHidden/>
              </w:rPr>
              <w:t>80</w:t>
            </w:r>
            <w:r w:rsidR="002C0DDC">
              <w:rPr>
                <w:noProof/>
                <w:webHidden/>
              </w:rPr>
              <w:fldChar w:fldCharType="end"/>
            </w:r>
          </w:hyperlink>
        </w:p>
        <w:p w14:paraId="007A6C7F" w14:textId="537A5893" w:rsidR="002C0DDC" w:rsidRDefault="00D0264F">
          <w:pPr>
            <w:pStyle w:val="TOC3"/>
            <w:tabs>
              <w:tab w:val="right" w:leader="dot" w:pos="9736"/>
            </w:tabs>
            <w:rPr>
              <w:rFonts w:asciiTheme="minorHAnsi" w:eastAsiaTheme="minorEastAsia" w:hAnsiTheme="minorHAnsi"/>
              <w:noProof/>
              <w:sz w:val="22"/>
              <w:lang w:eastAsia="en-GB"/>
            </w:rPr>
          </w:pPr>
          <w:hyperlink w:anchor="_Toc164348777" w:history="1">
            <w:r w:rsidR="002C0DDC" w:rsidRPr="00D6215C">
              <w:rPr>
                <w:rStyle w:val="Hyperlink"/>
                <w:noProof/>
              </w:rPr>
              <w:t>D.10.d Report approval</w:t>
            </w:r>
            <w:r w:rsidR="002C0DDC">
              <w:rPr>
                <w:noProof/>
                <w:webHidden/>
              </w:rPr>
              <w:tab/>
            </w:r>
            <w:r w:rsidR="002C0DDC">
              <w:rPr>
                <w:noProof/>
                <w:webHidden/>
              </w:rPr>
              <w:fldChar w:fldCharType="begin"/>
            </w:r>
            <w:r w:rsidR="002C0DDC">
              <w:rPr>
                <w:noProof/>
                <w:webHidden/>
              </w:rPr>
              <w:instrText xml:space="preserve"> PAGEREF _Toc164348777 \h </w:instrText>
            </w:r>
            <w:r w:rsidR="002C0DDC">
              <w:rPr>
                <w:noProof/>
                <w:webHidden/>
              </w:rPr>
            </w:r>
            <w:r w:rsidR="002C0DDC">
              <w:rPr>
                <w:noProof/>
                <w:webHidden/>
              </w:rPr>
              <w:fldChar w:fldCharType="separate"/>
            </w:r>
            <w:r w:rsidR="002C0DDC">
              <w:rPr>
                <w:noProof/>
                <w:webHidden/>
              </w:rPr>
              <w:t>80</w:t>
            </w:r>
            <w:r w:rsidR="002C0DDC">
              <w:rPr>
                <w:noProof/>
                <w:webHidden/>
              </w:rPr>
              <w:fldChar w:fldCharType="end"/>
            </w:r>
          </w:hyperlink>
        </w:p>
        <w:p w14:paraId="73A0FD01" w14:textId="50FFF99E" w:rsidR="002C0DDC" w:rsidRDefault="00D0264F">
          <w:pPr>
            <w:pStyle w:val="TOC3"/>
            <w:tabs>
              <w:tab w:val="right" w:leader="dot" w:pos="9736"/>
            </w:tabs>
            <w:rPr>
              <w:rFonts w:asciiTheme="minorHAnsi" w:eastAsiaTheme="minorEastAsia" w:hAnsiTheme="minorHAnsi"/>
              <w:noProof/>
              <w:sz w:val="22"/>
              <w:lang w:eastAsia="en-GB"/>
            </w:rPr>
          </w:pPr>
          <w:hyperlink w:anchor="_Toc164348778" w:history="1">
            <w:r w:rsidR="002C0DDC" w:rsidRPr="00D6215C">
              <w:rPr>
                <w:rStyle w:val="Hyperlink"/>
                <w:noProof/>
              </w:rPr>
              <w:t>D.10.e Non Breach: Process of issuing and sending a finalised Non Breach Report</w:t>
            </w:r>
            <w:r w:rsidR="002C0DDC">
              <w:rPr>
                <w:noProof/>
                <w:webHidden/>
              </w:rPr>
              <w:tab/>
            </w:r>
            <w:r w:rsidR="002C0DDC">
              <w:rPr>
                <w:noProof/>
                <w:webHidden/>
              </w:rPr>
              <w:fldChar w:fldCharType="begin"/>
            </w:r>
            <w:r w:rsidR="002C0DDC">
              <w:rPr>
                <w:noProof/>
                <w:webHidden/>
              </w:rPr>
              <w:instrText xml:space="preserve"> PAGEREF _Toc164348778 \h </w:instrText>
            </w:r>
            <w:r w:rsidR="002C0DDC">
              <w:rPr>
                <w:noProof/>
                <w:webHidden/>
              </w:rPr>
            </w:r>
            <w:r w:rsidR="002C0DDC">
              <w:rPr>
                <w:noProof/>
                <w:webHidden/>
              </w:rPr>
              <w:fldChar w:fldCharType="separate"/>
            </w:r>
            <w:r w:rsidR="002C0DDC">
              <w:rPr>
                <w:noProof/>
                <w:webHidden/>
              </w:rPr>
              <w:t>81</w:t>
            </w:r>
            <w:r w:rsidR="002C0DDC">
              <w:rPr>
                <w:noProof/>
                <w:webHidden/>
              </w:rPr>
              <w:fldChar w:fldCharType="end"/>
            </w:r>
          </w:hyperlink>
        </w:p>
        <w:p w14:paraId="02170A67" w14:textId="31815AE2" w:rsidR="002C0DDC" w:rsidRDefault="00D0264F">
          <w:pPr>
            <w:pStyle w:val="TOC3"/>
            <w:tabs>
              <w:tab w:val="right" w:leader="dot" w:pos="9736"/>
            </w:tabs>
            <w:rPr>
              <w:rFonts w:asciiTheme="minorHAnsi" w:eastAsiaTheme="minorEastAsia" w:hAnsiTheme="minorHAnsi"/>
              <w:noProof/>
              <w:sz w:val="22"/>
              <w:lang w:eastAsia="en-GB"/>
            </w:rPr>
          </w:pPr>
          <w:hyperlink w:anchor="_Toc164348779" w:history="1">
            <w:r w:rsidR="002C0DDC" w:rsidRPr="00D6215C">
              <w:rPr>
                <w:rStyle w:val="Hyperlink"/>
                <w:noProof/>
              </w:rPr>
              <w:t>D.10.f Breach: Process of issuing a Proposed Breach Report</w:t>
            </w:r>
            <w:r w:rsidR="002C0DDC">
              <w:rPr>
                <w:noProof/>
                <w:webHidden/>
              </w:rPr>
              <w:tab/>
            </w:r>
            <w:r w:rsidR="002C0DDC">
              <w:rPr>
                <w:noProof/>
                <w:webHidden/>
              </w:rPr>
              <w:fldChar w:fldCharType="begin"/>
            </w:r>
            <w:r w:rsidR="002C0DDC">
              <w:rPr>
                <w:noProof/>
                <w:webHidden/>
              </w:rPr>
              <w:instrText xml:space="preserve"> PAGEREF _Toc164348779 \h </w:instrText>
            </w:r>
            <w:r w:rsidR="002C0DDC">
              <w:rPr>
                <w:noProof/>
                <w:webHidden/>
              </w:rPr>
            </w:r>
            <w:r w:rsidR="002C0DDC">
              <w:rPr>
                <w:noProof/>
                <w:webHidden/>
              </w:rPr>
              <w:fldChar w:fldCharType="separate"/>
            </w:r>
            <w:r w:rsidR="002C0DDC">
              <w:rPr>
                <w:noProof/>
                <w:webHidden/>
              </w:rPr>
              <w:t>81</w:t>
            </w:r>
            <w:r w:rsidR="002C0DDC">
              <w:rPr>
                <w:noProof/>
                <w:webHidden/>
              </w:rPr>
              <w:fldChar w:fldCharType="end"/>
            </w:r>
          </w:hyperlink>
        </w:p>
        <w:p w14:paraId="48F6B3CF" w14:textId="537B3131" w:rsidR="002C0DDC" w:rsidRDefault="00D0264F">
          <w:pPr>
            <w:pStyle w:val="TOC3"/>
            <w:tabs>
              <w:tab w:val="right" w:leader="dot" w:pos="9736"/>
            </w:tabs>
            <w:rPr>
              <w:rFonts w:asciiTheme="minorHAnsi" w:eastAsiaTheme="minorEastAsia" w:hAnsiTheme="minorHAnsi"/>
              <w:noProof/>
              <w:sz w:val="22"/>
              <w:lang w:eastAsia="en-GB"/>
            </w:rPr>
          </w:pPr>
          <w:hyperlink w:anchor="_Toc164348780" w:history="1">
            <w:r w:rsidR="002C0DDC" w:rsidRPr="00D6215C">
              <w:rPr>
                <w:rStyle w:val="Hyperlink"/>
                <w:noProof/>
              </w:rPr>
              <w:t>D.10.g Breach: Receipt of representations from the Respondent</w:t>
            </w:r>
            <w:r w:rsidR="002C0DDC">
              <w:rPr>
                <w:noProof/>
                <w:webHidden/>
              </w:rPr>
              <w:tab/>
            </w:r>
            <w:r w:rsidR="002C0DDC">
              <w:rPr>
                <w:noProof/>
                <w:webHidden/>
              </w:rPr>
              <w:fldChar w:fldCharType="begin"/>
            </w:r>
            <w:r w:rsidR="002C0DDC">
              <w:rPr>
                <w:noProof/>
                <w:webHidden/>
              </w:rPr>
              <w:instrText xml:space="preserve"> PAGEREF _Toc164348780 \h </w:instrText>
            </w:r>
            <w:r w:rsidR="002C0DDC">
              <w:rPr>
                <w:noProof/>
                <w:webHidden/>
              </w:rPr>
            </w:r>
            <w:r w:rsidR="002C0DDC">
              <w:rPr>
                <w:noProof/>
                <w:webHidden/>
              </w:rPr>
              <w:fldChar w:fldCharType="separate"/>
            </w:r>
            <w:r w:rsidR="002C0DDC">
              <w:rPr>
                <w:noProof/>
                <w:webHidden/>
              </w:rPr>
              <w:t>81</w:t>
            </w:r>
            <w:r w:rsidR="002C0DDC">
              <w:rPr>
                <w:noProof/>
                <w:webHidden/>
              </w:rPr>
              <w:fldChar w:fldCharType="end"/>
            </w:r>
          </w:hyperlink>
        </w:p>
        <w:p w14:paraId="3B5CF45A" w14:textId="015A2AA2" w:rsidR="002C0DDC" w:rsidRDefault="00D0264F">
          <w:pPr>
            <w:pStyle w:val="TOC3"/>
            <w:tabs>
              <w:tab w:val="right" w:leader="dot" w:pos="9736"/>
            </w:tabs>
            <w:rPr>
              <w:rFonts w:asciiTheme="minorHAnsi" w:eastAsiaTheme="minorEastAsia" w:hAnsiTheme="minorHAnsi"/>
              <w:noProof/>
              <w:sz w:val="22"/>
              <w:lang w:eastAsia="en-GB"/>
            </w:rPr>
          </w:pPr>
          <w:hyperlink w:anchor="_Toc164348781" w:history="1">
            <w:r w:rsidR="002C0DDC" w:rsidRPr="00D6215C">
              <w:rPr>
                <w:rStyle w:val="Hyperlink"/>
                <w:noProof/>
              </w:rPr>
              <w:t>D.10.h Process of sending and referring the finalised Report</w:t>
            </w:r>
            <w:r w:rsidR="002C0DDC">
              <w:rPr>
                <w:noProof/>
                <w:webHidden/>
              </w:rPr>
              <w:tab/>
            </w:r>
            <w:r w:rsidR="002C0DDC">
              <w:rPr>
                <w:noProof/>
                <w:webHidden/>
              </w:rPr>
              <w:fldChar w:fldCharType="begin"/>
            </w:r>
            <w:r w:rsidR="002C0DDC">
              <w:rPr>
                <w:noProof/>
                <w:webHidden/>
              </w:rPr>
              <w:instrText xml:space="preserve"> PAGEREF _Toc164348781 \h </w:instrText>
            </w:r>
            <w:r w:rsidR="002C0DDC">
              <w:rPr>
                <w:noProof/>
                <w:webHidden/>
              </w:rPr>
            </w:r>
            <w:r w:rsidR="002C0DDC">
              <w:rPr>
                <w:noProof/>
                <w:webHidden/>
              </w:rPr>
              <w:fldChar w:fldCharType="separate"/>
            </w:r>
            <w:r w:rsidR="002C0DDC">
              <w:rPr>
                <w:noProof/>
                <w:webHidden/>
              </w:rPr>
              <w:t>82</w:t>
            </w:r>
            <w:r w:rsidR="002C0DDC">
              <w:rPr>
                <w:noProof/>
                <w:webHidden/>
              </w:rPr>
              <w:fldChar w:fldCharType="end"/>
            </w:r>
          </w:hyperlink>
        </w:p>
        <w:p w14:paraId="7816FD9A" w14:textId="0DE374AA" w:rsidR="002C0DDC" w:rsidRDefault="00D0264F">
          <w:pPr>
            <w:pStyle w:val="TOC2"/>
            <w:rPr>
              <w:rFonts w:asciiTheme="minorHAnsi" w:eastAsiaTheme="minorEastAsia" w:hAnsiTheme="minorHAnsi"/>
              <w:noProof/>
              <w:sz w:val="22"/>
              <w:lang w:eastAsia="en-GB"/>
            </w:rPr>
          </w:pPr>
          <w:hyperlink w:anchor="_Toc164348782" w:history="1">
            <w:r w:rsidR="002C0DDC" w:rsidRPr="00D6215C">
              <w:rPr>
                <w:rStyle w:val="Hyperlink"/>
                <w:noProof/>
                <w:lang w:eastAsia="en-GB"/>
              </w:rPr>
              <w:t>D.11 Timescales and KPIs for investigating and reporting</w:t>
            </w:r>
            <w:r w:rsidR="002C0DDC">
              <w:rPr>
                <w:noProof/>
                <w:webHidden/>
              </w:rPr>
              <w:tab/>
            </w:r>
            <w:r w:rsidR="002C0DDC">
              <w:rPr>
                <w:noProof/>
                <w:webHidden/>
              </w:rPr>
              <w:fldChar w:fldCharType="begin"/>
            </w:r>
            <w:r w:rsidR="002C0DDC">
              <w:rPr>
                <w:noProof/>
                <w:webHidden/>
              </w:rPr>
              <w:instrText xml:space="preserve"> PAGEREF _Toc164348782 \h </w:instrText>
            </w:r>
            <w:r w:rsidR="002C0DDC">
              <w:rPr>
                <w:noProof/>
                <w:webHidden/>
              </w:rPr>
            </w:r>
            <w:r w:rsidR="002C0DDC">
              <w:rPr>
                <w:noProof/>
                <w:webHidden/>
              </w:rPr>
              <w:fldChar w:fldCharType="separate"/>
            </w:r>
            <w:r w:rsidR="002C0DDC">
              <w:rPr>
                <w:noProof/>
                <w:webHidden/>
              </w:rPr>
              <w:t>82</w:t>
            </w:r>
            <w:r w:rsidR="002C0DDC">
              <w:rPr>
                <w:noProof/>
                <w:webHidden/>
              </w:rPr>
              <w:fldChar w:fldCharType="end"/>
            </w:r>
          </w:hyperlink>
        </w:p>
        <w:p w14:paraId="250C0624" w14:textId="10900990" w:rsidR="002C0DDC" w:rsidRDefault="00D0264F">
          <w:pPr>
            <w:pStyle w:val="TOC2"/>
            <w:rPr>
              <w:rFonts w:asciiTheme="minorHAnsi" w:eastAsiaTheme="minorEastAsia" w:hAnsiTheme="minorHAnsi"/>
              <w:noProof/>
              <w:sz w:val="22"/>
              <w:lang w:eastAsia="en-GB"/>
            </w:rPr>
          </w:pPr>
          <w:hyperlink w:anchor="_Toc164348783" w:history="1">
            <w:r w:rsidR="002C0DDC" w:rsidRPr="00D6215C">
              <w:rPr>
                <w:rStyle w:val="Hyperlink"/>
                <w:noProof/>
              </w:rPr>
              <w:t>D.12 SPPAC Hearings</w:t>
            </w:r>
            <w:r w:rsidR="002C0DDC">
              <w:rPr>
                <w:noProof/>
                <w:webHidden/>
              </w:rPr>
              <w:tab/>
            </w:r>
            <w:r w:rsidR="002C0DDC">
              <w:rPr>
                <w:noProof/>
                <w:webHidden/>
              </w:rPr>
              <w:fldChar w:fldCharType="begin"/>
            </w:r>
            <w:r w:rsidR="002C0DDC">
              <w:rPr>
                <w:noProof/>
                <w:webHidden/>
              </w:rPr>
              <w:instrText xml:space="preserve"> PAGEREF _Toc164348783 \h </w:instrText>
            </w:r>
            <w:r w:rsidR="002C0DDC">
              <w:rPr>
                <w:noProof/>
                <w:webHidden/>
              </w:rPr>
            </w:r>
            <w:r w:rsidR="002C0DDC">
              <w:rPr>
                <w:noProof/>
                <w:webHidden/>
              </w:rPr>
              <w:fldChar w:fldCharType="separate"/>
            </w:r>
            <w:r w:rsidR="002C0DDC">
              <w:rPr>
                <w:noProof/>
                <w:webHidden/>
              </w:rPr>
              <w:t>85</w:t>
            </w:r>
            <w:r w:rsidR="002C0DDC">
              <w:rPr>
                <w:noProof/>
                <w:webHidden/>
              </w:rPr>
              <w:fldChar w:fldCharType="end"/>
            </w:r>
          </w:hyperlink>
        </w:p>
        <w:p w14:paraId="59545D08" w14:textId="0C116D41" w:rsidR="002C0DDC" w:rsidRDefault="00D0264F">
          <w:pPr>
            <w:pStyle w:val="TOC1"/>
            <w:tabs>
              <w:tab w:val="right" w:leader="dot" w:pos="9736"/>
            </w:tabs>
            <w:rPr>
              <w:rFonts w:asciiTheme="minorHAnsi" w:eastAsiaTheme="minorEastAsia" w:hAnsiTheme="minorHAnsi"/>
              <w:noProof/>
              <w:sz w:val="22"/>
              <w:lang w:eastAsia="en-GB"/>
            </w:rPr>
          </w:pPr>
          <w:hyperlink w:anchor="_Toc164348784" w:history="1">
            <w:r w:rsidR="002C0DDC" w:rsidRPr="00D6215C">
              <w:rPr>
                <w:rStyle w:val="Hyperlink"/>
                <w:noProof/>
              </w:rPr>
              <w:t>E. PUBLIC APPOINTMENTS</w:t>
            </w:r>
            <w:r w:rsidR="002C0DDC">
              <w:rPr>
                <w:noProof/>
                <w:webHidden/>
              </w:rPr>
              <w:tab/>
            </w:r>
            <w:r w:rsidR="002C0DDC">
              <w:rPr>
                <w:noProof/>
                <w:webHidden/>
              </w:rPr>
              <w:fldChar w:fldCharType="begin"/>
            </w:r>
            <w:r w:rsidR="002C0DDC">
              <w:rPr>
                <w:noProof/>
                <w:webHidden/>
              </w:rPr>
              <w:instrText xml:space="preserve"> PAGEREF _Toc164348784 \h </w:instrText>
            </w:r>
            <w:r w:rsidR="002C0DDC">
              <w:rPr>
                <w:noProof/>
                <w:webHidden/>
              </w:rPr>
            </w:r>
            <w:r w:rsidR="002C0DDC">
              <w:rPr>
                <w:noProof/>
                <w:webHidden/>
              </w:rPr>
              <w:fldChar w:fldCharType="separate"/>
            </w:r>
            <w:r w:rsidR="002C0DDC">
              <w:rPr>
                <w:noProof/>
                <w:webHidden/>
              </w:rPr>
              <w:t>87</w:t>
            </w:r>
            <w:r w:rsidR="002C0DDC">
              <w:rPr>
                <w:noProof/>
                <w:webHidden/>
              </w:rPr>
              <w:fldChar w:fldCharType="end"/>
            </w:r>
          </w:hyperlink>
        </w:p>
        <w:p w14:paraId="1481E077" w14:textId="428866CA" w:rsidR="002C0DDC" w:rsidRDefault="00D0264F">
          <w:pPr>
            <w:pStyle w:val="TOC2"/>
            <w:rPr>
              <w:rFonts w:asciiTheme="minorHAnsi" w:eastAsiaTheme="minorEastAsia" w:hAnsiTheme="minorHAnsi"/>
              <w:noProof/>
              <w:sz w:val="22"/>
              <w:lang w:eastAsia="en-GB"/>
            </w:rPr>
          </w:pPr>
          <w:hyperlink w:anchor="_Toc164348785" w:history="1">
            <w:r w:rsidR="002C0DDC" w:rsidRPr="00D6215C">
              <w:rPr>
                <w:rStyle w:val="Hyperlink"/>
                <w:noProof/>
              </w:rPr>
              <w:t>E.1 Dealing with Complaints about Public Appointments and Conducting Examinations</w:t>
            </w:r>
            <w:r w:rsidR="002C0DDC">
              <w:rPr>
                <w:noProof/>
                <w:webHidden/>
              </w:rPr>
              <w:tab/>
            </w:r>
            <w:r w:rsidR="002C0DDC">
              <w:rPr>
                <w:noProof/>
                <w:webHidden/>
              </w:rPr>
              <w:fldChar w:fldCharType="begin"/>
            </w:r>
            <w:r w:rsidR="002C0DDC">
              <w:rPr>
                <w:noProof/>
                <w:webHidden/>
              </w:rPr>
              <w:instrText xml:space="preserve"> PAGEREF _Toc164348785 \h </w:instrText>
            </w:r>
            <w:r w:rsidR="002C0DDC">
              <w:rPr>
                <w:noProof/>
                <w:webHidden/>
              </w:rPr>
            </w:r>
            <w:r w:rsidR="002C0DDC">
              <w:rPr>
                <w:noProof/>
                <w:webHidden/>
              </w:rPr>
              <w:fldChar w:fldCharType="separate"/>
            </w:r>
            <w:r w:rsidR="002C0DDC">
              <w:rPr>
                <w:noProof/>
                <w:webHidden/>
              </w:rPr>
              <w:t>88</w:t>
            </w:r>
            <w:r w:rsidR="002C0DDC">
              <w:rPr>
                <w:noProof/>
                <w:webHidden/>
              </w:rPr>
              <w:fldChar w:fldCharType="end"/>
            </w:r>
          </w:hyperlink>
        </w:p>
        <w:p w14:paraId="558CDF90" w14:textId="6F04F4E9" w:rsidR="002C0DDC" w:rsidRDefault="00D0264F">
          <w:pPr>
            <w:pStyle w:val="TOC3"/>
            <w:tabs>
              <w:tab w:val="right" w:leader="dot" w:pos="9736"/>
            </w:tabs>
            <w:rPr>
              <w:rFonts w:asciiTheme="minorHAnsi" w:eastAsiaTheme="minorEastAsia" w:hAnsiTheme="minorHAnsi"/>
              <w:noProof/>
              <w:sz w:val="22"/>
              <w:lang w:eastAsia="en-GB"/>
            </w:rPr>
          </w:pPr>
          <w:hyperlink w:anchor="_Toc164348786" w:history="1">
            <w:r w:rsidR="002C0DDC" w:rsidRPr="00D6215C">
              <w:rPr>
                <w:rStyle w:val="Hyperlink"/>
                <w:noProof/>
              </w:rPr>
              <w:t>E.1.a Methodology for Investigations and Examinations of Public Appointments Processes and Complaints about these and/or the Commissioner, their staff or their representatives.</w:t>
            </w:r>
            <w:r w:rsidR="002C0DDC">
              <w:rPr>
                <w:noProof/>
                <w:webHidden/>
              </w:rPr>
              <w:tab/>
            </w:r>
            <w:r w:rsidR="002C0DDC">
              <w:rPr>
                <w:noProof/>
                <w:webHidden/>
              </w:rPr>
              <w:fldChar w:fldCharType="begin"/>
            </w:r>
            <w:r w:rsidR="002C0DDC">
              <w:rPr>
                <w:noProof/>
                <w:webHidden/>
              </w:rPr>
              <w:instrText xml:space="preserve"> PAGEREF _Toc164348786 \h </w:instrText>
            </w:r>
            <w:r w:rsidR="002C0DDC">
              <w:rPr>
                <w:noProof/>
                <w:webHidden/>
              </w:rPr>
            </w:r>
            <w:r w:rsidR="002C0DDC">
              <w:rPr>
                <w:noProof/>
                <w:webHidden/>
              </w:rPr>
              <w:fldChar w:fldCharType="separate"/>
            </w:r>
            <w:r w:rsidR="002C0DDC">
              <w:rPr>
                <w:noProof/>
                <w:webHidden/>
              </w:rPr>
              <w:t>88</w:t>
            </w:r>
            <w:r w:rsidR="002C0DDC">
              <w:rPr>
                <w:noProof/>
                <w:webHidden/>
              </w:rPr>
              <w:fldChar w:fldCharType="end"/>
            </w:r>
          </w:hyperlink>
        </w:p>
        <w:p w14:paraId="18698935" w14:textId="4C8DA0E5" w:rsidR="002C0DDC" w:rsidRDefault="00D0264F">
          <w:pPr>
            <w:pStyle w:val="TOC1"/>
            <w:tabs>
              <w:tab w:val="right" w:leader="dot" w:pos="9736"/>
            </w:tabs>
            <w:rPr>
              <w:rFonts w:asciiTheme="minorHAnsi" w:eastAsiaTheme="minorEastAsia" w:hAnsiTheme="minorHAnsi"/>
              <w:noProof/>
              <w:sz w:val="22"/>
              <w:lang w:eastAsia="en-GB"/>
            </w:rPr>
          </w:pPr>
          <w:hyperlink w:anchor="_Toc164348787" w:history="1">
            <w:r w:rsidR="002C0DDC" w:rsidRPr="00D6215C">
              <w:rPr>
                <w:rStyle w:val="Hyperlink"/>
                <w:noProof/>
              </w:rPr>
              <w:t>F. LOBBYING COMPLAINTS</w:t>
            </w:r>
            <w:r w:rsidR="002C0DDC">
              <w:rPr>
                <w:noProof/>
                <w:webHidden/>
              </w:rPr>
              <w:tab/>
            </w:r>
            <w:r w:rsidR="002C0DDC">
              <w:rPr>
                <w:noProof/>
                <w:webHidden/>
              </w:rPr>
              <w:fldChar w:fldCharType="begin"/>
            </w:r>
            <w:r w:rsidR="002C0DDC">
              <w:rPr>
                <w:noProof/>
                <w:webHidden/>
              </w:rPr>
              <w:instrText xml:space="preserve"> PAGEREF _Toc164348787 \h </w:instrText>
            </w:r>
            <w:r w:rsidR="002C0DDC">
              <w:rPr>
                <w:noProof/>
                <w:webHidden/>
              </w:rPr>
            </w:r>
            <w:r w:rsidR="002C0DDC">
              <w:rPr>
                <w:noProof/>
                <w:webHidden/>
              </w:rPr>
              <w:fldChar w:fldCharType="separate"/>
            </w:r>
            <w:r w:rsidR="002C0DDC">
              <w:rPr>
                <w:noProof/>
                <w:webHidden/>
              </w:rPr>
              <w:t>90</w:t>
            </w:r>
            <w:r w:rsidR="002C0DDC">
              <w:rPr>
                <w:noProof/>
                <w:webHidden/>
              </w:rPr>
              <w:fldChar w:fldCharType="end"/>
            </w:r>
          </w:hyperlink>
        </w:p>
        <w:p w14:paraId="23C16D54" w14:textId="44629FCD" w:rsidR="002C0DDC" w:rsidRDefault="00D0264F">
          <w:pPr>
            <w:pStyle w:val="TOC1"/>
            <w:tabs>
              <w:tab w:val="right" w:leader="dot" w:pos="9736"/>
            </w:tabs>
            <w:rPr>
              <w:rFonts w:asciiTheme="minorHAnsi" w:eastAsiaTheme="minorEastAsia" w:hAnsiTheme="minorHAnsi"/>
              <w:noProof/>
              <w:sz w:val="22"/>
              <w:lang w:eastAsia="en-GB"/>
            </w:rPr>
          </w:pPr>
          <w:hyperlink w:anchor="_Toc164348788" w:history="1">
            <w:r w:rsidR="002C0DDC" w:rsidRPr="00D6215C">
              <w:rPr>
                <w:rStyle w:val="Hyperlink"/>
                <w:noProof/>
              </w:rPr>
              <w:t>G. SEXUAL HARRASSMENT COMPLAINTS</w:t>
            </w:r>
            <w:r w:rsidR="002C0DDC">
              <w:rPr>
                <w:noProof/>
                <w:webHidden/>
              </w:rPr>
              <w:tab/>
            </w:r>
            <w:r w:rsidR="002C0DDC">
              <w:rPr>
                <w:noProof/>
                <w:webHidden/>
              </w:rPr>
              <w:fldChar w:fldCharType="begin"/>
            </w:r>
            <w:r w:rsidR="002C0DDC">
              <w:rPr>
                <w:noProof/>
                <w:webHidden/>
              </w:rPr>
              <w:instrText xml:space="preserve"> PAGEREF _Toc164348788 \h </w:instrText>
            </w:r>
            <w:r w:rsidR="002C0DDC">
              <w:rPr>
                <w:noProof/>
                <w:webHidden/>
              </w:rPr>
            </w:r>
            <w:r w:rsidR="002C0DDC">
              <w:rPr>
                <w:noProof/>
                <w:webHidden/>
              </w:rPr>
              <w:fldChar w:fldCharType="separate"/>
            </w:r>
            <w:r w:rsidR="002C0DDC">
              <w:rPr>
                <w:noProof/>
                <w:webHidden/>
              </w:rPr>
              <w:t>93</w:t>
            </w:r>
            <w:r w:rsidR="002C0DDC">
              <w:rPr>
                <w:noProof/>
                <w:webHidden/>
              </w:rPr>
              <w:fldChar w:fldCharType="end"/>
            </w:r>
          </w:hyperlink>
        </w:p>
        <w:p w14:paraId="4E8BF666" w14:textId="40F80B99" w:rsidR="002C0DDC" w:rsidRDefault="00D0264F">
          <w:pPr>
            <w:pStyle w:val="TOC1"/>
            <w:tabs>
              <w:tab w:val="right" w:leader="dot" w:pos="9736"/>
            </w:tabs>
            <w:rPr>
              <w:rFonts w:asciiTheme="minorHAnsi" w:eastAsiaTheme="minorEastAsia" w:hAnsiTheme="minorHAnsi"/>
              <w:noProof/>
              <w:sz w:val="22"/>
              <w:lang w:eastAsia="en-GB"/>
            </w:rPr>
          </w:pPr>
          <w:hyperlink w:anchor="_Toc164348789" w:history="1">
            <w:r w:rsidR="002C0DDC" w:rsidRPr="00D6215C">
              <w:rPr>
                <w:rStyle w:val="Hyperlink"/>
                <w:noProof/>
              </w:rPr>
              <w:t>H. HANDLING “SUPER COMPLAINTS”</w:t>
            </w:r>
            <w:r w:rsidR="002C0DDC">
              <w:rPr>
                <w:noProof/>
                <w:webHidden/>
              </w:rPr>
              <w:tab/>
            </w:r>
            <w:r w:rsidR="002C0DDC">
              <w:rPr>
                <w:noProof/>
                <w:webHidden/>
              </w:rPr>
              <w:fldChar w:fldCharType="begin"/>
            </w:r>
            <w:r w:rsidR="002C0DDC">
              <w:rPr>
                <w:noProof/>
                <w:webHidden/>
              </w:rPr>
              <w:instrText xml:space="preserve"> PAGEREF _Toc164348789 \h </w:instrText>
            </w:r>
            <w:r w:rsidR="002C0DDC">
              <w:rPr>
                <w:noProof/>
                <w:webHidden/>
              </w:rPr>
            </w:r>
            <w:r w:rsidR="002C0DDC">
              <w:rPr>
                <w:noProof/>
                <w:webHidden/>
              </w:rPr>
              <w:fldChar w:fldCharType="separate"/>
            </w:r>
            <w:r w:rsidR="002C0DDC">
              <w:rPr>
                <w:noProof/>
                <w:webHidden/>
              </w:rPr>
              <w:t>95</w:t>
            </w:r>
            <w:r w:rsidR="002C0DDC">
              <w:rPr>
                <w:noProof/>
                <w:webHidden/>
              </w:rPr>
              <w:fldChar w:fldCharType="end"/>
            </w:r>
          </w:hyperlink>
        </w:p>
        <w:p w14:paraId="6A787A73" w14:textId="3D699F3B" w:rsidR="002C0DDC" w:rsidRDefault="00D0264F">
          <w:pPr>
            <w:pStyle w:val="TOC1"/>
            <w:tabs>
              <w:tab w:val="right" w:leader="dot" w:pos="9736"/>
            </w:tabs>
            <w:rPr>
              <w:rFonts w:asciiTheme="minorHAnsi" w:eastAsiaTheme="minorEastAsia" w:hAnsiTheme="minorHAnsi"/>
              <w:noProof/>
              <w:sz w:val="22"/>
              <w:lang w:eastAsia="en-GB"/>
            </w:rPr>
          </w:pPr>
          <w:hyperlink w:anchor="_Toc164348790" w:history="1">
            <w:r w:rsidR="002C0DDC" w:rsidRPr="00D6215C">
              <w:rPr>
                <w:rStyle w:val="Hyperlink"/>
                <w:noProof/>
              </w:rPr>
              <w:t>I. OTHER COMMUNICATIONS</w:t>
            </w:r>
            <w:r w:rsidR="002C0DDC">
              <w:rPr>
                <w:noProof/>
                <w:webHidden/>
              </w:rPr>
              <w:tab/>
            </w:r>
            <w:r w:rsidR="002C0DDC">
              <w:rPr>
                <w:noProof/>
                <w:webHidden/>
              </w:rPr>
              <w:fldChar w:fldCharType="begin"/>
            </w:r>
            <w:r w:rsidR="002C0DDC">
              <w:rPr>
                <w:noProof/>
                <w:webHidden/>
              </w:rPr>
              <w:instrText xml:space="preserve"> PAGEREF _Toc164348790 \h </w:instrText>
            </w:r>
            <w:r w:rsidR="002C0DDC">
              <w:rPr>
                <w:noProof/>
                <w:webHidden/>
              </w:rPr>
            </w:r>
            <w:r w:rsidR="002C0DDC">
              <w:rPr>
                <w:noProof/>
                <w:webHidden/>
              </w:rPr>
              <w:fldChar w:fldCharType="separate"/>
            </w:r>
            <w:r w:rsidR="002C0DDC">
              <w:rPr>
                <w:noProof/>
                <w:webHidden/>
              </w:rPr>
              <w:t>96</w:t>
            </w:r>
            <w:r w:rsidR="002C0DDC">
              <w:rPr>
                <w:noProof/>
                <w:webHidden/>
              </w:rPr>
              <w:fldChar w:fldCharType="end"/>
            </w:r>
          </w:hyperlink>
        </w:p>
        <w:p w14:paraId="2AFE6DFD" w14:textId="00B161E4" w:rsidR="002C0DDC" w:rsidRDefault="00D0264F">
          <w:pPr>
            <w:pStyle w:val="TOC2"/>
            <w:rPr>
              <w:rFonts w:asciiTheme="minorHAnsi" w:eastAsiaTheme="minorEastAsia" w:hAnsiTheme="minorHAnsi"/>
              <w:noProof/>
              <w:sz w:val="22"/>
              <w:lang w:eastAsia="en-GB"/>
            </w:rPr>
          </w:pPr>
          <w:hyperlink w:anchor="_Toc164348791" w:history="1">
            <w:r w:rsidR="002C0DDC" w:rsidRPr="00D6215C">
              <w:rPr>
                <w:rStyle w:val="Hyperlink"/>
                <w:noProof/>
              </w:rPr>
              <w:t>I.1 Press enquiries</w:t>
            </w:r>
            <w:r w:rsidR="002C0DDC">
              <w:rPr>
                <w:noProof/>
                <w:webHidden/>
              </w:rPr>
              <w:tab/>
            </w:r>
            <w:r w:rsidR="002C0DDC">
              <w:rPr>
                <w:noProof/>
                <w:webHidden/>
              </w:rPr>
              <w:fldChar w:fldCharType="begin"/>
            </w:r>
            <w:r w:rsidR="002C0DDC">
              <w:rPr>
                <w:noProof/>
                <w:webHidden/>
              </w:rPr>
              <w:instrText xml:space="preserve"> PAGEREF _Toc164348791 \h </w:instrText>
            </w:r>
            <w:r w:rsidR="002C0DDC">
              <w:rPr>
                <w:noProof/>
                <w:webHidden/>
              </w:rPr>
            </w:r>
            <w:r w:rsidR="002C0DDC">
              <w:rPr>
                <w:noProof/>
                <w:webHidden/>
              </w:rPr>
              <w:fldChar w:fldCharType="separate"/>
            </w:r>
            <w:r w:rsidR="002C0DDC">
              <w:rPr>
                <w:noProof/>
                <w:webHidden/>
              </w:rPr>
              <w:t>96</w:t>
            </w:r>
            <w:r w:rsidR="002C0DDC">
              <w:rPr>
                <w:noProof/>
                <w:webHidden/>
              </w:rPr>
              <w:fldChar w:fldCharType="end"/>
            </w:r>
          </w:hyperlink>
        </w:p>
        <w:p w14:paraId="7DCE3F13" w14:textId="17ED6FE3" w:rsidR="002C0DDC" w:rsidRDefault="00D0264F">
          <w:pPr>
            <w:pStyle w:val="TOC2"/>
            <w:rPr>
              <w:rFonts w:asciiTheme="minorHAnsi" w:eastAsiaTheme="minorEastAsia" w:hAnsiTheme="minorHAnsi"/>
              <w:noProof/>
              <w:sz w:val="22"/>
              <w:lang w:eastAsia="en-GB"/>
            </w:rPr>
          </w:pPr>
          <w:hyperlink w:anchor="_Toc164348792" w:history="1">
            <w:r w:rsidR="002C0DDC" w:rsidRPr="00D6215C">
              <w:rPr>
                <w:rStyle w:val="Hyperlink"/>
                <w:noProof/>
              </w:rPr>
              <w:t>I.2 Freedom of Information Requests (FOI) and Subject Access Requests (SAR)</w:t>
            </w:r>
            <w:r w:rsidR="002C0DDC">
              <w:rPr>
                <w:noProof/>
                <w:webHidden/>
              </w:rPr>
              <w:tab/>
            </w:r>
            <w:r w:rsidR="002C0DDC">
              <w:rPr>
                <w:noProof/>
                <w:webHidden/>
              </w:rPr>
              <w:fldChar w:fldCharType="begin"/>
            </w:r>
            <w:r w:rsidR="002C0DDC">
              <w:rPr>
                <w:noProof/>
                <w:webHidden/>
              </w:rPr>
              <w:instrText xml:space="preserve"> PAGEREF _Toc164348792 \h </w:instrText>
            </w:r>
            <w:r w:rsidR="002C0DDC">
              <w:rPr>
                <w:noProof/>
                <w:webHidden/>
              </w:rPr>
            </w:r>
            <w:r w:rsidR="002C0DDC">
              <w:rPr>
                <w:noProof/>
                <w:webHidden/>
              </w:rPr>
              <w:fldChar w:fldCharType="separate"/>
            </w:r>
            <w:r w:rsidR="002C0DDC">
              <w:rPr>
                <w:noProof/>
                <w:webHidden/>
              </w:rPr>
              <w:t>96</w:t>
            </w:r>
            <w:r w:rsidR="002C0DDC">
              <w:rPr>
                <w:noProof/>
                <w:webHidden/>
              </w:rPr>
              <w:fldChar w:fldCharType="end"/>
            </w:r>
          </w:hyperlink>
        </w:p>
        <w:p w14:paraId="6C56B6A2" w14:textId="6BC840E9" w:rsidR="002C0DDC" w:rsidRDefault="00D0264F">
          <w:pPr>
            <w:pStyle w:val="TOC2"/>
            <w:rPr>
              <w:rFonts w:asciiTheme="minorHAnsi" w:eastAsiaTheme="minorEastAsia" w:hAnsiTheme="minorHAnsi"/>
              <w:noProof/>
              <w:sz w:val="22"/>
              <w:lang w:eastAsia="en-GB"/>
            </w:rPr>
          </w:pPr>
          <w:hyperlink w:anchor="_Toc164348793" w:history="1">
            <w:r w:rsidR="002C0DDC" w:rsidRPr="00D6215C">
              <w:rPr>
                <w:rStyle w:val="Hyperlink"/>
                <w:noProof/>
              </w:rPr>
              <w:t>I.3 Deciding whether a communication is PDC or Service Complaint About Us (CAU)</w:t>
            </w:r>
            <w:r w:rsidR="002C0DDC">
              <w:rPr>
                <w:noProof/>
                <w:webHidden/>
              </w:rPr>
              <w:tab/>
            </w:r>
            <w:r w:rsidR="002C0DDC">
              <w:rPr>
                <w:noProof/>
                <w:webHidden/>
              </w:rPr>
              <w:fldChar w:fldCharType="begin"/>
            </w:r>
            <w:r w:rsidR="002C0DDC">
              <w:rPr>
                <w:noProof/>
                <w:webHidden/>
              </w:rPr>
              <w:instrText xml:space="preserve"> PAGEREF _Toc164348793 \h </w:instrText>
            </w:r>
            <w:r w:rsidR="002C0DDC">
              <w:rPr>
                <w:noProof/>
                <w:webHidden/>
              </w:rPr>
            </w:r>
            <w:r w:rsidR="002C0DDC">
              <w:rPr>
                <w:noProof/>
                <w:webHidden/>
              </w:rPr>
              <w:fldChar w:fldCharType="separate"/>
            </w:r>
            <w:r w:rsidR="002C0DDC">
              <w:rPr>
                <w:noProof/>
                <w:webHidden/>
              </w:rPr>
              <w:t>97</w:t>
            </w:r>
            <w:r w:rsidR="002C0DDC">
              <w:rPr>
                <w:noProof/>
                <w:webHidden/>
              </w:rPr>
              <w:fldChar w:fldCharType="end"/>
            </w:r>
          </w:hyperlink>
        </w:p>
        <w:p w14:paraId="55A95312" w14:textId="6AD09B3F" w:rsidR="002C0DDC" w:rsidRDefault="00D0264F">
          <w:pPr>
            <w:pStyle w:val="TOC2"/>
            <w:rPr>
              <w:rFonts w:asciiTheme="minorHAnsi" w:eastAsiaTheme="minorEastAsia" w:hAnsiTheme="minorHAnsi"/>
              <w:noProof/>
              <w:sz w:val="22"/>
              <w:lang w:eastAsia="en-GB"/>
            </w:rPr>
          </w:pPr>
          <w:hyperlink w:anchor="_Toc164348794" w:history="1">
            <w:r w:rsidR="002C0DDC" w:rsidRPr="00D6215C">
              <w:rPr>
                <w:rStyle w:val="Hyperlink"/>
                <w:noProof/>
              </w:rPr>
              <w:t>I.4 Handling PDC</w:t>
            </w:r>
            <w:r w:rsidR="002C0DDC">
              <w:rPr>
                <w:noProof/>
                <w:webHidden/>
              </w:rPr>
              <w:tab/>
            </w:r>
            <w:r w:rsidR="002C0DDC">
              <w:rPr>
                <w:noProof/>
                <w:webHidden/>
              </w:rPr>
              <w:fldChar w:fldCharType="begin"/>
            </w:r>
            <w:r w:rsidR="002C0DDC">
              <w:rPr>
                <w:noProof/>
                <w:webHidden/>
              </w:rPr>
              <w:instrText xml:space="preserve"> PAGEREF _Toc164348794 \h </w:instrText>
            </w:r>
            <w:r w:rsidR="002C0DDC">
              <w:rPr>
                <w:noProof/>
                <w:webHidden/>
              </w:rPr>
            </w:r>
            <w:r w:rsidR="002C0DDC">
              <w:rPr>
                <w:noProof/>
                <w:webHidden/>
              </w:rPr>
              <w:fldChar w:fldCharType="separate"/>
            </w:r>
            <w:r w:rsidR="002C0DDC">
              <w:rPr>
                <w:noProof/>
                <w:webHidden/>
              </w:rPr>
              <w:t>98</w:t>
            </w:r>
            <w:r w:rsidR="002C0DDC">
              <w:rPr>
                <w:noProof/>
                <w:webHidden/>
              </w:rPr>
              <w:fldChar w:fldCharType="end"/>
            </w:r>
          </w:hyperlink>
        </w:p>
        <w:p w14:paraId="5BE4BADF" w14:textId="5EE224BD" w:rsidR="002C0DDC" w:rsidRDefault="00D0264F">
          <w:pPr>
            <w:pStyle w:val="TOC2"/>
            <w:rPr>
              <w:rFonts w:asciiTheme="minorHAnsi" w:eastAsiaTheme="minorEastAsia" w:hAnsiTheme="minorHAnsi"/>
              <w:noProof/>
              <w:sz w:val="22"/>
              <w:lang w:eastAsia="en-GB"/>
            </w:rPr>
          </w:pPr>
          <w:hyperlink w:anchor="_Toc164348795" w:history="1">
            <w:r w:rsidR="002C0DDC" w:rsidRPr="00D6215C">
              <w:rPr>
                <w:rStyle w:val="Hyperlink"/>
                <w:noProof/>
              </w:rPr>
              <w:t>I.5 Handling CAU</w:t>
            </w:r>
            <w:r w:rsidR="002C0DDC">
              <w:rPr>
                <w:noProof/>
                <w:webHidden/>
              </w:rPr>
              <w:tab/>
            </w:r>
            <w:r w:rsidR="002C0DDC">
              <w:rPr>
                <w:noProof/>
                <w:webHidden/>
              </w:rPr>
              <w:fldChar w:fldCharType="begin"/>
            </w:r>
            <w:r w:rsidR="002C0DDC">
              <w:rPr>
                <w:noProof/>
                <w:webHidden/>
              </w:rPr>
              <w:instrText xml:space="preserve"> PAGEREF _Toc164348795 \h </w:instrText>
            </w:r>
            <w:r w:rsidR="002C0DDC">
              <w:rPr>
                <w:noProof/>
                <w:webHidden/>
              </w:rPr>
            </w:r>
            <w:r w:rsidR="002C0DDC">
              <w:rPr>
                <w:noProof/>
                <w:webHidden/>
              </w:rPr>
              <w:fldChar w:fldCharType="separate"/>
            </w:r>
            <w:r w:rsidR="002C0DDC">
              <w:rPr>
                <w:noProof/>
                <w:webHidden/>
              </w:rPr>
              <w:t>98</w:t>
            </w:r>
            <w:r w:rsidR="002C0DDC">
              <w:rPr>
                <w:noProof/>
                <w:webHidden/>
              </w:rPr>
              <w:fldChar w:fldCharType="end"/>
            </w:r>
          </w:hyperlink>
        </w:p>
        <w:p w14:paraId="70E1D4FA" w14:textId="7D851EB2" w:rsidR="002C0DDC" w:rsidRDefault="00D0264F">
          <w:pPr>
            <w:pStyle w:val="TOC2"/>
            <w:rPr>
              <w:rFonts w:asciiTheme="minorHAnsi" w:eastAsiaTheme="minorEastAsia" w:hAnsiTheme="minorHAnsi"/>
              <w:noProof/>
              <w:sz w:val="22"/>
              <w:lang w:eastAsia="en-GB"/>
            </w:rPr>
          </w:pPr>
          <w:hyperlink w:anchor="_Toc164348796" w:history="1">
            <w:r w:rsidR="002C0DDC" w:rsidRPr="00D6215C">
              <w:rPr>
                <w:rStyle w:val="Hyperlink"/>
                <w:noProof/>
              </w:rPr>
              <w:t>I.6 Unacceptable Behaviour Policy (UBP)</w:t>
            </w:r>
            <w:r w:rsidR="002C0DDC">
              <w:rPr>
                <w:noProof/>
                <w:webHidden/>
              </w:rPr>
              <w:tab/>
            </w:r>
            <w:r w:rsidR="002C0DDC">
              <w:rPr>
                <w:noProof/>
                <w:webHidden/>
              </w:rPr>
              <w:fldChar w:fldCharType="begin"/>
            </w:r>
            <w:r w:rsidR="002C0DDC">
              <w:rPr>
                <w:noProof/>
                <w:webHidden/>
              </w:rPr>
              <w:instrText xml:space="preserve"> PAGEREF _Toc164348796 \h </w:instrText>
            </w:r>
            <w:r w:rsidR="002C0DDC">
              <w:rPr>
                <w:noProof/>
                <w:webHidden/>
              </w:rPr>
            </w:r>
            <w:r w:rsidR="002C0DDC">
              <w:rPr>
                <w:noProof/>
                <w:webHidden/>
              </w:rPr>
              <w:fldChar w:fldCharType="separate"/>
            </w:r>
            <w:r w:rsidR="002C0DDC">
              <w:rPr>
                <w:noProof/>
                <w:webHidden/>
              </w:rPr>
              <w:t>99</w:t>
            </w:r>
            <w:r w:rsidR="002C0DDC">
              <w:rPr>
                <w:noProof/>
                <w:webHidden/>
              </w:rPr>
              <w:fldChar w:fldCharType="end"/>
            </w:r>
          </w:hyperlink>
        </w:p>
        <w:p w14:paraId="22B45E1A" w14:textId="25427624" w:rsidR="002C0DDC" w:rsidRDefault="00D0264F">
          <w:pPr>
            <w:pStyle w:val="TOC1"/>
            <w:tabs>
              <w:tab w:val="right" w:leader="dot" w:pos="9736"/>
            </w:tabs>
            <w:rPr>
              <w:rFonts w:asciiTheme="minorHAnsi" w:eastAsiaTheme="minorEastAsia" w:hAnsiTheme="minorHAnsi"/>
              <w:noProof/>
              <w:sz w:val="22"/>
              <w:lang w:eastAsia="en-GB"/>
            </w:rPr>
          </w:pPr>
          <w:hyperlink w:anchor="_Toc164348797" w:history="1">
            <w:r w:rsidR="002C0DDC" w:rsidRPr="00D6215C">
              <w:rPr>
                <w:rStyle w:val="Hyperlink"/>
                <w:noProof/>
              </w:rPr>
              <w:t>J. OFFICE PROCESSES</w:t>
            </w:r>
            <w:r w:rsidR="002C0DDC">
              <w:rPr>
                <w:noProof/>
                <w:webHidden/>
              </w:rPr>
              <w:tab/>
            </w:r>
            <w:r w:rsidR="002C0DDC">
              <w:rPr>
                <w:noProof/>
                <w:webHidden/>
              </w:rPr>
              <w:fldChar w:fldCharType="begin"/>
            </w:r>
            <w:r w:rsidR="002C0DDC">
              <w:rPr>
                <w:noProof/>
                <w:webHidden/>
              </w:rPr>
              <w:instrText xml:space="preserve"> PAGEREF _Toc164348797 \h </w:instrText>
            </w:r>
            <w:r w:rsidR="002C0DDC">
              <w:rPr>
                <w:noProof/>
                <w:webHidden/>
              </w:rPr>
            </w:r>
            <w:r w:rsidR="002C0DDC">
              <w:rPr>
                <w:noProof/>
                <w:webHidden/>
              </w:rPr>
              <w:fldChar w:fldCharType="separate"/>
            </w:r>
            <w:r w:rsidR="002C0DDC">
              <w:rPr>
                <w:noProof/>
                <w:webHidden/>
              </w:rPr>
              <w:t>100</w:t>
            </w:r>
            <w:r w:rsidR="002C0DDC">
              <w:rPr>
                <w:noProof/>
                <w:webHidden/>
              </w:rPr>
              <w:fldChar w:fldCharType="end"/>
            </w:r>
          </w:hyperlink>
        </w:p>
        <w:p w14:paraId="7C8AD8D8" w14:textId="4925CE7D" w:rsidR="002C0DDC" w:rsidRDefault="00D0264F">
          <w:pPr>
            <w:pStyle w:val="TOC2"/>
            <w:rPr>
              <w:rFonts w:asciiTheme="minorHAnsi" w:eastAsiaTheme="minorEastAsia" w:hAnsiTheme="minorHAnsi"/>
              <w:noProof/>
              <w:sz w:val="22"/>
              <w:lang w:eastAsia="en-GB"/>
            </w:rPr>
          </w:pPr>
          <w:hyperlink w:anchor="_Toc164348798" w:history="1">
            <w:r w:rsidR="002C0DDC" w:rsidRPr="00D6215C">
              <w:rPr>
                <w:rStyle w:val="Hyperlink"/>
                <w:noProof/>
              </w:rPr>
              <w:t>J.1 Standards team meetings and notes</w:t>
            </w:r>
            <w:r w:rsidR="002C0DDC">
              <w:rPr>
                <w:noProof/>
                <w:webHidden/>
              </w:rPr>
              <w:tab/>
            </w:r>
            <w:r w:rsidR="002C0DDC">
              <w:rPr>
                <w:noProof/>
                <w:webHidden/>
              </w:rPr>
              <w:fldChar w:fldCharType="begin"/>
            </w:r>
            <w:r w:rsidR="002C0DDC">
              <w:rPr>
                <w:noProof/>
                <w:webHidden/>
              </w:rPr>
              <w:instrText xml:space="preserve"> PAGEREF _Toc164348798 \h </w:instrText>
            </w:r>
            <w:r w:rsidR="002C0DDC">
              <w:rPr>
                <w:noProof/>
                <w:webHidden/>
              </w:rPr>
            </w:r>
            <w:r w:rsidR="002C0DDC">
              <w:rPr>
                <w:noProof/>
                <w:webHidden/>
              </w:rPr>
              <w:fldChar w:fldCharType="separate"/>
            </w:r>
            <w:r w:rsidR="002C0DDC">
              <w:rPr>
                <w:noProof/>
                <w:webHidden/>
              </w:rPr>
              <w:t>100</w:t>
            </w:r>
            <w:r w:rsidR="002C0DDC">
              <w:rPr>
                <w:noProof/>
                <w:webHidden/>
              </w:rPr>
              <w:fldChar w:fldCharType="end"/>
            </w:r>
          </w:hyperlink>
        </w:p>
        <w:p w14:paraId="75ADC8A8" w14:textId="5682913D" w:rsidR="002C0DDC" w:rsidRDefault="00D0264F">
          <w:pPr>
            <w:pStyle w:val="TOC2"/>
            <w:rPr>
              <w:rFonts w:asciiTheme="minorHAnsi" w:eastAsiaTheme="minorEastAsia" w:hAnsiTheme="minorHAnsi"/>
              <w:noProof/>
              <w:sz w:val="22"/>
              <w:lang w:eastAsia="en-GB"/>
            </w:rPr>
          </w:pPr>
          <w:hyperlink w:anchor="_Toc164348799" w:history="1">
            <w:r w:rsidR="002C0DDC" w:rsidRPr="00D6215C">
              <w:rPr>
                <w:rStyle w:val="Hyperlink"/>
                <w:noProof/>
              </w:rPr>
              <w:t>J.2 Standards team weekly updates to the Commissioner</w:t>
            </w:r>
            <w:r w:rsidR="002C0DDC">
              <w:rPr>
                <w:noProof/>
                <w:webHidden/>
              </w:rPr>
              <w:tab/>
            </w:r>
            <w:r w:rsidR="002C0DDC">
              <w:rPr>
                <w:noProof/>
                <w:webHidden/>
              </w:rPr>
              <w:fldChar w:fldCharType="begin"/>
            </w:r>
            <w:r w:rsidR="002C0DDC">
              <w:rPr>
                <w:noProof/>
                <w:webHidden/>
              </w:rPr>
              <w:instrText xml:space="preserve"> PAGEREF _Toc164348799 \h </w:instrText>
            </w:r>
            <w:r w:rsidR="002C0DDC">
              <w:rPr>
                <w:noProof/>
                <w:webHidden/>
              </w:rPr>
            </w:r>
            <w:r w:rsidR="002C0DDC">
              <w:rPr>
                <w:noProof/>
                <w:webHidden/>
              </w:rPr>
              <w:fldChar w:fldCharType="separate"/>
            </w:r>
            <w:r w:rsidR="002C0DDC">
              <w:rPr>
                <w:noProof/>
                <w:webHidden/>
              </w:rPr>
              <w:t>100</w:t>
            </w:r>
            <w:r w:rsidR="002C0DDC">
              <w:rPr>
                <w:noProof/>
                <w:webHidden/>
              </w:rPr>
              <w:fldChar w:fldCharType="end"/>
            </w:r>
          </w:hyperlink>
        </w:p>
        <w:p w14:paraId="26F7CE58" w14:textId="7C9E442C" w:rsidR="002C0DDC" w:rsidRDefault="00D0264F">
          <w:pPr>
            <w:pStyle w:val="TOC2"/>
            <w:rPr>
              <w:rFonts w:asciiTheme="minorHAnsi" w:eastAsiaTheme="minorEastAsia" w:hAnsiTheme="minorHAnsi"/>
              <w:noProof/>
              <w:sz w:val="22"/>
              <w:lang w:eastAsia="en-GB"/>
            </w:rPr>
          </w:pPr>
          <w:hyperlink w:anchor="_Toc164348800" w:history="1">
            <w:r w:rsidR="002C0DDC" w:rsidRPr="00D6215C">
              <w:rPr>
                <w:rStyle w:val="Hyperlink"/>
                <w:noProof/>
              </w:rPr>
              <w:t>J.3 Standards team process of issuing communications</w:t>
            </w:r>
            <w:r w:rsidR="002C0DDC">
              <w:rPr>
                <w:noProof/>
                <w:webHidden/>
              </w:rPr>
              <w:tab/>
            </w:r>
            <w:r w:rsidR="002C0DDC">
              <w:rPr>
                <w:noProof/>
                <w:webHidden/>
              </w:rPr>
              <w:fldChar w:fldCharType="begin"/>
            </w:r>
            <w:r w:rsidR="002C0DDC">
              <w:rPr>
                <w:noProof/>
                <w:webHidden/>
              </w:rPr>
              <w:instrText xml:space="preserve"> PAGEREF _Toc164348800 \h </w:instrText>
            </w:r>
            <w:r w:rsidR="002C0DDC">
              <w:rPr>
                <w:noProof/>
                <w:webHidden/>
              </w:rPr>
            </w:r>
            <w:r w:rsidR="002C0DDC">
              <w:rPr>
                <w:noProof/>
                <w:webHidden/>
              </w:rPr>
              <w:fldChar w:fldCharType="separate"/>
            </w:r>
            <w:r w:rsidR="002C0DDC">
              <w:rPr>
                <w:noProof/>
                <w:webHidden/>
              </w:rPr>
              <w:t>101</w:t>
            </w:r>
            <w:r w:rsidR="002C0DDC">
              <w:rPr>
                <w:noProof/>
                <w:webHidden/>
              </w:rPr>
              <w:fldChar w:fldCharType="end"/>
            </w:r>
          </w:hyperlink>
        </w:p>
        <w:p w14:paraId="0BB3BC72" w14:textId="5BDAC0B2" w:rsidR="002C0DDC" w:rsidRDefault="00D0264F">
          <w:pPr>
            <w:pStyle w:val="TOC2"/>
            <w:rPr>
              <w:rFonts w:asciiTheme="minorHAnsi" w:eastAsiaTheme="minorEastAsia" w:hAnsiTheme="minorHAnsi"/>
              <w:noProof/>
              <w:sz w:val="22"/>
              <w:lang w:eastAsia="en-GB"/>
            </w:rPr>
          </w:pPr>
          <w:hyperlink w:anchor="_Toc164348801" w:history="1">
            <w:r w:rsidR="002C0DDC" w:rsidRPr="00D6215C">
              <w:rPr>
                <w:rStyle w:val="Hyperlink"/>
                <w:noProof/>
              </w:rPr>
              <w:t>J.4 Operating the CMS</w:t>
            </w:r>
            <w:r w:rsidR="002C0DDC">
              <w:rPr>
                <w:noProof/>
                <w:webHidden/>
              </w:rPr>
              <w:tab/>
            </w:r>
            <w:r w:rsidR="002C0DDC">
              <w:rPr>
                <w:noProof/>
                <w:webHidden/>
              </w:rPr>
              <w:fldChar w:fldCharType="begin"/>
            </w:r>
            <w:r w:rsidR="002C0DDC">
              <w:rPr>
                <w:noProof/>
                <w:webHidden/>
              </w:rPr>
              <w:instrText xml:space="preserve"> PAGEREF _Toc164348801 \h </w:instrText>
            </w:r>
            <w:r w:rsidR="002C0DDC">
              <w:rPr>
                <w:noProof/>
                <w:webHidden/>
              </w:rPr>
            </w:r>
            <w:r w:rsidR="002C0DDC">
              <w:rPr>
                <w:noProof/>
                <w:webHidden/>
              </w:rPr>
              <w:fldChar w:fldCharType="separate"/>
            </w:r>
            <w:r w:rsidR="002C0DDC">
              <w:rPr>
                <w:noProof/>
                <w:webHidden/>
              </w:rPr>
              <w:t>101</w:t>
            </w:r>
            <w:r w:rsidR="002C0DDC">
              <w:rPr>
                <w:noProof/>
                <w:webHidden/>
              </w:rPr>
              <w:fldChar w:fldCharType="end"/>
            </w:r>
          </w:hyperlink>
        </w:p>
        <w:p w14:paraId="095116EB" w14:textId="00EAF647" w:rsidR="002C0DDC" w:rsidRDefault="00D0264F">
          <w:pPr>
            <w:pStyle w:val="TOC2"/>
            <w:rPr>
              <w:rFonts w:asciiTheme="minorHAnsi" w:eastAsiaTheme="minorEastAsia" w:hAnsiTheme="minorHAnsi"/>
              <w:noProof/>
              <w:sz w:val="22"/>
              <w:lang w:eastAsia="en-GB"/>
            </w:rPr>
          </w:pPr>
          <w:hyperlink w:anchor="_Toc164348802" w:history="1">
            <w:r w:rsidR="002C0DDC" w:rsidRPr="00D6215C">
              <w:rPr>
                <w:rStyle w:val="Hyperlink"/>
                <w:noProof/>
              </w:rPr>
              <w:t>J.5 Operating the Shared Drives</w:t>
            </w:r>
            <w:r w:rsidR="002C0DDC">
              <w:rPr>
                <w:noProof/>
                <w:webHidden/>
              </w:rPr>
              <w:tab/>
            </w:r>
            <w:r w:rsidR="002C0DDC">
              <w:rPr>
                <w:noProof/>
                <w:webHidden/>
              </w:rPr>
              <w:fldChar w:fldCharType="begin"/>
            </w:r>
            <w:r w:rsidR="002C0DDC">
              <w:rPr>
                <w:noProof/>
                <w:webHidden/>
              </w:rPr>
              <w:instrText xml:space="preserve"> PAGEREF _Toc164348802 \h </w:instrText>
            </w:r>
            <w:r w:rsidR="002C0DDC">
              <w:rPr>
                <w:noProof/>
                <w:webHidden/>
              </w:rPr>
            </w:r>
            <w:r w:rsidR="002C0DDC">
              <w:rPr>
                <w:noProof/>
                <w:webHidden/>
              </w:rPr>
              <w:fldChar w:fldCharType="separate"/>
            </w:r>
            <w:r w:rsidR="002C0DDC">
              <w:rPr>
                <w:noProof/>
                <w:webHidden/>
              </w:rPr>
              <w:t>101</w:t>
            </w:r>
            <w:r w:rsidR="002C0DDC">
              <w:rPr>
                <w:noProof/>
                <w:webHidden/>
              </w:rPr>
              <w:fldChar w:fldCharType="end"/>
            </w:r>
          </w:hyperlink>
        </w:p>
        <w:p w14:paraId="06E8DD03" w14:textId="282F2EAF" w:rsidR="002C0DDC" w:rsidRDefault="00D0264F">
          <w:pPr>
            <w:pStyle w:val="TOC1"/>
            <w:tabs>
              <w:tab w:val="right" w:leader="dot" w:pos="9736"/>
            </w:tabs>
            <w:rPr>
              <w:rFonts w:asciiTheme="minorHAnsi" w:eastAsiaTheme="minorEastAsia" w:hAnsiTheme="minorHAnsi"/>
              <w:noProof/>
              <w:sz w:val="22"/>
              <w:lang w:eastAsia="en-GB"/>
            </w:rPr>
          </w:pPr>
          <w:hyperlink w:anchor="_Toc164348803" w:history="1">
            <w:r w:rsidR="002C0DDC" w:rsidRPr="00D6215C">
              <w:rPr>
                <w:rStyle w:val="Hyperlink"/>
                <w:noProof/>
              </w:rPr>
              <w:t>K. CONCLUDING REMARKS</w:t>
            </w:r>
            <w:r w:rsidR="002C0DDC">
              <w:rPr>
                <w:noProof/>
                <w:webHidden/>
              </w:rPr>
              <w:tab/>
            </w:r>
            <w:r w:rsidR="002C0DDC">
              <w:rPr>
                <w:noProof/>
                <w:webHidden/>
              </w:rPr>
              <w:fldChar w:fldCharType="begin"/>
            </w:r>
            <w:r w:rsidR="002C0DDC">
              <w:rPr>
                <w:noProof/>
                <w:webHidden/>
              </w:rPr>
              <w:instrText xml:space="preserve"> PAGEREF _Toc164348803 \h </w:instrText>
            </w:r>
            <w:r w:rsidR="002C0DDC">
              <w:rPr>
                <w:noProof/>
                <w:webHidden/>
              </w:rPr>
            </w:r>
            <w:r w:rsidR="002C0DDC">
              <w:rPr>
                <w:noProof/>
                <w:webHidden/>
              </w:rPr>
              <w:fldChar w:fldCharType="separate"/>
            </w:r>
            <w:r w:rsidR="002C0DDC">
              <w:rPr>
                <w:noProof/>
                <w:webHidden/>
              </w:rPr>
              <w:t>102</w:t>
            </w:r>
            <w:r w:rsidR="002C0DDC">
              <w:rPr>
                <w:noProof/>
                <w:webHidden/>
              </w:rPr>
              <w:fldChar w:fldCharType="end"/>
            </w:r>
          </w:hyperlink>
        </w:p>
        <w:p w14:paraId="2E7372F0" w14:textId="00CF6D18" w:rsidR="002C0DDC" w:rsidRDefault="00D0264F">
          <w:pPr>
            <w:pStyle w:val="TOC1"/>
            <w:tabs>
              <w:tab w:val="right" w:leader="dot" w:pos="9736"/>
            </w:tabs>
            <w:rPr>
              <w:rFonts w:asciiTheme="minorHAnsi" w:eastAsiaTheme="minorEastAsia" w:hAnsiTheme="minorHAnsi"/>
              <w:noProof/>
              <w:sz w:val="22"/>
              <w:lang w:eastAsia="en-GB"/>
            </w:rPr>
          </w:pPr>
          <w:hyperlink w:anchor="_Toc164348804" w:history="1">
            <w:r w:rsidR="002C0DDC" w:rsidRPr="00D6215C">
              <w:rPr>
                <w:rStyle w:val="Hyperlink"/>
                <w:rFonts w:eastAsiaTheme="majorEastAsia" w:cstheme="majorBidi"/>
                <w:noProof/>
              </w:rPr>
              <w:t>L.</w:t>
            </w:r>
            <w:r w:rsidR="002C0DDC" w:rsidRPr="00D6215C">
              <w:rPr>
                <w:rStyle w:val="Hyperlink"/>
                <w:rFonts w:eastAsiaTheme="majorEastAsia" w:cstheme="majorBidi"/>
                <w:b/>
                <w:noProof/>
              </w:rPr>
              <w:t xml:space="preserve"> </w:t>
            </w:r>
            <w:r w:rsidR="002C0DDC" w:rsidRPr="00D6215C">
              <w:rPr>
                <w:rStyle w:val="Hyperlink"/>
                <w:rFonts w:eastAsiaTheme="majorEastAsia" w:cstheme="majorBidi"/>
                <w:noProof/>
              </w:rPr>
              <w:t>APPENDICES</w:t>
            </w:r>
            <w:r w:rsidR="002C0DDC">
              <w:rPr>
                <w:noProof/>
                <w:webHidden/>
              </w:rPr>
              <w:tab/>
            </w:r>
            <w:r w:rsidR="002C0DDC">
              <w:rPr>
                <w:noProof/>
                <w:webHidden/>
              </w:rPr>
              <w:fldChar w:fldCharType="begin"/>
            </w:r>
            <w:r w:rsidR="002C0DDC">
              <w:rPr>
                <w:noProof/>
                <w:webHidden/>
              </w:rPr>
              <w:instrText xml:space="preserve"> PAGEREF _Toc164348804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1E0D3988" w14:textId="4C66BDF7" w:rsidR="002C0DDC" w:rsidRDefault="00D0264F">
          <w:pPr>
            <w:pStyle w:val="TOC2"/>
            <w:rPr>
              <w:rFonts w:asciiTheme="minorHAnsi" w:eastAsiaTheme="minorEastAsia" w:hAnsiTheme="minorHAnsi"/>
              <w:noProof/>
              <w:sz w:val="22"/>
              <w:lang w:eastAsia="en-GB"/>
            </w:rPr>
          </w:pPr>
          <w:hyperlink w:anchor="_Toc164348805" w:history="1">
            <w:r w:rsidR="002C0DDC" w:rsidRPr="00D6215C">
              <w:rPr>
                <w:rStyle w:val="Hyperlink"/>
                <w:rFonts w:eastAsia="Times New Roman" w:cs="Times New Roman"/>
                <w:noProof/>
              </w:rPr>
              <w:t>L.1a Appendix 1a – CMS Operations Manual</w:t>
            </w:r>
            <w:r w:rsidR="002C0DDC">
              <w:rPr>
                <w:noProof/>
                <w:webHidden/>
              </w:rPr>
              <w:tab/>
            </w:r>
            <w:r w:rsidR="002C0DDC">
              <w:rPr>
                <w:noProof/>
                <w:webHidden/>
              </w:rPr>
              <w:fldChar w:fldCharType="begin"/>
            </w:r>
            <w:r w:rsidR="002C0DDC">
              <w:rPr>
                <w:noProof/>
                <w:webHidden/>
              </w:rPr>
              <w:instrText xml:space="preserve"> PAGEREF _Toc164348805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7C64CFCC" w14:textId="452B6C03" w:rsidR="002C0DDC" w:rsidRDefault="00D0264F">
          <w:pPr>
            <w:pStyle w:val="TOC2"/>
            <w:rPr>
              <w:rFonts w:asciiTheme="minorHAnsi" w:eastAsiaTheme="minorEastAsia" w:hAnsiTheme="minorHAnsi"/>
              <w:noProof/>
              <w:sz w:val="22"/>
              <w:lang w:eastAsia="en-GB"/>
            </w:rPr>
          </w:pPr>
          <w:hyperlink w:anchor="_Toc164348806" w:history="1">
            <w:r w:rsidR="002C0DDC" w:rsidRPr="00D6215C">
              <w:rPr>
                <w:rStyle w:val="Hyperlink"/>
                <w:rFonts w:eastAsia="Times New Roman" w:cs="Times New Roman"/>
                <w:noProof/>
              </w:rPr>
              <w:t>L.1b Appendix 1b - Naming Convention</w:t>
            </w:r>
            <w:r w:rsidR="002C0DDC">
              <w:rPr>
                <w:noProof/>
                <w:webHidden/>
              </w:rPr>
              <w:tab/>
            </w:r>
            <w:r w:rsidR="002C0DDC">
              <w:rPr>
                <w:noProof/>
                <w:webHidden/>
              </w:rPr>
              <w:fldChar w:fldCharType="begin"/>
            </w:r>
            <w:r w:rsidR="002C0DDC">
              <w:rPr>
                <w:noProof/>
                <w:webHidden/>
              </w:rPr>
              <w:instrText xml:space="preserve"> PAGEREF _Toc164348806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4284CA8F" w14:textId="6E3A4C6C" w:rsidR="002C0DDC" w:rsidRDefault="00D0264F">
          <w:pPr>
            <w:pStyle w:val="TOC2"/>
            <w:rPr>
              <w:rFonts w:asciiTheme="minorHAnsi" w:eastAsiaTheme="minorEastAsia" w:hAnsiTheme="minorHAnsi"/>
              <w:noProof/>
              <w:sz w:val="22"/>
              <w:lang w:eastAsia="en-GB"/>
            </w:rPr>
          </w:pPr>
          <w:hyperlink w:anchor="_Toc164348807" w:history="1">
            <w:r w:rsidR="002C0DDC" w:rsidRPr="00D6215C">
              <w:rPr>
                <w:rStyle w:val="Hyperlink"/>
                <w:rFonts w:eastAsia="Times New Roman" w:cs="Times New Roman"/>
                <w:noProof/>
              </w:rPr>
              <w:t>L.2 Appendix 2 - Enquiry Outwith Jurisdiction</w:t>
            </w:r>
            <w:r w:rsidR="002C0DDC">
              <w:rPr>
                <w:noProof/>
                <w:webHidden/>
              </w:rPr>
              <w:tab/>
            </w:r>
            <w:r w:rsidR="002C0DDC">
              <w:rPr>
                <w:noProof/>
                <w:webHidden/>
              </w:rPr>
              <w:fldChar w:fldCharType="begin"/>
            </w:r>
            <w:r w:rsidR="002C0DDC">
              <w:rPr>
                <w:noProof/>
                <w:webHidden/>
              </w:rPr>
              <w:instrText xml:space="preserve"> PAGEREF _Toc164348807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7B5B96C1" w14:textId="428221D4" w:rsidR="002C0DDC" w:rsidRDefault="00D0264F">
          <w:pPr>
            <w:pStyle w:val="TOC2"/>
            <w:rPr>
              <w:rFonts w:asciiTheme="minorHAnsi" w:eastAsiaTheme="minorEastAsia" w:hAnsiTheme="minorHAnsi"/>
              <w:noProof/>
              <w:sz w:val="22"/>
              <w:lang w:eastAsia="en-GB"/>
            </w:rPr>
          </w:pPr>
          <w:hyperlink w:anchor="_Toc164348808" w:history="1">
            <w:r w:rsidR="002C0DDC" w:rsidRPr="00D6215C">
              <w:rPr>
                <w:rStyle w:val="Hyperlink"/>
                <w:rFonts w:eastAsia="Times New Roman" w:cs="Times New Roman"/>
                <w:noProof/>
              </w:rPr>
              <w:t>L.3a Appendix 3a – Template Correspondence (Whistleblowing)</w:t>
            </w:r>
            <w:r w:rsidR="002C0DDC">
              <w:rPr>
                <w:noProof/>
                <w:webHidden/>
              </w:rPr>
              <w:tab/>
            </w:r>
            <w:r w:rsidR="002C0DDC">
              <w:rPr>
                <w:noProof/>
                <w:webHidden/>
              </w:rPr>
              <w:fldChar w:fldCharType="begin"/>
            </w:r>
            <w:r w:rsidR="002C0DDC">
              <w:rPr>
                <w:noProof/>
                <w:webHidden/>
              </w:rPr>
              <w:instrText xml:space="preserve"> PAGEREF _Toc164348808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03B35CE8" w14:textId="54D51156" w:rsidR="002C0DDC" w:rsidRDefault="00D0264F">
          <w:pPr>
            <w:pStyle w:val="TOC2"/>
            <w:rPr>
              <w:rFonts w:asciiTheme="minorHAnsi" w:eastAsiaTheme="minorEastAsia" w:hAnsiTheme="minorHAnsi"/>
              <w:noProof/>
              <w:sz w:val="22"/>
              <w:lang w:eastAsia="en-GB"/>
            </w:rPr>
          </w:pPr>
          <w:hyperlink w:anchor="_Toc164348809" w:history="1">
            <w:r w:rsidR="002C0DDC" w:rsidRPr="00D6215C">
              <w:rPr>
                <w:rStyle w:val="Hyperlink"/>
                <w:rFonts w:eastAsia="Times New Roman" w:cs="Times New Roman"/>
                <w:noProof/>
              </w:rPr>
              <w:t>L.3b Appendix 3b- Template Correspondence (Requesting Evidence for Anonymity)</w:t>
            </w:r>
            <w:r w:rsidR="002C0DDC">
              <w:rPr>
                <w:noProof/>
                <w:webHidden/>
              </w:rPr>
              <w:tab/>
            </w:r>
            <w:r w:rsidR="002C0DDC">
              <w:rPr>
                <w:noProof/>
                <w:webHidden/>
              </w:rPr>
              <w:fldChar w:fldCharType="begin"/>
            </w:r>
            <w:r w:rsidR="002C0DDC">
              <w:rPr>
                <w:noProof/>
                <w:webHidden/>
              </w:rPr>
              <w:instrText xml:space="preserve"> PAGEREF _Toc164348809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12FFEE40" w14:textId="3DB7B8F1" w:rsidR="002C0DDC" w:rsidRDefault="00D0264F">
          <w:pPr>
            <w:pStyle w:val="TOC2"/>
            <w:rPr>
              <w:rFonts w:asciiTheme="minorHAnsi" w:eastAsiaTheme="minorEastAsia" w:hAnsiTheme="minorHAnsi"/>
              <w:noProof/>
              <w:sz w:val="22"/>
              <w:lang w:eastAsia="en-GB"/>
            </w:rPr>
          </w:pPr>
          <w:hyperlink w:anchor="_Toc164348810" w:history="1">
            <w:r w:rsidR="002C0DDC" w:rsidRPr="00D6215C">
              <w:rPr>
                <w:rStyle w:val="Hyperlink"/>
                <w:rFonts w:eastAsia="Times New Roman" w:cs="Times New Roman"/>
                <w:noProof/>
              </w:rPr>
              <w:t>L.4 Appendix 4 – Complaint Assessment Form</w:t>
            </w:r>
            <w:r w:rsidR="002C0DDC">
              <w:rPr>
                <w:noProof/>
                <w:webHidden/>
              </w:rPr>
              <w:tab/>
            </w:r>
            <w:r w:rsidR="002C0DDC">
              <w:rPr>
                <w:noProof/>
                <w:webHidden/>
              </w:rPr>
              <w:fldChar w:fldCharType="begin"/>
            </w:r>
            <w:r w:rsidR="002C0DDC">
              <w:rPr>
                <w:noProof/>
                <w:webHidden/>
              </w:rPr>
              <w:instrText xml:space="preserve"> PAGEREF _Toc164348810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7F63C90A" w14:textId="64F3AE39" w:rsidR="002C0DDC" w:rsidRDefault="00D0264F">
          <w:pPr>
            <w:pStyle w:val="TOC2"/>
            <w:rPr>
              <w:rFonts w:asciiTheme="minorHAnsi" w:eastAsiaTheme="minorEastAsia" w:hAnsiTheme="minorHAnsi"/>
              <w:noProof/>
              <w:sz w:val="22"/>
              <w:lang w:eastAsia="en-GB"/>
            </w:rPr>
          </w:pPr>
          <w:hyperlink w:anchor="_Toc164348811" w:history="1">
            <w:r w:rsidR="002C0DDC" w:rsidRPr="00D6215C">
              <w:rPr>
                <w:rStyle w:val="Hyperlink"/>
                <w:rFonts w:eastAsia="Times New Roman" w:cs="Times New Roman"/>
                <w:noProof/>
              </w:rPr>
              <w:t>L.5a Appendix 5a- Template Correspondence (Closure - Out of Time)</w:t>
            </w:r>
            <w:r w:rsidR="002C0DDC">
              <w:rPr>
                <w:noProof/>
                <w:webHidden/>
              </w:rPr>
              <w:tab/>
            </w:r>
            <w:r w:rsidR="002C0DDC">
              <w:rPr>
                <w:noProof/>
                <w:webHidden/>
              </w:rPr>
              <w:fldChar w:fldCharType="begin"/>
            </w:r>
            <w:r w:rsidR="002C0DDC">
              <w:rPr>
                <w:noProof/>
                <w:webHidden/>
              </w:rPr>
              <w:instrText xml:space="preserve"> PAGEREF _Toc164348811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322482E3" w14:textId="017CB801" w:rsidR="002C0DDC" w:rsidRDefault="00D0264F">
          <w:pPr>
            <w:pStyle w:val="TOC2"/>
            <w:rPr>
              <w:rFonts w:asciiTheme="minorHAnsi" w:eastAsiaTheme="minorEastAsia" w:hAnsiTheme="minorHAnsi"/>
              <w:noProof/>
              <w:sz w:val="22"/>
              <w:lang w:eastAsia="en-GB"/>
            </w:rPr>
          </w:pPr>
          <w:hyperlink w:anchor="_Toc164348812" w:history="1">
            <w:r w:rsidR="002C0DDC" w:rsidRPr="00D6215C">
              <w:rPr>
                <w:rStyle w:val="Hyperlink"/>
                <w:rFonts w:eastAsia="Times New Roman" w:cs="Times New Roman"/>
                <w:noProof/>
              </w:rPr>
              <w:t>L.5c Appendix 5c- Template Correspondence (Closure)</w:t>
            </w:r>
            <w:r w:rsidR="002C0DDC">
              <w:rPr>
                <w:noProof/>
                <w:webHidden/>
              </w:rPr>
              <w:tab/>
            </w:r>
            <w:r w:rsidR="002C0DDC">
              <w:rPr>
                <w:noProof/>
                <w:webHidden/>
              </w:rPr>
              <w:fldChar w:fldCharType="begin"/>
            </w:r>
            <w:r w:rsidR="002C0DDC">
              <w:rPr>
                <w:noProof/>
                <w:webHidden/>
              </w:rPr>
              <w:instrText xml:space="preserve"> PAGEREF _Toc164348812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3DBE1ADA" w14:textId="03DF64C7" w:rsidR="002C0DDC" w:rsidRDefault="00D0264F">
          <w:pPr>
            <w:pStyle w:val="TOC2"/>
            <w:rPr>
              <w:rFonts w:asciiTheme="minorHAnsi" w:eastAsiaTheme="minorEastAsia" w:hAnsiTheme="minorHAnsi"/>
              <w:noProof/>
              <w:sz w:val="22"/>
              <w:lang w:eastAsia="en-GB"/>
            </w:rPr>
          </w:pPr>
          <w:hyperlink w:anchor="_Toc164348813" w:history="1">
            <w:r w:rsidR="002C0DDC" w:rsidRPr="00D6215C">
              <w:rPr>
                <w:rStyle w:val="Hyperlink"/>
                <w:rFonts w:eastAsia="Times New Roman" w:cs="Times New Roman"/>
                <w:noProof/>
              </w:rPr>
              <w:t>L.6a Appendix 6a – Template Correspondence (Acceptance – Complainer)</w:t>
            </w:r>
            <w:r w:rsidR="002C0DDC">
              <w:rPr>
                <w:noProof/>
                <w:webHidden/>
              </w:rPr>
              <w:tab/>
            </w:r>
            <w:r w:rsidR="002C0DDC">
              <w:rPr>
                <w:noProof/>
                <w:webHidden/>
              </w:rPr>
              <w:fldChar w:fldCharType="begin"/>
            </w:r>
            <w:r w:rsidR="002C0DDC">
              <w:rPr>
                <w:noProof/>
                <w:webHidden/>
              </w:rPr>
              <w:instrText xml:space="preserve"> PAGEREF _Toc164348813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4118F59C" w14:textId="4364CDF0" w:rsidR="002C0DDC" w:rsidRDefault="00D0264F">
          <w:pPr>
            <w:pStyle w:val="TOC2"/>
            <w:rPr>
              <w:rFonts w:asciiTheme="minorHAnsi" w:eastAsiaTheme="minorEastAsia" w:hAnsiTheme="minorHAnsi"/>
              <w:noProof/>
              <w:sz w:val="22"/>
              <w:lang w:eastAsia="en-GB"/>
            </w:rPr>
          </w:pPr>
          <w:hyperlink w:anchor="_Toc164348814" w:history="1">
            <w:r w:rsidR="002C0DDC" w:rsidRPr="00D6215C">
              <w:rPr>
                <w:rStyle w:val="Hyperlink"/>
                <w:rFonts w:eastAsia="Times New Roman" w:cs="Times New Roman"/>
                <w:noProof/>
              </w:rPr>
              <w:t>L.6b Appendix 6b – Template Correspondence (Acceptance – Respondent)</w:t>
            </w:r>
            <w:r w:rsidR="002C0DDC">
              <w:rPr>
                <w:noProof/>
                <w:webHidden/>
              </w:rPr>
              <w:tab/>
            </w:r>
            <w:r w:rsidR="002C0DDC">
              <w:rPr>
                <w:noProof/>
                <w:webHidden/>
              </w:rPr>
              <w:fldChar w:fldCharType="begin"/>
            </w:r>
            <w:r w:rsidR="002C0DDC">
              <w:rPr>
                <w:noProof/>
                <w:webHidden/>
              </w:rPr>
              <w:instrText xml:space="preserve"> PAGEREF _Toc164348814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75934865" w14:textId="314D3A69" w:rsidR="002C0DDC" w:rsidRDefault="00D0264F">
          <w:pPr>
            <w:pStyle w:val="TOC2"/>
            <w:rPr>
              <w:rFonts w:asciiTheme="minorHAnsi" w:eastAsiaTheme="minorEastAsia" w:hAnsiTheme="minorHAnsi"/>
              <w:noProof/>
              <w:sz w:val="22"/>
              <w:lang w:eastAsia="en-GB"/>
            </w:rPr>
          </w:pPr>
          <w:hyperlink w:anchor="_Toc164348815" w:history="1">
            <w:r w:rsidR="002C0DDC" w:rsidRPr="00D6215C">
              <w:rPr>
                <w:rStyle w:val="Hyperlink"/>
                <w:rFonts w:eastAsia="Times New Roman" w:cs="Times New Roman"/>
                <w:noProof/>
              </w:rPr>
              <w:t>L.6c Appendix 6c – Template Correspondence (Acceptance Council / PB)</w:t>
            </w:r>
            <w:r w:rsidR="002C0DDC">
              <w:rPr>
                <w:noProof/>
                <w:webHidden/>
              </w:rPr>
              <w:tab/>
            </w:r>
            <w:r w:rsidR="002C0DDC">
              <w:rPr>
                <w:noProof/>
                <w:webHidden/>
              </w:rPr>
              <w:fldChar w:fldCharType="begin"/>
            </w:r>
            <w:r w:rsidR="002C0DDC">
              <w:rPr>
                <w:noProof/>
                <w:webHidden/>
              </w:rPr>
              <w:instrText xml:space="preserve"> PAGEREF _Toc164348815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2E4D4C05" w14:textId="7DF223EA" w:rsidR="002C0DDC" w:rsidRDefault="00D0264F">
          <w:pPr>
            <w:pStyle w:val="TOC2"/>
            <w:rPr>
              <w:rFonts w:asciiTheme="minorHAnsi" w:eastAsiaTheme="minorEastAsia" w:hAnsiTheme="minorHAnsi"/>
              <w:noProof/>
              <w:sz w:val="22"/>
              <w:lang w:eastAsia="en-GB"/>
            </w:rPr>
          </w:pPr>
          <w:hyperlink w:anchor="_Toc164348816" w:history="1">
            <w:r w:rsidR="002C0DDC" w:rsidRPr="00D6215C">
              <w:rPr>
                <w:rStyle w:val="Hyperlink"/>
                <w:rFonts w:eastAsia="Times New Roman" w:cs="Times New Roman"/>
                <w:noProof/>
              </w:rPr>
              <w:t>L.7a Appendix 7a – Template Correspondence (Closure – Accepting Withdrawal Request)</w:t>
            </w:r>
            <w:r w:rsidR="002C0DDC">
              <w:rPr>
                <w:noProof/>
                <w:webHidden/>
              </w:rPr>
              <w:tab/>
            </w:r>
            <w:r w:rsidR="002C0DDC">
              <w:rPr>
                <w:noProof/>
                <w:webHidden/>
              </w:rPr>
              <w:fldChar w:fldCharType="begin"/>
            </w:r>
            <w:r w:rsidR="002C0DDC">
              <w:rPr>
                <w:noProof/>
                <w:webHidden/>
              </w:rPr>
              <w:instrText xml:space="preserve"> PAGEREF _Toc164348816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666A2312" w14:textId="65FD9793" w:rsidR="002C0DDC" w:rsidRDefault="00D0264F">
          <w:pPr>
            <w:pStyle w:val="TOC2"/>
            <w:rPr>
              <w:rFonts w:asciiTheme="minorHAnsi" w:eastAsiaTheme="minorEastAsia" w:hAnsiTheme="minorHAnsi"/>
              <w:noProof/>
              <w:sz w:val="22"/>
              <w:lang w:eastAsia="en-GB"/>
            </w:rPr>
          </w:pPr>
          <w:hyperlink w:anchor="_Toc164348817" w:history="1">
            <w:r w:rsidR="002C0DDC" w:rsidRPr="00D6215C">
              <w:rPr>
                <w:rStyle w:val="Hyperlink"/>
                <w:rFonts w:eastAsia="Times New Roman" w:cs="Times New Roman"/>
                <w:noProof/>
              </w:rPr>
              <w:t>L.7b Appendix 7b – Template Correspondence (Rejecting Withdrawal Request)</w:t>
            </w:r>
            <w:r w:rsidR="002C0DDC">
              <w:rPr>
                <w:noProof/>
                <w:webHidden/>
              </w:rPr>
              <w:tab/>
            </w:r>
            <w:r w:rsidR="002C0DDC">
              <w:rPr>
                <w:noProof/>
                <w:webHidden/>
              </w:rPr>
              <w:fldChar w:fldCharType="begin"/>
            </w:r>
            <w:r w:rsidR="002C0DDC">
              <w:rPr>
                <w:noProof/>
                <w:webHidden/>
              </w:rPr>
              <w:instrText xml:space="preserve"> PAGEREF _Toc164348817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10D05FC7" w14:textId="5D7F311D" w:rsidR="002C0DDC" w:rsidRDefault="00D0264F">
          <w:pPr>
            <w:pStyle w:val="TOC2"/>
            <w:rPr>
              <w:rFonts w:asciiTheme="minorHAnsi" w:eastAsiaTheme="minorEastAsia" w:hAnsiTheme="minorHAnsi"/>
              <w:noProof/>
              <w:sz w:val="22"/>
              <w:lang w:eastAsia="en-GB"/>
            </w:rPr>
          </w:pPr>
          <w:hyperlink w:anchor="_Toc164348818" w:history="1">
            <w:r w:rsidR="002C0DDC" w:rsidRPr="00D6215C">
              <w:rPr>
                <w:rStyle w:val="Hyperlink"/>
                <w:rFonts w:eastAsia="Times New Roman" w:cs="Times New Roman"/>
                <w:noProof/>
              </w:rPr>
              <w:t>L.7c Appendix 7c – Template Correspondence (Advising of Withdrawal Request - Respondent)</w:t>
            </w:r>
            <w:r w:rsidR="002C0DDC">
              <w:rPr>
                <w:noProof/>
                <w:webHidden/>
              </w:rPr>
              <w:tab/>
            </w:r>
            <w:r w:rsidR="002C0DDC">
              <w:rPr>
                <w:noProof/>
                <w:webHidden/>
              </w:rPr>
              <w:fldChar w:fldCharType="begin"/>
            </w:r>
            <w:r w:rsidR="002C0DDC">
              <w:rPr>
                <w:noProof/>
                <w:webHidden/>
              </w:rPr>
              <w:instrText xml:space="preserve"> PAGEREF _Toc164348818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24F720E6" w14:textId="284A792F" w:rsidR="002C0DDC" w:rsidRDefault="00D0264F">
          <w:pPr>
            <w:pStyle w:val="TOC2"/>
            <w:rPr>
              <w:rFonts w:asciiTheme="minorHAnsi" w:eastAsiaTheme="minorEastAsia" w:hAnsiTheme="minorHAnsi"/>
              <w:noProof/>
              <w:sz w:val="22"/>
              <w:lang w:eastAsia="en-GB"/>
            </w:rPr>
          </w:pPr>
          <w:hyperlink w:anchor="_Toc164348819" w:history="1">
            <w:r w:rsidR="002C0DDC" w:rsidRPr="00D6215C">
              <w:rPr>
                <w:rStyle w:val="Hyperlink"/>
                <w:rFonts w:eastAsia="Times New Roman" w:cs="Times New Roman"/>
                <w:noProof/>
              </w:rPr>
              <w:t>L.7d Appendix 7d – Template Correspondence (Advising of Withdrawal Request- Council/Public Body)</w:t>
            </w:r>
            <w:r w:rsidR="002C0DDC">
              <w:rPr>
                <w:noProof/>
                <w:webHidden/>
              </w:rPr>
              <w:tab/>
            </w:r>
            <w:r w:rsidR="002C0DDC">
              <w:rPr>
                <w:noProof/>
                <w:webHidden/>
              </w:rPr>
              <w:fldChar w:fldCharType="begin"/>
            </w:r>
            <w:r w:rsidR="002C0DDC">
              <w:rPr>
                <w:noProof/>
                <w:webHidden/>
              </w:rPr>
              <w:instrText xml:space="preserve"> PAGEREF _Toc164348819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37B5D599" w14:textId="6083D5B7" w:rsidR="002C0DDC" w:rsidRDefault="00D0264F">
          <w:pPr>
            <w:pStyle w:val="TOC2"/>
            <w:rPr>
              <w:rFonts w:asciiTheme="minorHAnsi" w:eastAsiaTheme="minorEastAsia" w:hAnsiTheme="minorHAnsi"/>
              <w:noProof/>
              <w:sz w:val="22"/>
              <w:lang w:eastAsia="en-GB"/>
            </w:rPr>
          </w:pPr>
          <w:hyperlink w:anchor="_Toc164348820" w:history="1">
            <w:r w:rsidR="002C0DDC" w:rsidRPr="00D6215C">
              <w:rPr>
                <w:rStyle w:val="Hyperlink"/>
                <w:rFonts w:eastAsia="Times New Roman" w:cs="Times New Roman"/>
                <w:noProof/>
              </w:rPr>
              <w:t>L.8 Appendix 8 – Investigation Plan</w:t>
            </w:r>
            <w:r w:rsidR="002C0DDC">
              <w:rPr>
                <w:noProof/>
                <w:webHidden/>
              </w:rPr>
              <w:tab/>
            </w:r>
            <w:r w:rsidR="002C0DDC">
              <w:rPr>
                <w:noProof/>
                <w:webHidden/>
              </w:rPr>
              <w:fldChar w:fldCharType="begin"/>
            </w:r>
            <w:r w:rsidR="002C0DDC">
              <w:rPr>
                <w:noProof/>
                <w:webHidden/>
              </w:rPr>
              <w:instrText xml:space="preserve"> PAGEREF _Toc164348820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55D01158" w14:textId="76300159" w:rsidR="002C0DDC" w:rsidRDefault="00D0264F">
          <w:pPr>
            <w:pStyle w:val="TOC2"/>
            <w:rPr>
              <w:rFonts w:asciiTheme="minorHAnsi" w:eastAsiaTheme="minorEastAsia" w:hAnsiTheme="minorHAnsi"/>
              <w:noProof/>
              <w:sz w:val="22"/>
              <w:lang w:eastAsia="en-GB"/>
            </w:rPr>
          </w:pPr>
          <w:hyperlink w:anchor="_Toc164348821" w:history="1">
            <w:r w:rsidR="002C0DDC" w:rsidRPr="00D6215C">
              <w:rPr>
                <w:rStyle w:val="Hyperlink"/>
                <w:rFonts w:eastAsia="Times New Roman" w:cs="Times New Roman"/>
                <w:noProof/>
              </w:rPr>
              <w:t>L.9 Appendix 9 – Template Correspondence (Requests for Information)</w:t>
            </w:r>
            <w:r w:rsidR="002C0DDC">
              <w:rPr>
                <w:noProof/>
                <w:webHidden/>
              </w:rPr>
              <w:tab/>
            </w:r>
            <w:r w:rsidR="002C0DDC">
              <w:rPr>
                <w:noProof/>
                <w:webHidden/>
              </w:rPr>
              <w:fldChar w:fldCharType="begin"/>
            </w:r>
            <w:r w:rsidR="002C0DDC">
              <w:rPr>
                <w:noProof/>
                <w:webHidden/>
              </w:rPr>
              <w:instrText xml:space="preserve"> PAGEREF _Toc164348821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2A3630BE" w14:textId="3591D2DE" w:rsidR="002C0DDC" w:rsidRDefault="00D0264F">
          <w:pPr>
            <w:pStyle w:val="TOC2"/>
            <w:rPr>
              <w:rFonts w:asciiTheme="minorHAnsi" w:eastAsiaTheme="minorEastAsia" w:hAnsiTheme="minorHAnsi"/>
              <w:noProof/>
              <w:sz w:val="22"/>
              <w:lang w:eastAsia="en-GB"/>
            </w:rPr>
          </w:pPr>
          <w:hyperlink w:anchor="_Toc164348822" w:history="1">
            <w:r w:rsidR="002C0DDC" w:rsidRPr="00D6215C">
              <w:rPr>
                <w:rStyle w:val="Hyperlink"/>
                <w:rFonts w:eastAsia="Times New Roman" w:cs="Times New Roman"/>
                <w:noProof/>
              </w:rPr>
              <w:t>L.10a Appendix 10a – Template Correspondence (Requests for Interview)</w:t>
            </w:r>
            <w:r w:rsidR="002C0DDC">
              <w:rPr>
                <w:noProof/>
                <w:webHidden/>
              </w:rPr>
              <w:tab/>
            </w:r>
            <w:r w:rsidR="002C0DDC">
              <w:rPr>
                <w:noProof/>
                <w:webHidden/>
              </w:rPr>
              <w:fldChar w:fldCharType="begin"/>
            </w:r>
            <w:r w:rsidR="002C0DDC">
              <w:rPr>
                <w:noProof/>
                <w:webHidden/>
              </w:rPr>
              <w:instrText xml:space="preserve"> PAGEREF _Toc164348822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7BF89F58" w14:textId="7CE2CED3" w:rsidR="002C0DDC" w:rsidRDefault="00D0264F">
          <w:pPr>
            <w:pStyle w:val="TOC2"/>
            <w:rPr>
              <w:rFonts w:asciiTheme="minorHAnsi" w:eastAsiaTheme="minorEastAsia" w:hAnsiTheme="minorHAnsi"/>
              <w:noProof/>
              <w:sz w:val="22"/>
              <w:lang w:eastAsia="en-GB"/>
            </w:rPr>
          </w:pPr>
          <w:hyperlink w:anchor="_Toc164348823" w:history="1">
            <w:r w:rsidR="002C0DDC" w:rsidRPr="00D6215C">
              <w:rPr>
                <w:rStyle w:val="Hyperlink"/>
                <w:rFonts w:eastAsia="Times New Roman" w:cs="Times New Roman"/>
                <w:noProof/>
              </w:rPr>
              <w:t>L.10b Appendix 10b – Template Interview Record</w:t>
            </w:r>
            <w:r w:rsidR="002C0DDC">
              <w:rPr>
                <w:noProof/>
                <w:webHidden/>
              </w:rPr>
              <w:tab/>
            </w:r>
            <w:r w:rsidR="002C0DDC">
              <w:rPr>
                <w:noProof/>
                <w:webHidden/>
              </w:rPr>
              <w:fldChar w:fldCharType="begin"/>
            </w:r>
            <w:r w:rsidR="002C0DDC">
              <w:rPr>
                <w:noProof/>
                <w:webHidden/>
              </w:rPr>
              <w:instrText xml:space="preserve"> PAGEREF _Toc164348823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0C05E743" w14:textId="1685581B" w:rsidR="002C0DDC" w:rsidRDefault="00D0264F">
          <w:pPr>
            <w:pStyle w:val="TOC2"/>
            <w:rPr>
              <w:rFonts w:asciiTheme="minorHAnsi" w:eastAsiaTheme="minorEastAsia" w:hAnsiTheme="minorHAnsi"/>
              <w:noProof/>
              <w:sz w:val="22"/>
              <w:lang w:eastAsia="en-GB"/>
            </w:rPr>
          </w:pPr>
          <w:hyperlink w:anchor="_Toc164348824" w:history="1">
            <w:r w:rsidR="002C0DDC" w:rsidRPr="00D6215C">
              <w:rPr>
                <w:rStyle w:val="Hyperlink"/>
                <w:rFonts w:eastAsia="Times New Roman" w:cs="Times New Roman"/>
                <w:noProof/>
              </w:rPr>
              <w:t>L.10c Appendix 10c – Interview Information Factsheet</w:t>
            </w:r>
            <w:r w:rsidR="002C0DDC">
              <w:rPr>
                <w:noProof/>
                <w:webHidden/>
              </w:rPr>
              <w:tab/>
            </w:r>
            <w:r w:rsidR="002C0DDC">
              <w:rPr>
                <w:noProof/>
                <w:webHidden/>
              </w:rPr>
              <w:fldChar w:fldCharType="begin"/>
            </w:r>
            <w:r w:rsidR="002C0DDC">
              <w:rPr>
                <w:noProof/>
                <w:webHidden/>
              </w:rPr>
              <w:instrText xml:space="preserve"> PAGEREF _Toc164348824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5985A538" w14:textId="43D82D22" w:rsidR="002C0DDC" w:rsidRDefault="00D0264F">
          <w:pPr>
            <w:pStyle w:val="TOC2"/>
            <w:rPr>
              <w:rFonts w:asciiTheme="minorHAnsi" w:eastAsiaTheme="minorEastAsia" w:hAnsiTheme="minorHAnsi"/>
              <w:noProof/>
              <w:sz w:val="22"/>
              <w:lang w:eastAsia="en-GB"/>
            </w:rPr>
          </w:pPr>
          <w:hyperlink w:anchor="_Toc164348825" w:history="1">
            <w:r w:rsidR="002C0DDC" w:rsidRPr="00D6215C">
              <w:rPr>
                <w:rStyle w:val="Hyperlink"/>
                <w:rFonts w:eastAsia="Times New Roman" w:cs="Times New Roman"/>
                <w:noProof/>
              </w:rPr>
              <w:t>L.11 Appendix 11 – Witness Policy and Guidance</w:t>
            </w:r>
            <w:r w:rsidR="002C0DDC">
              <w:rPr>
                <w:noProof/>
                <w:webHidden/>
              </w:rPr>
              <w:tab/>
            </w:r>
            <w:r w:rsidR="002C0DDC">
              <w:rPr>
                <w:noProof/>
                <w:webHidden/>
              </w:rPr>
              <w:fldChar w:fldCharType="begin"/>
            </w:r>
            <w:r w:rsidR="002C0DDC">
              <w:rPr>
                <w:noProof/>
                <w:webHidden/>
              </w:rPr>
              <w:instrText xml:space="preserve"> PAGEREF _Toc164348825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772031CD" w14:textId="4312B678" w:rsidR="002C0DDC" w:rsidRDefault="00D0264F">
          <w:pPr>
            <w:pStyle w:val="TOC2"/>
            <w:rPr>
              <w:rFonts w:asciiTheme="minorHAnsi" w:eastAsiaTheme="minorEastAsia" w:hAnsiTheme="minorHAnsi"/>
              <w:noProof/>
              <w:sz w:val="22"/>
              <w:lang w:eastAsia="en-GB"/>
            </w:rPr>
          </w:pPr>
          <w:hyperlink w:anchor="_Toc164348826" w:history="1">
            <w:r w:rsidR="002C0DDC" w:rsidRPr="00D6215C">
              <w:rPr>
                <w:rStyle w:val="Hyperlink"/>
                <w:rFonts w:eastAsia="Times New Roman" w:cs="Times New Roman"/>
                <w:noProof/>
              </w:rPr>
              <w:t>L.12 Appendix 12 – Guidance on Extension of Time</w:t>
            </w:r>
            <w:r w:rsidR="002C0DDC">
              <w:rPr>
                <w:noProof/>
                <w:webHidden/>
              </w:rPr>
              <w:tab/>
            </w:r>
            <w:r w:rsidR="002C0DDC">
              <w:rPr>
                <w:noProof/>
                <w:webHidden/>
              </w:rPr>
              <w:fldChar w:fldCharType="begin"/>
            </w:r>
            <w:r w:rsidR="002C0DDC">
              <w:rPr>
                <w:noProof/>
                <w:webHidden/>
              </w:rPr>
              <w:instrText xml:space="preserve"> PAGEREF _Toc164348826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29238B39" w14:textId="49B25B96" w:rsidR="002C0DDC" w:rsidRDefault="00D0264F">
          <w:pPr>
            <w:pStyle w:val="TOC2"/>
            <w:rPr>
              <w:rFonts w:asciiTheme="minorHAnsi" w:eastAsiaTheme="minorEastAsia" w:hAnsiTheme="minorHAnsi"/>
              <w:noProof/>
              <w:sz w:val="22"/>
              <w:lang w:eastAsia="en-GB"/>
            </w:rPr>
          </w:pPr>
          <w:hyperlink w:anchor="_Toc164348827" w:history="1">
            <w:r w:rsidR="002C0DDC" w:rsidRPr="00D6215C">
              <w:rPr>
                <w:rStyle w:val="Hyperlink"/>
                <w:rFonts w:eastAsia="Times New Roman" w:cs="Times New Roman"/>
                <w:noProof/>
              </w:rPr>
              <w:t>L.13a Appendix 13a – Template Correspondence (3 Month interim report- Complainer))</w:t>
            </w:r>
            <w:r w:rsidR="002C0DDC">
              <w:rPr>
                <w:noProof/>
                <w:webHidden/>
              </w:rPr>
              <w:tab/>
            </w:r>
            <w:r w:rsidR="002C0DDC">
              <w:rPr>
                <w:noProof/>
                <w:webHidden/>
              </w:rPr>
              <w:fldChar w:fldCharType="begin"/>
            </w:r>
            <w:r w:rsidR="002C0DDC">
              <w:rPr>
                <w:noProof/>
                <w:webHidden/>
              </w:rPr>
              <w:instrText xml:space="preserve"> PAGEREF _Toc164348827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53A0C606" w14:textId="731F5803" w:rsidR="002C0DDC" w:rsidRDefault="00D0264F">
          <w:pPr>
            <w:pStyle w:val="TOC2"/>
            <w:rPr>
              <w:rFonts w:asciiTheme="minorHAnsi" w:eastAsiaTheme="minorEastAsia" w:hAnsiTheme="minorHAnsi"/>
              <w:noProof/>
              <w:sz w:val="22"/>
              <w:lang w:eastAsia="en-GB"/>
            </w:rPr>
          </w:pPr>
          <w:hyperlink w:anchor="_Toc164348828" w:history="1">
            <w:r w:rsidR="002C0DDC" w:rsidRPr="00D6215C">
              <w:rPr>
                <w:rStyle w:val="Hyperlink"/>
                <w:rFonts w:eastAsia="Times New Roman" w:cs="Times New Roman"/>
                <w:noProof/>
              </w:rPr>
              <w:t>L.13b Appendix 13b – Template Correspondence (3 Month interim report- Respondent))</w:t>
            </w:r>
            <w:r w:rsidR="002C0DDC">
              <w:rPr>
                <w:noProof/>
                <w:webHidden/>
              </w:rPr>
              <w:tab/>
            </w:r>
            <w:r w:rsidR="002C0DDC">
              <w:rPr>
                <w:noProof/>
                <w:webHidden/>
              </w:rPr>
              <w:fldChar w:fldCharType="begin"/>
            </w:r>
            <w:r w:rsidR="002C0DDC">
              <w:rPr>
                <w:noProof/>
                <w:webHidden/>
              </w:rPr>
              <w:instrText xml:space="preserve"> PAGEREF _Toc164348828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59D9B67C" w14:textId="233326E4" w:rsidR="002C0DDC" w:rsidRDefault="00D0264F">
          <w:pPr>
            <w:pStyle w:val="TOC2"/>
            <w:rPr>
              <w:rFonts w:asciiTheme="minorHAnsi" w:eastAsiaTheme="minorEastAsia" w:hAnsiTheme="minorHAnsi"/>
              <w:noProof/>
              <w:sz w:val="22"/>
              <w:lang w:eastAsia="en-GB"/>
            </w:rPr>
          </w:pPr>
          <w:hyperlink w:anchor="_Toc164348829" w:history="1">
            <w:r w:rsidR="002C0DDC" w:rsidRPr="00D6215C">
              <w:rPr>
                <w:rStyle w:val="Hyperlink"/>
                <w:rFonts w:eastAsia="Times New Roman" w:cs="Times New Roman"/>
                <w:noProof/>
              </w:rPr>
              <w:t>L.13c Appendix 13c – Template Correspondence (3 Month interim report- Council/Public Body))</w:t>
            </w:r>
            <w:r w:rsidR="002C0DDC">
              <w:rPr>
                <w:noProof/>
                <w:webHidden/>
              </w:rPr>
              <w:tab/>
            </w:r>
            <w:r w:rsidR="002C0DDC">
              <w:rPr>
                <w:noProof/>
                <w:webHidden/>
              </w:rPr>
              <w:fldChar w:fldCharType="begin"/>
            </w:r>
            <w:r w:rsidR="002C0DDC">
              <w:rPr>
                <w:noProof/>
                <w:webHidden/>
              </w:rPr>
              <w:instrText xml:space="preserve"> PAGEREF _Toc164348829 \h </w:instrText>
            </w:r>
            <w:r w:rsidR="002C0DDC">
              <w:rPr>
                <w:noProof/>
                <w:webHidden/>
              </w:rPr>
            </w:r>
            <w:r w:rsidR="002C0DDC">
              <w:rPr>
                <w:noProof/>
                <w:webHidden/>
              </w:rPr>
              <w:fldChar w:fldCharType="separate"/>
            </w:r>
            <w:r w:rsidR="002C0DDC">
              <w:rPr>
                <w:noProof/>
                <w:webHidden/>
              </w:rPr>
              <w:t>103</w:t>
            </w:r>
            <w:r w:rsidR="002C0DDC">
              <w:rPr>
                <w:noProof/>
                <w:webHidden/>
              </w:rPr>
              <w:fldChar w:fldCharType="end"/>
            </w:r>
          </w:hyperlink>
        </w:p>
        <w:p w14:paraId="103A98E1" w14:textId="799EEB1C" w:rsidR="002C0DDC" w:rsidRDefault="00D0264F">
          <w:pPr>
            <w:pStyle w:val="TOC2"/>
            <w:rPr>
              <w:rFonts w:asciiTheme="minorHAnsi" w:eastAsiaTheme="minorEastAsia" w:hAnsiTheme="minorHAnsi"/>
              <w:noProof/>
              <w:sz w:val="22"/>
              <w:lang w:eastAsia="en-GB"/>
            </w:rPr>
          </w:pPr>
          <w:hyperlink w:anchor="_Toc164348830" w:history="1">
            <w:r w:rsidR="002C0DDC" w:rsidRPr="00D6215C">
              <w:rPr>
                <w:rStyle w:val="Hyperlink"/>
                <w:rFonts w:eastAsia="Times New Roman" w:cs="Times New Roman"/>
                <w:noProof/>
              </w:rPr>
              <w:t>L.13d Appendix 13d – Template Correspondence (3 Month interim report- Standards Commission for Scotland))</w:t>
            </w:r>
            <w:r w:rsidR="002C0DDC">
              <w:rPr>
                <w:noProof/>
                <w:webHidden/>
              </w:rPr>
              <w:tab/>
            </w:r>
            <w:r w:rsidR="002C0DDC">
              <w:rPr>
                <w:noProof/>
                <w:webHidden/>
              </w:rPr>
              <w:fldChar w:fldCharType="begin"/>
            </w:r>
            <w:r w:rsidR="002C0DDC">
              <w:rPr>
                <w:noProof/>
                <w:webHidden/>
              </w:rPr>
              <w:instrText xml:space="preserve"> PAGEREF _Toc164348830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33079D72" w14:textId="2BE367BB" w:rsidR="002C0DDC" w:rsidRDefault="00D0264F">
          <w:pPr>
            <w:pStyle w:val="TOC2"/>
            <w:rPr>
              <w:rFonts w:asciiTheme="minorHAnsi" w:eastAsiaTheme="minorEastAsia" w:hAnsiTheme="minorHAnsi"/>
              <w:noProof/>
              <w:sz w:val="22"/>
              <w:lang w:eastAsia="en-GB"/>
            </w:rPr>
          </w:pPr>
          <w:hyperlink w:anchor="_Toc164348831" w:history="1">
            <w:r w:rsidR="002C0DDC" w:rsidRPr="00D6215C">
              <w:rPr>
                <w:rStyle w:val="Hyperlink"/>
                <w:rFonts w:eastAsia="Times New Roman" w:cs="Times New Roman"/>
                <w:noProof/>
              </w:rPr>
              <w:t>L.14 Appendix 14 – Templates Report (Draft Report (Breach or No Breach))</w:t>
            </w:r>
            <w:r w:rsidR="002C0DDC">
              <w:rPr>
                <w:noProof/>
                <w:webHidden/>
              </w:rPr>
              <w:tab/>
            </w:r>
            <w:r w:rsidR="002C0DDC">
              <w:rPr>
                <w:noProof/>
                <w:webHidden/>
              </w:rPr>
              <w:fldChar w:fldCharType="begin"/>
            </w:r>
            <w:r w:rsidR="002C0DDC">
              <w:rPr>
                <w:noProof/>
                <w:webHidden/>
              </w:rPr>
              <w:instrText xml:space="preserve"> PAGEREF _Toc164348831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382E747A" w14:textId="05C62749" w:rsidR="002C0DDC" w:rsidRDefault="00D0264F">
          <w:pPr>
            <w:pStyle w:val="TOC2"/>
            <w:rPr>
              <w:rFonts w:asciiTheme="minorHAnsi" w:eastAsiaTheme="minorEastAsia" w:hAnsiTheme="minorHAnsi"/>
              <w:noProof/>
              <w:sz w:val="22"/>
              <w:lang w:eastAsia="en-GB"/>
            </w:rPr>
          </w:pPr>
          <w:hyperlink w:anchor="_Toc164348833" w:history="1">
            <w:r w:rsidR="002C0DDC" w:rsidRPr="00D6215C">
              <w:rPr>
                <w:rStyle w:val="Hyperlink"/>
                <w:rFonts w:eastAsia="Times New Roman" w:cs="Times New Roman"/>
                <w:noProof/>
              </w:rPr>
              <w:t>L.15a Appendix 15a – Template Correspondence (Report- Complainer)</w:t>
            </w:r>
            <w:r w:rsidR="002C0DDC">
              <w:rPr>
                <w:noProof/>
                <w:webHidden/>
              </w:rPr>
              <w:tab/>
            </w:r>
            <w:r w:rsidR="002C0DDC">
              <w:rPr>
                <w:noProof/>
                <w:webHidden/>
              </w:rPr>
              <w:fldChar w:fldCharType="begin"/>
            </w:r>
            <w:r w:rsidR="002C0DDC">
              <w:rPr>
                <w:noProof/>
                <w:webHidden/>
              </w:rPr>
              <w:instrText xml:space="preserve"> PAGEREF _Toc164348833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6937440F" w14:textId="40581202" w:rsidR="002C0DDC" w:rsidRDefault="00D0264F">
          <w:pPr>
            <w:pStyle w:val="TOC2"/>
            <w:rPr>
              <w:rFonts w:asciiTheme="minorHAnsi" w:eastAsiaTheme="minorEastAsia" w:hAnsiTheme="minorHAnsi"/>
              <w:noProof/>
              <w:sz w:val="22"/>
              <w:lang w:eastAsia="en-GB"/>
            </w:rPr>
          </w:pPr>
          <w:hyperlink w:anchor="_Toc164348834" w:history="1">
            <w:r w:rsidR="002C0DDC" w:rsidRPr="00D6215C">
              <w:rPr>
                <w:rStyle w:val="Hyperlink"/>
                <w:rFonts w:eastAsia="Times New Roman" w:cs="Times New Roman"/>
                <w:noProof/>
              </w:rPr>
              <w:t>L.15b Appendix 15b – Template Correspondence (Report- Respondent)</w:t>
            </w:r>
            <w:r w:rsidR="002C0DDC">
              <w:rPr>
                <w:noProof/>
                <w:webHidden/>
              </w:rPr>
              <w:tab/>
            </w:r>
            <w:r w:rsidR="002C0DDC">
              <w:rPr>
                <w:noProof/>
                <w:webHidden/>
              </w:rPr>
              <w:fldChar w:fldCharType="begin"/>
            </w:r>
            <w:r w:rsidR="002C0DDC">
              <w:rPr>
                <w:noProof/>
                <w:webHidden/>
              </w:rPr>
              <w:instrText xml:space="preserve"> PAGEREF _Toc164348834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083AE831" w14:textId="6E2E31C6" w:rsidR="002C0DDC" w:rsidRDefault="00D0264F">
          <w:pPr>
            <w:pStyle w:val="TOC2"/>
            <w:rPr>
              <w:rFonts w:asciiTheme="minorHAnsi" w:eastAsiaTheme="minorEastAsia" w:hAnsiTheme="minorHAnsi"/>
              <w:noProof/>
              <w:sz w:val="22"/>
              <w:lang w:eastAsia="en-GB"/>
            </w:rPr>
          </w:pPr>
          <w:hyperlink w:anchor="_Toc164348835" w:history="1">
            <w:r w:rsidR="002C0DDC" w:rsidRPr="00D6215C">
              <w:rPr>
                <w:rStyle w:val="Hyperlink"/>
                <w:rFonts w:eastAsia="Times New Roman" w:cs="Times New Roman"/>
                <w:noProof/>
              </w:rPr>
              <w:t>L.15c Appendix 15c – Template Correspondence (Report- Council/PB)</w:t>
            </w:r>
            <w:r w:rsidR="002C0DDC">
              <w:rPr>
                <w:noProof/>
                <w:webHidden/>
              </w:rPr>
              <w:tab/>
            </w:r>
            <w:r w:rsidR="002C0DDC">
              <w:rPr>
                <w:noProof/>
                <w:webHidden/>
              </w:rPr>
              <w:fldChar w:fldCharType="begin"/>
            </w:r>
            <w:r w:rsidR="002C0DDC">
              <w:rPr>
                <w:noProof/>
                <w:webHidden/>
              </w:rPr>
              <w:instrText xml:space="preserve"> PAGEREF _Toc164348835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56EA5320" w14:textId="3F1C673A" w:rsidR="002C0DDC" w:rsidRDefault="00D0264F">
          <w:pPr>
            <w:pStyle w:val="TOC2"/>
            <w:rPr>
              <w:rFonts w:asciiTheme="minorHAnsi" w:eastAsiaTheme="minorEastAsia" w:hAnsiTheme="minorHAnsi"/>
              <w:noProof/>
              <w:sz w:val="22"/>
              <w:lang w:eastAsia="en-GB"/>
            </w:rPr>
          </w:pPr>
          <w:hyperlink w:anchor="_Toc164348836" w:history="1">
            <w:r w:rsidR="002C0DDC" w:rsidRPr="00D6215C">
              <w:rPr>
                <w:rStyle w:val="Hyperlink"/>
                <w:rFonts w:eastAsia="Times New Roman" w:cs="Times New Roman"/>
                <w:noProof/>
              </w:rPr>
              <w:t>L.15d Appendix 15d – Template Correspondence (Report – refer to SCS)</w:t>
            </w:r>
            <w:r w:rsidR="002C0DDC">
              <w:rPr>
                <w:noProof/>
                <w:webHidden/>
              </w:rPr>
              <w:tab/>
            </w:r>
            <w:r w:rsidR="002C0DDC">
              <w:rPr>
                <w:noProof/>
                <w:webHidden/>
              </w:rPr>
              <w:fldChar w:fldCharType="begin"/>
            </w:r>
            <w:r w:rsidR="002C0DDC">
              <w:rPr>
                <w:noProof/>
                <w:webHidden/>
              </w:rPr>
              <w:instrText xml:space="preserve"> PAGEREF _Toc164348836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7683DCB8" w14:textId="548E8C5D" w:rsidR="002C0DDC" w:rsidRDefault="00D0264F">
          <w:pPr>
            <w:pStyle w:val="TOC2"/>
            <w:rPr>
              <w:rFonts w:asciiTheme="minorHAnsi" w:eastAsiaTheme="minorEastAsia" w:hAnsiTheme="minorHAnsi"/>
              <w:noProof/>
              <w:sz w:val="22"/>
              <w:lang w:eastAsia="en-GB"/>
            </w:rPr>
          </w:pPr>
          <w:hyperlink w:anchor="_Toc164348837" w:history="1">
            <w:r w:rsidR="002C0DDC" w:rsidRPr="00D6215C">
              <w:rPr>
                <w:rStyle w:val="Hyperlink"/>
                <w:rFonts w:eastAsia="Times New Roman" w:cs="Times New Roman"/>
                <w:noProof/>
              </w:rPr>
              <w:t>L.16a Appendix 16a – Template Correspondence (Proposed Breach Report - Respondent)</w:t>
            </w:r>
            <w:r w:rsidR="002C0DDC">
              <w:rPr>
                <w:noProof/>
                <w:webHidden/>
              </w:rPr>
              <w:tab/>
            </w:r>
            <w:r w:rsidR="002C0DDC">
              <w:rPr>
                <w:noProof/>
                <w:webHidden/>
              </w:rPr>
              <w:fldChar w:fldCharType="begin"/>
            </w:r>
            <w:r w:rsidR="002C0DDC">
              <w:rPr>
                <w:noProof/>
                <w:webHidden/>
              </w:rPr>
              <w:instrText xml:space="preserve"> PAGEREF _Toc164348837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3BB786D7" w14:textId="6D9F310A" w:rsidR="002C0DDC" w:rsidRDefault="00D0264F">
          <w:pPr>
            <w:pStyle w:val="TOC2"/>
            <w:rPr>
              <w:rFonts w:asciiTheme="minorHAnsi" w:eastAsiaTheme="minorEastAsia" w:hAnsiTheme="minorHAnsi"/>
              <w:noProof/>
              <w:sz w:val="22"/>
              <w:lang w:eastAsia="en-GB"/>
            </w:rPr>
          </w:pPr>
          <w:hyperlink w:anchor="_Toc164348838" w:history="1">
            <w:r w:rsidR="002C0DDC" w:rsidRPr="00D6215C">
              <w:rPr>
                <w:rStyle w:val="Hyperlink"/>
                <w:rFonts w:eastAsia="Times New Roman" w:cs="Times New Roman"/>
                <w:noProof/>
              </w:rPr>
              <w:t>L.16b Appendix 16b – Template Correspondence (Proposed Breach Report – Council or Public Body)</w:t>
            </w:r>
            <w:r w:rsidR="002C0DDC">
              <w:rPr>
                <w:noProof/>
                <w:webHidden/>
              </w:rPr>
              <w:tab/>
            </w:r>
            <w:r w:rsidR="002C0DDC">
              <w:rPr>
                <w:noProof/>
                <w:webHidden/>
              </w:rPr>
              <w:fldChar w:fldCharType="begin"/>
            </w:r>
            <w:r w:rsidR="002C0DDC">
              <w:rPr>
                <w:noProof/>
                <w:webHidden/>
              </w:rPr>
              <w:instrText xml:space="preserve"> PAGEREF _Toc164348838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0ABCB3A9" w14:textId="7FFC3ED6" w:rsidR="002C0DDC" w:rsidRDefault="00D0264F">
          <w:pPr>
            <w:pStyle w:val="TOC2"/>
            <w:rPr>
              <w:rFonts w:asciiTheme="minorHAnsi" w:eastAsiaTheme="minorEastAsia" w:hAnsiTheme="minorHAnsi"/>
              <w:noProof/>
              <w:sz w:val="22"/>
              <w:lang w:eastAsia="en-GB"/>
            </w:rPr>
          </w:pPr>
          <w:hyperlink w:anchor="_Toc164348839" w:history="1">
            <w:r w:rsidR="002C0DDC" w:rsidRPr="00D6215C">
              <w:rPr>
                <w:rStyle w:val="Hyperlink"/>
                <w:rFonts w:eastAsia="Times New Roman" w:cs="Times New Roman"/>
                <w:noProof/>
              </w:rPr>
              <w:t>L.17 Appendix 17 – Bundle Preparation Guidance</w:t>
            </w:r>
            <w:r w:rsidR="002C0DDC">
              <w:rPr>
                <w:noProof/>
                <w:webHidden/>
              </w:rPr>
              <w:tab/>
            </w:r>
            <w:r w:rsidR="002C0DDC">
              <w:rPr>
                <w:noProof/>
                <w:webHidden/>
              </w:rPr>
              <w:fldChar w:fldCharType="begin"/>
            </w:r>
            <w:r w:rsidR="002C0DDC">
              <w:rPr>
                <w:noProof/>
                <w:webHidden/>
              </w:rPr>
              <w:instrText xml:space="preserve"> PAGEREF _Toc164348839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04450DCD" w14:textId="6A865A3D" w:rsidR="002C0DDC" w:rsidRDefault="00D0264F">
          <w:pPr>
            <w:pStyle w:val="TOC2"/>
            <w:rPr>
              <w:rFonts w:asciiTheme="minorHAnsi" w:eastAsiaTheme="minorEastAsia" w:hAnsiTheme="minorHAnsi"/>
              <w:noProof/>
              <w:sz w:val="22"/>
              <w:lang w:eastAsia="en-GB"/>
            </w:rPr>
          </w:pPr>
          <w:hyperlink w:anchor="_Toc164348840" w:history="1">
            <w:r w:rsidR="002C0DDC" w:rsidRPr="00D6215C">
              <w:rPr>
                <w:rStyle w:val="Hyperlink"/>
                <w:rFonts w:eastAsia="Times New Roman" w:cs="Times New Roman"/>
                <w:noProof/>
              </w:rPr>
              <w:t>L.18 Appendix 18 – Template Correspondence (Response to Press Enquiries)</w:t>
            </w:r>
            <w:r w:rsidR="002C0DDC">
              <w:rPr>
                <w:noProof/>
                <w:webHidden/>
              </w:rPr>
              <w:tab/>
            </w:r>
            <w:r w:rsidR="002C0DDC">
              <w:rPr>
                <w:noProof/>
                <w:webHidden/>
              </w:rPr>
              <w:fldChar w:fldCharType="begin"/>
            </w:r>
            <w:r w:rsidR="002C0DDC">
              <w:rPr>
                <w:noProof/>
                <w:webHidden/>
              </w:rPr>
              <w:instrText xml:space="preserve"> PAGEREF _Toc164348840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682F15D0" w14:textId="3A73DEC9" w:rsidR="002C0DDC" w:rsidRDefault="00D0264F">
          <w:pPr>
            <w:pStyle w:val="TOC2"/>
            <w:rPr>
              <w:rFonts w:asciiTheme="minorHAnsi" w:eastAsiaTheme="minorEastAsia" w:hAnsiTheme="minorHAnsi"/>
              <w:noProof/>
              <w:sz w:val="22"/>
              <w:lang w:eastAsia="en-GB"/>
            </w:rPr>
          </w:pPr>
          <w:hyperlink w:anchor="_Toc164348841" w:history="1">
            <w:r w:rsidR="002C0DDC" w:rsidRPr="00D6215C">
              <w:rPr>
                <w:rStyle w:val="Hyperlink"/>
                <w:rFonts w:eastAsia="Times New Roman" w:cs="Times New Roman"/>
                <w:noProof/>
              </w:rPr>
              <w:t>L.19 Appendix 19 – Complaint Handling Procedures (CAUs)</w:t>
            </w:r>
            <w:r w:rsidR="002C0DDC">
              <w:rPr>
                <w:noProof/>
                <w:webHidden/>
              </w:rPr>
              <w:tab/>
            </w:r>
            <w:r w:rsidR="002C0DDC">
              <w:rPr>
                <w:noProof/>
                <w:webHidden/>
              </w:rPr>
              <w:fldChar w:fldCharType="begin"/>
            </w:r>
            <w:r w:rsidR="002C0DDC">
              <w:rPr>
                <w:noProof/>
                <w:webHidden/>
              </w:rPr>
              <w:instrText xml:space="preserve"> PAGEREF _Toc164348841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7164AA12" w14:textId="53B5ACF0" w:rsidR="002C0DDC" w:rsidRDefault="00D0264F">
          <w:pPr>
            <w:pStyle w:val="TOC2"/>
            <w:rPr>
              <w:rFonts w:asciiTheme="minorHAnsi" w:eastAsiaTheme="minorEastAsia" w:hAnsiTheme="minorHAnsi"/>
              <w:noProof/>
              <w:sz w:val="22"/>
              <w:lang w:eastAsia="en-GB"/>
            </w:rPr>
          </w:pPr>
          <w:hyperlink w:anchor="_Toc164348842" w:history="1">
            <w:r w:rsidR="002C0DDC" w:rsidRPr="00D6215C">
              <w:rPr>
                <w:rStyle w:val="Hyperlink"/>
                <w:rFonts w:eastAsia="Times New Roman" w:cs="Times New Roman"/>
                <w:noProof/>
              </w:rPr>
              <w:t>L.20 Appendix 20 – Unacceptable Behaviour Policy</w:t>
            </w:r>
            <w:r w:rsidR="002C0DDC">
              <w:rPr>
                <w:noProof/>
                <w:webHidden/>
              </w:rPr>
              <w:tab/>
            </w:r>
            <w:r w:rsidR="002C0DDC">
              <w:rPr>
                <w:noProof/>
                <w:webHidden/>
              </w:rPr>
              <w:fldChar w:fldCharType="begin"/>
            </w:r>
            <w:r w:rsidR="002C0DDC">
              <w:rPr>
                <w:noProof/>
                <w:webHidden/>
              </w:rPr>
              <w:instrText xml:space="preserve"> PAGEREF _Toc164348842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3DDD68C1" w14:textId="53833C24" w:rsidR="002C0DDC" w:rsidRDefault="00D0264F">
          <w:pPr>
            <w:pStyle w:val="TOC2"/>
            <w:rPr>
              <w:rFonts w:asciiTheme="minorHAnsi" w:eastAsiaTheme="minorEastAsia" w:hAnsiTheme="minorHAnsi"/>
              <w:noProof/>
              <w:sz w:val="22"/>
              <w:lang w:eastAsia="en-GB"/>
            </w:rPr>
          </w:pPr>
          <w:hyperlink w:anchor="_Toc164348843" w:history="1">
            <w:r w:rsidR="002C0DDC" w:rsidRPr="00D6215C">
              <w:rPr>
                <w:rStyle w:val="Hyperlink"/>
                <w:rFonts w:eastAsia="Times New Roman" w:cs="Times New Roman"/>
                <w:noProof/>
              </w:rPr>
              <w:t>L.21 Appendix 21 – Post Decision Factsheet</w:t>
            </w:r>
            <w:r w:rsidR="002C0DDC">
              <w:rPr>
                <w:noProof/>
                <w:webHidden/>
              </w:rPr>
              <w:tab/>
            </w:r>
            <w:r w:rsidR="002C0DDC">
              <w:rPr>
                <w:noProof/>
                <w:webHidden/>
              </w:rPr>
              <w:fldChar w:fldCharType="begin"/>
            </w:r>
            <w:r w:rsidR="002C0DDC">
              <w:rPr>
                <w:noProof/>
                <w:webHidden/>
              </w:rPr>
              <w:instrText xml:space="preserve"> PAGEREF _Toc164348843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72088376" w14:textId="0FC85892" w:rsidR="002C0DDC" w:rsidRDefault="00D0264F">
          <w:pPr>
            <w:pStyle w:val="TOC2"/>
            <w:rPr>
              <w:rFonts w:asciiTheme="minorHAnsi" w:eastAsiaTheme="minorEastAsia" w:hAnsiTheme="minorHAnsi"/>
              <w:noProof/>
              <w:sz w:val="22"/>
              <w:lang w:eastAsia="en-GB"/>
            </w:rPr>
          </w:pPr>
          <w:hyperlink w:anchor="_Toc164348844" w:history="1">
            <w:r w:rsidR="002C0DDC" w:rsidRPr="00D6215C">
              <w:rPr>
                <w:rStyle w:val="Hyperlink"/>
                <w:rFonts w:eastAsia="Times New Roman" w:cs="Times New Roman"/>
                <w:noProof/>
              </w:rPr>
              <w:t>L.22 Appendix 22 – Redaction Guidance</w:t>
            </w:r>
            <w:r w:rsidR="002C0DDC">
              <w:rPr>
                <w:noProof/>
                <w:webHidden/>
              </w:rPr>
              <w:tab/>
            </w:r>
            <w:r w:rsidR="002C0DDC">
              <w:rPr>
                <w:noProof/>
                <w:webHidden/>
              </w:rPr>
              <w:fldChar w:fldCharType="begin"/>
            </w:r>
            <w:r w:rsidR="002C0DDC">
              <w:rPr>
                <w:noProof/>
                <w:webHidden/>
              </w:rPr>
              <w:instrText xml:space="preserve"> PAGEREF _Toc164348844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4BA82D6B" w14:textId="32E5B5C6" w:rsidR="002C0DDC" w:rsidRDefault="00D0264F">
          <w:pPr>
            <w:pStyle w:val="TOC2"/>
            <w:rPr>
              <w:rFonts w:asciiTheme="minorHAnsi" w:eastAsiaTheme="minorEastAsia" w:hAnsiTheme="minorHAnsi"/>
              <w:noProof/>
              <w:sz w:val="22"/>
              <w:lang w:eastAsia="en-GB"/>
            </w:rPr>
          </w:pPr>
          <w:hyperlink w:anchor="_Toc164348845" w:history="1">
            <w:r w:rsidR="002C0DDC" w:rsidRPr="00D6215C">
              <w:rPr>
                <w:rStyle w:val="Hyperlink"/>
                <w:rFonts w:eastAsia="Times New Roman" w:cs="Times New Roman"/>
                <w:noProof/>
              </w:rPr>
              <w:t>L.23 Appendix 23 – Style Guide</w:t>
            </w:r>
            <w:r w:rsidR="002C0DDC">
              <w:rPr>
                <w:noProof/>
                <w:webHidden/>
              </w:rPr>
              <w:tab/>
            </w:r>
            <w:r w:rsidR="002C0DDC">
              <w:rPr>
                <w:noProof/>
                <w:webHidden/>
              </w:rPr>
              <w:fldChar w:fldCharType="begin"/>
            </w:r>
            <w:r w:rsidR="002C0DDC">
              <w:rPr>
                <w:noProof/>
                <w:webHidden/>
              </w:rPr>
              <w:instrText xml:space="preserve"> PAGEREF _Toc164348845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0DE33CEA" w14:textId="12A6C937" w:rsidR="002C0DDC" w:rsidRDefault="00D0264F">
          <w:pPr>
            <w:pStyle w:val="TOC2"/>
            <w:rPr>
              <w:rFonts w:asciiTheme="minorHAnsi" w:eastAsiaTheme="minorEastAsia" w:hAnsiTheme="minorHAnsi"/>
              <w:noProof/>
              <w:sz w:val="22"/>
              <w:lang w:eastAsia="en-GB"/>
            </w:rPr>
          </w:pPr>
          <w:hyperlink w:anchor="_Toc164348846" w:history="1">
            <w:r w:rsidR="002C0DDC" w:rsidRPr="00D6215C">
              <w:rPr>
                <w:rStyle w:val="Hyperlink"/>
                <w:rFonts w:eastAsia="Times New Roman" w:cs="Times New Roman"/>
                <w:noProof/>
              </w:rPr>
              <w:t>L.24a Appendix 24a –Template Correspondence (Inadmissible – Conduct in Parliament)</w:t>
            </w:r>
            <w:r w:rsidR="002C0DDC">
              <w:rPr>
                <w:noProof/>
                <w:webHidden/>
              </w:rPr>
              <w:tab/>
            </w:r>
            <w:r w:rsidR="002C0DDC">
              <w:rPr>
                <w:noProof/>
                <w:webHidden/>
              </w:rPr>
              <w:fldChar w:fldCharType="begin"/>
            </w:r>
            <w:r w:rsidR="002C0DDC">
              <w:rPr>
                <w:noProof/>
                <w:webHidden/>
              </w:rPr>
              <w:instrText xml:space="preserve"> PAGEREF _Toc164348846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61A484B8" w14:textId="4C2435C0" w:rsidR="002C0DDC" w:rsidRDefault="00D0264F">
          <w:pPr>
            <w:pStyle w:val="TOC2"/>
            <w:rPr>
              <w:rFonts w:asciiTheme="minorHAnsi" w:eastAsiaTheme="minorEastAsia" w:hAnsiTheme="minorHAnsi"/>
              <w:noProof/>
              <w:sz w:val="22"/>
              <w:lang w:eastAsia="en-GB"/>
            </w:rPr>
          </w:pPr>
          <w:hyperlink w:anchor="_Toc164348847" w:history="1">
            <w:r w:rsidR="002C0DDC" w:rsidRPr="00D6215C">
              <w:rPr>
                <w:rStyle w:val="Hyperlink"/>
                <w:rFonts w:eastAsia="Times New Roman" w:cs="Times New Roman"/>
                <w:noProof/>
              </w:rPr>
              <w:t>L.24b Appendix 24b –Template Correspondence (Inadmissible – Constituency Work)</w:t>
            </w:r>
            <w:r w:rsidR="002C0DDC">
              <w:rPr>
                <w:noProof/>
                <w:webHidden/>
              </w:rPr>
              <w:tab/>
            </w:r>
            <w:r w:rsidR="002C0DDC">
              <w:rPr>
                <w:noProof/>
                <w:webHidden/>
              </w:rPr>
              <w:fldChar w:fldCharType="begin"/>
            </w:r>
            <w:r w:rsidR="002C0DDC">
              <w:rPr>
                <w:noProof/>
                <w:webHidden/>
              </w:rPr>
              <w:instrText xml:space="preserve"> PAGEREF _Toc164348847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7F846B05" w14:textId="44911EF0" w:rsidR="002C0DDC" w:rsidRDefault="00D0264F">
          <w:pPr>
            <w:pStyle w:val="TOC2"/>
            <w:rPr>
              <w:rFonts w:asciiTheme="minorHAnsi" w:eastAsiaTheme="minorEastAsia" w:hAnsiTheme="minorHAnsi"/>
              <w:noProof/>
              <w:sz w:val="22"/>
              <w:lang w:eastAsia="en-GB"/>
            </w:rPr>
          </w:pPr>
          <w:hyperlink w:anchor="_Toc164348848" w:history="1">
            <w:r w:rsidR="002C0DDC" w:rsidRPr="00D6215C">
              <w:rPr>
                <w:rStyle w:val="Hyperlink"/>
                <w:rFonts w:eastAsia="Times New Roman" w:cs="Times New Roman"/>
                <w:noProof/>
              </w:rPr>
              <w:t>L.24c Appendix 24c –Template Correspondence (Inadmissible – Expenses, Facilities, CPWGs)</w:t>
            </w:r>
            <w:r w:rsidR="002C0DDC">
              <w:rPr>
                <w:noProof/>
                <w:webHidden/>
              </w:rPr>
              <w:tab/>
            </w:r>
            <w:r w:rsidR="002C0DDC">
              <w:rPr>
                <w:noProof/>
                <w:webHidden/>
              </w:rPr>
              <w:fldChar w:fldCharType="begin"/>
            </w:r>
            <w:r w:rsidR="002C0DDC">
              <w:rPr>
                <w:noProof/>
                <w:webHidden/>
              </w:rPr>
              <w:instrText xml:space="preserve"> PAGEREF _Toc164348848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160A9967" w14:textId="22F4AC15" w:rsidR="002C0DDC" w:rsidRDefault="00D0264F">
          <w:pPr>
            <w:pStyle w:val="TOC2"/>
            <w:rPr>
              <w:rFonts w:asciiTheme="minorHAnsi" w:eastAsiaTheme="minorEastAsia" w:hAnsiTheme="minorHAnsi"/>
              <w:noProof/>
              <w:sz w:val="22"/>
              <w:lang w:eastAsia="en-GB"/>
            </w:rPr>
          </w:pPr>
          <w:hyperlink w:anchor="_Toc164348849" w:history="1">
            <w:r w:rsidR="002C0DDC" w:rsidRPr="00D6215C">
              <w:rPr>
                <w:rStyle w:val="Hyperlink"/>
                <w:rFonts w:eastAsia="Times New Roman" w:cs="Times New Roman"/>
                <w:noProof/>
              </w:rPr>
              <w:t>L.24d Appendix 24d –Template Correspondence (Inadmissible – Acting as a Minister)</w:t>
            </w:r>
            <w:r w:rsidR="002C0DDC">
              <w:rPr>
                <w:noProof/>
                <w:webHidden/>
              </w:rPr>
              <w:tab/>
            </w:r>
            <w:r w:rsidR="002C0DDC">
              <w:rPr>
                <w:noProof/>
                <w:webHidden/>
              </w:rPr>
              <w:fldChar w:fldCharType="begin"/>
            </w:r>
            <w:r w:rsidR="002C0DDC">
              <w:rPr>
                <w:noProof/>
                <w:webHidden/>
              </w:rPr>
              <w:instrText xml:space="preserve"> PAGEREF _Toc164348849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2FABBE30" w14:textId="520420E1" w:rsidR="002C0DDC" w:rsidRDefault="00D0264F">
          <w:pPr>
            <w:pStyle w:val="TOC2"/>
            <w:rPr>
              <w:rFonts w:asciiTheme="minorHAnsi" w:eastAsiaTheme="minorEastAsia" w:hAnsiTheme="minorHAnsi"/>
              <w:noProof/>
              <w:sz w:val="22"/>
              <w:lang w:eastAsia="en-GB"/>
            </w:rPr>
          </w:pPr>
          <w:hyperlink w:anchor="_Toc164348850" w:history="1">
            <w:r w:rsidR="002C0DDC" w:rsidRPr="00D6215C">
              <w:rPr>
                <w:rStyle w:val="Hyperlink"/>
                <w:rFonts w:eastAsia="Times New Roman" w:cs="Times New Roman"/>
                <w:noProof/>
              </w:rPr>
              <w:t>L.24e Appendix 24e –Template Correspondence (Inadmissible – Not re Parliamentary Duties)</w:t>
            </w:r>
            <w:r w:rsidR="002C0DDC">
              <w:rPr>
                <w:noProof/>
                <w:webHidden/>
              </w:rPr>
              <w:tab/>
            </w:r>
            <w:r w:rsidR="002C0DDC">
              <w:rPr>
                <w:noProof/>
                <w:webHidden/>
              </w:rPr>
              <w:fldChar w:fldCharType="begin"/>
            </w:r>
            <w:r w:rsidR="002C0DDC">
              <w:rPr>
                <w:noProof/>
                <w:webHidden/>
              </w:rPr>
              <w:instrText xml:space="preserve"> PAGEREF _Toc164348850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6AAC12FF" w14:textId="164ED763" w:rsidR="002C0DDC" w:rsidRDefault="00D0264F">
          <w:pPr>
            <w:pStyle w:val="TOC2"/>
            <w:rPr>
              <w:rFonts w:asciiTheme="minorHAnsi" w:eastAsiaTheme="minorEastAsia" w:hAnsiTheme="minorHAnsi"/>
              <w:noProof/>
              <w:sz w:val="22"/>
              <w:lang w:eastAsia="en-GB"/>
            </w:rPr>
          </w:pPr>
          <w:hyperlink w:anchor="_Toc164348851" w:history="1">
            <w:r w:rsidR="002C0DDC" w:rsidRPr="00D6215C">
              <w:rPr>
                <w:rStyle w:val="Hyperlink"/>
                <w:rFonts w:eastAsia="Times New Roman" w:cs="Times New Roman"/>
                <w:noProof/>
              </w:rPr>
              <w:t>L.24f Appendix 24f –Template Correspondence (Inadmissible – Private Life or Political Views)</w:t>
            </w:r>
            <w:r w:rsidR="002C0DDC">
              <w:rPr>
                <w:noProof/>
                <w:webHidden/>
              </w:rPr>
              <w:tab/>
            </w:r>
            <w:r w:rsidR="002C0DDC">
              <w:rPr>
                <w:noProof/>
                <w:webHidden/>
              </w:rPr>
              <w:fldChar w:fldCharType="begin"/>
            </w:r>
            <w:r w:rsidR="002C0DDC">
              <w:rPr>
                <w:noProof/>
                <w:webHidden/>
              </w:rPr>
              <w:instrText xml:space="preserve"> PAGEREF _Toc164348851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6661BF7D" w14:textId="0F662082" w:rsidR="002C0DDC" w:rsidRDefault="00D0264F">
          <w:pPr>
            <w:pStyle w:val="TOC2"/>
            <w:rPr>
              <w:rFonts w:asciiTheme="minorHAnsi" w:eastAsiaTheme="minorEastAsia" w:hAnsiTheme="minorHAnsi"/>
              <w:noProof/>
              <w:sz w:val="22"/>
              <w:lang w:eastAsia="en-GB"/>
            </w:rPr>
          </w:pPr>
          <w:hyperlink w:anchor="_Toc164348852" w:history="1">
            <w:r w:rsidR="002C0DDC" w:rsidRPr="00D6215C">
              <w:rPr>
                <w:rStyle w:val="Hyperlink"/>
                <w:rFonts w:eastAsia="Times New Roman" w:cs="Times New Roman"/>
                <w:noProof/>
              </w:rPr>
              <w:t>L.24g Appendix 24g –Template Correspondence (Inadmissible – Respect, Bullying or Harassment)</w:t>
            </w:r>
            <w:r w:rsidR="002C0DDC">
              <w:rPr>
                <w:noProof/>
                <w:webHidden/>
              </w:rPr>
              <w:tab/>
            </w:r>
            <w:r w:rsidR="002C0DDC">
              <w:rPr>
                <w:noProof/>
                <w:webHidden/>
              </w:rPr>
              <w:fldChar w:fldCharType="begin"/>
            </w:r>
            <w:r w:rsidR="002C0DDC">
              <w:rPr>
                <w:noProof/>
                <w:webHidden/>
              </w:rPr>
              <w:instrText xml:space="preserve"> PAGEREF _Toc164348852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4EFC0C1B" w14:textId="1295FF58" w:rsidR="002C0DDC" w:rsidRDefault="00D0264F">
          <w:pPr>
            <w:pStyle w:val="TOC2"/>
            <w:rPr>
              <w:rFonts w:asciiTheme="minorHAnsi" w:eastAsiaTheme="minorEastAsia" w:hAnsiTheme="minorHAnsi"/>
              <w:noProof/>
              <w:sz w:val="22"/>
              <w:lang w:eastAsia="en-GB"/>
            </w:rPr>
          </w:pPr>
          <w:hyperlink w:anchor="_Toc164348853" w:history="1">
            <w:r w:rsidR="002C0DDC" w:rsidRPr="00D6215C">
              <w:rPr>
                <w:rStyle w:val="Hyperlink"/>
                <w:rFonts w:eastAsia="Times New Roman" w:cs="Times New Roman"/>
                <w:noProof/>
              </w:rPr>
              <w:t>L.24h Appendix 24h – Template Correspondence (Closure to MSP)</w:t>
            </w:r>
            <w:r w:rsidR="002C0DDC">
              <w:rPr>
                <w:noProof/>
                <w:webHidden/>
              </w:rPr>
              <w:tab/>
            </w:r>
            <w:r w:rsidR="002C0DDC">
              <w:rPr>
                <w:noProof/>
                <w:webHidden/>
              </w:rPr>
              <w:fldChar w:fldCharType="begin"/>
            </w:r>
            <w:r w:rsidR="002C0DDC">
              <w:rPr>
                <w:noProof/>
                <w:webHidden/>
              </w:rPr>
              <w:instrText xml:space="preserve"> PAGEREF _Toc164348853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36693EA7" w14:textId="0D978257" w:rsidR="002C0DDC" w:rsidRDefault="00D0264F">
          <w:pPr>
            <w:pStyle w:val="TOC2"/>
            <w:rPr>
              <w:rFonts w:asciiTheme="minorHAnsi" w:eastAsiaTheme="minorEastAsia" w:hAnsiTheme="minorHAnsi"/>
              <w:noProof/>
              <w:sz w:val="22"/>
              <w:lang w:eastAsia="en-GB"/>
            </w:rPr>
          </w:pPr>
          <w:hyperlink w:anchor="_Toc164348854" w:history="1">
            <w:r w:rsidR="002C0DDC" w:rsidRPr="00D6215C">
              <w:rPr>
                <w:rStyle w:val="Hyperlink"/>
                <w:rFonts w:eastAsia="Times New Roman" w:cs="Times New Roman"/>
                <w:noProof/>
              </w:rPr>
              <w:t>L.25 Appendix 25 –Stage One Form</w:t>
            </w:r>
            <w:r w:rsidR="002C0DDC">
              <w:rPr>
                <w:noProof/>
                <w:webHidden/>
              </w:rPr>
              <w:tab/>
            </w:r>
            <w:r w:rsidR="002C0DDC">
              <w:rPr>
                <w:noProof/>
                <w:webHidden/>
              </w:rPr>
              <w:fldChar w:fldCharType="begin"/>
            </w:r>
            <w:r w:rsidR="002C0DDC">
              <w:rPr>
                <w:noProof/>
                <w:webHidden/>
              </w:rPr>
              <w:instrText xml:space="preserve"> PAGEREF _Toc164348854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7E955425" w14:textId="04982C93" w:rsidR="002C0DDC" w:rsidRDefault="00D0264F">
          <w:pPr>
            <w:pStyle w:val="TOC2"/>
            <w:rPr>
              <w:rFonts w:asciiTheme="minorHAnsi" w:eastAsiaTheme="minorEastAsia" w:hAnsiTheme="minorHAnsi"/>
              <w:noProof/>
              <w:sz w:val="22"/>
              <w:lang w:eastAsia="en-GB"/>
            </w:rPr>
          </w:pPr>
          <w:hyperlink w:anchor="_Toc164348855" w:history="1">
            <w:r w:rsidR="002C0DDC" w:rsidRPr="00D6215C">
              <w:rPr>
                <w:rStyle w:val="Hyperlink"/>
                <w:rFonts w:eastAsia="Times New Roman" w:cs="Times New Roman"/>
                <w:noProof/>
              </w:rPr>
              <w:t>L.26 Appendix 26 – MSP Template Report</w:t>
            </w:r>
            <w:r w:rsidR="002C0DDC">
              <w:rPr>
                <w:noProof/>
                <w:webHidden/>
              </w:rPr>
              <w:tab/>
            </w:r>
            <w:r w:rsidR="002C0DDC">
              <w:rPr>
                <w:noProof/>
                <w:webHidden/>
              </w:rPr>
              <w:fldChar w:fldCharType="begin"/>
            </w:r>
            <w:r w:rsidR="002C0DDC">
              <w:rPr>
                <w:noProof/>
                <w:webHidden/>
              </w:rPr>
              <w:instrText xml:space="preserve"> PAGEREF _Toc164348855 \h </w:instrText>
            </w:r>
            <w:r w:rsidR="002C0DDC">
              <w:rPr>
                <w:noProof/>
                <w:webHidden/>
              </w:rPr>
            </w:r>
            <w:r w:rsidR="002C0DDC">
              <w:rPr>
                <w:noProof/>
                <w:webHidden/>
              </w:rPr>
              <w:fldChar w:fldCharType="separate"/>
            </w:r>
            <w:r w:rsidR="002C0DDC">
              <w:rPr>
                <w:noProof/>
                <w:webHidden/>
              </w:rPr>
              <w:t>104</w:t>
            </w:r>
            <w:r w:rsidR="002C0DDC">
              <w:rPr>
                <w:noProof/>
                <w:webHidden/>
              </w:rPr>
              <w:fldChar w:fldCharType="end"/>
            </w:r>
          </w:hyperlink>
        </w:p>
        <w:p w14:paraId="41CA1A95" w14:textId="008CDDDA" w:rsidR="002C0DDC" w:rsidRDefault="00D0264F">
          <w:pPr>
            <w:pStyle w:val="TOC2"/>
            <w:rPr>
              <w:rFonts w:asciiTheme="minorHAnsi" w:eastAsiaTheme="minorEastAsia" w:hAnsiTheme="minorHAnsi"/>
              <w:noProof/>
              <w:sz w:val="22"/>
              <w:lang w:eastAsia="en-GB"/>
            </w:rPr>
          </w:pPr>
          <w:hyperlink w:anchor="_Toc164348856" w:history="1">
            <w:r w:rsidR="002C0DDC" w:rsidRPr="00D6215C">
              <w:rPr>
                <w:rStyle w:val="Hyperlink"/>
                <w:rFonts w:eastAsia="Times New Roman" w:cs="Times New Roman"/>
                <w:noProof/>
              </w:rPr>
              <w:t>L.27 Appendix 27- Template Correspondence (Proposed Breach Report- Respondent)</w:t>
            </w:r>
            <w:r w:rsidR="002C0DDC">
              <w:rPr>
                <w:noProof/>
                <w:webHidden/>
              </w:rPr>
              <w:tab/>
            </w:r>
            <w:r w:rsidR="002C0DDC">
              <w:rPr>
                <w:noProof/>
                <w:webHidden/>
              </w:rPr>
              <w:fldChar w:fldCharType="begin"/>
            </w:r>
            <w:r w:rsidR="002C0DDC">
              <w:rPr>
                <w:noProof/>
                <w:webHidden/>
              </w:rPr>
              <w:instrText xml:space="preserve"> PAGEREF _Toc164348856 \h </w:instrText>
            </w:r>
            <w:r w:rsidR="002C0DDC">
              <w:rPr>
                <w:noProof/>
                <w:webHidden/>
              </w:rPr>
            </w:r>
            <w:r w:rsidR="002C0DDC">
              <w:rPr>
                <w:noProof/>
                <w:webHidden/>
              </w:rPr>
              <w:fldChar w:fldCharType="separate"/>
            </w:r>
            <w:r w:rsidR="002C0DDC">
              <w:rPr>
                <w:noProof/>
                <w:webHidden/>
              </w:rPr>
              <w:t>105</w:t>
            </w:r>
            <w:r w:rsidR="002C0DDC">
              <w:rPr>
                <w:noProof/>
                <w:webHidden/>
              </w:rPr>
              <w:fldChar w:fldCharType="end"/>
            </w:r>
          </w:hyperlink>
        </w:p>
        <w:p w14:paraId="016AABD0" w14:textId="2B6741B7" w:rsidR="002C0DDC" w:rsidRDefault="00D0264F">
          <w:pPr>
            <w:pStyle w:val="TOC2"/>
            <w:rPr>
              <w:rFonts w:asciiTheme="minorHAnsi" w:eastAsiaTheme="minorEastAsia" w:hAnsiTheme="minorHAnsi"/>
              <w:noProof/>
              <w:sz w:val="22"/>
              <w:lang w:eastAsia="en-GB"/>
            </w:rPr>
          </w:pPr>
          <w:hyperlink w:anchor="_Toc164348857" w:history="1">
            <w:r w:rsidR="002C0DDC" w:rsidRPr="00D6215C">
              <w:rPr>
                <w:rStyle w:val="Hyperlink"/>
                <w:rFonts w:eastAsia="Times New Roman" w:cs="Times New Roman"/>
                <w:noProof/>
              </w:rPr>
              <w:t>L.28a Appendix 28a – Template Correspondence (Report - SPPAC)</w:t>
            </w:r>
            <w:r w:rsidR="002C0DDC">
              <w:rPr>
                <w:noProof/>
                <w:webHidden/>
              </w:rPr>
              <w:tab/>
            </w:r>
            <w:r w:rsidR="002C0DDC">
              <w:rPr>
                <w:noProof/>
                <w:webHidden/>
              </w:rPr>
              <w:fldChar w:fldCharType="begin"/>
            </w:r>
            <w:r w:rsidR="002C0DDC">
              <w:rPr>
                <w:noProof/>
                <w:webHidden/>
              </w:rPr>
              <w:instrText xml:space="preserve"> PAGEREF _Toc164348857 \h </w:instrText>
            </w:r>
            <w:r w:rsidR="002C0DDC">
              <w:rPr>
                <w:noProof/>
                <w:webHidden/>
              </w:rPr>
            </w:r>
            <w:r w:rsidR="002C0DDC">
              <w:rPr>
                <w:noProof/>
                <w:webHidden/>
              </w:rPr>
              <w:fldChar w:fldCharType="separate"/>
            </w:r>
            <w:r w:rsidR="002C0DDC">
              <w:rPr>
                <w:noProof/>
                <w:webHidden/>
              </w:rPr>
              <w:t>105</w:t>
            </w:r>
            <w:r w:rsidR="002C0DDC">
              <w:rPr>
                <w:noProof/>
                <w:webHidden/>
              </w:rPr>
              <w:fldChar w:fldCharType="end"/>
            </w:r>
          </w:hyperlink>
        </w:p>
        <w:p w14:paraId="744DEA54" w14:textId="0885DD2D" w:rsidR="002C0DDC" w:rsidRDefault="00D0264F">
          <w:pPr>
            <w:pStyle w:val="TOC2"/>
            <w:rPr>
              <w:rFonts w:asciiTheme="minorHAnsi" w:eastAsiaTheme="minorEastAsia" w:hAnsiTheme="minorHAnsi"/>
              <w:noProof/>
              <w:sz w:val="22"/>
              <w:lang w:eastAsia="en-GB"/>
            </w:rPr>
          </w:pPr>
          <w:hyperlink w:anchor="_Toc164348858" w:history="1">
            <w:r w:rsidR="002C0DDC" w:rsidRPr="00D6215C">
              <w:rPr>
                <w:rStyle w:val="Hyperlink"/>
                <w:rFonts w:eastAsia="Times New Roman" w:cs="Times New Roman"/>
                <w:noProof/>
              </w:rPr>
              <w:t>L.28b Appendix 28b – Template Correspondence (Report – MSP)</w:t>
            </w:r>
            <w:r w:rsidR="002C0DDC">
              <w:rPr>
                <w:noProof/>
                <w:webHidden/>
              </w:rPr>
              <w:tab/>
            </w:r>
            <w:r w:rsidR="002C0DDC">
              <w:rPr>
                <w:noProof/>
                <w:webHidden/>
              </w:rPr>
              <w:fldChar w:fldCharType="begin"/>
            </w:r>
            <w:r w:rsidR="002C0DDC">
              <w:rPr>
                <w:noProof/>
                <w:webHidden/>
              </w:rPr>
              <w:instrText xml:space="preserve"> PAGEREF _Toc164348858 \h </w:instrText>
            </w:r>
            <w:r w:rsidR="002C0DDC">
              <w:rPr>
                <w:noProof/>
                <w:webHidden/>
              </w:rPr>
            </w:r>
            <w:r w:rsidR="002C0DDC">
              <w:rPr>
                <w:noProof/>
                <w:webHidden/>
              </w:rPr>
              <w:fldChar w:fldCharType="separate"/>
            </w:r>
            <w:r w:rsidR="002C0DDC">
              <w:rPr>
                <w:noProof/>
                <w:webHidden/>
              </w:rPr>
              <w:t>105</w:t>
            </w:r>
            <w:r w:rsidR="002C0DDC">
              <w:rPr>
                <w:noProof/>
                <w:webHidden/>
              </w:rPr>
              <w:fldChar w:fldCharType="end"/>
            </w:r>
          </w:hyperlink>
        </w:p>
        <w:p w14:paraId="6C239951" w14:textId="7E60450A" w:rsidR="002C0DDC" w:rsidRDefault="00D0264F">
          <w:pPr>
            <w:pStyle w:val="TOC2"/>
            <w:rPr>
              <w:rFonts w:asciiTheme="minorHAnsi" w:eastAsiaTheme="minorEastAsia" w:hAnsiTheme="minorHAnsi"/>
              <w:noProof/>
              <w:sz w:val="22"/>
              <w:lang w:eastAsia="en-GB"/>
            </w:rPr>
          </w:pPr>
          <w:hyperlink w:anchor="_Toc164348859" w:history="1">
            <w:r w:rsidR="002C0DDC" w:rsidRPr="00D6215C">
              <w:rPr>
                <w:rStyle w:val="Hyperlink"/>
                <w:rFonts w:eastAsia="Times New Roman" w:cs="Times New Roman"/>
                <w:noProof/>
              </w:rPr>
              <w:t>L.28c Appendix 28c – Template Correspondence (Informing Report Issued – Complainer)</w:t>
            </w:r>
            <w:r w:rsidR="002C0DDC">
              <w:rPr>
                <w:noProof/>
                <w:webHidden/>
              </w:rPr>
              <w:tab/>
            </w:r>
            <w:r w:rsidR="002C0DDC">
              <w:rPr>
                <w:noProof/>
                <w:webHidden/>
              </w:rPr>
              <w:fldChar w:fldCharType="begin"/>
            </w:r>
            <w:r w:rsidR="002C0DDC">
              <w:rPr>
                <w:noProof/>
                <w:webHidden/>
              </w:rPr>
              <w:instrText xml:space="preserve"> PAGEREF _Toc164348859 \h </w:instrText>
            </w:r>
            <w:r w:rsidR="002C0DDC">
              <w:rPr>
                <w:noProof/>
                <w:webHidden/>
              </w:rPr>
            </w:r>
            <w:r w:rsidR="002C0DDC">
              <w:rPr>
                <w:noProof/>
                <w:webHidden/>
              </w:rPr>
              <w:fldChar w:fldCharType="separate"/>
            </w:r>
            <w:r w:rsidR="002C0DDC">
              <w:rPr>
                <w:noProof/>
                <w:webHidden/>
              </w:rPr>
              <w:t>105</w:t>
            </w:r>
            <w:r w:rsidR="002C0DDC">
              <w:rPr>
                <w:noProof/>
                <w:webHidden/>
              </w:rPr>
              <w:fldChar w:fldCharType="end"/>
            </w:r>
          </w:hyperlink>
        </w:p>
        <w:p w14:paraId="2CBDA719" w14:textId="0C6AF64F" w:rsidR="002C0DDC" w:rsidRDefault="00D0264F">
          <w:pPr>
            <w:pStyle w:val="TOC2"/>
            <w:rPr>
              <w:rFonts w:asciiTheme="minorHAnsi" w:eastAsiaTheme="minorEastAsia" w:hAnsiTheme="minorHAnsi"/>
              <w:noProof/>
              <w:sz w:val="22"/>
              <w:lang w:eastAsia="en-GB"/>
            </w:rPr>
          </w:pPr>
          <w:hyperlink w:anchor="_Toc164348860" w:history="1">
            <w:r w:rsidR="002C0DDC" w:rsidRPr="00D6215C">
              <w:rPr>
                <w:rStyle w:val="Hyperlink"/>
                <w:rFonts w:eastAsia="Times New Roman" w:cs="Times New Roman"/>
                <w:noProof/>
              </w:rPr>
              <w:t>L.29 Appendix 29 – Complaint Assessment Form (Lobbying)</w:t>
            </w:r>
            <w:r w:rsidR="002C0DDC">
              <w:rPr>
                <w:noProof/>
                <w:webHidden/>
              </w:rPr>
              <w:tab/>
            </w:r>
            <w:r w:rsidR="002C0DDC">
              <w:rPr>
                <w:noProof/>
                <w:webHidden/>
              </w:rPr>
              <w:fldChar w:fldCharType="begin"/>
            </w:r>
            <w:r w:rsidR="002C0DDC">
              <w:rPr>
                <w:noProof/>
                <w:webHidden/>
              </w:rPr>
              <w:instrText xml:space="preserve"> PAGEREF _Toc164348860 \h </w:instrText>
            </w:r>
            <w:r w:rsidR="002C0DDC">
              <w:rPr>
                <w:noProof/>
                <w:webHidden/>
              </w:rPr>
            </w:r>
            <w:r w:rsidR="002C0DDC">
              <w:rPr>
                <w:noProof/>
                <w:webHidden/>
              </w:rPr>
              <w:fldChar w:fldCharType="separate"/>
            </w:r>
            <w:r w:rsidR="002C0DDC">
              <w:rPr>
                <w:noProof/>
                <w:webHidden/>
              </w:rPr>
              <w:t>105</w:t>
            </w:r>
            <w:r w:rsidR="002C0DDC">
              <w:rPr>
                <w:noProof/>
                <w:webHidden/>
              </w:rPr>
              <w:fldChar w:fldCharType="end"/>
            </w:r>
          </w:hyperlink>
        </w:p>
        <w:p w14:paraId="681EB4E6" w14:textId="7BFCDE99" w:rsidR="00485F71" w:rsidRDefault="00485F71">
          <w:r>
            <w:rPr>
              <w:b/>
              <w:bCs/>
              <w:noProof/>
            </w:rPr>
            <w:fldChar w:fldCharType="end"/>
          </w:r>
        </w:p>
      </w:sdtContent>
    </w:sdt>
    <w:p w14:paraId="5F4E315E" w14:textId="55C8D69D" w:rsidR="00C020D1" w:rsidRDefault="00485F71">
      <w:pPr>
        <w:rPr>
          <w:rFonts w:eastAsiaTheme="majorEastAsia" w:cstheme="majorBidi"/>
          <w:b/>
          <w:color w:val="00A19A" w:themeColor="accent2"/>
          <w:sz w:val="32"/>
          <w:szCs w:val="32"/>
        </w:rPr>
      </w:pPr>
      <w:r>
        <w:rPr>
          <w:rFonts w:eastAsiaTheme="majorEastAsia" w:cstheme="majorBidi"/>
          <w:b/>
          <w:color w:val="00A19A" w:themeColor="accent2"/>
          <w:sz w:val="32"/>
          <w:szCs w:val="32"/>
        </w:rPr>
        <w:br w:type="page"/>
      </w:r>
    </w:p>
    <w:p w14:paraId="6D5893A0" w14:textId="4D1F2773" w:rsidR="00C020D1" w:rsidRDefault="00C020D1" w:rsidP="00C020D1">
      <w:pPr>
        <w:pStyle w:val="Heading1"/>
      </w:pPr>
      <w:bookmarkStart w:id="0" w:name="_Toc164348698"/>
      <w:r>
        <w:lastRenderedPageBreak/>
        <w:t xml:space="preserve">A. </w:t>
      </w:r>
      <w:r w:rsidR="00D96B8B">
        <w:t>INTRODUCTION</w:t>
      </w:r>
      <w:bookmarkEnd w:id="0"/>
    </w:p>
    <w:p w14:paraId="710753C5" w14:textId="77777777" w:rsidR="00C020D1" w:rsidRDefault="00C020D1" w:rsidP="00C020D1"/>
    <w:p w14:paraId="1FA3DF5F" w14:textId="456A14F3" w:rsidR="005C6186" w:rsidRDefault="00C020D1" w:rsidP="000F2A69">
      <w:pPr>
        <w:pStyle w:val="ListParagraph"/>
        <w:numPr>
          <w:ilvl w:val="0"/>
          <w:numId w:val="1"/>
        </w:numPr>
        <w:ind w:left="426"/>
        <w:jc w:val="both"/>
      </w:pPr>
      <w:bookmarkStart w:id="1" w:name="_Hlk131069131"/>
      <w:r>
        <w:t xml:space="preserve">As set out in our </w:t>
      </w:r>
      <w:r w:rsidR="00B62A15">
        <w:t>Strategic Plan</w:t>
      </w:r>
      <w:r>
        <w:t>, the purpose of th</w:t>
      </w:r>
      <w:r w:rsidR="00F62FEC">
        <w:t>e</w:t>
      </w:r>
      <w:r>
        <w:t xml:space="preserve"> office of the Ethical Standards Commissioner is to conduct, without fear or favour, investigations into the ethical conduct of individuals in public life in Scotland and to report honestly and transparently on our findings.</w:t>
      </w:r>
      <w:bookmarkEnd w:id="1"/>
      <w:r>
        <w:t xml:space="preserve"> We will conduct all of our activities in an ethical way, characterised by effective stewardship of public money, accountability, honesty, integrity, propriety, fairness and transparency. We will operate an effective complaints system that delivers successful and trusted outcomes, and provide assurance to the public and our stakeholders that our objectives are being met in accordance with our purpose and values.</w:t>
      </w:r>
      <w:r w:rsidR="00557C60">
        <w:t xml:space="preserve"> Our values matter to us. </w:t>
      </w:r>
      <w:r w:rsidR="00557C60" w:rsidRPr="00557C60">
        <w:t xml:space="preserve">We </w:t>
      </w:r>
      <w:r w:rsidR="00557C60">
        <w:t>have also undertaken to</w:t>
      </w:r>
      <w:r w:rsidR="00557C60" w:rsidRPr="00557C60">
        <w:t xml:space="preserve"> treat each individual and organisation that comes into contact with us with empathy, kindness and respect, recognising that their trust in us must be earn</w:t>
      </w:r>
      <w:r w:rsidR="00D44154">
        <w:t>ed</w:t>
      </w:r>
      <w:r w:rsidR="00557C60">
        <w:t>. W</w:t>
      </w:r>
      <w:r w:rsidR="00557C60" w:rsidRPr="00557C60">
        <w:t xml:space="preserve">e will </w:t>
      </w:r>
      <w:r w:rsidR="00557C60">
        <w:t xml:space="preserve">also </w:t>
      </w:r>
      <w:r w:rsidR="00557C60" w:rsidRPr="00557C60">
        <w:t>ensure that our commitment to equality, diversity and inclusion informs all of our work</w:t>
      </w:r>
      <w:r>
        <w:t xml:space="preserve"> </w:t>
      </w:r>
    </w:p>
    <w:p w14:paraId="27728097" w14:textId="77777777" w:rsidR="005C6186" w:rsidRDefault="005C6186" w:rsidP="005C6186">
      <w:pPr>
        <w:pStyle w:val="ListParagraph"/>
        <w:ind w:left="426"/>
        <w:jc w:val="both"/>
      </w:pPr>
    </w:p>
    <w:p w14:paraId="7ED1179A" w14:textId="59151017" w:rsidR="005C6186" w:rsidRDefault="00C020D1" w:rsidP="000F2A69">
      <w:pPr>
        <w:pStyle w:val="ListParagraph"/>
        <w:numPr>
          <w:ilvl w:val="0"/>
          <w:numId w:val="1"/>
        </w:numPr>
        <w:ind w:left="426"/>
        <w:jc w:val="both"/>
      </w:pPr>
      <w:bookmarkStart w:id="2" w:name="_Hlk131069172"/>
      <w:r>
        <w:t xml:space="preserve">This Investigations Manual </w:t>
      </w:r>
      <w:r w:rsidR="00612178">
        <w:t xml:space="preserve">has been </w:t>
      </w:r>
      <w:r>
        <w:t>created to codify our investigations processes across all aspects of th</w:t>
      </w:r>
      <w:r w:rsidR="00557C60">
        <w:t>e</w:t>
      </w:r>
      <w:r>
        <w:t xml:space="preserve"> office’s work.</w:t>
      </w:r>
      <w:bookmarkStart w:id="3" w:name="_Hlk131069216"/>
      <w:r>
        <w:t xml:space="preserve"> This includes the work of the Standards team, which </w:t>
      </w:r>
      <w:r w:rsidR="00612178">
        <w:t xml:space="preserve">investigates </w:t>
      </w:r>
      <w:r>
        <w:t>conduct complaints against local authority elected members, board members of public bodies</w:t>
      </w:r>
      <w:r w:rsidR="003B7486">
        <w:t>, lobbyists</w:t>
      </w:r>
      <w:r>
        <w:t xml:space="preserve"> and </w:t>
      </w:r>
      <w:r w:rsidR="00A94108">
        <w:t xml:space="preserve">Members </w:t>
      </w:r>
      <w:r>
        <w:t xml:space="preserve">of </w:t>
      </w:r>
      <w:r w:rsidR="00557C60">
        <w:t xml:space="preserve">the </w:t>
      </w:r>
      <w:r>
        <w:t>Scottish Parliament, and the Public Appointments team, which investigat</w:t>
      </w:r>
      <w:r w:rsidR="00612178">
        <w:t>es</w:t>
      </w:r>
      <w:r>
        <w:t xml:space="preserve"> complaints relating to public appointments</w:t>
      </w:r>
      <w:r w:rsidR="00612178">
        <w:t xml:space="preserve"> and which examines the appointments practices of the Scottish Ministers</w:t>
      </w:r>
      <w:r>
        <w:t>.</w:t>
      </w:r>
      <w:bookmarkEnd w:id="2"/>
      <w:r>
        <w:t xml:space="preserve"> </w:t>
      </w:r>
    </w:p>
    <w:bookmarkEnd w:id="3"/>
    <w:p w14:paraId="69B0C8F8" w14:textId="77777777" w:rsidR="005C6186" w:rsidRDefault="005C6186" w:rsidP="005C6186">
      <w:pPr>
        <w:pStyle w:val="ListParagraph"/>
        <w:ind w:left="426"/>
        <w:jc w:val="both"/>
      </w:pPr>
    </w:p>
    <w:p w14:paraId="4670BF34" w14:textId="1FE0CF9D" w:rsidR="005C6186" w:rsidRDefault="00C020D1" w:rsidP="000F2A69">
      <w:pPr>
        <w:pStyle w:val="ListParagraph"/>
        <w:numPr>
          <w:ilvl w:val="0"/>
          <w:numId w:val="1"/>
        </w:numPr>
        <w:ind w:left="426"/>
        <w:jc w:val="both"/>
      </w:pPr>
      <w:bookmarkStart w:id="4" w:name="_Hlk131069228"/>
      <w:r>
        <w:t xml:space="preserve">This Investigations Manual has been finalised in consultation with our stakeholders, including the </w:t>
      </w:r>
      <w:r w:rsidR="00557C60">
        <w:t xml:space="preserve">Scottish Government, the Scottish Parliament, the </w:t>
      </w:r>
      <w:r>
        <w:t xml:space="preserve">Standards Commission for Scotland (SCS), the Convention of Scottish Local Authorities (COSLA), the Society of Local Authority Lawyers &amp; Administrators in Scotland (SOLAR) and the Society of Local Authority Chief Executives (SOLACE), and members of the public via public consultation which ended on </w:t>
      </w:r>
      <w:r w:rsidR="00725D2A" w:rsidRPr="009738A2">
        <w:t>28 November 2022</w:t>
      </w:r>
      <w:r>
        <w:t>.</w:t>
      </w:r>
      <w:bookmarkEnd w:id="4"/>
      <w:r>
        <w:t xml:space="preserve"> </w:t>
      </w:r>
      <w:bookmarkStart w:id="5" w:name="_Hlk131069246"/>
      <w:r>
        <w:t xml:space="preserve">This Manual is published on our website in line with our commitment to accountability, honesty and transparency. This Manual will be reviewed and updated </w:t>
      </w:r>
      <w:r w:rsidR="00557C60">
        <w:t xml:space="preserve">regularly </w:t>
      </w:r>
      <w:r>
        <w:t xml:space="preserve">to ensure it remains a true reflection of our office’s processes and </w:t>
      </w:r>
      <w:r w:rsidR="00557C60">
        <w:t xml:space="preserve">takes account of </w:t>
      </w:r>
      <w:r>
        <w:t xml:space="preserve">any changes from applicable Code </w:t>
      </w:r>
      <w:r w:rsidR="00557C60">
        <w:t xml:space="preserve">and guidance </w:t>
      </w:r>
      <w:r>
        <w:t xml:space="preserve">revisions and legislative amendments. </w:t>
      </w:r>
    </w:p>
    <w:bookmarkEnd w:id="5"/>
    <w:p w14:paraId="0E38E63B" w14:textId="77777777" w:rsidR="005C6186" w:rsidRDefault="005C6186" w:rsidP="005C6186">
      <w:pPr>
        <w:pStyle w:val="ListParagraph"/>
        <w:ind w:left="426"/>
        <w:jc w:val="both"/>
      </w:pPr>
    </w:p>
    <w:p w14:paraId="259F0709" w14:textId="6756F3E4" w:rsidR="00C020D1" w:rsidRDefault="00FB600B" w:rsidP="000F2A69">
      <w:pPr>
        <w:pStyle w:val="ListParagraph"/>
        <w:numPr>
          <w:ilvl w:val="0"/>
          <w:numId w:val="1"/>
        </w:numPr>
        <w:ind w:left="426"/>
        <w:jc w:val="both"/>
      </w:pPr>
      <w:r>
        <w:t>Any</w:t>
      </w:r>
      <w:r w:rsidR="00C020D1">
        <w:t xml:space="preserve"> instructions and template documents included in this Manual are intended as guidelines for staff only, given the huge variation in circumstances that every investigation presents. Whilst we aim to set out general rules </w:t>
      </w:r>
      <w:r>
        <w:t xml:space="preserve">and guidance </w:t>
      </w:r>
      <w:r w:rsidR="00C020D1">
        <w:t xml:space="preserve">to </w:t>
      </w:r>
      <w:r>
        <w:t xml:space="preserve">help </w:t>
      </w:r>
      <w:r w:rsidR="00C020D1">
        <w:t xml:space="preserve">staff in the processing of </w:t>
      </w:r>
      <w:r w:rsidR="00557C60">
        <w:t>c</w:t>
      </w:r>
      <w:r w:rsidR="00C020D1">
        <w:t xml:space="preserve">omplaints and when conducting investigations, they are not ‘hard and fast’ rules to be followed and divergence from them to suit the circumstances in a given case </w:t>
      </w:r>
      <w:r w:rsidR="00557C60">
        <w:t>will sometimes be</w:t>
      </w:r>
      <w:r w:rsidR="00C020D1">
        <w:t xml:space="preserve"> in order. </w:t>
      </w:r>
      <w:r>
        <w:t>S</w:t>
      </w:r>
      <w:r w:rsidR="00C020D1">
        <w:t xml:space="preserve">taff </w:t>
      </w:r>
      <w:r w:rsidR="00557C60">
        <w:t xml:space="preserve">who </w:t>
      </w:r>
      <w:r w:rsidR="00C020D1">
        <w:t xml:space="preserve">wish to diverge from the Manual but </w:t>
      </w:r>
      <w:r w:rsidR="00C11404">
        <w:t xml:space="preserve">are </w:t>
      </w:r>
      <w:r w:rsidR="00C020D1">
        <w:t xml:space="preserve">unclear </w:t>
      </w:r>
      <w:r w:rsidR="00C11404">
        <w:t>about whether</w:t>
      </w:r>
      <w:r w:rsidR="00C020D1">
        <w:t xml:space="preserve"> doing so </w:t>
      </w:r>
      <w:r w:rsidR="00C11404">
        <w:t xml:space="preserve">is appropriate should seek guidance from a member of the </w:t>
      </w:r>
      <w:r w:rsidR="00C020D1">
        <w:t>Senior Management Team</w:t>
      </w:r>
      <w:r w:rsidR="00E11001">
        <w:t>.</w:t>
      </w:r>
    </w:p>
    <w:p w14:paraId="15E1B245" w14:textId="71A5D650" w:rsidR="00E11001" w:rsidRDefault="00E11001" w:rsidP="00E11001">
      <w:pPr>
        <w:pStyle w:val="ListParagraph"/>
        <w:jc w:val="both"/>
      </w:pPr>
    </w:p>
    <w:p w14:paraId="021BC276" w14:textId="7DFFE508" w:rsidR="00634BD5" w:rsidRDefault="00634BD5" w:rsidP="00E11001">
      <w:pPr>
        <w:pStyle w:val="ListParagraph"/>
        <w:jc w:val="both"/>
      </w:pPr>
    </w:p>
    <w:p w14:paraId="5D025EA4" w14:textId="77777777" w:rsidR="00634BD5" w:rsidRDefault="00634BD5" w:rsidP="00E11001">
      <w:pPr>
        <w:pStyle w:val="ListParagraph"/>
        <w:jc w:val="both"/>
      </w:pPr>
    </w:p>
    <w:p w14:paraId="79649822" w14:textId="04D01FFE" w:rsidR="00E11001" w:rsidRDefault="00E11001" w:rsidP="00E11001">
      <w:pPr>
        <w:pStyle w:val="Heading2"/>
      </w:pPr>
      <w:bookmarkStart w:id="6" w:name="_Toc164348699"/>
      <w:r>
        <w:lastRenderedPageBreak/>
        <w:t>A.1 Legal Powers</w:t>
      </w:r>
      <w:bookmarkEnd w:id="6"/>
    </w:p>
    <w:p w14:paraId="32856069" w14:textId="77777777" w:rsidR="00E11001" w:rsidRDefault="00E11001" w:rsidP="00E11001"/>
    <w:p w14:paraId="09581675" w14:textId="65DF839F" w:rsidR="00E11001" w:rsidRDefault="00E11001" w:rsidP="000F2A69">
      <w:pPr>
        <w:pStyle w:val="ListParagraph"/>
        <w:numPr>
          <w:ilvl w:val="0"/>
          <w:numId w:val="1"/>
        </w:numPr>
        <w:ind w:left="426"/>
        <w:jc w:val="both"/>
      </w:pPr>
      <w:bookmarkStart w:id="7" w:name="_Hlk110860104"/>
      <w:r>
        <w:t xml:space="preserve">The statutory </w:t>
      </w:r>
      <w:r w:rsidR="00C11404">
        <w:t xml:space="preserve">functions </w:t>
      </w:r>
      <w:r>
        <w:t xml:space="preserve">of the </w:t>
      </w:r>
      <w:r w:rsidR="00C11404">
        <w:t xml:space="preserve">Ethical Standards </w:t>
      </w:r>
      <w:r>
        <w:t xml:space="preserve">Commissioner (“the </w:t>
      </w:r>
      <w:r w:rsidR="00C11404">
        <w:t>ESC</w:t>
      </w:r>
      <w:r>
        <w:t xml:space="preserve">”) </w:t>
      </w:r>
      <w:r w:rsidR="00C11404">
        <w:t xml:space="preserve">are </w:t>
      </w:r>
      <w:r>
        <w:t xml:space="preserve">set out in a document available from our </w:t>
      </w:r>
      <w:hyperlink r:id="rId8" w:history="1">
        <w:r w:rsidRPr="00E11001">
          <w:rPr>
            <w:rStyle w:val="Hyperlink"/>
          </w:rPr>
          <w:t>website</w:t>
        </w:r>
      </w:hyperlink>
      <w:r>
        <w:t>. One of the core functions of the Commissioner is to investigate complaints about the conduct of MSPs, local authority councillors, board members of public bodies (including conduct comprising of bullying, harassment and sexual harassment) and lobbyists. The Commissioner may also conduct investigations into allegations of breach</w:t>
      </w:r>
      <w:r w:rsidR="00C11404">
        <w:t>es</w:t>
      </w:r>
      <w:r>
        <w:t xml:space="preserve"> of the Code of Practice </w:t>
      </w:r>
      <w:r w:rsidR="00C11404">
        <w:t>for Ministerial Appointments to Public Bodies in Scotland</w:t>
      </w:r>
      <w:r w:rsidR="00A41324">
        <w:t xml:space="preserve"> as well as more generally examining the appointments practices of the Scottish Ministers</w:t>
      </w:r>
      <w:r>
        <w:t xml:space="preserve">. The Commissioner’s functions in relation to conduct are set out in various </w:t>
      </w:r>
      <w:r w:rsidR="00C11404">
        <w:t xml:space="preserve">pieces of </w:t>
      </w:r>
      <w:r>
        <w:t>legislation</w:t>
      </w:r>
      <w:r w:rsidR="00C11404">
        <w:t xml:space="preserve"> which will be further referred to throughout this manual</w:t>
      </w:r>
      <w:r>
        <w:t>:</w:t>
      </w:r>
    </w:p>
    <w:p w14:paraId="502DDBC7" w14:textId="77777777" w:rsidR="00E11001" w:rsidRDefault="00E11001" w:rsidP="00E11001">
      <w:pPr>
        <w:pStyle w:val="ListParagraph"/>
        <w:jc w:val="both"/>
      </w:pPr>
    </w:p>
    <w:p w14:paraId="08A43CA4" w14:textId="4E830BE4" w:rsidR="00F324F8" w:rsidRDefault="00E11001" w:rsidP="000F2A69">
      <w:pPr>
        <w:pStyle w:val="ListParagraph"/>
        <w:numPr>
          <w:ilvl w:val="1"/>
          <w:numId w:val="2"/>
        </w:numPr>
        <w:ind w:left="993"/>
        <w:jc w:val="both"/>
      </w:pPr>
      <w:r>
        <w:t xml:space="preserve">the Ethical Standards in Public Life etc. (Scotland) Act </w:t>
      </w:r>
      <w:r w:rsidR="00F324F8">
        <w:t>(</w:t>
      </w:r>
      <w:r>
        <w:t>2000</w:t>
      </w:r>
      <w:r w:rsidR="00F324F8">
        <w:t>)</w:t>
      </w:r>
      <w:r w:rsidR="006B7E01">
        <w:t xml:space="preserve"> (the “</w:t>
      </w:r>
      <w:r w:rsidR="006B7E01" w:rsidRPr="00F324F8">
        <w:rPr>
          <w:b/>
        </w:rPr>
        <w:t>2000 Act</w:t>
      </w:r>
      <w:r w:rsidR="006B7E01">
        <w:t>”)</w:t>
      </w:r>
      <w:r>
        <w:t>. The list of public bodies covered by the 2000 Act is set out in Schedule 3 to the 2000 Act;</w:t>
      </w:r>
    </w:p>
    <w:p w14:paraId="0564D79B" w14:textId="0B77A93D" w:rsidR="00E11001" w:rsidRDefault="00E11001" w:rsidP="00F324F8">
      <w:pPr>
        <w:pStyle w:val="ListParagraph"/>
        <w:ind w:left="993"/>
        <w:jc w:val="both"/>
      </w:pPr>
      <w:r>
        <w:t xml:space="preserve"> </w:t>
      </w:r>
    </w:p>
    <w:p w14:paraId="0859100F" w14:textId="146C0B9D" w:rsidR="00F324F8" w:rsidRDefault="00F324F8" w:rsidP="000F2A69">
      <w:pPr>
        <w:pStyle w:val="ListParagraph"/>
        <w:numPr>
          <w:ilvl w:val="1"/>
          <w:numId w:val="2"/>
        </w:numPr>
        <w:ind w:left="993"/>
        <w:jc w:val="both"/>
      </w:pPr>
      <w:r>
        <w:t>the Scottish Parliamentary Standards Commissioner Act (2002)</w:t>
      </w:r>
      <w:r w:rsidR="00375746" w:rsidRPr="00375746">
        <w:t xml:space="preserve"> </w:t>
      </w:r>
      <w:r w:rsidR="00375746">
        <w:t>(the “</w:t>
      </w:r>
      <w:r w:rsidR="00375746" w:rsidRPr="00F324F8">
        <w:rPr>
          <w:b/>
        </w:rPr>
        <w:t>200</w:t>
      </w:r>
      <w:r w:rsidR="00375746">
        <w:rPr>
          <w:b/>
        </w:rPr>
        <w:t>2</w:t>
      </w:r>
      <w:r w:rsidR="00375746" w:rsidRPr="00F324F8">
        <w:rPr>
          <w:b/>
        </w:rPr>
        <w:t xml:space="preserve"> Act</w:t>
      </w:r>
      <w:r w:rsidR="00375746">
        <w:t>”)</w:t>
      </w:r>
      <w:r>
        <w:t>;</w:t>
      </w:r>
    </w:p>
    <w:p w14:paraId="0D244699" w14:textId="77777777" w:rsidR="00F324F8" w:rsidRDefault="00F324F8" w:rsidP="00F324F8">
      <w:pPr>
        <w:pStyle w:val="ListParagraph"/>
        <w:ind w:left="993"/>
        <w:jc w:val="both"/>
      </w:pPr>
    </w:p>
    <w:p w14:paraId="68227CD3" w14:textId="30E938D4" w:rsidR="006B7E01" w:rsidRDefault="006B7E01" w:rsidP="000F2A69">
      <w:pPr>
        <w:pStyle w:val="ListParagraph"/>
        <w:numPr>
          <w:ilvl w:val="1"/>
          <w:numId w:val="2"/>
        </w:numPr>
        <w:ind w:left="993"/>
        <w:jc w:val="both"/>
      </w:pPr>
      <w:r>
        <w:t xml:space="preserve">the Public Appointments and Public Bodies etc. (Scotland) Act 2003 (the </w:t>
      </w:r>
      <w:r w:rsidRPr="002C4B0A">
        <w:rPr>
          <w:b/>
        </w:rPr>
        <w:t>“2003 Act”</w:t>
      </w:r>
      <w:r>
        <w:t>). The list of public bodies covered by the 2003 Act is set out in Schedule 2 to the 2003 Act.</w:t>
      </w:r>
    </w:p>
    <w:p w14:paraId="0E1B8F36" w14:textId="77777777" w:rsidR="006B7E01" w:rsidRDefault="006B7E01" w:rsidP="00992855">
      <w:pPr>
        <w:pStyle w:val="ListParagraph"/>
      </w:pPr>
    </w:p>
    <w:p w14:paraId="66B21D25" w14:textId="042DB26C" w:rsidR="00E11001" w:rsidRDefault="00F324F8" w:rsidP="000F2A69">
      <w:pPr>
        <w:pStyle w:val="ListParagraph"/>
        <w:numPr>
          <w:ilvl w:val="1"/>
          <w:numId w:val="2"/>
        </w:numPr>
        <w:ind w:left="993"/>
        <w:jc w:val="both"/>
      </w:pPr>
      <w:r>
        <w:t xml:space="preserve">the </w:t>
      </w:r>
      <w:r w:rsidRPr="00F324F8">
        <w:t>Interests of Members of the Scottish Parliament Act (2006)</w:t>
      </w:r>
      <w:r w:rsidR="00375746">
        <w:t xml:space="preserve"> (the “</w:t>
      </w:r>
      <w:r w:rsidR="00375746" w:rsidRPr="00F324F8">
        <w:rPr>
          <w:b/>
        </w:rPr>
        <w:t>200</w:t>
      </w:r>
      <w:r w:rsidR="00375746">
        <w:rPr>
          <w:b/>
        </w:rPr>
        <w:t>6</w:t>
      </w:r>
      <w:r w:rsidR="00375746" w:rsidRPr="00F324F8">
        <w:rPr>
          <w:b/>
        </w:rPr>
        <w:t xml:space="preserve"> Act</w:t>
      </w:r>
      <w:r w:rsidR="00375746">
        <w:t>”)</w:t>
      </w:r>
      <w:r>
        <w:t>;</w:t>
      </w:r>
    </w:p>
    <w:p w14:paraId="14D5DB33" w14:textId="77777777" w:rsidR="00F324F8" w:rsidRDefault="00F324F8" w:rsidP="00F324F8">
      <w:pPr>
        <w:pStyle w:val="ListParagraph"/>
        <w:ind w:left="993"/>
        <w:jc w:val="both"/>
      </w:pPr>
    </w:p>
    <w:p w14:paraId="34F52694" w14:textId="2688418A" w:rsidR="00F324F8" w:rsidRDefault="00F324F8" w:rsidP="000F2A69">
      <w:pPr>
        <w:pStyle w:val="ListParagraph"/>
        <w:numPr>
          <w:ilvl w:val="1"/>
          <w:numId w:val="2"/>
        </w:numPr>
        <w:ind w:left="993"/>
        <w:jc w:val="both"/>
      </w:pPr>
      <w:r>
        <w:t>the Lobbying (Scotland) Act (2016)</w:t>
      </w:r>
      <w:r w:rsidR="00375746">
        <w:t xml:space="preserve"> (the “</w:t>
      </w:r>
      <w:r w:rsidR="00375746" w:rsidRPr="00F324F8">
        <w:rPr>
          <w:b/>
        </w:rPr>
        <w:t>20</w:t>
      </w:r>
      <w:r w:rsidR="00375746">
        <w:rPr>
          <w:b/>
        </w:rPr>
        <w:t>16</w:t>
      </w:r>
      <w:r w:rsidR="00375746" w:rsidRPr="00F324F8">
        <w:rPr>
          <w:b/>
        </w:rPr>
        <w:t xml:space="preserve"> Act</w:t>
      </w:r>
      <w:r w:rsidR="00375746">
        <w:t>”)</w:t>
      </w:r>
      <w:r>
        <w:t>;</w:t>
      </w:r>
    </w:p>
    <w:p w14:paraId="66223243" w14:textId="77777777" w:rsidR="00F324F8" w:rsidRDefault="00F324F8" w:rsidP="00F324F8">
      <w:pPr>
        <w:pStyle w:val="ListParagraph"/>
        <w:ind w:left="993"/>
        <w:jc w:val="both"/>
      </w:pPr>
    </w:p>
    <w:p w14:paraId="473E6BFB" w14:textId="03316441" w:rsidR="00F324F8" w:rsidRDefault="00F324F8" w:rsidP="006B7E01">
      <w:pPr>
        <w:pStyle w:val="ListParagraph"/>
        <w:numPr>
          <w:ilvl w:val="1"/>
          <w:numId w:val="2"/>
        </w:numPr>
        <w:ind w:left="993"/>
        <w:jc w:val="both"/>
      </w:pPr>
      <w:r>
        <w:t xml:space="preserve">the </w:t>
      </w:r>
      <w:r w:rsidRPr="00F324F8">
        <w:t>Scottish Parliamentary Standards (Sexual Harassment and Complaints Process) Act 2021</w:t>
      </w:r>
      <w:r w:rsidR="00375746">
        <w:t xml:space="preserve"> (the “</w:t>
      </w:r>
      <w:r w:rsidR="00375746" w:rsidRPr="00F324F8">
        <w:rPr>
          <w:b/>
        </w:rPr>
        <w:t>20</w:t>
      </w:r>
      <w:r w:rsidR="00375746">
        <w:rPr>
          <w:b/>
        </w:rPr>
        <w:t>21</w:t>
      </w:r>
      <w:r w:rsidR="00375746" w:rsidRPr="00F324F8">
        <w:rPr>
          <w:b/>
        </w:rPr>
        <w:t xml:space="preserve"> Act</w:t>
      </w:r>
      <w:r w:rsidR="00375746">
        <w:t>”)</w:t>
      </w:r>
      <w:bookmarkEnd w:id="7"/>
      <w:r w:rsidR="00283CB8">
        <w:t>.</w:t>
      </w:r>
    </w:p>
    <w:p w14:paraId="3FCD79F5" w14:textId="77777777" w:rsidR="00F324F8" w:rsidRDefault="00F324F8" w:rsidP="00F324F8">
      <w:pPr>
        <w:pStyle w:val="ListParagraph"/>
        <w:ind w:left="993"/>
        <w:jc w:val="both"/>
      </w:pPr>
    </w:p>
    <w:p w14:paraId="3F68089F" w14:textId="48CC750F" w:rsidR="00E11001" w:rsidRDefault="00E11001" w:rsidP="000F2A69">
      <w:pPr>
        <w:pStyle w:val="ListParagraph"/>
        <w:numPr>
          <w:ilvl w:val="0"/>
          <w:numId w:val="1"/>
        </w:numPr>
        <w:ind w:left="426"/>
        <w:jc w:val="both"/>
      </w:pPr>
      <w:r>
        <w:t>The Commissioner’s functions may be discharged by any other person authorised for those purposes by the Commissioner. Unless the context requires otherwise, references in this document to the Commissioner should be understood to include anyone so authorised.</w:t>
      </w:r>
    </w:p>
    <w:p w14:paraId="77A20E08" w14:textId="70C4E4AD" w:rsidR="00F324F8" w:rsidRDefault="00F324F8" w:rsidP="00F324F8">
      <w:pPr>
        <w:pStyle w:val="Heading2"/>
      </w:pPr>
      <w:bookmarkStart w:id="8" w:name="_Toc164348700"/>
      <w:r>
        <w:t xml:space="preserve">A.2 The </w:t>
      </w:r>
      <w:r w:rsidR="00623365">
        <w:t>Applicable Codes</w:t>
      </w:r>
      <w:bookmarkEnd w:id="8"/>
      <w:r>
        <w:t xml:space="preserve"> </w:t>
      </w:r>
    </w:p>
    <w:p w14:paraId="444FFDFA" w14:textId="25FF41F8" w:rsidR="00375746" w:rsidRDefault="00375746" w:rsidP="00283CB8"/>
    <w:p w14:paraId="4C92958B" w14:textId="7593331E" w:rsidR="00375746" w:rsidRPr="00375746" w:rsidRDefault="00375746" w:rsidP="00375746">
      <w:pPr>
        <w:pStyle w:val="Heading3"/>
      </w:pPr>
      <w:bookmarkStart w:id="9" w:name="_Toc164348701"/>
      <w:r>
        <w:t>A.2.</w:t>
      </w:r>
      <w:r w:rsidR="00131C15">
        <w:t>a</w:t>
      </w:r>
      <w:r w:rsidR="00247396">
        <w:t xml:space="preserve"> Councillors and Members - </w:t>
      </w:r>
      <w:r>
        <w:t>The 2000 Act</w:t>
      </w:r>
      <w:bookmarkEnd w:id="9"/>
    </w:p>
    <w:p w14:paraId="4CB45075" w14:textId="3C7F829A" w:rsidR="00F324F8" w:rsidRDefault="00F324F8" w:rsidP="00F324F8"/>
    <w:p w14:paraId="6AD50046" w14:textId="2DED4CBF" w:rsidR="005C6186" w:rsidRDefault="00F324F8" w:rsidP="000F2A69">
      <w:pPr>
        <w:pStyle w:val="ListParagraph"/>
        <w:numPr>
          <w:ilvl w:val="0"/>
          <w:numId w:val="1"/>
        </w:numPr>
        <w:ind w:left="426" w:hanging="426"/>
        <w:jc w:val="both"/>
      </w:pPr>
      <w:r>
        <w:t xml:space="preserve">The 2000 Act provides for the introduction of </w:t>
      </w:r>
      <w:r w:rsidR="00205041">
        <w:t xml:space="preserve">updated </w:t>
      </w:r>
      <w:r>
        <w:t xml:space="preserve">codes of conduct for local authority councillors and members of relevant public bodies. </w:t>
      </w:r>
    </w:p>
    <w:p w14:paraId="2909E8DF" w14:textId="77777777" w:rsidR="005C6186" w:rsidRDefault="005C6186" w:rsidP="005C6186">
      <w:pPr>
        <w:pStyle w:val="ListParagraph"/>
        <w:ind w:left="426"/>
        <w:jc w:val="both"/>
      </w:pPr>
    </w:p>
    <w:p w14:paraId="7A3A57D4" w14:textId="147797AC" w:rsidR="005C6186" w:rsidRDefault="001F4DD0" w:rsidP="001F4DD0">
      <w:pPr>
        <w:pStyle w:val="ListParagraph"/>
        <w:numPr>
          <w:ilvl w:val="0"/>
          <w:numId w:val="1"/>
        </w:numPr>
        <w:ind w:left="426" w:hanging="426"/>
        <w:jc w:val="both"/>
      </w:pPr>
      <w:r>
        <w:t>The current version of the code of conduct for local authority councillors (“</w:t>
      </w:r>
      <w:r w:rsidRPr="005C6186">
        <w:rPr>
          <w:b/>
        </w:rPr>
        <w:t>Councillors</w:t>
      </w:r>
      <w:r>
        <w:t>”) is the Councillors’ Code of Conduct 2021 (the “</w:t>
      </w:r>
      <w:r w:rsidRPr="005C6186">
        <w:rPr>
          <w:b/>
        </w:rPr>
        <w:t>Councillors’ Code</w:t>
      </w:r>
      <w:r>
        <w:t xml:space="preserve">”), which was brought into force by the Scottish Ministers on </w:t>
      </w:r>
      <w:r w:rsidRPr="001F4DD0">
        <w:t>7 December 2021</w:t>
      </w:r>
      <w:r w:rsidRPr="00270E4B">
        <w:t xml:space="preserve"> foll</w:t>
      </w:r>
      <w:r>
        <w:t xml:space="preserve">owing consultation, and with the approval of the Scottish Parliament, as required by the 2000 Act. This superseded a </w:t>
      </w:r>
      <w:r>
        <w:lastRenderedPageBreak/>
        <w:t xml:space="preserve">previous version issued in 2018. Copies of both versions of the Councillors’ Code are available </w:t>
      </w:r>
      <w:hyperlink r:id="rId9" w:history="1">
        <w:r w:rsidRPr="00270E4B">
          <w:rPr>
            <w:rStyle w:val="Hyperlink"/>
          </w:rPr>
          <w:t>here</w:t>
        </w:r>
      </w:hyperlink>
      <w:r>
        <w:t>.</w:t>
      </w:r>
      <w:r w:rsidDel="001F4DD0">
        <w:t xml:space="preserve"> </w:t>
      </w:r>
    </w:p>
    <w:p w14:paraId="4B026226" w14:textId="77777777" w:rsidR="00634BD5" w:rsidRDefault="00634BD5" w:rsidP="00634BD5">
      <w:pPr>
        <w:pStyle w:val="ListParagraph"/>
        <w:ind w:left="426"/>
        <w:jc w:val="both"/>
      </w:pPr>
    </w:p>
    <w:p w14:paraId="607ADB88" w14:textId="28E21B42" w:rsidR="00F324F8" w:rsidRDefault="001F4DD0" w:rsidP="000F2A69">
      <w:pPr>
        <w:pStyle w:val="ListParagraph"/>
        <w:numPr>
          <w:ilvl w:val="0"/>
          <w:numId w:val="1"/>
        </w:numPr>
        <w:ind w:left="426" w:hanging="426"/>
        <w:jc w:val="both"/>
      </w:pPr>
      <w:r>
        <w:t>The code of conduct relevant to board members of public bodies (“</w:t>
      </w:r>
      <w:r w:rsidRPr="005C6186">
        <w:rPr>
          <w:b/>
        </w:rPr>
        <w:t>Members</w:t>
      </w:r>
      <w:r>
        <w:t>”) was the Model Code of Conduct for Members of Devolved Public Bodies</w:t>
      </w:r>
      <w:r w:rsidR="00634BD5">
        <w:t xml:space="preserve"> </w:t>
      </w:r>
      <w:r>
        <w:t>2021,</w:t>
      </w:r>
      <w:r w:rsidR="00634BD5">
        <w:t xml:space="preserve"> </w:t>
      </w:r>
      <w:r>
        <w:t>(the “</w:t>
      </w:r>
      <w:r w:rsidRPr="005C6186">
        <w:rPr>
          <w:b/>
        </w:rPr>
        <w:t>Model Code</w:t>
      </w:r>
      <w:r>
        <w:t xml:space="preserve">”), which was issued by the Scottish Ministers on </w:t>
      </w:r>
      <w:r w:rsidRPr="001F4DD0">
        <w:t>7 December 2021</w:t>
      </w:r>
      <w:r w:rsidRPr="00270E4B">
        <w:t xml:space="preserve"> foll</w:t>
      </w:r>
      <w:r>
        <w:t>owing consultation</w:t>
      </w:r>
      <w:r w:rsidR="00F324F8">
        <w:t xml:space="preserve">, and with the approval of the Scottish Parliament. The revisions in the latest version </w:t>
      </w:r>
      <w:r w:rsidR="002F55D5">
        <w:t>brought</w:t>
      </w:r>
      <w:r w:rsidR="00F324F8">
        <w:t xml:space="preserve"> the Model Code in line with the relevant parts of the Councillors’ Code as revised. </w:t>
      </w:r>
      <w:r w:rsidR="006B7E01">
        <w:t>Public bodies have six months from the date of issue to adopt the Model Code, adapted for their own circumstances and subject to the approval of the Scottish Ministers.</w:t>
      </w:r>
      <w:r w:rsidR="00F324F8">
        <w:t xml:space="preserve"> </w:t>
      </w:r>
      <w:r w:rsidR="00F324F8" w:rsidRPr="00270E4B">
        <w:t xml:space="preserve"> </w:t>
      </w:r>
      <w:r w:rsidR="00A41324">
        <w:t>C</w:t>
      </w:r>
      <w:r w:rsidR="00F324F8">
        <w:t>op</w:t>
      </w:r>
      <w:r w:rsidR="00A41324">
        <w:t>ies</w:t>
      </w:r>
      <w:r w:rsidR="00F324F8">
        <w:t xml:space="preserve"> of </w:t>
      </w:r>
      <w:r w:rsidR="00A41324">
        <w:t xml:space="preserve">both of </w:t>
      </w:r>
      <w:r w:rsidR="00F324F8">
        <w:t>the</w:t>
      </w:r>
      <w:r w:rsidR="00A41324">
        <w:t>se</w:t>
      </w:r>
      <w:r w:rsidR="00F324F8">
        <w:t xml:space="preserve"> </w:t>
      </w:r>
      <w:r w:rsidR="00A41324">
        <w:t>codes</w:t>
      </w:r>
      <w:r w:rsidR="00F324F8">
        <w:t xml:space="preserve"> </w:t>
      </w:r>
      <w:r w:rsidR="00A41324">
        <w:t>are</w:t>
      </w:r>
      <w:r w:rsidR="00F324F8">
        <w:t xml:space="preserve"> available </w:t>
      </w:r>
      <w:hyperlink r:id="rId10" w:history="1">
        <w:r w:rsidR="00F324F8" w:rsidRPr="00BF378A">
          <w:rPr>
            <w:rStyle w:val="Hyperlink"/>
          </w:rPr>
          <w:t>here</w:t>
        </w:r>
      </w:hyperlink>
      <w:r w:rsidR="00F324F8">
        <w:t>.</w:t>
      </w:r>
    </w:p>
    <w:p w14:paraId="74E14E0C" w14:textId="639232A5" w:rsidR="00FB2E67" w:rsidRDefault="00FB2E67" w:rsidP="00FB2E67">
      <w:pPr>
        <w:pStyle w:val="Heading3"/>
      </w:pPr>
      <w:bookmarkStart w:id="10" w:name="_Toc164348702"/>
      <w:r>
        <w:t>A.2.</w:t>
      </w:r>
      <w:r w:rsidR="00131C15">
        <w:t>b</w:t>
      </w:r>
      <w:r w:rsidR="00247396">
        <w:t xml:space="preserve"> MSPs</w:t>
      </w:r>
      <w:r w:rsidR="005372D5">
        <w:t xml:space="preserve"> </w:t>
      </w:r>
      <w:r w:rsidR="00247396">
        <w:t xml:space="preserve">- </w:t>
      </w:r>
      <w:r>
        <w:t>The 2002 Act</w:t>
      </w:r>
      <w:bookmarkEnd w:id="10"/>
      <w:r>
        <w:t xml:space="preserve"> </w:t>
      </w:r>
    </w:p>
    <w:p w14:paraId="31A60F16" w14:textId="4A9D7FBB" w:rsidR="00FB2E67" w:rsidRDefault="00FB2E67" w:rsidP="00FB2E67"/>
    <w:p w14:paraId="005A8A64" w14:textId="48C11F03" w:rsidR="00FB2E67" w:rsidRPr="00FB2E67" w:rsidRDefault="00FB2E67" w:rsidP="000F2A69">
      <w:pPr>
        <w:pStyle w:val="ListParagraph"/>
        <w:numPr>
          <w:ilvl w:val="0"/>
          <w:numId w:val="1"/>
        </w:numPr>
        <w:ind w:left="426"/>
      </w:pPr>
      <w:r>
        <w:t xml:space="preserve">The 2002 Act provides that </w:t>
      </w:r>
      <w:r w:rsidR="008F7145">
        <w:rPr>
          <w:rFonts w:cs="Arial"/>
        </w:rPr>
        <w:t>Members of Scottish Parliament (</w:t>
      </w:r>
      <w:r w:rsidR="008F7145" w:rsidRPr="008F7145">
        <w:rPr>
          <w:rFonts w:cs="Arial"/>
          <w:b/>
        </w:rPr>
        <w:t>MSPs</w:t>
      </w:r>
      <w:r w:rsidR="008F7145">
        <w:rPr>
          <w:rFonts w:cs="Arial"/>
        </w:rPr>
        <w:t>)</w:t>
      </w:r>
      <w:r>
        <w:rPr>
          <w:rFonts w:cs="Arial"/>
        </w:rPr>
        <w:t xml:space="preserve"> are required to abide by what the 2002 Act describes as the “</w:t>
      </w:r>
      <w:r w:rsidRPr="00DB0181">
        <w:rPr>
          <w:rFonts w:cs="Arial"/>
          <w:b/>
        </w:rPr>
        <w:t>relevant provisions</w:t>
      </w:r>
      <w:r>
        <w:rPr>
          <w:rFonts w:cs="Arial"/>
        </w:rPr>
        <w:t>”</w:t>
      </w:r>
      <w:r w:rsidRPr="00553BE2">
        <w:rPr>
          <w:rStyle w:val="FootnoteReference"/>
          <w:rFonts w:cs="Arial"/>
        </w:rPr>
        <w:t xml:space="preserve"> </w:t>
      </w:r>
      <w:r>
        <w:rPr>
          <w:rStyle w:val="FootnoteReference"/>
          <w:rFonts w:cs="Arial"/>
        </w:rPr>
        <w:footnoteReference w:id="1"/>
      </w:r>
      <w:r>
        <w:rPr>
          <w:rFonts w:cs="Arial"/>
        </w:rPr>
        <w:t xml:space="preserve">. These </w:t>
      </w:r>
      <w:r w:rsidR="008F7145">
        <w:rPr>
          <w:rFonts w:cs="Arial"/>
        </w:rPr>
        <w:t>include</w:t>
      </w:r>
      <w:r>
        <w:rPr>
          <w:rFonts w:cs="Arial"/>
        </w:rPr>
        <w:t xml:space="preserve"> the following</w:t>
      </w:r>
      <w:r w:rsidR="004533DC">
        <w:rPr>
          <w:rFonts w:cs="Arial"/>
        </w:rPr>
        <w:t xml:space="preserve"> (set out in section 3(3) of the 2002 Act): </w:t>
      </w:r>
    </w:p>
    <w:p w14:paraId="6A08E051" w14:textId="77777777" w:rsidR="00FB2E67" w:rsidRPr="00FB2E67" w:rsidRDefault="00FB2E67" w:rsidP="00FB2E67">
      <w:pPr>
        <w:pStyle w:val="ListParagraph"/>
      </w:pPr>
    </w:p>
    <w:p w14:paraId="1B1F75F2" w14:textId="0261AA35" w:rsidR="00FB2E67" w:rsidRDefault="00AA4970" w:rsidP="004D509E">
      <w:pPr>
        <w:pStyle w:val="ListParagraph"/>
        <w:numPr>
          <w:ilvl w:val="0"/>
          <w:numId w:val="4"/>
        </w:numPr>
        <w:ind w:left="993"/>
        <w:rPr>
          <w:rFonts w:cs="Arial"/>
        </w:rPr>
      </w:pPr>
      <w:r>
        <w:rPr>
          <w:rFonts w:cs="Arial"/>
        </w:rPr>
        <w:t xml:space="preserve">The </w:t>
      </w:r>
      <w:r w:rsidR="00FB2E67" w:rsidRPr="00B93FFF">
        <w:rPr>
          <w:rFonts w:cs="Arial"/>
        </w:rPr>
        <w:t>Scottish Parliament</w:t>
      </w:r>
      <w:r>
        <w:rPr>
          <w:rFonts w:cs="Arial"/>
        </w:rPr>
        <w:t>’s</w:t>
      </w:r>
      <w:r w:rsidR="00FB2E67" w:rsidRPr="00B93FFF">
        <w:rPr>
          <w:rFonts w:cs="Arial"/>
        </w:rPr>
        <w:t xml:space="preserve"> Code of Conduct</w:t>
      </w:r>
      <w:r>
        <w:rPr>
          <w:rFonts w:cs="Arial"/>
        </w:rPr>
        <w:t xml:space="preserve"> for MSPs</w:t>
      </w:r>
      <w:r w:rsidR="00FB2E67" w:rsidRPr="00B93FFF">
        <w:rPr>
          <w:rFonts w:cs="Arial"/>
        </w:rPr>
        <w:t xml:space="preserve"> (as of 6 May 2021) </w:t>
      </w:r>
    </w:p>
    <w:p w14:paraId="3E63D835" w14:textId="77777777" w:rsidR="00B93FFF" w:rsidRPr="00B93FFF" w:rsidRDefault="00B93FFF" w:rsidP="00B93FFF">
      <w:pPr>
        <w:pStyle w:val="ListParagraph"/>
        <w:ind w:left="993"/>
        <w:rPr>
          <w:rFonts w:cs="Arial"/>
        </w:rPr>
      </w:pPr>
    </w:p>
    <w:p w14:paraId="145210A3" w14:textId="77777777" w:rsidR="004533DC" w:rsidRDefault="00AA4970" w:rsidP="004533DC">
      <w:pPr>
        <w:pStyle w:val="ListParagraph"/>
        <w:numPr>
          <w:ilvl w:val="0"/>
          <w:numId w:val="4"/>
        </w:numPr>
        <w:ind w:left="993"/>
        <w:rPr>
          <w:rFonts w:cs="Arial"/>
        </w:rPr>
      </w:pPr>
      <w:r>
        <w:rPr>
          <w:rFonts w:cs="Arial"/>
        </w:rPr>
        <w:t xml:space="preserve">The </w:t>
      </w:r>
      <w:r w:rsidR="00FB2E67" w:rsidRPr="00FB2E67">
        <w:rPr>
          <w:rFonts w:cs="Arial"/>
        </w:rPr>
        <w:t>Standing Orders of the Scottish Parliament</w:t>
      </w:r>
      <w:r w:rsidR="004533DC">
        <w:rPr>
          <w:rFonts w:cs="Arial"/>
        </w:rPr>
        <w:t>;</w:t>
      </w:r>
    </w:p>
    <w:p w14:paraId="6B651499" w14:textId="5B38278C" w:rsidR="004533DC" w:rsidRDefault="004533DC" w:rsidP="004533DC">
      <w:pPr>
        <w:pStyle w:val="ListParagraph"/>
        <w:ind w:left="993"/>
        <w:rPr>
          <w:rFonts w:cs="Arial"/>
        </w:rPr>
      </w:pPr>
      <w:r>
        <w:rPr>
          <w:rFonts w:cs="Arial"/>
        </w:rPr>
        <w:t xml:space="preserve"> </w:t>
      </w:r>
    </w:p>
    <w:p w14:paraId="7C0686AC" w14:textId="466CE91F" w:rsidR="00FB2E67" w:rsidRPr="004533DC" w:rsidRDefault="004533DC" w:rsidP="004533DC">
      <w:pPr>
        <w:pStyle w:val="ListParagraph"/>
        <w:numPr>
          <w:ilvl w:val="0"/>
          <w:numId w:val="4"/>
        </w:numPr>
        <w:ind w:left="993"/>
        <w:rPr>
          <w:rFonts w:cs="Arial"/>
        </w:rPr>
      </w:pPr>
      <w:r>
        <w:rPr>
          <w:rFonts w:cs="Arial"/>
        </w:rPr>
        <w:t xml:space="preserve">Provisions in the Scotland Act 1998 (Transitory and Transitional Provisions) (Members’ Interests) Order 1999; </w:t>
      </w:r>
      <w:r w:rsidR="00FB2E67" w:rsidRPr="004533DC">
        <w:rPr>
          <w:rFonts w:cs="Arial"/>
        </w:rPr>
        <w:t xml:space="preserve"> </w:t>
      </w:r>
    </w:p>
    <w:p w14:paraId="3DD463CB" w14:textId="77777777" w:rsidR="00FB2E67" w:rsidRPr="00FB2E67" w:rsidRDefault="00FB2E67" w:rsidP="00FB2E67">
      <w:pPr>
        <w:pStyle w:val="ListParagraph"/>
        <w:ind w:left="993"/>
        <w:rPr>
          <w:rFonts w:cs="Arial"/>
        </w:rPr>
      </w:pPr>
    </w:p>
    <w:p w14:paraId="297542B0" w14:textId="229CD30B" w:rsidR="00FB2E67" w:rsidRDefault="004533DC" w:rsidP="00B93FFF">
      <w:pPr>
        <w:pStyle w:val="ListParagraph"/>
        <w:numPr>
          <w:ilvl w:val="0"/>
          <w:numId w:val="4"/>
        </w:numPr>
        <w:ind w:left="993"/>
        <w:rPr>
          <w:rFonts w:cs="Arial"/>
        </w:rPr>
      </w:pPr>
      <w:r>
        <w:rPr>
          <w:rFonts w:cs="Arial"/>
        </w:rPr>
        <w:t>Provisions made by or under an Act of the Scottish Parliament pursuant to section 39 (members’ interests) of the Scotland Act.</w:t>
      </w:r>
    </w:p>
    <w:p w14:paraId="1C19F50C" w14:textId="3E920A12" w:rsidR="00AA4970" w:rsidRPr="005372D5" w:rsidRDefault="00AA4970" w:rsidP="004533DC">
      <w:pPr>
        <w:ind w:left="633"/>
        <w:jc w:val="both"/>
        <w:rPr>
          <w:rFonts w:cs="Arial"/>
        </w:rPr>
      </w:pPr>
      <w:r w:rsidRPr="005372D5">
        <w:rPr>
          <w:rFonts w:cs="Arial"/>
        </w:rPr>
        <w:t>The Scottish Parliament has produced guidance on the Code of Conduct to assist MSPs to comply with its provisions. The 2002 Act also gives the Scottish Parliament</w:t>
      </w:r>
      <w:r w:rsidR="005372D5">
        <w:rPr>
          <w:rFonts w:cs="Arial"/>
        </w:rPr>
        <w:t xml:space="preserve"> the power</w:t>
      </w:r>
      <w:r w:rsidRPr="005372D5">
        <w:rPr>
          <w:rFonts w:cs="Arial"/>
        </w:rPr>
        <w:t xml:space="preserve"> to issue </w:t>
      </w:r>
      <w:r w:rsidRPr="00992855">
        <w:t>Directions to the Commissioner</w:t>
      </w:r>
      <w:r w:rsidR="005372D5">
        <w:rPr>
          <w:rFonts w:cs="Arial"/>
          <w:szCs w:val="24"/>
        </w:rPr>
        <w:t>, particularly</w:t>
      </w:r>
      <w:r w:rsidRPr="00992855">
        <w:t xml:space="preserve"> as to the way in which complaints are to be investigated</w:t>
      </w:r>
      <w:r w:rsidR="005372D5">
        <w:rPr>
          <w:rFonts w:cs="Arial"/>
          <w:szCs w:val="24"/>
        </w:rPr>
        <w:t xml:space="preserve"> and reported on</w:t>
      </w:r>
      <w:r w:rsidRPr="00992855">
        <w:t>.</w:t>
      </w:r>
    </w:p>
    <w:p w14:paraId="600A6966" w14:textId="45C3195F" w:rsidR="00247396" w:rsidRPr="00247396" w:rsidRDefault="00247396" w:rsidP="000F2A69">
      <w:pPr>
        <w:pStyle w:val="ListParagraph"/>
        <w:numPr>
          <w:ilvl w:val="0"/>
          <w:numId w:val="1"/>
        </w:numPr>
        <w:ind w:left="426"/>
        <w:jc w:val="both"/>
        <w:rPr>
          <w:rFonts w:cs="Arial"/>
        </w:rPr>
      </w:pPr>
      <w:r>
        <w:rPr>
          <w:rFonts w:cs="Arial"/>
        </w:rPr>
        <w:t>The 2021 Act is a</w:t>
      </w:r>
      <w:r w:rsidRPr="00247396">
        <w:rPr>
          <w:rFonts w:cs="Arial"/>
        </w:rPr>
        <w:t>n Act of the Scottish Parliament to allow the Commissioner to investigate complaints of past sexual harassment made about members of the Parliament in respect of behaviour towards members of their own staff; to remove the default time limit for making complaints to the Commissioner; and to remove any requirement for the complainer's signature.</w:t>
      </w:r>
      <w:r>
        <w:rPr>
          <w:rFonts w:cs="Arial"/>
        </w:rPr>
        <w:t xml:space="preserve"> The 2021 Act </w:t>
      </w:r>
      <w:r w:rsidR="00DE3FF7">
        <w:rPr>
          <w:rFonts w:cs="Arial"/>
        </w:rPr>
        <w:t>received Royal Assent</w:t>
      </w:r>
      <w:r>
        <w:rPr>
          <w:rFonts w:cs="Arial"/>
        </w:rPr>
        <w:t xml:space="preserve"> on 21 April 2021. </w:t>
      </w:r>
      <w:r w:rsidR="00DE3FF7" w:rsidRPr="00DE3FF7">
        <w:rPr>
          <w:rFonts w:cs="Arial"/>
        </w:rPr>
        <w:t xml:space="preserve">The </w:t>
      </w:r>
      <w:r w:rsidR="00DE3FF7">
        <w:rPr>
          <w:rFonts w:cs="Arial"/>
        </w:rPr>
        <w:t>relevant</w:t>
      </w:r>
      <w:r w:rsidR="00DE3FF7" w:rsidRPr="00DE3FF7">
        <w:rPr>
          <w:rFonts w:cs="Arial"/>
        </w:rPr>
        <w:t xml:space="preserve"> provisions of th</w:t>
      </w:r>
      <w:r w:rsidR="00DE3FF7">
        <w:rPr>
          <w:rFonts w:cs="Arial"/>
        </w:rPr>
        <w:t>e</w:t>
      </w:r>
      <w:r w:rsidR="00DE3FF7" w:rsidRPr="00DE3FF7">
        <w:rPr>
          <w:rFonts w:cs="Arial"/>
        </w:rPr>
        <w:t xml:space="preserve"> </w:t>
      </w:r>
      <w:r w:rsidR="00DE3FF7">
        <w:rPr>
          <w:rFonts w:cs="Arial"/>
        </w:rPr>
        <w:t xml:space="preserve">2021 </w:t>
      </w:r>
      <w:r w:rsidR="00DE3FF7" w:rsidRPr="00DE3FF7">
        <w:rPr>
          <w:rFonts w:cs="Arial"/>
        </w:rPr>
        <w:t>Act</w:t>
      </w:r>
      <w:r w:rsidR="00DE3FF7">
        <w:rPr>
          <w:rFonts w:cs="Arial"/>
        </w:rPr>
        <w:t xml:space="preserve">, amending the 2002 Act, </w:t>
      </w:r>
      <w:r w:rsidR="00DE3FF7" w:rsidRPr="00DE3FF7">
        <w:rPr>
          <w:rFonts w:cs="Arial"/>
        </w:rPr>
        <w:t>c</w:t>
      </w:r>
      <w:r w:rsidR="00DE3FF7">
        <w:rPr>
          <w:rFonts w:cs="Arial"/>
        </w:rPr>
        <w:t>a</w:t>
      </w:r>
      <w:r w:rsidR="00DE3FF7" w:rsidRPr="00DE3FF7">
        <w:rPr>
          <w:rFonts w:cs="Arial"/>
        </w:rPr>
        <w:t>me into force at the end of the period of 6 months beginning with the day of Royal Assent.</w:t>
      </w:r>
    </w:p>
    <w:p w14:paraId="39ED4D60" w14:textId="7535E965" w:rsidR="00FB2E67" w:rsidRDefault="00FB2E67" w:rsidP="00FB2E67">
      <w:pPr>
        <w:pStyle w:val="ListParagraph"/>
        <w:rPr>
          <w:rFonts w:cs="Arial"/>
        </w:rPr>
      </w:pPr>
    </w:p>
    <w:p w14:paraId="3047CE0B" w14:textId="77777777" w:rsidR="00634BD5" w:rsidRPr="00FB2E67" w:rsidRDefault="00634BD5" w:rsidP="00FB2E67">
      <w:pPr>
        <w:pStyle w:val="ListParagraph"/>
        <w:rPr>
          <w:rFonts w:cs="Arial"/>
        </w:rPr>
      </w:pPr>
    </w:p>
    <w:p w14:paraId="02C22F95" w14:textId="3A7FA255" w:rsidR="00F324F8" w:rsidRDefault="00FB2E67" w:rsidP="00FB2E67">
      <w:pPr>
        <w:pStyle w:val="Heading3"/>
      </w:pPr>
      <w:bookmarkStart w:id="11" w:name="_Toc164348703"/>
      <w:r>
        <w:lastRenderedPageBreak/>
        <w:t>A.2.</w:t>
      </w:r>
      <w:r w:rsidR="00131C15">
        <w:t>c</w:t>
      </w:r>
      <w:r w:rsidR="00247396">
        <w:t xml:space="preserve"> Lobbyists - </w:t>
      </w:r>
      <w:r>
        <w:t>The 2016 Act</w:t>
      </w:r>
      <w:bookmarkEnd w:id="11"/>
      <w:r>
        <w:t xml:space="preserve"> </w:t>
      </w:r>
    </w:p>
    <w:p w14:paraId="1F83FBE0" w14:textId="25629472" w:rsidR="00FB2E67" w:rsidRDefault="00FB2E67" w:rsidP="00FB2E67"/>
    <w:p w14:paraId="02AFEC5E" w14:textId="77777777" w:rsidR="00FB2E67" w:rsidRPr="00FB2E67" w:rsidRDefault="00FB2E67" w:rsidP="000F2A69">
      <w:pPr>
        <w:pStyle w:val="ListParagraph"/>
        <w:numPr>
          <w:ilvl w:val="0"/>
          <w:numId w:val="1"/>
        </w:numPr>
        <w:ind w:left="426"/>
        <w:jc w:val="both"/>
      </w:pPr>
      <w:r w:rsidRPr="00FB2E67">
        <w:t>The Commissioner has a duty to investigate and report on complaints that a person has or might have failed to comply with section 8(1) of the 2016 Act (Lobbying (Scotland) Act 2016), failed to provide accurate and complete information in an application made under section 9, to comply with the duty to submit information returns under section 11 or to supply accurate and complete information in response to an information notice in accordance with section 17. The Commissioner may make a finding of fact if satisfied on the balance of probabilities that the fact is established.</w:t>
      </w:r>
    </w:p>
    <w:p w14:paraId="51E5AB9C" w14:textId="45DE7C25" w:rsidR="00FB2E67" w:rsidRDefault="00623365" w:rsidP="00623365">
      <w:pPr>
        <w:pStyle w:val="Heading3"/>
      </w:pPr>
      <w:bookmarkStart w:id="12" w:name="_Toc164348704"/>
      <w:r>
        <w:t>A.2.</w:t>
      </w:r>
      <w:r w:rsidR="00131C15">
        <w:t>d</w:t>
      </w:r>
      <w:r>
        <w:t xml:space="preserve"> Public Appointments – Code of Practice</w:t>
      </w:r>
      <w:bookmarkEnd w:id="12"/>
    </w:p>
    <w:p w14:paraId="0BB2F920" w14:textId="6C0C09C1" w:rsidR="00623365" w:rsidRDefault="00623365" w:rsidP="00623365"/>
    <w:p w14:paraId="24DF15BE" w14:textId="6EF8B774" w:rsidR="00623365" w:rsidRPr="00407504" w:rsidRDefault="00582904" w:rsidP="00F05046">
      <w:pPr>
        <w:pStyle w:val="ListParagraph"/>
        <w:numPr>
          <w:ilvl w:val="0"/>
          <w:numId w:val="1"/>
        </w:numPr>
        <w:ind w:left="567"/>
        <w:jc w:val="both"/>
      </w:pPr>
      <w:r w:rsidRPr="00407504">
        <w:rPr>
          <w:rFonts w:cs="Arial"/>
        </w:rPr>
        <w:t xml:space="preserve">The Commissioner has a duty under the Public Appointments and Public Bodies etc. (Scotland) Act 2003 to prepare a Code of Practice for Ministerial Appointments to Public Bodies in Scotland (the </w:t>
      </w:r>
      <w:r w:rsidRPr="00407504">
        <w:t>Code of Practice</w:t>
      </w:r>
      <w:r w:rsidRPr="00407504">
        <w:rPr>
          <w:rFonts w:cs="Arial"/>
        </w:rPr>
        <w:t xml:space="preserve">) and to promote compliance with its provisions. The Code includes guidelines on the methods and practices to be employed by the Scottish Ministers in making public appointments. The Scottish Ministers and the Scottish Government directorates on their behalf are expected to follow the Code to ensure that appointments are made on merit, after fair and open competition. The Code and the guidance on its application produced by the Commissioner have statutory force. The Commissioner is required to report to the Scottish Parliament in cases in which the Code has been breached and where that breach is material in nature.  </w:t>
      </w:r>
      <w:r w:rsidR="00623365" w:rsidRPr="00407504">
        <w:t xml:space="preserve"> </w:t>
      </w:r>
    </w:p>
    <w:p w14:paraId="2296D0BC" w14:textId="0ED273F9" w:rsidR="00623365" w:rsidRDefault="00623365" w:rsidP="00623365">
      <w:pPr>
        <w:ind w:left="360"/>
        <w:rPr>
          <w:highlight w:val="yellow"/>
        </w:rPr>
      </w:pPr>
    </w:p>
    <w:p w14:paraId="3AB7C95C" w14:textId="57DA7A95" w:rsidR="00623365" w:rsidRDefault="00623365" w:rsidP="00623365">
      <w:pPr>
        <w:pStyle w:val="Heading2"/>
      </w:pPr>
      <w:bookmarkStart w:id="13" w:name="_Toc164348705"/>
      <w:bookmarkStart w:id="14" w:name="_Hlk130303902"/>
      <w:r w:rsidRPr="00623365">
        <w:t>A.3</w:t>
      </w:r>
      <w:r>
        <w:t xml:space="preserve"> General Approach to Investigations</w:t>
      </w:r>
      <w:bookmarkEnd w:id="13"/>
    </w:p>
    <w:p w14:paraId="739D7C98" w14:textId="77777777" w:rsidR="00623365" w:rsidRPr="00623365" w:rsidRDefault="00623365" w:rsidP="00623365"/>
    <w:p w14:paraId="2064A9DC" w14:textId="3429817A" w:rsidR="008F7145" w:rsidRDefault="00623365" w:rsidP="000F2A69">
      <w:pPr>
        <w:pStyle w:val="ListParagraph"/>
        <w:numPr>
          <w:ilvl w:val="0"/>
          <w:numId w:val="1"/>
        </w:numPr>
        <w:ind w:left="426"/>
        <w:jc w:val="both"/>
      </w:pPr>
      <w:r>
        <w:t>The Commissioner is an officeholder appointed by the</w:t>
      </w:r>
      <w:r w:rsidR="008D45C9">
        <w:t xml:space="preserve"> Scottish</w:t>
      </w:r>
      <w:r>
        <w:t xml:space="preserve"> Parliament, and is expected to act independently. This is set out in section 4 of the </w:t>
      </w:r>
      <w:r w:rsidR="008F7145" w:rsidRPr="008F7145">
        <w:t>Scottish Parliamentary Commissions and Commissioners etc. Act 2010</w:t>
      </w:r>
      <w:r w:rsidR="008F7145">
        <w:t xml:space="preserve"> </w:t>
      </w:r>
      <w:r>
        <w:t xml:space="preserve">Act, as amended, which specifies that the Commissioner is not subject, in the performance of </w:t>
      </w:r>
      <w:r w:rsidR="008F7145">
        <w:t>their</w:t>
      </w:r>
      <w:r>
        <w:t xml:space="preserve"> functions, to the direction or control of any member of the Parliament, any member of the Scottish Government, or the Parliamentary Corporation.  </w:t>
      </w:r>
      <w:r w:rsidR="008F7145">
        <w:t xml:space="preserve">This applies to complaints received relating to Councillors, Members, MSPs, Lobbyists, or under the Code of Practice. </w:t>
      </w:r>
    </w:p>
    <w:p w14:paraId="1E29EDF2" w14:textId="77777777" w:rsidR="008F7145" w:rsidRDefault="008F7145" w:rsidP="008F7145">
      <w:pPr>
        <w:pStyle w:val="ListParagraph"/>
        <w:jc w:val="both"/>
      </w:pPr>
    </w:p>
    <w:p w14:paraId="23BB3083" w14:textId="36B7122B" w:rsidR="00623365" w:rsidRDefault="00623365" w:rsidP="000F2A69">
      <w:pPr>
        <w:pStyle w:val="ListParagraph"/>
        <w:numPr>
          <w:ilvl w:val="0"/>
          <w:numId w:val="1"/>
        </w:numPr>
        <w:ind w:left="426"/>
        <w:jc w:val="both"/>
      </w:pPr>
      <w:r>
        <w:t>However, the Commissioner may be directed by the Standards Commission for Scotland</w:t>
      </w:r>
      <w:r w:rsidR="00263B9A">
        <w:t xml:space="preserve"> (the “Standards Commission”, the “Commission” or “SCS”)</w:t>
      </w:r>
      <w:r>
        <w:t xml:space="preserve"> (2000 Act, section 10), except as to how any investigation is carried out.  Under section 12 (1) of the 2000 Act, it is for the Commissioner to decide whether, when and how to carry out any investigation – subject of course to the requirements of reasonableness in terms of administrative law. As at date of writing, the Standards Commission for Scotland ha</w:t>
      </w:r>
      <w:r w:rsidR="00247918">
        <w:t>d</w:t>
      </w:r>
      <w:r>
        <w:t xml:space="preserve"> </w:t>
      </w:r>
      <w:r w:rsidR="002F55D5">
        <w:t xml:space="preserve">issued </w:t>
      </w:r>
      <w:r>
        <w:t xml:space="preserve">3 Directions </w:t>
      </w:r>
      <w:r w:rsidR="002F55D5">
        <w:t>to the Commissioner</w:t>
      </w:r>
      <w:r w:rsidR="008D45C9">
        <w:t xml:space="preserve"> in respect of complaints about councillors and members of devolved public bodies</w:t>
      </w:r>
      <w:r>
        <w:t xml:space="preserve">: </w:t>
      </w:r>
    </w:p>
    <w:p w14:paraId="5F40D240" w14:textId="77777777" w:rsidR="00623365" w:rsidRDefault="00623365" w:rsidP="00623365">
      <w:pPr>
        <w:pStyle w:val="ListParagraph"/>
        <w:jc w:val="both"/>
      </w:pPr>
    </w:p>
    <w:p w14:paraId="54CED816" w14:textId="6D6E2321" w:rsidR="00623365" w:rsidRDefault="00623365" w:rsidP="000F2A69">
      <w:pPr>
        <w:pStyle w:val="ListParagraph"/>
        <w:numPr>
          <w:ilvl w:val="1"/>
          <w:numId w:val="3"/>
        </w:numPr>
        <w:jc w:val="both"/>
        <w:rPr>
          <w:rFonts w:cs="Arial"/>
          <w:bCs/>
          <w:szCs w:val="28"/>
        </w:rPr>
      </w:pPr>
      <w:r w:rsidRPr="00755761">
        <w:rPr>
          <w:rFonts w:cs="Arial"/>
          <w:bCs/>
          <w:szCs w:val="28"/>
        </w:rPr>
        <w:t xml:space="preserve">On 1 July 2020, the Standards Commission issued a Direction directing that the Commissioner submit interim reports to the Commission </w:t>
      </w:r>
      <w:r w:rsidR="008D45C9">
        <w:rPr>
          <w:rFonts w:cs="Arial"/>
          <w:bCs/>
          <w:szCs w:val="28"/>
        </w:rPr>
        <w:t>and update the parties</w:t>
      </w:r>
      <w:r w:rsidR="008D45C9" w:rsidRPr="00755761">
        <w:rPr>
          <w:rFonts w:cs="Arial"/>
          <w:bCs/>
          <w:szCs w:val="28"/>
        </w:rPr>
        <w:t xml:space="preserve"> </w:t>
      </w:r>
      <w:r w:rsidRPr="00755761">
        <w:rPr>
          <w:rFonts w:cs="Arial"/>
          <w:bCs/>
          <w:szCs w:val="28"/>
        </w:rPr>
        <w:lastRenderedPageBreak/>
        <w:t>where an investigation takes more than a three-month period</w:t>
      </w:r>
      <w:r>
        <w:rPr>
          <w:rFonts w:cs="Arial"/>
          <w:bCs/>
          <w:szCs w:val="28"/>
        </w:rPr>
        <w:t xml:space="preserve"> (the “</w:t>
      </w:r>
      <w:r w:rsidR="00725D2A">
        <w:rPr>
          <w:rFonts w:cs="Arial"/>
          <w:bCs/>
          <w:szCs w:val="28"/>
        </w:rPr>
        <w:t xml:space="preserve">Progress </w:t>
      </w:r>
      <w:r>
        <w:rPr>
          <w:rFonts w:cs="Arial"/>
          <w:bCs/>
          <w:szCs w:val="28"/>
        </w:rPr>
        <w:t>Direction”)</w:t>
      </w:r>
      <w:r w:rsidRPr="00755761">
        <w:rPr>
          <w:rFonts w:cs="Arial"/>
          <w:bCs/>
          <w:szCs w:val="28"/>
        </w:rPr>
        <w:t xml:space="preserve">. </w:t>
      </w:r>
      <w:r w:rsidR="00725D2A">
        <w:rPr>
          <w:rFonts w:cs="Arial"/>
          <w:bCs/>
          <w:szCs w:val="28"/>
        </w:rPr>
        <w:t xml:space="preserve">The Progress Direction was renewed on 27 September 2022 and expires on 26 September 2024. </w:t>
      </w:r>
    </w:p>
    <w:p w14:paraId="1E44A0FB" w14:textId="77777777" w:rsidR="00623365" w:rsidRDefault="00623365" w:rsidP="00623365">
      <w:pPr>
        <w:pStyle w:val="ListParagraph"/>
        <w:ind w:left="1440"/>
        <w:jc w:val="both"/>
        <w:rPr>
          <w:rFonts w:cs="Arial"/>
          <w:bCs/>
          <w:szCs w:val="28"/>
        </w:rPr>
      </w:pPr>
    </w:p>
    <w:p w14:paraId="49E0809E" w14:textId="35468E38" w:rsidR="00623365" w:rsidRDefault="00623365" w:rsidP="000F2A69">
      <w:pPr>
        <w:pStyle w:val="ListParagraph"/>
        <w:numPr>
          <w:ilvl w:val="1"/>
          <w:numId w:val="3"/>
        </w:numPr>
        <w:jc w:val="both"/>
        <w:rPr>
          <w:rFonts w:cs="Arial"/>
          <w:bCs/>
          <w:szCs w:val="28"/>
        </w:rPr>
      </w:pPr>
      <w:r w:rsidRPr="00755761">
        <w:rPr>
          <w:rFonts w:cs="Arial"/>
          <w:bCs/>
          <w:szCs w:val="28"/>
        </w:rPr>
        <w:t>On 12 November 2020, the Standards Commission issued a further Direction directing that the Commissioner report to the Commission the outcome of each investigation undertaken pursuant to s</w:t>
      </w:r>
      <w:r>
        <w:rPr>
          <w:rFonts w:cs="Arial"/>
          <w:bCs/>
          <w:szCs w:val="28"/>
        </w:rPr>
        <w:t>ections</w:t>
      </w:r>
      <w:r w:rsidRPr="00755761">
        <w:rPr>
          <w:rFonts w:cs="Arial"/>
          <w:bCs/>
          <w:szCs w:val="28"/>
        </w:rPr>
        <w:t xml:space="preserve"> 9 and 12 of the 2000 Act</w:t>
      </w:r>
      <w:r>
        <w:rPr>
          <w:rFonts w:cs="Arial"/>
          <w:bCs/>
          <w:szCs w:val="28"/>
        </w:rPr>
        <w:t xml:space="preserve"> </w:t>
      </w:r>
      <w:r w:rsidR="003E4450">
        <w:rPr>
          <w:rFonts w:cs="Arial"/>
          <w:bCs/>
          <w:szCs w:val="28"/>
        </w:rPr>
        <w:t xml:space="preserve">so that the </w:t>
      </w:r>
      <w:r w:rsidR="00263B9A">
        <w:rPr>
          <w:rFonts w:cs="Arial"/>
          <w:bCs/>
          <w:szCs w:val="28"/>
        </w:rPr>
        <w:t>Commission</w:t>
      </w:r>
      <w:r w:rsidR="003E4450">
        <w:rPr>
          <w:rFonts w:cs="Arial"/>
          <w:bCs/>
          <w:szCs w:val="28"/>
        </w:rPr>
        <w:t xml:space="preserve"> can make the final decision on the complaint </w:t>
      </w:r>
      <w:r>
        <w:rPr>
          <w:rFonts w:cs="Arial"/>
          <w:bCs/>
          <w:szCs w:val="28"/>
        </w:rPr>
        <w:t>(the “</w:t>
      </w:r>
      <w:r w:rsidR="00725D2A">
        <w:rPr>
          <w:rFonts w:cs="Arial"/>
          <w:bCs/>
          <w:szCs w:val="28"/>
        </w:rPr>
        <w:t xml:space="preserve">Outcome </w:t>
      </w:r>
      <w:r>
        <w:rPr>
          <w:rFonts w:cs="Arial"/>
          <w:bCs/>
          <w:szCs w:val="28"/>
        </w:rPr>
        <w:t>Direction”)</w:t>
      </w:r>
      <w:r w:rsidRPr="00755761">
        <w:rPr>
          <w:rFonts w:cs="Arial"/>
          <w:bCs/>
          <w:szCs w:val="28"/>
        </w:rPr>
        <w:t xml:space="preserve">. </w:t>
      </w:r>
      <w:r w:rsidR="00725D2A">
        <w:rPr>
          <w:rFonts w:cs="Arial"/>
          <w:bCs/>
          <w:szCs w:val="28"/>
        </w:rPr>
        <w:t xml:space="preserve">The Outcome Direction was renewed for a period of 3 months on 8 November 2022, and subsequently renewed on 1 February 2023 and expires on 31 January 2025. </w:t>
      </w:r>
    </w:p>
    <w:p w14:paraId="44B31985" w14:textId="77777777" w:rsidR="00623365" w:rsidRDefault="00623365" w:rsidP="00623365">
      <w:pPr>
        <w:pStyle w:val="ListParagraph"/>
        <w:ind w:left="1440"/>
        <w:jc w:val="both"/>
        <w:rPr>
          <w:rFonts w:cs="Arial"/>
          <w:bCs/>
          <w:szCs w:val="28"/>
        </w:rPr>
      </w:pPr>
    </w:p>
    <w:p w14:paraId="25E6E147" w14:textId="2840DB4E" w:rsidR="00623365" w:rsidRDefault="00623365" w:rsidP="000F2A69">
      <w:pPr>
        <w:pStyle w:val="ListParagraph"/>
        <w:numPr>
          <w:ilvl w:val="1"/>
          <w:numId w:val="3"/>
        </w:numPr>
        <w:jc w:val="both"/>
      </w:pPr>
      <w:r w:rsidRPr="00755761">
        <w:rPr>
          <w:rFonts w:cs="Arial"/>
          <w:bCs/>
          <w:szCs w:val="28"/>
        </w:rPr>
        <w:t>On 1 March 2021, the Standards Commission issued a further Direction directing the Commissioner carry out an investigation into every complaint about a Councillor and Member save in specific circumstances set out in the Direction</w:t>
      </w:r>
      <w:r>
        <w:rPr>
          <w:rFonts w:cs="Arial"/>
          <w:bCs/>
          <w:szCs w:val="28"/>
        </w:rPr>
        <w:t xml:space="preserve"> (the “</w:t>
      </w:r>
      <w:r w:rsidR="00725D2A">
        <w:rPr>
          <w:rFonts w:cs="Arial"/>
          <w:bCs/>
          <w:szCs w:val="28"/>
        </w:rPr>
        <w:t xml:space="preserve">Eligibility </w:t>
      </w:r>
      <w:r>
        <w:rPr>
          <w:rFonts w:cs="Arial"/>
          <w:bCs/>
          <w:szCs w:val="28"/>
        </w:rPr>
        <w:t>Direction”)</w:t>
      </w:r>
      <w:r w:rsidRPr="00755761">
        <w:rPr>
          <w:rFonts w:cs="Arial"/>
          <w:bCs/>
          <w:szCs w:val="28"/>
        </w:rPr>
        <w:t xml:space="preserve">. </w:t>
      </w:r>
      <w:r>
        <w:t xml:space="preserve"> </w:t>
      </w:r>
      <w:r w:rsidR="00725D2A">
        <w:t xml:space="preserve">The Eligibility Direction was renewed on 27 February 2023 and expires on 26 August 2023. </w:t>
      </w:r>
      <w:r w:rsidR="0088692E" w:rsidRPr="0088692E">
        <w:t xml:space="preserve">The Eligibility Direction </w:t>
      </w:r>
      <w:r w:rsidR="00247918">
        <w:t>has not been</w:t>
      </w:r>
      <w:r w:rsidR="0088692E" w:rsidRPr="0088692E">
        <w:t xml:space="preserve"> renewed on the basis that the Commissioner provided wording on his assessment of eligibility for inclusion in this Manual</w:t>
      </w:r>
      <w:r w:rsidR="00942C5F">
        <w:t>,</w:t>
      </w:r>
      <w:r w:rsidR="0088692E" w:rsidRPr="0088692E">
        <w:t xml:space="preserve"> which was accepted as suitable by the Standards Commission</w:t>
      </w:r>
      <w:r w:rsidR="006D4A7C">
        <w:t>.</w:t>
      </w:r>
    </w:p>
    <w:bookmarkEnd w:id="14"/>
    <w:p w14:paraId="255D3218" w14:textId="77777777" w:rsidR="00623365" w:rsidRDefault="00623365" w:rsidP="00623365">
      <w:pPr>
        <w:pStyle w:val="ListParagraph"/>
        <w:jc w:val="both"/>
      </w:pPr>
    </w:p>
    <w:p w14:paraId="03577945" w14:textId="773FCE6A" w:rsidR="00623365" w:rsidRDefault="00623365" w:rsidP="00407504">
      <w:pPr>
        <w:pStyle w:val="ListParagraph"/>
        <w:numPr>
          <w:ilvl w:val="0"/>
          <w:numId w:val="1"/>
        </w:numPr>
        <w:ind w:left="426"/>
        <w:jc w:val="both"/>
      </w:pPr>
      <w:r>
        <w:t>The 2000 Act at section 12 (2) requires that investigations shall, so far as possible, be conducted confidentially. Whilst this requirement cannot be enforced within the 2000 Act, the Commissioner will request all parties to respect it.</w:t>
      </w:r>
      <w:r w:rsidR="00725D2A">
        <w:t xml:space="preserve"> As of 7 December 2021,</w:t>
      </w:r>
      <w:r>
        <w:t xml:space="preserve"> </w:t>
      </w:r>
      <w:r w:rsidR="00725D2A">
        <w:t>a</w:t>
      </w:r>
      <w:r w:rsidRPr="00407504">
        <w:t>ll parties to a complaint that has been accepted for investigation should bear in mind that the Councillors’ Code and Model Code</w:t>
      </w:r>
      <w:r w:rsidR="00407504">
        <w:t>’s Guidance</w:t>
      </w:r>
      <w:r w:rsidRPr="00407504">
        <w:t xml:space="preserve"> contains a provision where disclosure of confidential information inclusive of information deemed confidential by statute is a breach of the confidentiality requirements under each Code</w:t>
      </w:r>
      <w:r w:rsidR="00407504">
        <w:t xml:space="preserve"> (see paragraph </w:t>
      </w:r>
      <w:r w:rsidR="00094817">
        <w:t>77</w:t>
      </w:r>
      <w:r w:rsidR="00407504">
        <w:t xml:space="preserve">of the </w:t>
      </w:r>
      <w:hyperlink r:id="rId11" w:history="1">
        <w:r w:rsidR="00407504" w:rsidRPr="00407504">
          <w:rPr>
            <w:rStyle w:val="Hyperlink"/>
          </w:rPr>
          <w:t>Councillors’ Code Guidance</w:t>
        </w:r>
      </w:hyperlink>
      <w:r w:rsidR="00407504">
        <w:t xml:space="preserve"> and paragraph </w:t>
      </w:r>
      <w:r w:rsidR="00094817">
        <w:t xml:space="preserve">87 </w:t>
      </w:r>
      <w:r w:rsidR="00407504">
        <w:t xml:space="preserve">of the </w:t>
      </w:r>
      <w:hyperlink r:id="rId12" w:history="1">
        <w:r w:rsidR="00407504" w:rsidRPr="00407504">
          <w:rPr>
            <w:rStyle w:val="Hyperlink"/>
          </w:rPr>
          <w:t>Model Code Guidance</w:t>
        </w:r>
      </w:hyperlink>
      <w:r w:rsidR="00407504">
        <w:t>)</w:t>
      </w:r>
      <w:r w:rsidRPr="00407504">
        <w:t>.</w:t>
      </w:r>
      <w:r w:rsidR="006E304F">
        <w:t xml:space="preserve"> This includes information about a</w:t>
      </w:r>
      <w:r w:rsidR="00E871B8">
        <w:t>n</w:t>
      </w:r>
      <w:r w:rsidR="006E304F">
        <w:t>y ongoing investigation being undertaken by the Commissioner.</w:t>
      </w:r>
      <w:r>
        <w:t xml:space="preserve"> All parties to a complaint are informed of the confidential nature of the Commissioner’s investigations. This is reflected in the Commissioner’s template letters </w:t>
      </w:r>
      <w:r w:rsidR="00C82C4B">
        <w:t xml:space="preserve">included </w:t>
      </w:r>
      <w:r>
        <w:t xml:space="preserve">in the Appendices to this Manual.  </w:t>
      </w:r>
    </w:p>
    <w:p w14:paraId="4DD40888" w14:textId="77777777" w:rsidR="00623365" w:rsidRDefault="00623365" w:rsidP="00623365">
      <w:pPr>
        <w:pStyle w:val="ListParagraph"/>
        <w:jc w:val="both"/>
      </w:pPr>
    </w:p>
    <w:p w14:paraId="1B386339" w14:textId="6896C05E" w:rsidR="00E14ADB" w:rsidRDefault="00404436" w:rsidP="009738A2">
      <w:pPr>
        <w:pStyle w:val="ListParagraph"/>
        <w:numPr>
          <w:ilvl w:val="0"/>
          <w:numId w:val="1"/>
        </w:numPr>
        <w:ind w:left="426"/>
        <w:jc w:val="both"/>
      </w:pPr>
      <w:r>
        <w:t xml:space="preserve">The 2002 Act also makes provision </w:t>
      </w:r>
      <w:r w:rsidR="0025623A">
        <w:t xml:space="preserve">at section 4 </w:t>
      </w:r>
      <w:r>
        <w:t xml:space="preserve">for the Commissioner to be directed by the Scottish Parliament </w:t>
      </w:r>
      <w:r w:rsidR="0025623A">
        <w:t>in the procedures to be followed when conducting investigations.</w:t>
      </w:r>
      <w:r w:rsidR="00263B9A">
        <w:t xml:space="preserve"> The Scottish Parliament’s</w:t>
      </w:r>
      <w:r w:rsidR="0025623A">
        <w:t xml:space="preserve"> Directions</w:t>
      </w:r>
      <w:r w:rsidR="00E14ADB">
        <w:t xml:space="preserve"> are issued by the Standards, Procedures and Public Appointments Committee (the “SPPAC”) and</w:t>
      </w:r>
      <w:r w:rsidR="0025623A">
        <w:t xml:space="preserve"> do </w:t>
      </w:r>
      <w:r w:rsidR="0025623A" w:rsidRPr="0025623A">
        <w:t>not direct the Commissioner as to whether or how any particular investigation is to be carried out.</w:t>
      </w:r>
      <w:r w:rsidR="0025623A">
        <w:t xml:space="preserve"> The latest version of the </w:t>
      </w:r>
      <w:r w:rsidR="00E14ADB">
        <w:t>SPPAC’s</w:t>
      </w:r>
      <w:r w:rsidR="00263B9A">
        <w:t xml:space="preserve"> </w:t>
      </w:r>
      <w:r w:rsidR="0025623A">
        <w:t xml:space="preserve">Directions, which are updated from time to time, are available to download </w:t>
      </w:r>
      <w:r w:rsidR="003164B4">
        <w:t xml:space="preserve">from the Scottish Parliament’s </w:t>
      </w:r>
      <w:hyperlink r:id="rId13" w:history="1">
        <w:r w:rsidR="003164B4" w:rsidRPr="003164B4">
          <w:rPr>
            <w:rStyle w:val="Hyperlink"/>
          </w:rPr>
          <w:t>website</w:t>
        </w:r>
      </w:hyperlink>
      <w:r w:rsidR="003164B4">
        <w:t>. Additionally, the 2002 Act at section 5 requires the Commissioner to conduct each stage of an investigation in private</w:t>
      </w:r>
      <w:r w:rsidR="00617A29">
        <w:t xml:space="preserve">. </w:t>
      </w:r>
    </w:p>
    <w:p w14:paraId="7BEC4C93" w14:textId="77777777" w:rsidR="00404436" w:rsidRDefault="00404436" w:rsidP="00980A67">
      <w:pPr>
        <w:pStyle w:val="ListParagraph"/>
      </w:pPr>
    </w:p>
    <w:p w14:paraId="5A5839A6" w14:textId="3A743F15" w:rsidR="00623365" w:rsidRDefault="00623365" w:rsidP="000F2A69">
      <w:pPr>
        <w:pStyle w:val="ListParagraph"/>
        <w:numPr>
          <w:ilvl w:val="0"/>
          <w:numId w:val="1"/>
        </w:numPr>
        <w:ind w:left="426"/>
        <w:jc w:val="both"/>
      </w:pPr>
      <w:r>
        <w:t xml:space="preserve">When conducting investigations, the Commissioner is concerned to achieve an appropriate balance between speed and thoroughness.  Timescales are important to anyone involved in making or answering a complaint. All investigations are therefore </w:t>
      </w:r>
      <w:r>
        <w:lastRenderedPageBreak/>
        <w:t>subject to targets for completion.  However, the Commissioner is not prepared to compromise the outcome on the basis of shortcuts which involve making assumptions or which risk ignoring material facts and circumstances. This means that each Investigating Officer (“IO”) is expected to plan the investigation carefully, and to seek to avoid delay in carrying it through and in writing up their conclusion.  If in doubt, reference should be made to the Senior Investigating Officer (“SIO”)</w:t>
      </w:r>
      <w:r w:rsidR="001260E0">
        <w:t>, the Hearings and Investigations Officer (“HIO”)</w:t>
      </w:r>
      <w:r>
        <w:t xml:space="preserve"> or to the Commissioner.</w:t>
      </w:r>
    </w:p>
    <w:p w14:paraId="05A872E5" w14:textId="77777777" w:rsidR="00623365" w:rsidRDefault="00623365" w:rsidP="00623365">
      <w:pPr>
        <w:pStyle w:val="ListParagraph"/>
        <w:jc w:val="both"/>
      </w:pPr>
    </w:p>
    <w:p w14:paraId="56D6AF10" w14:textId="02349795" w:rsidR="001D44D4" w:rsidRDefault="00623365" w:rsidP="000F2A69">
      <w:pPr>
        <w:pStyle w:val="ListParagraph"/>
        <w:numPr>
          <w:ilvl w:val="0"/>
          <w:numId w:val="1"/>
        </w:numPr>
        <w:ind w:left="426" w:hanging="425"/>
        <w:jc w:val="both"/>
      </w:pPr>
      <w:r>
        <w:t xml:space="preserve">The Commissioner </w:t>
      </w:r>
      <w:r w:rsidR="00661183">
        <w:t>highly values</w:t>
      </w:r>
      <w:r>
        <w:t xml:space="preserve"> impartiality and dealing sensitively with those involved in the investigation of complaints.  Experience has shown that even those who appear confident</w:t>
      </w:r>
      <w:r w:rsidR="00DC591B">
        <w:t xml:space="preserve"> </w:t>
      </w:r>
      <w:r>
        <w:t>may still find the process stressful, particularly where a public hearing is involved.</w:t>
      </w:r>
    </w:p>
    <w:p w14:paraId="723C3D4B" w14:textId="77777777" w:rsidR="001D44D4" w:rsidRDefault="001D44D4" w:rsidP="001D44D4">
      <w:pPr>
        <w:pStyle w:val="ListParagraph"/>
        <w:jc w:val="both"/>
      </w:pPr>
    </w:p>
    <w:p w14:paraId="0359A8A9" w14:textId="156D0622" w:rsidR="00623365" w:rsidRDefault="00623365" w:rsidP="000F2A69">
      <w:pPr>
        <w:pStyle w:val="ListParagraph"/>
        <w:numPr>
          <w:ilvl w:val="0"/>
          <w:numId w:val="1"/>
        </w:numPr>
        <w:ind w:left="426" w:hanging="426"/>
        <w:jc w:val="both"/>
      </w:pPr>
      <w:r>
        <w:t xml:space="preserve">As such, all staff are </w:t>
      </w:r>
      <w:r w:rsidR="00C82C4B">
        <w:t>required to work in accordance with</w:t>
      </w:r>
      <w:r>
        <w:t xml:space="preserve"> the Commissioner’s strategic objective – the operation of an effective complaints handling system that delivers successful and trusted outcomes</w:t>
      </w:r>
      <w:r w:rsidR="00C82C4B">
        <w:t>. Their work will also be conducted</w:t>
      </w:r>
      <w:r w:rsidR="001D44D4">
        <w:t xml:space="preserve"> in line with the office’s values to investigate, without fear or favour, the complaints received. </w:t>
      </w:r>
      <w:r w:rsidR="00DE3FF7">
        <w:t xml:space="preserve">Staff are also </w:t>
      </w:r>
      <w:r w:rsidR="00C82C4B">
        <w:t>required</w:t>
      </w:r>
      <w:r w:rsidR="00DE3FF7">
        <w:t xml:space="preserve"> to communicate with kindness and empathy. </w:t>
      </w:r>
      <w:r w:rsidR="00C82C4B">
        <w:t>To ensure that we are working in this way, those who are party to our work will be given the opportunity to provide an</w:t>
      </w:r>
      <w:r w:rsidR="00404436">
        <w:t xml:space="preserve">onymous feedback about us at the conclusion of every investigation. We will also publish the results of these surveys on our website. </w:t>
      </w:r>
    </w:p>
    <w:p w14:paraId="791AAE0F" w14:textId="1E48E76B" w:rsidR="00485F71" w:rsidRDefault="00485F71" w:rsidP="00485F71">
      <w:pPr>
        <w:pStyle w:val="Heading2"/>
      </w:pPr>
      <w:bookmarkStart w:id="15" w:name="_Toc164348706"/>
      <w:r>
        <w:t>A.4 Purpose of the Manual</w:t>
      </w:r>
      <w:bookmarkEnd w:id="15"/>
      <w:r>
        <w:t xml:space="preserve"> </w:t>
      </w:r>
    </w:p>
    <w:p w14:paraId="6DE2BF3F" w14:textId="2ECFC9C0" w:rsidR="00485F71" w:rsidRDefault="00485F71" w:rsidP="00485F71"/>
    <w:p w14:paraId="755B21CB" w14:textId="66FAFC9D" w:rsidR="00485F71" w:rsidRDefault="00485F71" w:rsidP="000F2A69">
      <w:pPr>
        <w:pStyle w:val="ListParagraph"/>
        <w:numPr>
          <w:ilvl w:val="0"/>
          <w:numId w:val="1"/>
        </w:numPr>
        <w:ind w:left="426" w:hanging="426"/>
      </w:pPr>
      <w:bookmarkStart w:id="16" w:name="_Hlk110862745"/>
      <w:r>
        <w:t>This Manual outlines the steps which the Commissioner, their team or any appointed staff will normally take in</w:t>
      </w:r>
      <w:r w:rsidR="006E304F">
        <w:t xml:space="preserve"> assessing, </w:t>
      </w:r>
      <w:r>
        <w:t xml:space="preserve"> </w:t>
      </w:r>
      <w:r w:rsidR="006E304F">
        <w:t>investigat</w:t>
      </w:r>
      <w:r w:rsidR="00146AC2">
        <w:t>ing</w:t>
      </w:r>
      <w:r>
        <w:t>, and</w:t>
      </w:r>
      <w:r w:rsidR="00146AC2">
        <w:t xml:space="preserve"> reporting on a complaint and</w:t>
      </w:r>
      <w:r>
        <w:t xml:space="preserve"> the legislative and policy context for so doing. </w:t>
      </w:r>
    </w:p>
    <w:p w14:paraId="0C088E40" w14:textId="3F45D723" w:rsidR="00485F71" w:rsidRDefault="00485F71" w:rsidP="00485F71">
      <w:pPr>
        <w:pStyle w:val="ListParagraph"/>
      </w:pPr>
      <w:r>
        <w:t xml:space="preserve"> </w:t>
      </w:r>
    </w:p>
    <w:p w14:paraId="747B99F2" w14:textId="683B0F02" w:rsidR="00485F71" w:rsidRDefault="00485F71" w:rsidP="002C0DDC">
      <w:pPr>
        <w:pStyle w:val="ListParagraph"/>
        <w:numPr>
          <w:ilvl w:val="0"/>
          <w:numId w:val="1"/>
        </w:numPr>
        <w:ind w:left="426" w:hanging="426"/>
        <w:jc w:val="both"/>
      </w:pPr>
      <w:r>
        <w:t>This Manual is intended for internal use only, is supplementary to, and should be read in conjunction with, other official (and publicly available) documents referred to within this document. However, as set out above, it is shared publicly in line with our commitment to accountability, honesty and transparency.</w:t>
      </w:r>
      <w:r w:rsidR="00DB00E1">
        <w:t xml:space="preserve"> This Manual will be reviewed, revised and republished on a quarterly basis to ensure that it reflects current policies and practice. </w:t>
      </w:r>
    </w:p>
    <w:bookmarkEnd w:id="16"/>
    <w:p w14:paraId="3245F261" w14:textId="77777777" w:rsidR="00485F71" w:rsidRDefault="00485F71">
      <w:r>
        <w:br w:type="page"/>
      </w:r>
    </w:p>
    <w:p w14:paraId="20A965C0" w14:textId="0DAB9866" w:rsidR="00485F71" w:rsidRDefault="00485F71" w:rsidP="00485F71">
      <w:pPr>
        <w:pStyle w:val="Heading1"/>
      </w:pPr>
      <w:bookmarkStart w:id="17" w:name="_Toc164348707"/>
      <w:r>
        <w:lastRenderedPageBreak/>
        <w:t>B. D</w:t>
      </w:r>
      <w:r w:rsidR="00D96B8B">
        <w:t>EFINITIONS</w:t>
      </w:r>
      <w:r>
        <w:t xml:space="preserve"> </w:t>
      </w:r>
      <w:r w:rsidR="00D96B8B">
        <w:t>AND</w:t>
      </w:r>
      <w:r>
        <w:t xml:space="preserve"> A</w:t>
      </w:r>
      <w:r w:rsidR="00D96B8B">
        <w:t>CRONYMS</w:t>
      </w:r>
      <w:bookmarkEnd w:id="17"/>
    </w:p>
    <w:p w14:paraId="4A4FA083" w14:textId="4B410DB4" w:rsidR="00485F71" w:rsidRDefault="00485F71" w:rsidP="00485F71"/>
    <w:p w14:paraId="33F8692C" w14:textId="52FE3EFE" w:rsidR="00485F71" w:rsidRPr="00181416" w:rsidRDefault="00485F71" w:rsidP="000F2A69">
      <w:pPr>
        <w:pStyle w:val="ListParagraph"/>
        <w:numPr>
          <w:ilvl w:val="0"/>
          <w:numId w:val="1"/>
        </w:numPr>
        <w:ind w:left="426" w:hanging="426"/>
        <w:rPr>
          <w:rFonts w:cs="Arial"/>
        </w:rPr>
      </w:pPr>
      <w:r w:rsidRPr="00181416">
        <w:rPr>
          <w:rFonts w:cs="Arial"/>
        </w:rPr>
        <w:t xml:space="preserve">In this </w:t>
      </w:r>
      <w:r>
        <w:rPr>
          <w:rFonts w:cs="Arial"/>
        </w:rPr>
        <w:t>Manual,</w:t>
      </w:r>
      <w:r w:rsidRPr="00181416">
        <w:rPr>
          <w:rFonts w:cs="Arial"/>
        </w:rPr>
        <w:t xml:space="preserve"> the following</w:t>
      </w:r>
      <w:r w:rsidR="0022388D">
        <w:rPr>
          <w:rFonts w:cs="Arial"/>
        </w:rPr>
        <w:t xml:space="preserve"> terms and</w:t>
      </w:r>
      <w:r w:rsidRPr="00181416">
        <w:rPr>
          <w:rFonts w:cs="Arial"/>
        </w:rPr>
        <w:t xml:space="preserve"> definitions apply</w:t>
      </w:r>
      <w:r>
        <w:rPr>
          <w:rFonts w:cs="Arial"/>
        </w:rPr>
        <w:t>:</w:t>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2"/>
        <w:gridCol w:w="6946"/>
      </w:tblGrid>
      <w:tr w:rsidR="00485F71" w14:paraId="08D8CB60"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5BE78E94"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2000 Act</w:t>
            </w:r>
          </w:p>
        </w:tc>
        <w:tc>
          <w:tcPr>
            <w:tcW w:w="6946" w:type="dxa"/>
            <w:tcBorders>
              <w:top w:val="dotted" w:sz="4" w:space="0" w:color="auto"/>
              <w:left w:val="dotted" w:sz="4" w:space="0" w:color="auto"/>
              <w:bottom w:val="dotted" w:sz="4" w:space="0" w:color="auto"/>
              <w:right w:val="dotted" w:sz="4" w:space="0" w:color="auto"/>
            </w:tcBorders>
            <w:hideMark/>
          </w:tcPr>
          <w:p w14:paraId="5D55BC8C" w14:textId="77777777" w:rsidR="00485F71" w:rsidRPr="009A4891" w:rsidRDefault="00D0264F" w:rsidP="00344778">
            <w:pPr>
              <w:pStyle w:val="BodyText2"/>
              <w:jc w:val="both"/>
              <w:rPr>
                <w:rFonts w:ascii="Arial" w:hAnsi="Arial" w:cs="Arial"/>
                <w:sz w:val="24"/>
                <w:szCs w:val="24"/>
              </w:rPr>
            </w:pPr>
            <w:hyperlink r:id="rId14" w:history="1">
              <w:r w:rsidR="00485F71" w:rsidRPr="00800302">
                <w:rPr>
                  <w:rStyle w:val="Hyperlink"/>
                  <w:rFonts w:ascii="Arial" w:eastAsiaTheme="majorEastAsia" w:hAnsi="Arial" w:cs="Arial"/>
                  <w:sz w:val="24"/>
                  <w:szCs w:val="24"/>
                </w:rPr>
                <w:t>The Ethical Standards in Public Life etc. (Scotland) Act 2000</w:t>
              </w:r>
            </w:hyperlink>
          </w:p>
          <w:p w14:paraId="3D2F3F92" w14:textId="77777777" w:rsidR="00485F71" w:rsidRPr="00C64106" w:rsidRDefault="00485F71" w:rsidP="00344778">
            <w:pPr>
              <w:pStyle w:val="BodyText2"/>
              <w:jc w:val="both"/>
              <w:rPr>
                <w:rFonts w:ascii="Arial" w:hAnsi="Arial" w:cs="Arial"/>
                <w:sz w:val="24"/>
                <w:szCs w:val="24"/>
              </w:rPr>
            </w:pPr>
          </w:p>
          <w:p w14:paraId="58A68F6A" w14:textId="77777777" w:rsidR="00485F71" w:rsidRPr="009A4891" w:rsidRDefault="00485F71" w:rsidP="00344778">
            <w:pPr>
              <w:pStyle w:val="BodyText2"/>
              <w:jc w:val="both"/>
              <w:rPr>
                <w:rFonts w:ascii="Arial" w:hAnsi="Arial" w:cs="Arial"/>
                <w:sz w:val="24"/>
                <w:szCs w:val="24"/>
              </w:rPr>
            </w:pPr>
          </w:p>
        </w:tc>
      </w:tr>
      <w:tr w:rsidR="00485F71" w14:paraId="2665C94F" w14:textId="77777777" w:rsidTr="00344778">
        <w:tc>
          <w:tcPr>
            <w:tcW w:w="2972" w:type="dxa"/>
            <w:tcBorders>
              <w:top w:val="dotted" w:sz="4" w:space="0" w:color="auto"/>
              <w:left w:val="dotted" w:sz="4" w:space="0" w:color="auto"/>
              <w:bottom w:val="dotted" w:sz="4" w:space="0" w:color="auto"/>
              <w:right w:val="dotted" w:sz="4" w:space="0" w:color="auto"/>
            </w:tcBorders>
          </w:tcPr>
          <w:p w14:paraId="7FFECAA2"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2002 Act</w:t>
            </w:r>
          </w:p>
        </w:tc>
        <w:tc>
          <w:tcPr>
            <w:tcW w:w="6946" w:type="dxa"/>
            <w:tcBorders>
              <w:top w:val="dotted" w:sz="4" w:space="0" w:color="auto"/>
              <w:left w:val="dotted" w:sz="4" w:space="0" w:color="auto"/>
              <w:bottom w:val="dotted" w:sz="4" w:space="0" w:color="auto"/>
              <w:right w:val="dotted" w:sz="4" w:space="0" w:color="auto"/>
            </w:tcBorders>
          </w:tcPr>
          <w:p w14:paraId="6CB0A1DC" w14:textId="77777777" w:rsidR="00485F71" w:rsidRPr="009A4891" w:rsidRDefault="00D0264F" w:rsidP="00344778">
            <w:pPr>
              <w:pStyle w:val="BodyText2"/>
              <w:jc w:val="both"/>
              <w:rPr>
                <w:rFonts w:ascii="Arial" w:hAnsi="Arial" w:cs="Arial"/>
                <w:sz w:val="24"/>
                <w:szCs w:val="24"/>
              </w:rPr>
            </w:pPr>
            <w:hyperlink r:id="rId15" w:history="1">
              <w:r w:rsidR="00485F71" w:rsidRPr="00800302">
                <w:rPr>
                  <w:rStyle w:val="Hyperlink"/>
                  <w:rFonts w:ascii="Arial" w:eastAsiaTheme="majorEastAsia" w:hAnsi="Arial" w:cs="Arial"/>
                  <w:sz w:val="24"/>
                  <w:szCs w:val="24"/>
                </w:rPr>
                <w:t>Scottish Parliamentary Standards Commissioner Act 2002</w:t>
              </w:r>
            </w:hyperlink>
            <w:r w:rsidR="00485F71" w:rsidRPr="009A4891">
              <w:rPr>
                <w:rFonts w:ascii="Arial" w:hAnsi="Arial" w:cs="Arial"/>
                <w:sz w:val="24"/>
                <w:szCs w:val="24"/>
              </w:rPr>
              <w:t xml:space="preserve"> </w:t>
            </w:r>
          </w:p>
          <w:p w14:paraId="4F3E5C3F" w14:textId="77777777" w:rsidR="00485F71" w:rsidRPr="00800302" w:rsidRDefault="00485F71" w:rsidP="00344778">
            <w:pPr>
              <w:pStyle w:val="BodyText2"/>
              <w:jc w:val="both"/>
              <w:rPr>
                <w:rFonts w:ascii="Arial" w:hAnsi="Arial" w:cs="Arial"/>
              </w:rPr>
            </w:pPr>
          </w:p>
        </w:tc>
      </w:tr>
      <w:tr w:rsidR="00485F71" w14:paraId="75F3F60F" w14:textId="77777777" w:rsidTr="00344778">
        <w:tc>
          <w:tcPr>
            <w:tcW w:w="2972" w:type="dxa"/>
            <w:tcBorders>
              <w:top w:val="dotted" w:sz="4" w:space="0" w:color="auto"/>
              <w:left w:val="dotted" w:sz="4" w:space="0" w:color="auto"/>
              <w:bottom w:val="dotted" w:sz="4" w:space="0" w:color="auto"/>
              <w:right w:val="dotted" w:sz="4" w:space="0" w:color="auto"/>
            </w:tcBorders>
          </w:tcPr>
          <w:p w14:paraId="29E8AF2C" w14:textId="77777777" w:rsidR="00485F71" w:rsidRDefault="00485F71" w:rsidP="00344778">
            <w:pPr>
              <w:pStyle w:val="BodyText2"/>
              <w:jc w:val="left"/>
              <w:rPr>
                <w:rFonts w:ascii="Arial" w:hAnsi="Arial" w:cs="Arial"/>
                <w:b/>
                <w:sz w:val="24"/>
                <w:szCs w:val="24"/>
              </w:rPr>
            </w:pPr>
            <w:r>
              <w:rPr>
                <w:rFonts w:ascii="Arial" w:hAnsi="Arial" w:cs="Arial"/>
                <w:b/>
                <w:sz w:val="24"/>
                <w:szCs w:val="24"/>
              </w:rPr>
              <w:t>2003 Act</w:t>
            </w:r>
          </w:p>
        </w:tc>
        <w:tc>
          <w:tcPr>
            <w:tcW w:w="6946" w:type="dxa"/>
            <w:tcBorders>
              <w:top w:val="dotted" w:sz="4" w:space="0" w:color="auto"/>
              <w:left w:val="dotted" w:sz="4" w:space="0" w:color="auto"/>
              <w:bottom w:val="dotted" w:sz="4" w:space="0" w:color="auto"/>
              <w:right w:val="dotted" w:sz="4" w:space="0" w:color="auto"/>
            </w:tcBorders>
          </w:tcPr>
          <w:p w14:paraId="5E94EBCC" w14:textId="77777777" w:rsidR="00485F71" w:rsidRPr="009A4891" w:rsidRDefault="00D0264F" w:rsidP="00344778">
            <w:pPr>
              <w:pStyle w:val="BodyText2"/>
              <w:jc w:val="both"/>
              <w:rPr>
                <w:rFonts w:ascii="Arial" w:hAnsi="Arial" w:cs="Arial"/>
                <w:sz w:val="24"/>
                <w:szCs w:val="24"/>
              </w:rPr>
            </w:pPr>
            <w:hyperlink r:id="rId16" w:history="1">
              <w:r w:rsidR="00485F71" w:rsidRPr="00800302">
                <w:rPr>
                  <w:rStyle w:val="Hyperlink"/>
                  <w:rFonts w:ascii="Arial" w:eastAsiaTheme="majorEastAsia" w:hAnsi="Arial" w:cs="Arial"/>
                  <w:sz w:val="24"/>
                  <w:szCs w:val="24"/>
                </w:rPr>
                <w:t>Public Appointments and Public Bodies etc. (Scotland) Act 2003</w:t>
              </w:r>
            </w:hyperlink>
          </w:p>
          <w:p w14:paraId="1226CF86" w14:textId="77777777" w:rsidR="00485F71" w:rsidRPr="00C64106" w:rsidRDefault="00485F71" w:rsidP="00344778">
            <w:pPr>
              <w:pStyle w:val="BodyText2"/>
              <w:jc w:val="both"/>
              <w:rPr>
                <w:rFonts w:ascii="Arial" w:hAnsi="Arial" w:cs="Arial"/>
                <w:sz w:val="24"/>
                <w:szCs w:val="24"/>
              </w:rPr>
            </w:pPr>
          </w:p>
        </w:tc>
      </w:tr>
      <w:tr w:rsidR="00485F71" w14:paraId="6551738B"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2B338800"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2010 Act</w:t>
            </w:r>
          </w:p>
        </w:tc>
        <w:tc>
          <w:tcPr>
            <w:tcW w:w="6946" w:type="dxa"/>
            <w:tcBorders>
              <w:top w:val="dotted" w:sz="4" w:space="0" w:color="auto"/>
              <w:left w:val="dotted" w:sz="4" w:space="0" w:color="auto"/>
              <w:bottom w:val="dotted" w:sz="4" w:space="0" w:color="auto"/>
              <w:right w:val="dotted" w:sz="4" w:space="0" w:color="auto"/>
            </w:tcBorders>
            <w:hideMark/>
          </w:tcPr>
          <w:p w14:paraId="72F526DD" w14:textId="77777777" w:rsidR="00485F71" w:rsidRPr="009A4891" w:rsidRDefault="00D0264F" w:rsidP="00344778">
            <w:pPr>
              <w:pStyle w:val="BodyText2"/>
              <w:jc w:val="both"/>
              <w:rPr>
                <w:rFonts w:ascii="Arial" w:hAnsi="Arial" w:cs="Arial"/>
                <w:sz w:val="24"/>
                <w:szCs w:val="24"/>
              </w:rPr>
            </w:pPr>
            <w:hyperlink r:id="rId17" w:history="1">
              <w:r w:rsidR="00485F71" w:rsidRPr="00800302">
                <w:rPr>
                  <w:rStyle w:val="Hyperlink"/>
                  <w:rFonts w:ascii="Arial" w:eastAsiaTheme="majorEastAsia" w:hAnsi="Arial" w:cs="Arial"/>
                  <w:sz w:val="24"/>
                  <w:szCs w:val="24"/>
                </w:rPr>
                <w:t>Scottish Parliamentary Commissions and Commissioners etc. Act 2010</w:t>
              </w:r>
            </w:hyperlink>
          </w:p>
          <w:p w14:paraId="41E0D556" w14:textId="77777777" w:rsidR="00485F71" w:rsidRPr="00C64106" w:rsidRDefault="00485F71" w:rsidP="00344778">
            <w:pPr>
              <w:pStyle w:val="BodyText2"/>
              <w:jc w:val="both"/>
              <w:rPr>
                <w:rFonts w:ascii="Arial" w:hAnsi="Arial" w:cs="Arial"/>
                <w:sz w:val="24"/>
                <w:szCs w:val="24"/>
              </w:rPr>
            </w:pPr>
          </w:p>
          <w:p w14:paraId="69651131" w14:textId="77777777" w:rsidR="00485F71" w:rsidRPr="009A4891" w:rsidRDefault="00485F71" w:rsidP="00344778">
            <w:pPr>
              <w:pStyle w:val="BodyText2"/>
              <w:jc w:val="both"/>
              <w:rPr>
                <w:rFonts w:ascii="Arial" w:hAnsi="Arial" w:cs="Arial"/>
                <w:sz w:val="24"/>
                <w:szCs w:val="24"/>
              </w:rPr>
            </w:pPr>
          </w:p>
        </w:tc>
      </w:tr>
      <w:tr w:rsidR="00485F71" w14:paraId="4BD979AF"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00CA872C"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2013 Order</w:t>
            </w:r>
          </w:p>
        </w:tc>
        <w:tc>
          <w:tcPr>
            <w:tcW w:w="6946" w:type="dxa"/>
            <w:tcBorders>
              <w:top w:val="dotted" w:sz="4" w:space="0" w:color="auto"/>
              <w:left w:val="dotted" w:sz="4" w:space="0" w:color="auto"/>
              <w:bottom w:val="dotted" w:sz="4" w:space="0" w:color="auto"/>
              <w:right w:val="dotted" w:sz="4" w:space="0" w:color="auto"/>
            </w:tcBorders>
            <w:hideMark/>
          </w:tcPr>
          <w:p w14:paraId="74B05722" w14:textId="77777777" w:rsidR="00485F71" w:rsidRPr="009A4891" w:rsidRDefault="00D0264F" w:rsidP="00344778">
            <w:pPr>
              <w:pStyle w:val="BodyText2"/>
              <w:jc w:val="both"/>
              <w:rPr>
                <w:rFonts w:ascii="Arial" w:hAnsi="Arial" w:cs="Arial"/>
                <w:sz w:val="24"/>
                <w:szCs w:val="24"/>
              </w:rPr>
            </w:pPr>
            <w:hyperlink r:id="rId18" w:history="1">
              <w:r w:rsidR="00485F71" w:rsidRPr="00800302">
                <w:rPr>
                  <w:rStyle w:val="Hyperlink"/>
                  <w:rFonts w:ascii="Arial" w:eastAsiaTheme="majorEastAsia" w:hAnsi="Arial" w:cs="Arial"/>
                  <w:sz w:val="24"/>
                  <w:szCs w:val="24"/>
                </w:rPr>
                <w:t>The Public Services Reform (Commissioner for Ethical Standards in Public Life in Scotland etc.) Order 2013</w:t>
              </w:r>
            </w:hyperlink>
          </w:p>
          <w:p w14:paraId="2C0B9D61" w14:textId="77777777" w:rsidR="00485F71" w:rsidRPr="00C64106" w:rsidRDefault="00485F71" w:rsidP="00344778">
            <w:pPr>
              <w:pStyle w:val="BodyText2"/>
              <w:jc w:val="both"/>
              <w:rPr>
                <w:rFonts w:ascii="Arial" w:hAnsi="Arial" w:cs="Arial"/>
                <w:sz w:val="24"/>
                <w:szCs w:val="24"/>
              </w:rPr>
            </w:pPr>
          </w:p>
          <w:p w14:paraId="54A15227" w14:textId="77777777" w:rsidR="00485F71" w:rsidRPr="009A4891" w:rsidRDefault="00485F71" w:rsidP="00344778">
            <w:pPr>
              <w:pStyle w:val="Header"/>
              <w:tabs>
                <w:tab w:val="left" w:pos="720"/>
              </w:tabs>
              <w:jc w:val="both"/>
              <w:rPr>
                <w:rFonts w:cs="Arial"/>
                <w:szCs w:val="24"/>
              </w:rPr>
            </w:pPr>
          </w:p>
        </w:tc>
      </w:tr>
      <w:tr w:rsidR="00485F71" w14:paraId="719305A1" w14:textId="77777777" w:rsidTr="00344778">
        <w:tc>
          <w:tcPr>
            <w:tcW w:w="2972" w:type="dxa"/>
            <w:tcBorders>
              <w:top w:val="dotted" w:sz="4" w:space="0" w:color="auto"/>
              <w:left w:val="dotted" w:sz="4" w:space="0" w:color="auto"/>
              <w:bottom w:val="dotted" w:sz="4" w:space="0" w:color="auto"/>
              <w:right w:val="dotted" w:sz="4" w:space="0" w:color="auto"/>
            </w:tcBorders>
          </w:tcPr>
          <w:p w14:paraId="711E0E68"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2016 Act</w:t>
            </w:r>
          </w:p>
        </w:tc>
        <w:tc>
          <w:tcPr>
            <w:tcW w:w="6946" w:type="dxa"/>
            <w:tcBorders>
              <w:top w:val="dotted" w:sz="4" w:space="0" w:color="auto"/>
              <w:left w:val="dotted" w:sz="4" w:space="0" w:color="auto"/>
              <w:bottom w:val="dotted" w:sz="4" w:space="0" w:color="auto"/>
              <w:right w:val="dotted" w:sz="4" w:space="0" w:color="auto"/>
            </w:tcBorders>
          </w:tcPr>
          <w:p w14:paraId="291B91D6" w14:textId="77777777" w:rsidR="00485F71" w:rsidRPr="009A4891" w:rsidRDefault="00D0264F" w:rsidP="00344778">
            <w:pPr>
              <w:pStyle w:val="BodyText2"/>
              <w:jc w:val="both"/>
              <w:rPr>
                <w:rFonts w:ascii="Arial" w:hAnsi="Arial" w:cs="Arial"/>
                <w:sz w:val="24"/>
                <w:szCs w:val="24"/>
              </w:rPr>
            </w:pPr>
            <w:hyperlink r:id="rId19" w:history="1">
              <w:r w:rsidR="00485F71" w:rsidRPr="00800302">
                <w:rPr>
                  <w:rStyle w:val="Hyperlink"/>
                  <w:rFonts w:ascii="Arial" w:eastAsiaTheme="majorEastAsia" w:hAnsi="Arial" w:cs="Arial"/>
                  <w:sz w:val="24"/>
                  <w:szCs w:val="24"/>
                </w:rPr>
                <w:t>Lobbying (Scotland) Act 2016</w:t>
              </w:r>
            </w:hyperlink>
          </w:p>
          <w:p w14:paraId="21B68181" w14:textId="77777777" w:rsidR="00485F71" w:rsidRPr="000B5C9E" w:rsidRDefault="00485F71" w:rsidP="00344778">
            <w:pPr>
              <w:pStyle w:val="BodyText2"/>
              <w:jc w:val="both"/>
              <w:rPr>
                <w:rFonts w:ascii="Arial" w:hAnsi="Arial" w:cs="Arial"/>
                <w:sz w:val="24"/>
                <w:szCs w:val="24"/>
              </w:rPr>
            </w:pPr>
          </w:p>
        </w:tc>
      </w:tr>
      <w:tr w:rsidR="00485F71" w14:paraId="796A958F" w14:textId="77777777" w:rsidTr="00344778">
        <w:tc>
          <w:tcPr>
            <w:tcW w:w="2972" w:type="dxa"/>
            <w:tcBorders>
              <w:top w:val="dotted" w:sz="4" w:space="0" w:color="auto"/>
              <w:left w:val="dotted" w:sz="4" w:space="0" w:color="auto"/>
              <w:bottom w:val="dotted" w:sz="4" w:space="0" w:color="auto"/>
              <w:right w:val="dotted" w:sz="4" w:space="0" w:color="auto"/>
            </w:tcBorders>
          </w:tcPr>
          <w:p w14:paraId="304BF48A"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Appointments</w:t>
            </w:r>
          </w:p>
        </w:tc>
        <w:tc>
          <w:tcPr>
            <w:tcW w:w="6946" w:type="dxa"/>
            <w:tcBorders>
              <w:top w:val="dotted" w:sz="4" w:space="0" w:color="auto"/>
              <w:left w:val="dotted" w:sz="4" w:space="0" w:color="auto"/>
              <w:bottom w:val="dotted" w:sz="4" w:space="0" w:color="auto"/>
              <w:right w:val="dotted" w:sz="4" w:space="0" w:color="auto"/>
            </w:tcBorders>
          </w:tcPr>
          <w:p w14:paraId="262F92FA" w14:textId="77777777" w:rsidR="00AA2D71" w:rsidRDefault="00485F71" w:rsidP="00344778">
            <w:pPr>
              <w:pStyle w:val="BodyText2"/>
              <w:jc w:val="both"/>
              <w:rPr>
                <w:rFonts w:ascii="Arial" w:hAnsi="Arial" w:cs="Arial"/>
                <w:sz w:val="24"/>
                <w:szCs w:val="24"/>
              </w:rPr>
            </w:pPr>
            <w:r>
              <w:rPr>
                <w:rFonts w:ascii="Arial" w:hAnsi="Arial" w:cs="Arial"/>
                <w:sz w:val="24"/>
                <w:szCs w:val="24"/>
              </w:rPr>
              <w:t>The ESC’s public appointments team consisting of the Public Appointments Manager and Public Appointments Officer</w:t>
            </w:r>
          </w:p>
          <w:p w14:paraId="6CF12021" w14:textId="13E7297E" w:rsidR="00485F71" w:rsidRDefault="00485F71" w:rsidP="00344778">
            <w:pPr>
              <w:pStyle w:val="BodyText2"/>
              <w:jc w:val="both"/>
              <w:rPr>
                <w:rFonts w:ascii="Arial" w:hAnsi="Arial" w:cs="Arial"/>
                <w:sz w:val="24"/>
                <w:szCs w:val="24"/>
              </w:rPr>
            </w:pPr>
            <w:r>
              <w:rPr>
                <w:rFonts w:ascii="Arial" w:hAnsi="Arial" w:cs="Arial"/>
                <w:sz w:val="24"/>
                <w:szCs w:val="24"/>
              </w:rPr>
              <w:t xml:space="preserve"> </w:t>
            </w:r>
          </w:p>
        </w:tc>
      </w:tr>
      <w:tr w:rsidR="00AC7EB1" w14:paraId="5376AF89" w14:textId="77777777" w:rsidTr="00344778">
        <w:tc>
          <w:tcPr>
            <w:tcW w:w="2972" w:type="dxa"/>
            <w:tcBorders>
              <w:top w:val="dotted" w:sz="4" w:space="0" w:color="auto"/>
              <w:left w:val="dotted" w:sz="4" w:space="0" w:color="auto"/>
              <w:bottom w:val="dotted" w:sz="4" w:space="0" w:color="auto"/>
              <w:right w:val="dotted" w:sz="4" w:space="0" w:color="auto"/>
            </w:tcBorders>
          </w:tcPr>
          <w:p w14:paraId="07BFDBC3" w14:textId="72D59F61" w:rsidR="00AC7EB1" w:rsidRDefault="00AC7EB1" w:rsidP="00344778">
            <w:pPr>
              <w:pStyle w:val="BodyText2"/>
              <w:jc w:val="left"/>
              <w:rPr>
                <w:rFonts w:ascii="Arial" w:hAnsi="Arial" w:cs="Arial"/>
                <w:b/>
                <w:sz w:val="24"/>
                <w:szCs w:val="24"/>
              </w:rPr>
            </w:pPr>
            <w:r>
              <w:rPr>
                <w:rFonts w:ascii="Arial" w:hAnsi="Arial" w:cs="Arial"/>
                <w:b/>
                <w:sz w:val="24"/>
                <w:szCs w:val="24"/>
              </w:rPr>
              <w:t xml:space="preserve">Assessment </w:t>
            </w:r>
          </w:p>
        </w:tc>
        <w:tc>
          <w:tcPr>
            <w:tcW w:w="6946" w:type="dxa"/>
            <w:tcBorders>
              <w:top w:val="dotted" w:sz="4" w:space="0" w:color="auto"/>
              <w:left w:val="dotted" w:sz="4" w:space="0" w:color="auto"/>
              <w:bottom w:val="dotted" w:sz="4" w:space="0" w:color="auto"/>
              <w:right w:val="dotted" w:sz="4" w:space="0" w:color="auto"/>
            </w:tcBorders>
          </w:tcPr>
          <w:p w14:paraId="3DBD82B2" w14:textId="137AE272" w:rsidR="00AC7EB1" w:rsidRDefault="00A37941" w:rsidP="00AC7EB1">
            <w:pPr>
              <w:pStyle w:val="BodyText2"/>
              <w:jc w:val="both"/>
              <w:rPr>
                <w:rFonts w:ascii="Arial" w:hAnsi="Arial" w:cs="Arial"/>
                <w:sz w:val="24"/>
                <w:szCs w:val="24"/>
              </w:rPr>
            </w:pPr>
            <w:r>
              <w:rPr>
                <w:rFonts w:ascii="Arial" w:hAnsi="Arial" w:cs="Arial"/>
                <w:sz w:val="24"/>
                <w:szCs w:val="24"/>
              </w:rPr>
              <w:t>A</w:t>
            </w:r>
            <w:r w:rsidR="00AC7EB1">
              <w:rPr>
                <w:rFonts w:ascii="Arial" w:hAnsi="Arial" w:cs="Arial"/>
                <w:sz w:val="24"/>
                <w:szCs w:val="24"/>
              </w:rPr>
              <w:t xml:space="preserve">ssessment </w:t>
            </w:r>
            <w:bookmarkStart w:id="18" w:name="_Hlk110864814"/>
            <w:r w:rsidR="00AC7EB1">
              <w:rPr>
                <w:rFonts w:ascii="Arial" w:hAnsi="Arial" w:cs="Arial"/>
                <w:sz w:val="24"/>
                <w:szCs w:val="24"/>
              </w:rPr>
              <w:t xml:space="preserve">refers to the </w:t>
            </w:r>
            <w:r w:rsidR="00CA298C">
              <w:rPr>
                <w:rFonts w:ascii="Arial" w:hAnsi="Arial" w:cs="Arial"/>
                <w:sz w:val="24"/>
                <w:szCs w:val="24"/>
              </w:rPr>
              <w:t>consideration</w:t>
            </w:r>
            <w:r w:rsidR="00AC7EB1">
              <w:rPr>
                <w:rFonts w:ascii="Arial" w:hAnsi="Arial" w:cs="Arial"/>
                <w:sz w:val="24"/>
                <w:szCs w:val="24"/>
              </w:rPr>
              <w:t xml:space="preserve"> of a complaint </w:t>
            </w:r>
            <w:r>
              <w:rPr>
                <w:rFonts w:ascii="Arial" w:hAnsi="Arial" w:cs="Arial"/>
                <w:sz w:val="24"/>
                <w:szCs w:val="24"/>
              </w:rPr>
              <w:t xml:space="preserve">as to </w:t>
            </w:r>
            <w:r w:rsidR="00AC7EB1">
              <w:rPr>
                <w:rFonts w:ascii="Arial" w:hAnsi="Arial" w:cs="Arial"/>
                <w:sz w:val="24"/>
                <w:szCs w:val="24"/>
              </w:rPr>
              <w:t>whether it can be accepted for investigation. This is also referred to as the ‘</w:t>
            </w:r>
            <w:r w:rsidR="00AC7EB1">
              <w:rPr>
                <w:rFonts w:ascii="Arial" w:hAnsi="Arial" w:cs="Arial"/>
                <w:b/>
                <w:sz w:val="24"/>
                <w:szCs w:val="24"/>
              </w:rPr>
              <w:t>admissibility</w:t>
            </w:r>
            <w:r w:rsidR="00AC7EB1" w:rsidRPr="00AA2D71">
              <w:rPr>
                <w:rFonts w:ascii="Arial" w:hAnsi="Arial" w:cs="Arial"/>
                <w:b/>
                <w:sz w:val="24"/>
                <w:szCs w:val="24"/>
              </w:rPr>
              <w:t xml:space="preserve"> stage’</w:t>
            </w:r>
            <w:r w:rsidR="00AC7EB1">
              <w:rPr>
                <w:rFonts w:ascii="Arial" w:hAnsi="Arial" w:cs="Arial"/>
                <w:sz w:val="24"/>
                <w:szCs w:val="24"/>
              </w:rPr>
              <w:t xml:space="preserve"> or ‘</w:t>
            </w:r>
            <w:r w:rsidR="00AC7EB1">
              <w:rPr>
                <w:rFonts w:ascii="Arial" w:hAnsi="Arial" w:cs="Arial"/>
                <w:b/>
                <w:sz w:val="24"/>
                <w:szCs w:val="24"/>
              </w:rPr>
              <w:t>s</w:t>
            </w:r>
            <w:r w:rsidR="00AC7EB1" w:rsidRPr="00AA2D71">
              <w:rPr>
                <w:rFonts w:ascii="Arial" w:hAnsi="Arial" w:cs="Arial"/>
                <w:b/>
                <w:sz w:val="24"/>
                <w:szCs w:val="24"/>
              </w:rPr>
              <w:t>creening</w:t>
            </w:r>
            <w:r w:rsidR="00AC7EB1">
              <w:rPr>
                <w:rFonts w:ascii="Arial" w:hAnsi="Arial" w:cs="Arial"/>
                <w:sz w:val="24"/>
                <w:szCs w:val="24"/>
              </w:rPr>
              <w:t>’</w:t>
            </w:r>
            <w:bookmarkEnd w:id="18"/>
            <w:r w:rsidR="00AC7EB1">
              <w:rPr>
                <w:rFonts w:ascii="Arial" w:hAnsi="Arial" w:cs="Arial"/>
                <w:sz w:val="24"/>
                <w:szCs w:val="24"/>
              </w:rPr>
              <w:t xml:space="preserve">.  More information about this stage is available </w:t>
            </w:r>
            <w:hyperlink r:id="rId20" w:history="1">
              <w:r w:rsidR="00AC7EB1" w:rsidRPr="00AA2D71">
                <w:rPr>
                  <w:rStyle w:val="Hyperlink"/>
                  <w:rFonts w:ascii="Arial" w:hAnsi="Arial" w:cs="Arial"/>
                  <w:sz w:val="24"/>
                  <w:szCs w:val="24"/>
                </w:rPr>
                <w:t>here</w:t>
              </w:r>
            </w:hyperlink>
            <w:r w:rsidR="00AC7EB1">
              <w:rPr>
                <w:rFonts w:ascii="Arial" w:hAnsi="Arial" w:cs="Arial"/>
                <w:sz w:val="24"/>
                <w:szCs w:val="24"/>
              </w:rPr>
              <w:t>. For consistency, ‘assessment’ is used in this Manual.</w:t>
            </w:r>
          </w:p>
          <w:p w14:paraId="665E873A" w14:textId="77777777" w:rsidR="00AC7EB1" w:rsidRDefault="00AC7EB1" w:rsidP="00344778">
            <w:pPr>
              <w:pStyle w:val="BodyText2"/>
              <w:jc w:val="both"/>
              <w:rPr>
                <w:rFonts w:ascii="Arial" w:hAnsi="Arial" w:cs="Arial"/>
                <w:sz w:val="24"/>
                <w:szCs w:val="24"/>
              </w:rPr>
            </w:pPr>
          </w:p>
        </w:tc>
      </w:tr>
      <w:tr w:rsidR="00485F71" w14:paraId="13F55B5D"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08F88DA8"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Body</w:t>
            </w:r>
          </w:p>
        </w:tc>
        <w:tc>
          <w:tcPr>
            <w:tcW w:w="6946" w:type="dxa"/>
            <w:tcBorders>
              <w:top w:val="dotted" w:sz="4" w:space="0" w:color="auto"/>
              <w:left w:val="dotted" w:sz="4" w:space="0" w:color="auto"/>
              <w:bottom w:val="dotted" w:sz="4" w:space="0" w:color="auto"/>
              <w:right w:val="dotted" w:sz="4" w:space="0" w:color="auto"/>
            </w:tcBorders>
            <w:hideMark/>
          </w:tcPr>
          <w:p w14:paraId="425F1F80" w14:textId="45A4683F" w:rsidR="00485F71" w:rsidRDefault="00485F71" w:rsidP="00344778">
            <w:pPr>
              <w:pStyle w:val="BodyText2"/>
              <w:jc w:val="both"/>
              <w:rPr>
                <w:rFonts w:ascii="Arial" w:hAnsi="Arial" w:cs="Arial"/>
                <w:sz w:val="24"/>
                <w:szCs w:val="24"/>
              </w:rPr>
            </w:pPr>
            <w:r>
              <w:rPr>
                <w:rFonts w:ascii="Arial" w:hAnsi="Arial" w:cs="Arial"/>
                <w:sz w:val="24"/>
                <w:szCs w:val="24"/>
              </w:rPr>
              <w:t>A</w:t>
            </w:r>
            <w:r w:rsidRPr="00AC327A">
              <w:rPr>
                <w:rFonts w:ascii="Arial" w:hAnsi="Arial" w:cs="Arial"/>
                <w:sz w:val="24"/>
                <w:szCs w:val="24"/>
              </w:rPr>
              <w:t xml:space="preserve"> public bod</w:t>
            </w:r>
            <w:r>
              <w:rPr>
                <w:rFonts w:ascii="Arial" w:hAnsi="Arial" w:cs="Arial"/>
                <w:sz w:val="24"/>
                <w:szCs w:val="24"/>
              </w:rPr>
              <w:t>y</w:t>
            </w:r>
            <w:r w:rsidRPr="00AC327A">
              <w:rPr>
                <w:rFonts w:ascii="Arial" w:hAnsi="Arial" w:cs="Arial"/>
                <w:sz w:val="24"/>
                <w:szCs w:val="24"/>
              </w:rPr>
              <w:t xml:space="preserve"> set out in Schedule 3 to the 2000 Act</w:t>
            </w:r>
            <w:r w:rsidR="00DE3FF7">
              <w:rPr>
                <w:rFonts w:ascii="Arial" w:hAnsi="Arial" w:cs="Arial"/>
                <w:sz w:val="24"/>
                <w:szCs w:val="24"/>
              </w:rPr>
              <w:t xml:space="preserve"> or in Schedule 2 to the 2003 Act</w:t>
            </w:r>
          </w:p>
          <w:p w14:paraId="5648578D" w14:textId="77777777" w:rsidR="00485F71" w:rsidRDefault="00485F71" w:rsidP="00344778">
            <w:pPr>
              <w:pStyle w:val="BodyText2"/>
              <w:jc w:val="both"/>
              <w:rPr>
                <w:rFonts w:ascii="Arial" w:hAnsi="Arial" w:cs="Arial"/>
                <w:sz w:val="24"/>
                <w:szCs w:val="24"/>
              </w:rPr>
            </w:pPr>
          </w:p>
          <w:p w14:paraId="3053A533" w14:textId="77777777" w:rsidR="00485F71" w:rsidRPr="00181416" w:rsidRDefault="00485F71" w:rsidP="00344778">
            <w:pPr>
              <w:pStyle w:val="BodyText2"/>
              <w:jc w:val="both"/>
              <w:rPr>
                <w:rFonts w:ascii="Arial" w:hAnsi="Arial" w:cs="Arial"/>
                <w:sz w:val="24"/>
                <w:szCs w:val="24"/>
              </w:rPr>
            </w:pPr>
          </w:p>
        </w:tc>
      </w:tr>
      <w:tr w:rsidR="00485F71" w14:paraId="22994F03"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46BEBD5A"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Breach</w:t>
            </w:r>
          </w:p>
        </w:tc>
        <w:tc>
          <w:tcPr>
            <w:tcW w:w="6946" w:type="dxa"/>
            <w:tcBorders>
              <w:top w:val="dotted" w:sz="4" w:space="0" w:color="auto"/>
              <w:left w:val="dotted" w:sz="4" w:space="0" w:color="auto"/>
              <w:bottom w:val="dotted" w:sz="4" w:space="0" w:color="auto"/>
              <w:right w:val="dotted" w:sz="4" w:space="0" w:color="auto"/>
            </w:tcBorders>
            <w:hideMark/>
          </w:tcPr>
          <w:p w14:paraId="1E72F2E0" w14:textId="7194730E" w:rsidR="00485F71" w:rsidRDefault="00485F71" w:rsidP="00344778">
            <w:pPr>
              <w:pStyle w:val="BodyText2"/>
              <w:jc w:val="both"/>
              <w:rPr>
                <w:rFonts w:ascii="Arial" w:hAnsi="Arial" w:cs="Arial"/>
                <w:sz w:val="24"/>
                <w:szCs w:val="24"/>
              </w:rPr>
            </w:pPr>
            <w:r w:rsidRPr="00181416">
              <w:rPr>
                <w:rFonts w:ascii="Arial" w:hAnsi="Arial" w:cs="Arial"/>
                <w:sz w:val="24"/>
                <w:szCs w:val="24"/>
              </w:rPr>
              <w:t>When a respondent has been found to have contravened one or more requirements of a relevant cod</w:t>
            </w:r>
            <w:r>
              <w:rPr>
                <w:rFonts w:ascii="Arial" w:hAnsi="Arial" w:cs="Arial"/>
                <w:sz w:val="24"/>
                <w:szCs w:val="24"/>
              </w:rPr>
              <w:t xml:space="preserve">e of conduct </w:t>
            </w:r>
            <w:r w:rsidR="00DE3FF7">
              <w:rPr>
                <w:rFonts w:ascii="Arial" w:hAnsi="Arial" w:cs="Arial"/>
                <w:sz w:val="24"/>
                <w:szCs w:val="24"/>
              </w:rPr>
              <w:t>or code of practice</w:t>
            </w:r>
          </w:p>
          <w:p w14:paraId="3ADC324C" w14:textId="77777777" w:rsidR="00485F71" w:rsidRDefault="00485F71" w:rsidP="00344778">
            <w:pPr>
              <w:pStyle w:val="BodyText2"/>
              <w:jc w:val="both"/>
              <w:rPr>
                <w:rFonts w:ascii="Arial" w:hAnsi="Arial" w:cs="Arial"/>
                <w:sz w:val="24"/>
                <w:szCs w:val="24"/>
              </w:rPr>
            </w:pPr>
          </w:p>
          <w:p w14:paraId="2C826CEB" w14:textId="77777777" w:rsidR="00485F71" w:rsidRPr="00181416" w:rsidRDefault="00485F71" w:rsidP="00344778">
            <w:pPr>
              <w:pStyle w:val="BodyText2"/>
              <w:jc w:val="both"/>
              <w:rPr>
                <w:rFonts w:ascii="Arial" w:hAnsi="Arial" w:cs="Arial"/>
                <w:sz w:val="24"/>
                <w:szCs w:val="24"/>
              </w:rPr>
            </w:pPr>
          </w:p>
        </w:tc>
      </w:tr>
      <w:tr w:rsidR="00485F71" w14:paraId="7E642282" w14:textId="77777777" w:rsidTr="00344778">
        <w:tc>
          <w:tcPr>
            <w:tcW w:w="2972" w:type="dxa"/>
            <w:tcBorders>
              <w:top w:val="dotted" w:sz="4" w:space="0" w:color="auto"/>
              <w:left w:val="dotted" w:sz="4" w:space="0" w:color="auto"/>
              <w:bottom w:val="dotted" w:sz="4" w:space="0" w:color="auto"/>
              <w:right w:val="dotted" w:sz="4" w:space="0" w:color="auto"/>
            </w:tcBorders>
          </w:tcPr>
          <w:p w14:paraId="6E78DF2F"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CAU</w:t>
            </w:r>
          </w:p>
        </w:tc>
        <w:tc>
          <w:tcPr>
            <w:tcW w:w="6946" w:type="dxa"/>
            <w:tcBorders>
              <w:top w:val="dotted" w:sz="4" w:space="0" w:color="auto"/>
              <w:left w:val="dotted" w:sz="4" w:space="0" w:color="auto"/>
              <w:bottom w:val="dotted" w:sz="4" w:space="0" w:color="auto"/>
              <w:right w:val="dotted" w:sz="4" w:space="0" w:color="auto"/>
            </w:tcBorders>
          </w:tcPr>
          <w:p w14:paraId="2E16F7A6" w14:textId="56A2C511" w:rsidR="00485F71" w:rsidRDefault="00485F71" w:rsidP="00344778">
            <w:pPr>
              <w:pStyle w:val="BodyText2"/>
              <w:jc w:val="both"/>
              <w:rPr>
                <w:rFonts w:ascii="Arial" w:hAnsi="Arial" w:cs="Arial"/>
                <w:sz w:val="24"/>
                <w:szCs w:val="24"/>
              </w:rPr>
            </w:pPr>
            <w:r>
              <w:rPr>
                <w:rFonts w:ascii="Arial" w:hAnsi="Arial" w:cs="Arial"/>
                <w:sz w:val="24"/>
                <w:szCs w:val="24"/>
              </w:rPr>
              <w:t xml:space="preserve">Complaints About Us – a complaint about the ESC that requires to be resolved following the CHP </w:t>
            </w:r>
          </w:p>
          <w:p w14:paraId="42277299" w14:textId="77777777" w:rsidR="00485F71" w:rsidRPr="00181416" w:rsidRDefault="00485F71" w:rsidP="00344778">
            <w:pPr>
              <w:pStyle w:val="BodyText2"/>
              <w:jc w:val="both"/>
              <w:rPr>
                <w:rFonts w:ascii="Arial" w:hAnsi="Arial" w:cs="Arial"/>
                <w:sz w:val="24"/>
                <w:szCs w:val="24"/>
              </w:rPr>
            </w:pPr>
          </w:p>
        </w:tc>
      </w:tr>
      <w:tr w:rsidR="00485F71" w14:paraId="50731A3B" w14:textId="77777777" w:rsidTr="00344778">
        <w:tc>
          <w:tcPr>
            <w:tcW w:w="2972" w:type="dxa"/>
            <w:tcBorders>
              <w:top w:val="dotted" w:sz="4" w:space="0" w:color="auto"/>
              <w:left w:val="dotted" w:sz="4" w:space="0" w:color="auto"/>
              <w:bottom w:val="dotted" w:sz="4" w:space="0" w:color="auto"/>
              <w:right w:val="dotted" w:sz="4" w:space="0" w:color="auto"/>
            </w:tcBorders>
          </w:tcPr>
          <w:p w14:paraId="628CC7A4" w14:textId="77777777" w:rsidR="00485F71" w:rsidRDefault="00485F71" w:rsidP="00344778">
            <w:pPr>
              <w:pStyle w:val="BodyText2"/>
              <w:jc w:val="left"/>
              <w:rPr>
                <w:rFonts w:ascii="Arial" w:hAnsi="Arial" w:cs="Arial"/>
                <w:b/>
                <w:sz w:val="24"/>
                <w:szCs w:val="24"/>
              </w:rPr>
            </w:pPr>
            <w:r>
              <w:rPr>
                <w:rFonts w:ascii="Arial" w:hAnsi="Arial" w:cs="Arial"/>
                <w:b/>
                <w:sz w:val="24"/>
                <w:szCs w:val="24"/>
              </w:rPr>
              <w:t>CHP</w:t>
            </w:r>
          </w:p>
        </w:tc>
        <w:tc>
          <w:tcPr>
            <w:tcW w:w="6946" w:type="dxa"/>
            <w:tcBorders>
              <w:top w:val="dotted" w:sz="4" w:space="0" w:color="auto"/>
              <w:left w:val="dotted" w:sz="4" w:space="0" w:color="auto"/>
              <w:bottom w:val="dotted" w:sz="4" w:space="0" w:color="auto"/>
              <w:right w:val="dotted" w:sz="4" w:space="0" w:color="auto"/>
            </w:tcBorders>
          </w:tcPr>
          <w:p w14:paraId="452D0255" w14:textId="77777777" w:rsidR="00485F71" w:rsidRDefault="00485F71" w:rsidP="00344778">
            <w:pPr>
              <w:pStyle w:val="BodyText2"/>
              <w:jc w:val="both"/>
              <w:rPr>
                <w:rFonts w:ascii="Arial" w:hAnsi="Arial" w:cs="Arial"/>
                <w:sz w:val="24"/>
                <w:szCs w:val="24"/>
              </w:rPr>
            </w:pPr>
            <w:r w:rsidRPr="00E145AC">
              <w:rPr>
                <w:rFonts w:ascii="Arial" w:hAnsi="Arial" w:cs="Arial"/>
                <w:sz w:val="24"/>
                <w:szCs w:val="24"/>
              </w:rPr>
              <w:t>Complaint Handling Procedure</w:t>
            </w:r>
            <w:r w:rsidR="00AA2D71">
              <w:rPr>
                <w:rFonts w:ascii="Arial" w:hAnsi="Arial" w:cs="Arial"/>
                <w:sz w:val="24"/>
                <w:szCs w:val="24"/>
              </w:rPr>
              <w:t>s</w:t>
            </w:r>
            <w:r w:rsidRPr="00E145AC">
              <w:rPr>
                <w:rFonts w:ascii="Arial" w:hAnsi="Arial" w:cs="Arial"/>
                <w:sz w:val="24"/>
                <w:szCs w:val="24"/>
              </w:rPr>
              <w:t xml:space="preserve"> (available </w:t>
            </w:r>
            <w:hyperlink r:id="rId21" w:history="1">
              <w:r w:rsidRPr="002C31FF">
                <w:rPr>
                  <w:rStyle w:val="Hyperlink"/>
                  <w:rFonts w:ascii="Arial" w:eastAsiaTheme="majorEastAsia" w:hAnsi="Arial" w:cs="Arial"/>
                  <w:sz w:val="24"/>
                  <w:szCs w:val="24"/>
                </w:rPr>
                <w:t>here</w:t>
              </w:r>
            </w:hyperlink>
            <w:r w:rsidRPr="00E145AC">
              <w:rPr>
                <w:rFonts w:ascii="Arial" w:hAnsi="Arial" w:cs="Arial"/>
                <w:sz w:val="24"/>
                <w:szCs w:val="24"/>
              </w:rPr>
              <w:t xml:space="preserve">) for handling CAU </w:t>
            </w:r>
          </w:p>
          <w:p w14:paraId="4DD3C681" w14:textId="260266C3" w:rsidR="00AA2D71" w:rsidRPr="00E145AC" w:rsidRDefault="00AA2D71" w:rsidP="00344778">
            <w:pPr>
              <w:pStyle w:val="BodyText2"/>
              <w:jc w:val="both"/>
              <w:rPr>
                <w:rFonts w:ascii="Arial" w:hAnsi="Arial" w:cs="Arial"/>
                <w:sz w:val="24"/>
                <w:szCs w:val="24"/>
              </w:rPr>
            </w:pPr>
          </w:p>
        </w:tc>
      </w:tr>
      <w:tr w:rsidR="00485F71" w14:paraId="149F667A" w14:textId="77777777" w:rsidTr="00344778">
        <w:tc>
          <w:tcPr>
            <w:tcW w:w="2972" w:type="dxa"/>
            <w:tcBorders>
              <w:top w:val="dotted" w:sz="4" w:space="0" w:color="auto"/>
              <w:left w:val="dotted" w:sz="4" w:space="0" w:color="auto"/>
              <w:bottom w:val="dotted" w:sz="4" w:space="0" w:color="auto"/>
              <w:right w:val="dotted" w:sz="4" w:space="0" w:color="auto"/>
            </w:tcBorders>
          </w:tcPr>
          <w:p w14:paraId="6AC21B54"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Case</w:t>
            </w:r>
          </w:p>
        </w:tc>
        <w:tc>
          <w:tcPr>
            <w:tcW w:w="6946" w:type="dxa"/>
            <w:tcBorders>
              <w:top w:val="dotted" w:sz="4" w:space="0" w:color="auto"/>
              <w:left w:val="dotted" w:sz="4" w:space="0" w:color="auto"/>
              <w:bottom w:val="dotted" w:sz="4" w:space="0" w:color="auto"/>
              <w:right w:val="dotted" w:sz="4" w:space="0" w:color="auto"/>
            </w:tcBorders>
          </w:tcPr>
          <w:p w14:paraId="339F53D0" w14:textId="3D6EF49E" w:rsidR="00485F71" w:rsidRPr="001B3E0C" w:rsidRDefault="00485F71" w:rsidP="00344778">
            <w:pPr>
              <w:pStyle w:val="BodyText2"/>
              <w:jc w:val="both"/>
              <w:rPr>
                <w:rFonts w:ascii="Arial" w:hAnsi="Arial" w:cs="Arial"/>
                <w:sz w:val="24"/>
                <w:szCs w:val="24"/>
              </w:rPr>
            </w:pPr>
            <w:r w:rsidRPr="00E145AC">
              <w:rPr>
                <w:rFonts w:ascii="Arial" w:hAnsi="Arial" w:cs="Arial"/>
                <w:sz w:val="24"/>
                <w:szCs w:val="24"/>
              </w:rPr>
              <w:t>The reference number assigned to a Complaint</w:t>
            </w:r>
            <w:r w:rsidR="00111E7B" w:rsidRPr="00FF5BD0">
              <w:rPr>
                <w:rFonts w:ascii="Arial" w:hAnsi="Arial" w:cs="Arial"/>
                <w:sz w:val="24"/>
                <w:szCs w:val="24"/>
              </w:rPr>
              <w:t xml:space="preserve"> or set of Complaints about the same or a similar course of conduct.</w:t>
            </w:r>
            <w:r w:rsidRPr="001B3E0C">
              <w:rPr>
                <w:rFonts w:ascii="Arial" w:hAnsi="Arial" w:cs="Arial"/>
                <w:sz w:val="24"/>
                <w:szCs w:val="24"/>
              </w:rPr>
              <w:t xml:space="preserve"> </w:t>
            </w:r>
          </w:p>
          <w:p w14:paraId="025F146E" w14:textId="77777777" w:rsidR="00485F71" w:rsidRPr="00CC1E2C" w:rsidRDefault="00485F71" w:rsidP="00344778">
            <w:pPr>
              <w:pStyle w:val="BodyText2"/>
              <w:jc w:val="both"/>
              <w:rPr>
                <w:rFonts w:ascii="Arial" w:hAnsi="Arial" w:cs="Arial"/>
                <w:sz w:val="24"/>
                <w:szCs w:val="24"/>
              </w:rPr>
            </w:pPr>
          </w:p>
        </w:tc>
      </w:tr>
      <w:tr w:rsidR="00485F71" w14:paraId="7DAA4201" w14:textId="77777777" w:rsidTr="00344778">
        <w:tc>
          <w:tcPr>
            <w:tcW w:w="2972" w:type="dxa"/>
            <w:tcBorders>
              <w:top w:val="dotted" w:sz="4" w:space="0" w:color="auto"/>
              <w:left w:val="dotted" w:sz="4" w:space="0" w:color="auto"/>
              <w:bottom w:val="dotted" w:sz="4" w:space="0" w:color="auto"/>
              <w:right w:val="dotted" w:sz="4" w:space="0" w:color="auto"/>
            </w:tcBorders>
          </w:tcPr>
          <w:p w14:paraId="422B17BC" w14:textId="77777777" w:rsidR="00485F71" w:rsidRDefault="00485F71" w:rsidP="00344778">
            <w:pPr>
              <w:pStyle w:val="BodyText2"/>
              <w:jc w:val="left"/>
              <w:rPr>
                <w:rFonts w:ascii="Arial" w:hAnsi="Arial" w:cs="Arial"/>
                <w:b/>
                <w:sz w:val="24"/>
                <w:szCs w:val="24"/>
              </w:rPr>
            </w:pPr>
            <w:r>
              <w:rPr>
                <w:rFonts w:ascii="Arial" w:hAnsi="Arial" w:cs="Arial"/>
                <w:b/>
                <w:sz w:val="24"/>
                <w:szCs w:val="24"/>
              </w:rPr>
              <w:t>Code of Practice</w:t>
            </w:r>
          </w:p>
        </w:tc>
        <w:tc>
          <w:tcPr>
            <w:tcW w:w="6946" w:type="dxa"/>
            <w:tcBorders>
              <w:top w:val="dotted" w:sz="4" w:space="0" w:color="auto"/>
              <w:left w:val="dotted" w:sz="4" w:space="0" w:color="auto"/>
              <w:bottom w:val="dotted" w:sz="4" w:space="0" w:color="auto"/>
              <w:right w:val="dotted" w:sz="4" w:space="0" w:color="auto"/>
            </w:tcBorders>
          </w:tcPr>
          <w:p w14:paraId="7AE1490A" w14:textId="77777777" w:rsidR="00485F71" w:rsidRDefault="00485F71" w:rsidP="00344778">
            <w:pPr>
              <w:pStyle w:val="BodyText2"/>
              <w:jc w:val="both"/>
              <w:rPr>
                <w:rFonts w:ascii="Arial" w:hAnsi="Arial" w:cs="Arial"/>
                <w:sz w:val="24"/>
                <w:szCs w:val="24"/>
              </w:rPr>
            </w:pPr>
            <w:r w:rsidRPr="00E145AC">
              <w:rPr>
                <w:rFonts w:ascii="Arial" w:hAnsi="Arial" w:cs="Arial"/>
                <w:sz w:val="24"/>
                <w:szCs w:val="24"/>
              </w:rPr>
              <w:t xml:space="preserve">Code of Practice for </w:t>
            </w:r>
            <w:r w:rsidRPr="00FF5BD0">
              <w:rPr>
                <w:rFonts w:ascii="Arial" w:hAnsi="Arial" w:cs="Arial"/>
                <w:sz w:val="24"/>
                <w:szCs w:val="24"/>
              </w:rPr>
              <w:t xml:space="preserve">Ministerial Appointments to Public Bodies in Scotland (available </w:t>
            </w:r>
            <w:hyperlink r:id="rId22" w:history="1">
              <w:r w:rsidRPr="002C31FF">
                <w:rPr>
                  <w:rStyle w:val="Hyperlink"/>
                  <w:rFonts w:ascii="Arial" w:eastAsiaTheme="majorEastAsia" w:hAnsi="Arial" w:cs="Arial"/>
                  <w:sz w:val="24"/>
                  <w:szCs w:val="24"/>
                </w:rPr>
                <w:t>here</w:t>
              </w:r>
            </w:hyperlink>
            <w:r w:rsidRPr="00E145AC">
              <w:rPr>
                <w:rFonts w:ascii="Arial" w:hAnsi="Arial" w:cs="Arial"/>
                <w:sz w:val="24"/>
                <w:szCs w:val="24"/>
              </w:rPr>
              <w:t>)</w:t>
            </w:r>
          </w:p>
          <w:p w14:paraId="0A3A67BC" w14:textId="0A26503F" w:rsidR="00AA2D71" w:rsidRPr="00E145AC" w:rsidRDefault="00AA2D71" w:rsidP="00344778">
            <w:pPr>
              <w:pStyle w:val="BodyText2"/>
              <w:jc w:val="both"/>
              <w:rPr>
                <w:rFonts w:ascii="Arial" w:hAnsi="Arial" w:cs="Arial"/>
                <w:sz w:val="24"/>
                <w:szCs w:val="24"/>
              </w:rPr>
            </w:pPr>
          </w:p>
        </w:tc>
      </w:tr>
      <w:tr w:rsidR="00485F71" w14:paraId="48105275"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07B30EBD"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Commissioner</w:t>
            </w:r>
          </w:p>
        </w:tc>
        <w:tc>
          <w:tcPr>
            <w:tcW w:w="6946" w:type="dxa"/>
            <w:tcBorders>
              <w:top w:val="dotted" w:sz="4" w:space="0" w:color="auto"/>
              <w:left w:val="dotted" w:sz="4" w:space="0" w:color="auto"/>
              <w:bottom w:val="dotted" w:sz="4" w:space="0" w:color="auto"/>
              <w:right w:val="dotted" w:sz="4" w:space="0" w:color="auto"/>
            </w:tcBorders>
            <w:hideMark/>
          </w:tcPr>
          <w:p w14:paraId="3C3F999D" w14:textId="57C02E1A" w:rsidR="00485F71" w:rsidRPr="00CC1E2C" w:rsidRDefault="00485F71" w:rsidP="00344778">
            <w:pPr>
              <w:pStyle w:val="BodyText2"/>
              <w:jc w:val="both"/>
              <w:rPr>
                <w:rFonts w:ascii="Arial" w:hAnsi="Arial" w:cs="Arial"/>
                <w:sz w:val="24"/>
                <w:szCs w:val="24"/>
              </w:rPr>
            </w:pPr>
            <w:r w:rsidRPr="00E145AC">
              <w:rPr>
                <w:rFonts w:ascii="Arial" w:hAnsi="Arial" w:cs="Arial"/>
                <w:sz w:val="24"/>
                <w:szCs w:val="24"/>
              </w:rPr>
              <w:t xml:space="preserve">The Commissioner for Ethical Standards in Public Life in Scotland </w:t>
            </w:r>
            <w:r w:rsidR="00245A54">
              <w:rPr>
                <w:rFonts w:ascii="Arial" w:hAnsi="Arial" w:cs="Arial"/>
                <w:sz w:val="24"/>
                <w:szCs w:val="24"/>
              </w:rPr>
              <w:t>as appointed by the Scottish Parliament</w:t>
            </w:r>
          </w:p>
          <w:p w14:paraId="6EF50010" w14:textId="77777777" w:rsidR="00485F71" w:rsidRPr="00CC1E2C" w:rsidRDefault="00485F71" w:rsidP="00344778">
            <w:pPr>
              <w:pStyle w:val="BodyText2"/>
              <w:jc w:val="both"/>
              <w:rPr>
                <w:rFonts w:ascii="Arial" w:hAnsi="Arial" w:cs="Arial"/>
                <w:sz w:val="24"/>
                <w:szCs w:val="24"/>
              </w:rPr>
            </w:pPr>
          </w:p>
        </w:tc>
      </w:tr>
      <w:tr w:rsidR="00485F71" w14:paraId="372CCEDE"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35383B08"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lastRenderedPageBreak/>
              <w:t>Complainer</w:t>
            </w:r>
          </w:p>
        </w:tc>
        <w:tc>
          <w:tcPr>
            <w:tcW w:w="6946" w:type="dxa"/>
            <w:tcBorders>
              <w:top w:val="dotted" w:sz="4" w:space="0" w:color="auto"/>
              <w:left w:val="dotted" w:sz="4" w:space="0" w:color="auto"/>
              <w:bottom w:val="dotted" w:sz="4" w:space="0" w:color="auto"/>
              <w:right w:val="dotted" w:sz="4" w:space="0" w:color="auto"/>
            </w:tcBorders>
            <w:hideMark/>
          </w:tcPr>
          <w:p w14:paraId="493D644B" w14:textId="2771C749" w:rsidR="00485F71" w:rsidRPr="00FF5BD0" w:rsidRDefault="00485F71" w:rsidP="00344778">
            <w:pPr>
              <w:pStyle w:val="BodyText2"/>
              <w:jc w:val="both"/>
              <w:rPr>
                <w:rFonts w:ascii="Arial" w:hAnsi="Arial" w:cs="Arial"/>
                <w:sz w:val="24"/>
                <w:szCs w:val="24"/>
              </w:rPr>
            </w:pPr>
            <w:r w:rsidRPr="00E145AC">
              <w:rPr>
                <w:rFonts w:ascii="Arial" w:hAnsi="Arial" w:cs="Arial"/>
                <w:sz w:val="24"/>
                <w:szCs w:val="24"/>
              </w:rPr>
              <w:t>Any</w:t>
            </w:r>
            <w:r w:rsidRPr="00FF5BD0">
              <w:rPr>
                <w:rFonts w:ascii="Arial" w:hAnsi="Arial" w:cs="Arial"/>
                <w:sz w:val="24"/>
                <w:szCs w:val="24"/>
              </w:rPr>
              <w:t xml:space="preserve"> person who has submitted a complaint</w:t>
            </w:r>
            <w:r w:rsidR="00FF5BD0">
              <w:rPr>
                <w:rFonts w:ascii="Arial" w:hAnsi="Arial" w:cs="Arial"/>
                <w:sz w:val="24"/>
                <w:szCs w:val="24"/>
              </w:rPr>
              <w:t xml:space="preserve"> or who has a complaint submitted on their behalf, with their consent</w:t>
            </w:r>
          </w:p>
          <w:p w14:paraId="533D6889" w14:textId="77777777" w:rsidR="00485F71" w:rsidRPr="001B3E0C" w:rsidRDefault="00485F71" w:rsidP="00344778">
            <w:pPr>
              <w:pStyle w:val="BodyText2"/>
              <w:jc w:val="both"/>
              <w:rPr>
                <w:rFonts w:ascii="Arial" w:hAnsi="Arial" w:cs="Arial"/>
                <w:sz w:val="24"/>
                <w:szCs w:val="24"/>
              </w:rPr>
            </w:pPr>
          </w:p>
          <w:p w14:paraId="75E0410F" w14:textId="77777777" w:rsidR="00485F71" w:rsidRPr="00CC1E2C" w:rsidRDefault="00485F71" w:rsidP="00344778">
            <w:pPr>
              <w:pStyle w:val="BodyText2"/>
              <w:jc w:val="both"/>
              <w:rPr>
                <w:rFonts w:ascii="Arial" w:hAnsi="Arial" w:cs="Arial"/>
                <w:sz w:val="24"/>
                <w:szCs w:val="24"/>
              </w:rPr>
            </w:pPr>
          </w:p>
        </w:tc>
      </w:tr>
      <w:tr w:rsidR="00485F71" w14:paraId="3781C772" w14:textId="77777777" w:rsidTr="00344778">
        <w:tc>
          <w:tcPr>
            <w:tcW w:w="2972" w:type="dxa"/>
            <w:tcBorders>
              <w:top w:val="dotted" w:sz="4" w:space="0" w:color="auto"/>
              <w:left w:val="dotted" w:sz="4" w:space="0" w:color="auto"/>
              <w:bottom w:val="dotted" w:sz="4" w:space="0" w:color="auto"/>
              <w:right w:val="dotted" w:sz="4" w:space="0" w:color="auto"/>
            </w:tcBorders>
          </w:tcPr>
          <w:p w14:paraId="4D08DC36"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 xml:space="preserve">Complaint </w:t>
            </w:r>
          </w:p>
        </w:tc>
        <w:tc>
          <w:tcPr>
            <w:tcW w:w="6946" w:type="dxa"/>
            <w:tcBorders>
              <w:top w:val="dotted" w:sz="4" w:space="0" w:color="auto"/>
              <w:left w:val="dotted" w:sz="4" w:space="0" w:color="auto"/>
              <w:bottom w:val="dotted" w:sz="4" w:space="0" w:color="auto"/>
              <w:right w:val="dotted" w:sz="4" w:space="0" w:color="auto"/>
            </w:tcBorders>
          </w:tcPr>
          <w:p w14:paraId="5A9C7CDD" w14:textId="77777777" w:rsidR="00485F71" w:rsidRDefault="00485F71" w:rsidP="00344778">
            <w:pPr>
              <w:pStyle w:val="BodyText2"/>
              <w:jc w:val="both"/>
              <w:rPr>
                <w:rFonts w:ascii="Arial" w:hAnsi="Arial" w:cs="Arial"/>
                <w:sz w:val="24"/>
                <w:szCs w:val="24"/>
              </w:rPr>
            </w:pPr>
            <w:r w:rsidRPr="00E145AC">
              <w:rPr>
                <w:rFonts w:ascii="Arial" w:hAnsi="Arial" w:cs="Arial"/>
                <w:sz w:val="24"/>
                <w:szCs w:val="24"/>
              </w:rPr>
              <w:t>An allegation that a Council</w:t>
            </w:r>
            <w:r w:rsidRPr="00FF5BD0">
              <w:rPr>
                <w:rFonts w:ascii="Arial" w:hAnsi="Arial" w:cs="Arial"/>
                <w:sz w:val="24"/>
                <w:szCs w:val="24"/>
              </w:rPr>
              <w:t xml:space="preserve">lor or Member has breached a provision(s) of the Councillor’s Code or Model Code (which may be in the </w:t>
            </w:r>
            <w:hyperlink r:id="rId23" w:history="1">
              <w:r w:rsidRPr="002C31FF">
                <w:rPr>
                  <w:rStyle w:val="Hyperlink"/>
                  <w:rFonts w:ascii="Arial" w:eastAsiaTheme="majorEastAsia" w:hAnsi="Arial" w:cs="Arial"/>
                  <w:sz w:val="24"/>
                  <w:szCs w:val="24"/>
                </w:rPr>
                <w:t>Complaint Form</w:t>
              </w:r>
            </w:hyperlink>
            <w:r w:rsidRPr="00E145AC">
              <w:rPr>
                <w:rFonts w:ascii="Arial" w:hAnsi="Arial" w:cs="Arial"/>
                <w:sz w:val="24"/>
                <w:szCs w:val="24"/>
              </w:rPr>
              <w:t xml:space="preserve"> or otherwise written format); an allegation that a MSP has b</w:t>
            </w:r>
            <w:r w:rsidRPr="00FF5BD0">
              <w:rPr>
                <w:rFonts w:ascii="Arial" w:hAnsi="Arial" w:cs="Arial"/>
                <w:sz w:val="24"/>
                <w:szCs w:val="24"/>
              </w:rPr>
              <w:t xml:space="preserve">reached an applicable provision covering MSP conduct; an allegation of failure to comply with </w:t>
            </w:r>
            <w:r w:rsidR="008D5539" w:rsidRPr="001B3E0C">
              <w:rPr>
                <w:rFonts w:ascii="Arial" w:hAnsi="Arial" w:cs="Arial"/>
                <w:sz w:val="24"/>
                <w:szCs w:val="24"/>
              </w:rPr>
              <w:t xml:space="preserve">the </w:t>
            </w:r>
            <w:r w:rsidRPr="00CC1E2C">
              <w:rPr>
                <w:rFonts w:ascii="Arial" w:hAnsi="Arial" w:cs="Arial"/>
                <w:sz w:val="24"/>
                <w:szCs w:val="24"/>
              </w:rPr>
              <w:t>Code of Practice; an allegation of misconduct in breach of the Lobbying (Scotland) Act 2016.</w:t>
            </w:r>
          </w:p>
          <w:p w14:paraId="67F4DAFB" w14:textId="2FBC01C4" w:rsidR="00AA2D71" w:rsidRPr="00CC1E2C" w:rsidRDefault="00AA2D71" w:rsidP="00344778">
            <w:pPr>
              <w:pStyle w:val="BodyText2"/>
              <w:jc w:val="both"/>
              <w:rPr>
                <w:rFonts w:ascii="Arial" w:hAnsi="Arial" w:cs="Arial"/>
                <w:sz w:val="24"/>
                <w:szCs w:val="24"/>
              </w:rPr>
            </w:pPr>
          </w:p>
        </w:tc>
      </w:tr>
      <w:tr w:rsidR="00485F71" w14:paraId="32C7F393"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08CD2859" w14:textId="77777777" w:rsidR="00485F71" w:rsidRDefault="00485F71" w:rsidP="00344778">
            <w:pPr>
              <w:pStyle w:val="BodyText2"/>
              <w:jc w:val="left"/>
              <w:rPr>
                <w:rFonts w:ascii="Arial" w:hAnsi="Arial" w:cs="Arial"/>
                <w:b/>
                <w:sz w:val="24"/>
                <w:szCs w:val="24"/>
              </w:rPr>
            </w:pPr>
            <w:r w:rsidRPr="00181416">
              <w:rPr>
                <w:rFonts w:ascii="Arial" w:hAnsi="Arial" w:cs="Arial"/>
                <w:b/>
                <w:sz w:val="24"/>
                <w:szCs w:val="24"/>
              </w:rPr>
              <w:t>Council</w:t>
            </w:r>
          </w:p>
          <w:p w14:paraId="4191A032" w14:textId="77777777" w:rsidR="00485F71" w:rsidRDefault="00485F71" w:rsidP="00344778">
            <w:pPr>
              <w:pStyle w:val="BodyText2"/>
              <w:jc w:val="left"/>
              <w:rPr>
                <w:rFonts w:ascii="Arial" w:hAnsi="Arial" w:cs="Arial"/>
                <w:b/>
                <w:sz w:val="24"/>
                <w:szCs w:val="24"/>
              </w:rPr>
            </w:pPr>
          </w:p>
          <w:p w14:paraId="0ABB6B0B" w14:textId="77777777" w:rsidR="00485F71" w:rsidRPr="00181416" w:rsidRDefault="00485F71" w:rsidP="00344778">
            <w:pPr>
              <w:pStyle w:val="BodyText2"/>
              <w:jc w:val="left"/>
              <w:rPr>
                <w:rFonts w:ascii="Arial" w:hAnsi="Arial" w:cs="Arial"/>
                <w:b/>
                <w:sz w:val="24"/>
                <w:szCs w:val="24"/>
              </w:rPr>
            </w:pPr>
          </w:p>
        </w:tc>
        <w:tc>
          <w:tcPr>
            <w:tcW w:w="6946" w:type="dxa"/>
            <w:tcBorders>
              <w:top w:val="dotted" w:sz="4" w:space="0" w:color="auto"/>
              <w:left w:val="dotted" w:sz="4" w:space="0" w:color="auto"/>
              <w:bottom w:val="dotted" w:sz="4" w:space="0" w:color="auto"/>
              <w:right w:val="dotted" w:sz="4" w:space="0" w:color="auto"/>
            </w:tcBorders>
            <w:hideMark/>
          </w:tcPr>
          <w:p w14:paraId="53064668" w14:textId="77777777" w:rsidR="00485F71" w:rsidRPr="00181416" w:rsidRDefault="00485F71" w:rsidP="00344778">
            <w:pPr>
              <w:pStyle w:val="BodyText2"/>
              <w:jc w:val="both"/>
              <w:rPr>
                <w:rFonts w:ascii="Arial" w:hAnsi="Arial" w:cs="Arial"/>
                <w:sz w:val="24"/>
                <w:szCs w:val="24"/>
              </w:rPr>
            </w:pPr>
            <w:r w:rsidRPr="00181416">
              <w:rPr>
                <w:rFonts w:ascii="Arial" w:hAnsi="Arial" w:cs="Arial"/>
                <w:sz w:val="24"/>
                <w:szCs w:val="24"/>
              </w:rPr>
              <w:t>The local authority to which a councillor has been elected.</w:t>
            </w:r>
          </w:p>
        </w:tc>
      </w:tr>
      <w:tr w:rsidR="00485F71" w14:paraId="2A0A33EC"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3BD8288B" w14:textId="77777777" w:rsidR="00485F71" w:rsidRDefault="00485F71" w:rsidP="00344778">
            <w:pPr>
              <w:pStyle w:val="BodyText2"/>
              <w:jc w:val="left"/>
              <w:rPr>
                <w:rFonts w:ascii="Arial" w:hAnsi="Arial" w:cs="Arial"/>
                <w:b/>
                <w:sz w:val="24"/>
                <w:szCs w:val="24"/>
              </w:rPr>
            </w:pPr>
            <w:r w:rsidRPr="00181416">
              <w:rPr>
                <w:rFonts w:ascii="Arial" w:hAnsi="Arial" w:cs="Arial"/>
                <w:b/>
                <w:sz w:val="24"/>
                <w:szCs w:val="24"/>
              </w:rPr>
              <w:t>Councillor</w:t>
            </w:r>
          </w:p>
          <w:p w14:paraId="6E9823AD" w14:textId="77777777" w:rsidR="00485F71" w:rsidRDefault="00485F71" w:rsidP="00344778">
            <w:pPr>
              <w:pStyle w:val="BodyText2"/>
              <w:jc w:val="left"/>
              <w:rPr>
                <w:rFonts w:ascii="Arial" w:hAnsi="Arial" w:cs="Arial"/>
                <w:b/>
                <w:sz w:val="24"/>
                <w:szCs w:val="24"/>
              </w:rPr>
            </w:pPr>
          </w:p>
          <w:p w14:paraId="5D9D931D" w14:textId="77777777" w:rsidR="00485F71" w:rsidRPr="00181416" w:rsidRDefault="00485F71" w:rsidP="00344778">
            <w:pPr>
              <w:pStyle w:val="BodyText2"/>
              <w:jc w:val="left"/>
              <w:rPr>
                <w:rFonts w:ascii="Arial" w:hAnsi="Arial" w:cs="Arial"/>
                <w:b/>
                <w:sz w:val="24"/>
                <w:szCs w:val="24"/>
              </w:rPr>
            </w:pPr>
          </w:p>
        </w:tc>
        <w:tc>
          <w:tcPr>
            <w:tcW w:w="6946" w:type="dxa"/>
            <w:tcBorders>
              <w:top w:val="dotted" w:sz="4" w:space="0" w:color="auto"/>
              <w:left w:val="dotted" w:sz="4" w:space="0" w:color="auto"/>
              <w:bottom w:val="dotted" w:sz="4" w:space="0" w:color="auto"/>
              <w:right w:val="dotted" w:sz="4" w:space="0" w:color="auto"/>
            </w:tcBorders>
            <w:hideMark/>
          </w:tcPr>
          <w:p w14:paraId="0121B5B4" w14:textId="77777777" w:rsidR="00485F71" w:rsidRDefault="00485F71" w:rsidP="00344778">
            <w:pPr>
              <w:pStyle w:val="BodyText2"/>
              <w:jc w:val="both"/>
              <w:rPr>
                <w:rFonts w:ascii="Arial" w:hAnsi="Arial" w:cs="Arial"/>
                <w:sz w:val="24"/>
                <w:szCs w:val="24"/>
              </w:rPr>
            </w:pPr>
            <w:r>
              <w:rPr>
                <w:rFonts w:ascii="Arial" w:hAnsi="Arial" w:cs="Arial"/>
                <w:sz w:val="24"/>
                <w:szCs w:val="24"/>
              </w:rPr>
              <w:t xml:space="preserve">A local authority elected member. </w:t>
            </w:r>
          </w:p>
          <w:p w14:paraId="054458AA" w14:textId="77777777" w:rsidR="00485F71" w:rsidRPr="00181416" w:rsidRDefault="00485F71" w:rsidP="00344778">
            <w:pPr>
              <w:pStyle w:val="BodyText2"/>
              <w:jc w:val="both"/>
              <w:rPr>
                <w:rFonts w:ascii="Arial" w:hAnsi="Arial" w:cs="Arial"/>
                <w:sz w:val="24"/>
                <w:szCs w:val="24"/>
              </w:rPr>
            </w:pPr>
          </w:p>
        </w:tc>
      </w:tr>
      <w:tr w:rsidR="00485F71" w14:paraId="3D9E4B33" w14:textId="77777777" w:rsidTr="00344778">
        <w:tc>
          <w:tcPr>
            <w:tcW w:w="2972" w:type="dxa"/>
            <w:tcBorders>
              <w:top w:val="dotted" w:sz="4" w:space="0" w:color="auto"/>
              <w:left w:val="dotted" w:sz="4" w:space="0" w:color="auto"/>
              <w:bottom w:val="dotted" w:sz="4" w:space="0" w:color="auto"/>
              <w:right w:val="dotted" w:sz="4" w:space="0" w:color="auto"/>
            </w:tcBorders>
          </w:tcPr>
          <w:p w14:paraId="6476B29E"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C</w:t>
            </w:r>
            <w:r>
              <w:rPr>
                <w:rFonts w:ascii="Arial" w:hAnsi="Arial" w:cs="Arial"/>
                <w:b/>
                <w:sz w:val="24"/>
                <w:szCs w:val="24"/>
              </w:rPr>
              <w:t>ouncillors’ C</w:t>
            </w:r>
            <w:r w:rsidRPr="00181416">
              <w:rPr>
                <w:rFonts w:ascii="Arial" w:hAnsi="Arial" w:cs="Arial"/>
                <w:b/>
                <w:sz w:val="24"/>
                <w:szCs w:val="24"/>
              </w:rPr>
              <w:t>ode</w:t>
            </w:r>
          </w:p>
        </w:tc>
        <w:tc>
          <w:tcPr>
            <w:tcW w:w="6946" w:type="dxa"/>
            <w:tcBorders>
              <w:top w:val="dotted" w:sz="4" w:space="0" w:color="auto"/>
              <w:left w:val="dotted" w:sz="4" w:space="0" w:color="auto"/>
              <w:bottom w:val="dotted" w:sz="4" w:space="0" w:color="auto"/>
              <w:right w:val="dotted" w:sz="4" w:space="0" w:color="auto"/>
            </w:tcBorders>
          </w:tcPr>
          <w:p w14:paraId="38AF35B2" w14:textId="77777777" w:rsidR="00485F71" w:rsidRPr="00181416" w:rsidRDefault="00485F71" w:rsidP="00344778">
            <w:pPr>
              <w:pStyle w:val="BodyText2"/>
              <w:jc w:val="both"/>
              <w:rPr>
                <w:rFonts w:ascii="Arial" w:hAnsi="Arial" w:cs="Arial"/>
                <w:sz w:val="24"/>
                <w:szCs w:val="24"/>
              </w:rPr>
            </w:pPr>
            <w:r w:rsidRPr="00181416">
              <w:rPr>
                <w:rFonts w:ascii="Arial" w:hAnsi="Arial" w:cs="Arial"/>
                <w:sz w:val="24"/>
                <w:szCs w:val="24"/>
              </w:rPr>
              <w:t xml:space="preserve">The Councillors’ Code of Conduct </w:t>
            </w:r>
            <w:r>
              <w:rPr>
                <w:rFonts w:ascii="Arial" w:hAnsi="Arial" w:cs="Arial"/>
                <w:sz w:val="24"/>
                <w:szCs w:val="24"/>
              </w:rPr>
              <w:t xml:space="preserve">pursuant to the 2000 Act </w:t>
            </w:r>
            <w:r w:rsidRPr="00181416">
              <w:rPr>
                <w:rFonts w:ascii="Arial" w:hAnsi="Arial" w:cs="Arial"/>
                <w:sz w:val="24"/>
                <w:szCs w:val="24"/>
              </w:rPr>
              <w:t>and approved by the Scottish Ministers</w:t>
            </w:r>
          </w:p>
          <w:p w14:paraId="34ABCB2D" w14:textId="77777777" w:rsidR="00485F71" w:rsidRDefault="00485F71" w:rsidP="00344778">
            <w:pPr>
              <w:pStyle w:val="BodyText2"/>
              <w:jc w:val="both"/>
              <w:rPr>
                <w:rFonts w:ascii="Arial" w:hAnsi="Arial" w:cs="Arial"/>
                <w:sz w:val="24"/>
                <w:szCs w:val="24"/>
              </w:rPr>
            </w:pPr>
            <w:r w:rsidRPr="00181416">
              <w:rPr>
                <w:rFonts w:ascii="Arial" w:hAnsi="Arial" w:cs="Arial"/>
                <w:sz w:val="24"/>
                <w:szCs w:val="24"/>
              </w:rPr>
              <w:t xml:space="preserve"> </w:t>
            </w:r>
          </w:p>
        </w:tc>
      </w:tr>
      <w:tr w:rsidR="00485F71" w14:paraId="7D2A11B7" w14:textId="77777777" w:rsidTr="00344778">
        <w:tc>
          <w:tcPr>
            <w:tcW w:w="2972" w:type="dxa"/>
            <w:tcBorders>
              <w:top w:val="dotted" w:sz="4" w:space="0" w:color="auto"/>
              <w:left w:val="dotted" w:sz="4" w:space="0" w:color="auto"/>
              <w:bottom w:val="dotted" w:sz="4" w:space="0" w:color="auto"/>
              <w:right w:val="dotted" w:sz="4" w:space="0" w:color="auto"/>
            </w:tcBorders>
          </w:tcPr>
          <w:p w14:paraId="7CB7B2CC"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CMS</w:t>
            </w:r>
          </w:p>
        </w:tc>
        <w:tc>
          <w:tcPr>
            <w:tcW w:w="6946" w:type="dxa"/>
            <w:tcBorders>
              <w:top w:val="dotted" w:sz="4" w:space="0" w:color="auto"/>
              <w:left w:val="dotted" w:sz="4" w:space="0" w:color="auto"/>
              <w:bottom w:val="dotted" w:sz="4" w:space="0" w:color="auto"/>
              <w:right w:val="dotted" w:sz="4" w:space="0" w:color="auto"/>
            </w:tcBorders>
          </w:tcPr>
          <w:p w14:paraId="2E53430E" w14:textId="77777777" w:rsidR="00485F71" w:rsidRDefault="00485F71" w:rsidP="00344778">
            <w:pPr>
              <w:pStyle w:val="BodyText2"/>
              <w:jc w:val="both"/>
              <w:rPr>
                <w:rFonts w:ascii="Arial" w:hAnsi="Arial" w:cs="Arial"/>
                <w:sz w:val="24"/>
                <w:szCs w:val="24"/>
              </w:rPr>
            </w:pPr>
            <w:r>
              <w:rPr>
                <w:rFonts w:ascii="Arial" w:hAnsi="Arial" w:cs="Arial"/>
                <w:sz w:val="24"/>
                <w:szCs w:val="24"/>
              </w:rPr>
              <w:t xml:space="preserve">The ESC’s internal Case Management System </w:t>
            </w:r>
          </w:p>
          <w:p w14:paraId="4B404F2B" w14:textId="77777777" w:rsidR="00485F71" w:rsidRDefault="00485F71" w:rsidP="00344778">
            <w:pPr>
              <w:pStyle w:val="BodyText2"/>
              <w:jc w:val="both"/>
              <w:rPr>
                <w:rFonts w:ascii="Arial" w:hAnsi="Arial" w:cs="Arial"/>
                <w:sz w:val="24"/>
                <w:szCs w:val="24"/>
              </w:rPr>
            </w:pPr>
          </w:p>
        </w:tc>
      </w:tr>
      <w:tr w:rsidR="00485F71" w14:paraId="29ACC7E3" w14:textId="77777777" w:rsidTr="00344778">
        <w:tc>
          <w:tcPr>
            <w:tcW w:w="2972" w:type="dxa"/>
            <w:tcBorders>
              <w:top w:val="dotted" w:sz="4" w:space="0" w:color="auto"/>
              <w:left w:val="dotted" w:sz="4" w:space="0" w:color="auto"/>
              <w:bottom w:val="dotted" w:sz="4" w:space="0" w:color="auto"/>
              <w:right w:val="dotted" w:sz="4" w:space="0" w:color="auto"/>
            </w:tcBorders>
          </w:tcPr>
          <w:p w14:paraId="51F6854D" w14:textId="77777777" w:rsidR="00485F71" w:rsidRDefault="00485F71" w:rsidP="00344778">
            <w:pPr>
              <w:pStyle w:val="BodyText2"/>
              <w:jc w:val="left"/>
              <w:rPr>
                <w:rFonts w:ascii="Arial" w:hAnsi="Arial" w:cs="Arial"/>
                <w:b/>
                <w:sz w:val="24"/>
                <w:szCs w:val="24"/>
              </w:rPr>
            </w:pPr>
            <w:r>
              <w:rPr>
                <w:rFonts w:ascii="Arial" w:hAnsi="Arial" w:cs="Arial"/>
                <w:b/>
                <w:sz w:val="24"/>
                <w:szCs w:val="24"/>
              </w:rPr>
              <w:t xml:space="preserve">CST </w:t>
            </w:r>
          </w:p>
        </w:tc>
        <w:tc>
          <w:tcPr>
            <w:tcW w:w="6946" w:type="dxa"/>
            <w:tcBorders>
              <w:top w:val="dotted" w:sz="4" w:space="0" w:color="auto"/>
              <w:left w:val="dotted" w:sz="4" w:space="0" w:color="auto"/>
              <w:bottom w:val="dotted" w:sz="4" w:space="0" w:color="auto"/>
              <w:right w:val="dotted" w:sz="4" w:space="0" w:color="auto"/>
            </w:tcBorders>
          </w:tcPr>
          <w:p w14:paraId="02567F40" w14:textId="77777777" w:rsidR="00AA2D71" w:rsidRDefault="00485F71" w:rsidP="00344778">
            <w:pPr>
              <w:pStyle w:val="BodyText2"/>
              <w:jc w:val="both"/>
              <w:rPr>
                <w:rFonts w:ascii="Arial" w:hAnsi="Arial" w:cs="Arial"/>
                <w:sz w:val="24"/>
                <w:szCs w:val="24"/>
              </w:rPr>
            </w:pPr>
            <w:r>
              <w:rPr>
                <w:rFonts w:ascii="Arial" w:hAnsi="Arial" w:cs="Arial"/>
                <w:sz w:val="24"/>
                <w:szCs w:val="24"/>
              </w:rPr>
              <w:t>The ESC’s internal Corporate Services Team, comprising of the Head of Corporate Services, Business Officer and Corporate Services Officer</w:t>
            </w:r>
            <w:r w:rsidR="008D5539">
              <w:rPr>
                <w:rFonts w:ascii="Arial" w:hAnsi="Arial" w:cs="Arial"/>
                <w:sz w:val="24"/>
                <w:szCs w:val="24"/>
              </w:rPr>
              <w:t>s</w:t>
            </w:r>
          </w:p>
          <w:p w14:paraId="7964C37F" w14:textId="406F211F" w:rsidR="00485F71" w:rsidRDefault="00485F71" w:rsidP="00344778">
            <w:pPr>
              <w:pStyle w:val="BodyText2"/>
              <w:jc w:val="both"/>
              <w:rPr>
                <w:rFonts w:ascii="Arial" w:hAnsi="Arial" w:cs="Arial"/>
                <w:sz w:val="24"/>
                <w:szCs w:val="24"/>
              </w:rPr>
            </w:pPr>
            <w:r>
              <w:rPr>
                <w:rFonts w:ascii="Arial" w:hAnsi="Arial" w:cs="Arial"/>
                <w:sz w:val="24"/>
                <w:szCs w:val="24"/>
              </w:rPr>
              <w:t xml:space="preserve"> </w:t>
            </w:r>
          </w:p>
        </w:tc>
      </w:tr>
      <w:tr w:rsidR="00485F71" w14:paraId="5EA3F3A2" w14:textId="77777777" w:rsidTr="00344778">
        <w:tc>
          <w:tcPr>
            <w:tcW w:w="2972" w:type="dxa"/>
            <w:tcBorders>
              <w:top w:val="dotted" w:sz="4" w:space="0" w:color="auto"/>
              <w:left w:val="dotted" w:sz="4" w:space="0" w:color="auto"/>
              <w:bottom w:val="dotted" w:sz="4" w:space="0" w:color="auto"/>
              <w:right w:val="dotted" w:sz="4" w:space="0" w:color="auto"/>
            </w:tcBorders>
          </w:tcPr>
          <w:p w14:paraId="647D26E7" w14:textId="77777777" w:rsidR="00485F71" w:rsidRDefault="00485F71" w:rsidP="00344778">
            <w:pPr>
              <w:pStyle w:val="BodyText2"/>
              <w:jc w:val="left"/>
              <w:rPr>
                <w:rFonts w:ascii="Arial" w:hAnsi="Arial" w:cs="Arial"/>
                <w:b/>
                <w:sz w:val="24"/>
                <w:szCs w:val="24"/>
              </w:rPr>
            </w:pPr>
            <w:r>
              <w:rPr>
                <w:rFonts w:ascii="Arial" w:hAnsi="Arial" w:cs="Arial"/>
                <w:b/>
                <w:sz w:val="24"/>
                <w:szCs w:val="24"/>
              </w:rPr>
              <w:t>CSO</w:t>
            </w:r>
          </w:p>
        </w:tc>
        <w:tc>
          <w:tcPr>
            <w:tcW w:w="6946" w:type="dxa"/>
            <w:tcBorders>
              <w:top w:val="dotted" w:sz="4" w:space="0" w:color="auto"/>
              <w:left w:val="dotted" w:sz="4" w:space="0" w:color="auto"/>
              <w:bottom w:val="dotted" w:sz="4" w:space="0" w:color="auto"/>
              <w:right w:val="dotted" w:sz="4" w:space="0" w:color="auto"/>
            </w:tcBorders>
          </w:tcPr>
          <w:p w14:paraId="304A6B26" w14:textId="77777777" w:rsidR="00485F71" w:rsidRDefault="00485F71" w:rsidP="00344778">
            <w:pPr>
              <w:pStyle w:val="BodyText2"/>
              <w:jc w:val="both"/>
              <w:rPr>
                <w:rFonts w:ascii="Arial" w:hAnsi="Arial" w:cs="Arial"/>
                <w:sz w:val="24"/>
                <w:szCs w:val="24"/>
              </w:rPr>
            </w:pPr>
            <w:r>
              <w:rPr>
                <w:rFonts w:ascii="Arial" w:hAnsi="Arial" w:cs="Arial"/>
                <w:sz w:val="24"/>
                <w:szCs w:val="24"/>
              </w:rPr>
              <w:t>The ESC’s Corporate Services Officer</w:t>
            </w:r>
          </w:p>
          <w:p w14:paraId="31FD549E" w14:textId="77777777" w:rsidR="00485F71" w:rsidRDefault="00485F71" w:rsidP="00344778">
            <w:pPr>
              <w:pStyle w:val="BodyText2"/>
              <w:jc w:val="both"/>
              <w:rPr>
                <w:rFonts w:ascii="Arial" w:hAnsi="Arial" w:cs="Arial"/>
                <w:sz w:val="24"/>
                <w:szCs w:val="24"/>
              </w:rPr>
            </w:pPr>
          </w:p>
        </w:tc>
      </w:tr>
      <w:tr w:rsidR="00485F71" w14:paraId="7AFE0543" w14:textId="77777777" w:rsidTr="00344778">
        <w:tc>
          <w:tcPr>
            <w:tcW w:w="2972" w:type="dxa"/>
            <w:tcBorders>
              <w:top w:val="dotted" w:sz="4" w:space="0" w:color="auto"/>
              <w:left w:val="dotted" w:sz="4" w:space="0" w:color="auto"/>
              <w:bottom w:val="dotted" w:sz="4" w:space="0" w:color="auto"/>
              <w:right w:val="dotted" w:sz="4" w:space="0" w:color="auto"/>
            </w:tcBorders>
          </w:tcPr>
          <w:p w14:paraId="52C67D92"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ESC</w:t>
            </w:r>
          </w:p>
        </w:tc>
        <w:tc>
          <w:tcPr>
            <w:tcW w:w="6946" w:type="dxa"/>
            <w:tcBorders>
              <w:top w:val="dotted" w:sz="4" w:space="0" w:color="auto"/>
              <w:left w:val="dotted" w:sz="4" w:space="0" w:color="auto"/>
              <w:bottom w:val="dotted" w:sz="4" w:space="0" w:color="auto"/>
              <w:right w:val="dotted" w:sz="4" w:space="0" w:color="auto"/>
            </w:tcBorders>
          </w:tcPr>
          <w:p w14:paraId="23CC1D36" w14:textId="77777777" w:rsidR="00485F71" w:rsidRDefault="00485F71" w:rsidP="00344778">
            <w:pPr>
              <w:pStyle w:val="BodyText2"/>
              <w:jc w:val="both"/>
              <w:rPr>
                <w:rFonts w:ascii="Arial" w:hAnsi="Arial" w:cs="Arial"/>
                <w:sz w:val="24"/>
                <w:szCs w:val="24"/>
              </w:rPr>
            </w:pPr>
            <w:r>
              <w:rPr>
                <w:rFonts w:ascii="Arial" w:hAnsi="Arial" w:cs="Arial"/>
                <w:sz w:val="24"/>
                <w:szCs w:val="24"/>
              </w:rPr>
              <w:t xml:space="preserve">The Commissioner’s administrative office </w:t>
            </w:r>
          </w:p>
          <w:p w14:paraId="68896BEB" w14:textId="77777777" w:rsidR="00485F71" w:rsidRDefault="00485F71" w:rsidP="00344778">
            <w:pPr>
              <w:pStyle w:val="BodyText2"/>
              <w:jc w:val="both"/>
              <w:rPr>
                <w:rFonts w:ascii="Arial" w:hAnsi="Arial" w:cs="Arial"/>
                <w:sz w:val="24"/>
                <w:szCs w:val="24"/>
              </w:rPr>
            </w:pPr>
          </w:p>
        </w:tc>
      </w:tr>
      <w:tr w:rsidR="008D5539" w14:paraId="0DB6CFDD" w14:textId="77777777" w:rsidTr="00344778">
        <w:tc>
          <w:tcPr>
            <w:tcW w:w="2972" w:type="dxa"/>
            <w:tcBorders>
              <w:top w:val="dotted" w:sz="4" w:space="0" w:color="auto"/>
              <w:left w:val="dotted" w:sz="4" w:space="0" w:color="auto"/>
              <w:bottom w:val="dotted" w:sz="4" w:space="0" w:color="auto"/>
              <w:right w:val="dotted" w:sz="4" w:space="0" w:color="auto"/>
            </w:tcBorders>
          </w:tcPr>
          <w:p w14:paraId="6DF4F7D3" w14:textId="36EC33A8" w:rsidR="008D5539" w:rsidRPr="00181416" w:rsidRDefault="008D5539" w:rsidP="00344778">
            <w:pPr>
              <w:pStyle w:val="BodyText2"/>
              <w:jc w:val="left"/>
              <w:rPr>
                <w:rFonts w:ascii="Arial" w:hAnsi="Arial" w:cs="Arial"/>
                <w:b/>
                <w:sz w:val="24"/>
                <w:szCs w:val="24"/>
              </w:rPr>
            </w:pPr>
            <w:r>
              <w:rPr>
                <w:rFonts w:ascii="Arial" w:hAnsi="Arial" w:cs="Arial"/>
                <w:b/>
                <w:sz w:val="24"/>
                <w:szCs w:val="24"/>
              </w:rPr>
              <w:t>Examination</w:t>
            </w:r>
          </w:p>
        </w:tc>
        <w:tc>
          <w:tcPr>
            <w:tcW w:w="6946" w:type="dxa"/>
            <w:tcBorders>
              <w:top w:val="dotted" w:sz="4" w:space="0" w:color="auto"/>
              <w:left w:val="dotted" w:sz="4" w:space="0" w:color="auto"/>
              <w:bottom w:val="dotted" w:sz="4" w:space="0" w:color="auto"/>
              <w:right w:val="dotted" w:sz="4" w:space="0" w:color="auto"/>
            </w:tcBorders>
          </w:tcPr>
          <w:p w14:paraId="364E8EB3" w14:textId="77777777" w:rsidR="008D5539" w:rsidRDefault="008D5539" w:rsidP="00344778">
            <w:pPr>
              <w:pStyle w:val="BodyText2"/>
              <w:jc w:val="both"/>
              <w:rPr>
                <w:rFonts w:ascii="Arial" w:hAnsi="Arial" w:cs="Arial"/>
                <w:sz w:val="24"/>
                <w:szCs w:val="24"/>
              </w:rPr>
            </w:pPr>
            <w:r>
              <w:rPr>
                <w:rFonts w:ascii="Arial" w:hAnsi="Arial" w:cs="Arial"/>
                <w:sz w:val="24"/>
                <w:szCs w:val="24"/>
              </w:rPr>
              <w:t>The course of</w:t>
            </w:r>
            <w:r w:rsidRPr="00407504">
              <w:rPr>
                <w:rFonts w:ascii="Arial" w:hAnsi="Arial" w:cs="Arial"/>
                <w:sz w:val="24"/>
                <w:szCs w:val="24"/>
              </w:rPr>
              <w:t xml:space="preserve"> formal or systematic examination o</w:t>
            </w:r>
            <w:r>
              <w:rPr>
                <w:rFonts w:ascii="Arial" w:hAnsi="Arial" w:cs="Arial"/>
                <w:sz w:val="24"/>
                <w:szCs w:val="24"/>
              </w:rPr>
              <w:t>f the appointments practices of the Scottish Ministers in relation to one or more public appointments</w:t>
            </w:r>
          </w:p>
          <w:p w14:paraId="69D439B5" w14:textId="4B5C7DAF" w:rsidR="00AA2D71" w:rsidRPr="00181416" w:rsidRDefault="00AA2D71" w:rsidP="00344778">
            <w:pPr>
              <w:pStyle w:val="BodyText2"/>
              <w:jc w:val="both"/>
              <w:rPr>
                <w:rFonts w:ascii="Arial" w:hAnsi="Arial" w:cs="Arial"/>
                <w:sz w:val="24"/>
                <w:szCs w:val="24"/>
              </w:rPr>
            </w:pPr>
          </w:p>
        </w:tc>
      </w:tr>
      <w:tr w:rsidR="00485F71" w14:paraId="1BE0D53C"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7E1CD4F2"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Executive Director</w:t>
            </w:r>
          </w:p>
        </w:tc>
        <w:tc>
          <w:tcPr>
            <w:tcW w:w="6946" w:type="dxa"/>
            <w:tcBorders>
              <w:top w:val="dotted" w:sz="4" w:space="0" w:color="auto"/>
              <w:left w:val="dotted" w:sz="4" w:space="0" w:color="auto"/>
              <w:bottom w:val="dotted" w:sz="4" w:space="0" w:color="auto"/>
              <w:right w:val="dotted" w:sz="4" w:space="0" w:color="auto"/>
            </w:tcBorders>
            <w:hideMark/>
          </w:tcPr>
          <w:p w14:paraId="332240A0" w14:textId="7EC537A0" w:rsidR="00485F71" w:rsidRDefault="00485F71" w:rsidP="00344778">
            <w:pPr>
              <w:pStyle w:val="BodyText2"/>
              <w:jc w:val="both"/>
              <w:rPr>
                <w:rFonts w:ascii="Arial" w:hAnsi="Arial" w:cs="Arial"/>
                <w:sz w:val="24"/>
                <w:szCs w:val="24"/>
              </w:rPr>
            </w:pPr>
            <w:r w:rsidRPr="00181416">
              <w:rPr>
                <w:rFonts w:ascii="Arial" w:hAnsi="Arial" w:cs="Arial"/>
                <w:sz w:val="24"/>
                <w:szCs w:val="24"/>
              </w:rPr>
              <w:t>The Executive Director appointed by the Standards Commission or his or her staff as appropriate.</w:t>
            </w:r>
          </w:p>
          <w:p w14:paraId="6EF3E3B7" w14:textId="77777777" w:rsidR="00AA2D71" w:rsidRDefault="00AA2D71" w:rsidP="00344778">
            <w:pPr>
              <w:pStyle w:val="BodyText2"/>
              <w:jc w:val="both"/>
              <w:rPr>
                <w:rFonts w:ascii="Arial" w:hAnsi="Arial" w:cs="Arial"/>
                <w:sz w:val="24"/>
                <w:szCs w:val="24"/>
              </w:rPr>
            </w:pPr>
          </w:p>
          <w:p w14:paraId="44160594" w14:textId="77777777" w:rsidR="00485F71" w:rsidRPr="00181416" w:rsidRDefault="00485F71" w:rsidP="00344778">
            <w:pPr>
              <w:pStyle w:val="BodyText2"/>
              <w:jc w:val="both"/>
              <w:rPr>
                <w:rFonts w:ascii="Arial" w:hAnsi="Arial" w:cs="Arial"/>
                <w:sz w:val="24"/>
                <w:szCs w:val="24"/>
              </w:rPr>
            </w:pPr>
          </w:p>
        </w:tc>
      </w:tr>
      <w:tr w:rsidR="00485F71" w14:paraId="42217581" w14:textId="77777777" w:rsidTr="00344778">
        <w:tc>
          <w:tcPr>
            <w:tcW w:w="2972" w:type="dxa"/>
            <w:tcBorders>
              <w:top w:val="dotted" w:sz="4" w:space="0" w:color="auto"/>
              <w:left w:val="dotted" w:sz="4" w:space="0" w:color="auto"/>
              <w:bottom w:val="dotted" w:sz="4" w:space="0" w:color="auto"/>
              <w:right w:val="dotted" w:sz="4" w:space="0" w:color="auto"/>
            </w:tcBorders>
          </w:tcPr>
          <w:p w14:paraId="1B6129CD"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FOI</w:t>
            </w:r>
          </w:p>
        </w:tc>
        <w:tc>
          <w:tcPr>
            <w:tcW w:w="6946" w:type="dxa"/>
            <w:tcBorders>
              <w:top w:val="dotted" w:sz="4" w:space="0" w:color="auto"/>
              <w:left w:val="dotted" w:sz="4" w:space="0" w:color="auto"/>
              <w:bottom w:val="dotted" w:sz="4" w:space="0" w:color="auto"/>
              <w:right w:val="dotted" w:sz="4" w:space="0" w:color="auto"/>
            </w:tcBorders>
          </w:tcPr>
          <w:p w14:paraId="0287FB9A" w14:textId="77777777" w:rsidR="00485F71" w:rsidRDefault="00485F71" w:rsidP="00344778">
            <w:pPr>
              <w:pStyle w:val="BodyText2"/>
              <w:jc w:val="both"/>
              <w:rPr>
                <w:rFonts w:ascii="Arial" w:hAnsi="Arial" w:cs="Arial"/>
                <w:sz w:val="24"/>
                <w:szCs w:val="24"/>
              </w:rPr>
            </w:pPr>
            <w:r>
              <w:rPr>
                <w:rFonts w:ascii="Arial" w:hAnsi="Arial" w:cs="Arial"/>
                <w:sz w:val="24"/>
                <w:szCs w:val="24"/>
              </w:rPr>
              <w:t xml:space="preserve">Freedom of Information request pursuant to </w:t>
            </w:r>
            <w:r w:rsidR="008D5539">
              <w:rPr>
                <w:rFonts w:ascii="Arial" w:hAnsi="Arial" w:cs="Arial"/>
                <w:sz w:val="24"/>
                <w:szCs w:val="24"/>
              </w:rPr>
              <w:t xml:space="preserve">the </w:t>
            </w:r>
            <w:r>
              <w:rPr>
                <w:rFonts w:ascii="Arial" w:hAnsi="Arial" w:cs="Arial"/>
                <w:sz w:val="24"/>
                <w:szCs w:val="24"/>
              </w:rPr>
              <w:t xml:space="preserve">Freedom of Information (Scotland) Act 2002 </w:t>
            </w:r>
          </w:p>
          <w:p w14:paraId="798D707D" w14:textId="1D73E795" w:rsidR="00AA2D71" w:rsidRPr="00181416" w:rsidRDefault="00AA2D71" w:rsidP="00344778">
            <w:pPr>
              <w:pStyle w:val="BodyText2"/>
              <w:jc w:val="both"/>
              <w:rPr>
                <w:rFonts w:ascii="Arial" w:hAnsi="Arial" w:cs="Arial"/>
                <w:sz w:val="24"/>
                <w:szCs w:val="24"/>
              </w:rPr>
            </w:pPr>
          </w:p>
        </w:tc>
      </w:tr>
      <w:tr w:rsidR="00485F71" w14:paraId="7844B1C8"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18A5A6B7"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Hearing</w:t>
            </w:r>
          </w:p>
        </w:tc>
        <w:tc>
          <w:tcPr>
            <w:tcW w:w="6946" w:type="dxa"/>
            <w:tcBorders>
              <w:top w:val="dotted" w:sz="4" w:space="0" w:color="auto"/>
              <w:left w:val="dotted" w:sz="4" w:space="0" w:color="auto"/>
              <w:bottom w:val="dotted" w:sz="4" w:space="0" w:color="auto"/>
              <w:right w:val="dotted" w:sz="4" w:space="0" w:color="auto"/>
            </w:tcBorders>
            <w:hideMark/>
          </w:tcPr>
          <w:p w14:paraId="25F96D95" w14:textId="08720905" w:rsidR="00485F71" w:rsidRDefault="00485F71" w:rsidP="00344778">
            <w:pPr>
              <w:pStyle w:val="BodyText2"/>
              <w:jc w:val="both"/>
              <w:rPr>
                <w:rFonts w:ascii="Arial" w:hAnsi="Arial" w:cs="Arial"/>
                <w:sz w:val="24"/>
                <w:szCs w:val="24"/>
              </w:rPr>
            </w:pPr>
            <w:r w:rsidRPr="00181416">
              <w:rPr>
                <w:rFonts w:ascii="Arial" w:hAnsi="Arial" w:cs="Arial"/>
                <w:sz w:val="24"/>
                <w:szCs w:val="24"/>
                <w:lang w:val="en"/>
              </w:rPr>
              <w:t xml:space="preserve">A (usually public) formal meeting arranged by the Standards Commission </w:t>
            </w:r>
            <w:r w:rsidR="00727CFA">
              <w:rPr>
                <w:rFonts w:ascii="Arial" w:hAnsi="Arial" w:cs="Arial"/>
                <w:sz w:val="24"/>
                <w:szCs w:val="24"/>
                <w:lang w:val="en"/>
              </w:rPr>
              <w:t>for a Panel to</w:t>
            </w:r>
            <w:r w:rsidRPr="00181416">
              <w:rPr>
                <w:rFonts w:ascii="Arial" w:hAnsi="Arial" w:cs="Arial"/>
                <w:sz w:val="24"/>
                <w:szCs w:val="24"/>
                <w:lang w:val="en"/>
              </w:rPr>
              <w:t xml:space="preserve"> consider a</w:t>
            </w:r>
            <w:r w:rsidR="00727CFA">
              <w:rPr>
                <w:rFonts w:ascii="Arial" w:hAnsi="Arial" w:cs="Arial"/>
                <w:sz w:val="24"/>
                <w:szCs w:val="24"/>
                <w:lang w:val="en"/>
              </w:rPr>
              <w:t xml:space="preserve"> Commissioner’s report</w:t>
            </w:r>
          </w:p>
          <w:p w14:paraId="19D73033" w14:textId="77777777" w:rsidR="00727CFA" w:rsidRDefault="00727CFA" w:rsidP="00344778">
            <w:pPr>
              <w:pStyle w:val="BodyText2"/>
              <w:jc w:val="both"/>
              <w:rPr>
                <w:rFonts w:ascii="Arial" w:hAnsi="Arial" w:cs="Arial"/>
                <w:sz w:val="24"/>
                <w:szCs w:val="24"/>
              </w:rPr>
            </w:pPr>
          </w:p>
          <w:p w14:paraId="6CEDC252" w14:textId="77777777" w:rsidR="00485F71" w:rsidRPr="00181416" w:rsidRDefault="00485F71" w:rsidP="00344778">
            <w:pPr>
              <w:pStyle w:val="BodyText2"/>
              <w:jc w:val="both"/>
              <w:rPr>
                <w:rFonts w:ascii="Arial" w:hAnsi="Arial" w:cs="Arial"/>
                <w:sz w:val="24"/>
                <w:szCs w:val="24"/>
              </w:rPr>
            </w:pPr>
          </w:p>
        </w:tc>
      </w:tr>
      <w:tr w:rsidR="00870A60" w14:paraId="05741CFB" w14:textId="77777777" w:rsidTr="00344778">
        <w:tc>
          <w:tcPr>
            <w:tcW w:w="2972" w:type="dxa"/>
            <w:tcBorders>
              <w:top w:val="dotted" w:sz="4" w:space="0" w:color="auto"/>
              <w:left w:val="dotted" w:sz="4" w:space="0" w:color="auto"/>
              <w:bottom w:val="dotted" w:sz="4" w:space="0" w:color="auto"/>
              <w:right w:val="dotted" w:sz="4" w:space="0" w:color="auto"/>
            </w:tcBorders>
          </w:tcPr>
          <w:p w14:paraId="4BAD468A" w14:textId="3822A1ED" w:rsidR="00870A60" w:rsidRPr="00181416" w:rsidRDefault="00870A60" w:rsidP="00344778">
            <w:pPr>
              <w:pStyle w:val="BodyText2"/>
              <w:jc w:val="left"/>
              <w:rPr>
                <w:rFonts w:ascii="Arial" w:hAnsi="Arial" w:cs="Arial"/>
                <w:b/>
                <w:sz w:val="24"/>
                <w:szCs w:val="24"/>
              </w:rPr>
            </w:pPr>
            <w:r>
              <w:rPr>
                <w:rFonts w:ascii="Arial" w:hAnsi="Arial" w:cs="Arial"/>
                <w:b/>
                <w:sz w:val="24"/>
                <w:szCs w:val="24"/>
              </w:rPr>
              <w:t xml:space="preserve">HIO </w:t>
            </w:r>
          </w:p>
        </w:tc>
        <w:tc>
          <w:tcPr>
            <w:tcW w:w="6946" w:type="dxa"/>
            <w:tcBorders>
              <w:top w:val="dotted" w:sz="4" w:space="0" w:color="auto"/>
              <w:left w:val="dotted" w:sz="4" w:space="0" w:color="auto"/>
              <w:bottom w:val="dotted" w:sz="4" w:space="0" w:color="auto"/>
              <w:right w:val="dotted" w:sz="4" w:space="0" w:color="auto"/>
            </w:tcBorders>
          </w:tcPr>
          <w:p w14:paraId="2A4E378A" w14:textId="77777777" w:rsidR="00870A60" w:rsidRDefault="00870A60" w:rsidP="00344778">
            <w:pPr>
              <w:pStyle w:val="BodyText2"/>
              <w:jc w:val="both"/>
              <w:rPr>
                <w:rFonts w:ascii="Arial" w:hAnsi="Arial" w:cs="Arial"/>
                <w:sz w:val="24"/>
                <w:szCs w:val="24"/>
                <w:lang w:val="en"/>
              </w:rPr>
            </w:pPr>
            <w:r>
              <w:rPr>
                <w:rFonts w:ascii="Arial" w:hAnsi="Arial" w:cs="Arial"/>
                <w:sz w:val="24"/>
                <w:szCs w:val="24"/>
                <w:lang w:val="en"/>
              </w:rPr>
              <w:t>Hearings &amp; Investigations Officer of the Commissioner’s office</w:t>
            </w:r>
          </w:p>
          <w:p w14:paraId="51780C13" w14:textId="12463439" w:rsidR="00870A60" w:rsidRPr="00181416" w:rsidRDefault="00870A60" w:rsidP="00344778">
            <w:pPr>
              <w:pStyle w:val="BodyText2"/>
              <w:jc w:val="both"/>
              <w:rPr>
                <w:rFonts w:ascii="Arial" w:hAnsi="Arial" w:cs="Arial"/>
                <w:sz w:val="24"/>
                <w:szCs w:val="24"/>
                <w:lang w:val="en"/>
              </w:rPr>
            </w:pPr>
          </w:p>
        </w:tc>
      </w:tr>
      <w:tr w:rsidR="00434854" w14:paraId="71BA0D9A" w14:textId="77777777" w:rsidTr="00344778">
        <w:tc>
          <w:tcPr>
            <w:tcW w:w="2972" w:type="dxa"/>
            <w:tcBorders>
              <w:top w:val="dotted" w:sz="4" w:space="0" w:color="auto"/>
              <w:left w:val="dotted" w:sz="4" w:space="0" w:color="auto"/>
              <w:bottom w:val="dotted" w:sz="4" w:space="0" w:color="auto"/>
              <w:right w:val="dotted" w:sz="4" w:space="0" w:color="auto"/>
            </w:tcBorders>
          </w:tcPr>
          <w:p w14:paraId="334E7748" w14:textId="25C01344" w:rsidR="00434854" w:rsidRPr="00181416" w:rsidRDefault="00434854" w:rsidP="00344778">
            <w:pPr>
              <w:pStyle w:val="BodyText2"/>
              <w:jc w:val="left"/>
              <w:rPr>
                <w:rFonts w:ascii="Arial" w:hAnsi="Arial" w:cs="Arial"/>
                <w:b/>
                <w:sz w:val="24"/>
                <w:szCs w:val="24"/>
              </w:rPr>
            </w:pPr>
            <w:r>
              <w:rPr>
                <w:rFonts w:ascii="Arial" w:hAnsi="Arial" w:cs="Arial"/>
                <w:b/>
                <w:sz w:val="24"/>
                <w:szCs w:val="24"/>
              </w:rPr>
              <w:t xml:space="preserve">Investigation </w:t>
            </w:r>
          </w:p>
        </w:tc>
        <w:tc>
          <w:tcPr>
            <w:tcW w:w="6946" w:type="dxa"/>
            <w:tcBorders>
              <w:top w:val="dotted" w:sz="4" w:space="0" w:color="auto"/>
              <w:left w:val="dotted" w:sz="4" w:space="0" w:color="auto"/>
              <w:bottom w:val="dotted" w:sz="4" w:space="0" w:color="auto"/>
              <w:right w:val="dotted" w:sz="4" w:space="0" w:color="auto"/>
            </w:tcBorders>
          </w:tcPr>
          <w:p w14:paraId="6442CCDC" w14:textId="2621138E" w:rsidR="00AA2D71" w:rsidRPr="00181416" w:rsidRDefault="00407504" w:rsidP="00344778">
            <w:pPr>
              <w:pStyle w:val="BodyText2"/>
              <w:jc w:val="both"/>
              <w:rPr>
                <w:rFonts w:ascii="Arial" w:hAnsi="Arial" w:cs="Arial"/>
                <w:sz w:val="24"/>
                <w:szCs w:val="24"/>
              </w:rPr>
            </w:pPr>
            <w:r>
              <w:rPr>
                <w:rFonts w:ascii="Arial" w:hAnsi="Arial" w:cs="Arial"/>
                <w:sz w:val="24"/>
                <w:szCs w:val="24"/>
              </w:rPr>
              <w:t>The course of</w:t>
            </w:r>
            <w:r w:rsidRPr="00407504">
              <w:rPr>
                <w:rFonts w:ascii="Arial" w:hAnsi="Arial" w:cs="Arial"/>
                <w:sz w:val="24"/>
                <w:szCs w:val="24"/>
              </w:rPr>
              <w:t xml:space="preserve"> formal or systematic examination or research</w:t>
            </w:r>
            <w:r>
              <w:rPr>
                <w:rFonts w:ascii="Arial" w:hAnsi="Arial" w:cs="Arial"/>
                <w:sz w:val="24"/>
                <w:szCs w:val="24"/>
              </w:rPr>
              <w:t xml:space="preserve"> into a Complaint </w:t>
            </w:r>
          </w:p>
        </w:tc>
      </w:tr>
      <w:tr w:rsidR="00485F71" w14:paraId="39F94E2A"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7E65385E" w14:textId="77777777" w:rsidR="00485F71" w:rsidRDefault="00485F71" w:rsidP="00344778">
            <w:pPr>
              <w:pStyle w:val="BodyText2"/>
              <w:jc w:val="left"/>
              <w:rPr>
                <w:rFonts w:ascii="Arial" w:hAnsi="Arial" w:cs="Arial"/>
                <w:b/>
                <w:sz w:val="24"/>
                <w:szCs w:val="24"/>
              </w:rPr>
            </w:pPr>
            <w:r w:rsidRPr="00181416">
              <w:rPr>
                <w:rFonts w:ascii="Arial" w:hAnsi="Arial" w:cs="Arial"/>
                <w:b/>
                <w:sz w:val="24"/>
                <w:szCs w:val="24"/>
              </w:rPr>
              <w:t>IO</w:t>
            </w:r>
          </w:p>
          <w:p w14:paraId="0C3071F3" w14:textId="77777777" w:rsidR="00485F71" w:rsidRPr="00181416" w:rsidRDefault="00485F71" w:rsidP="00344778">
            <w:pPr>
              <w:pStyle w:val="BodyText2"/>
              <w:jc w:val="left"/>
              <w:rPr>
                <w:rFonts w:ascii="Arial" w:hAnsi="Arial" w:cs="Arial"/>
                <w:b/>
                <w:sz w:val="24"/>
                <w:szCs w:val="24"/>
              </w:rPr>
            </w:pPr>
          </w:p>
        </w:tc>
        <w:tc>
          <w:tcPr>
            <w:tcW w:w="6946" w:type="dxa"/>
            <w:tcBorders>
              <w:top w:val="dotted" w:sz="4" w:space="0" w:color="auto"/>
              <w:left w:val="dotted" w:sz="4" w:space="0" w:color="auto"/>
              <w:bottom w:val="dotted" w:sz="4" w:space="0" w:color="auto"/>
              <w:right w:val="dotted" w:sz="4" w:space="0" w:color="auto"/>
            </w:tcBorders>
            <w:hideMark/>
          </w:tcPr>
          <w:p w14:paraId="39903E3C" w14:textId="77777777" w:rsidR="00485F71" w:rsidRDefault="00485F71" w:rsidP="00344778">
            <w:pPr>
              <w:pStyle w:val="BodyText2"/>
              <w:jc w:val="both"/>
              <w:rPr>
                <w:rFonts w:ascii="Arial" w:hAnsi="Arial" w:cs="Arial"/>
                <w:sz w:val="24"/>
                <w:szCs w:val="24"/>
              </w:rPr>
            </w:pPr>
            <w:r w:rsidRPr="00181416">
              <w:rPr>
                <w:rFonts w:ascii="Arial" w:hAnsi="Arial" w:cs="Arial"/>
                <w:sz w:val="24"/>
                <w:szCs w:val="24"/>
              </w:rPr>
              <w:t>Investigating Officer</w:t>
            </w:r>
            <w:r>
              <w:rPr>
                <w:rFonts w:ascii="Arial" w:hAnsi="Arial" w:cs="Arial"/>
                <w:sz w:val="24"/>
                <w:szCs w:val="24"/>
              </w:rPr>
              <w:t xml:space="preserve"> of the Commissioner’s office</w:t>
            </w:r>
          </w:p>
          <w:p w14:paraId="6DB05E28" w14:textId="6ABEE740" w:rsidR="00485F71" w:rsidRDefault="00485F71" w:rsidP="00344778">
            <w:pPr>
              <w:pStyle w:val="BodyText2"/>
              <w:jc w:val="both"/>
              <w:rPr>
                <w:rFonts w:ascii="Arial" w:hAnsi="Arial" w:cs="Arial"/>
                <w:sz w:val="24"/>
                <w:szCs w:val="24"/>
              </w:rPr>
            </w:pPr>
          </w:p>
          <w:p w14:paraId="38BA8467" w14:textId="77777777" w:rsidR="004C18C7" w:rsidRDefault="004C18C7" w:rsidP="00344778">
            <w:pPr>
              <w:pStyle w:val="BodyText2"/>
              <w:jc w:val="both"/>
              <w:rPr>
                <w:rFonts w:ascii="Arial" w:hAnsi="Arial" w:cs="Arial"/>
                <w:sz w:val="24"/>
                <w:szCs w:val="24"/>
              </w:rPr>
            </w:pPr>
          </w:p>
          <w:p w14:paraId="221926FC" w14:textId="77777777" w:rsidR="00485F71" w:rsidRPr="00181416" w:rsidRDefault="00485F71" w:rsidP="00344778">
            <w:pPr>
              <w:pStyle w:val="BodyText2"/>
              <w:jc w:val="both"/>
              <w:rPr>
                <w:rFonts w:ascii="Arial" w:hAnsi="Arial" w:cs="Arial"/>
                <w:sz w:val="24"/>
                <w:szCs w:val="24"/>
              </w:rPr>
            </w:pPr>
          </w:p>
        </w:tc>
      </w:tr>
      <w:tr w:rsidR="00485F71" w14:paraId="1C01B59E" w14:textId="77777777" w:rsidTr="00344778">
        <w:tc>
          <w:tcPr>
            <w:tcW w:w="2972" w:type="dxa"/>
            <w:tcBorders>
              <w:top w:val="dotted" w:sz="4" w:space="0" w:color="auto"/>
              <w:left w:val="dotted" w:sz="4" w:space="0" w:color="auto"/>
              <w:bottom w:val="dotted" w:sz="4" w:space="0" w:color="auto"/>
              <w:right w:val="dotted" w:sz="4" w:space="0" w:color="auto"/>
            </w:tcBorders>
          </w:tcPr>
          <w:p w14:paraId="2C387913" w14:textId="02B581E0" w:rsidR="00485F71" w:rsidRPr="00181416" w:rsidRDefault="007E07A5" w:rsidP="00344778">
            <w:pPr>
              <w:pStyle w:val="BodyText2"/>
              <w:jc w:val="left"/>
              <w:rPr>
                <w:rFonts w:ascii="Arial" w:hAnsi="Arial" w:cs="Arial"/>
                <w:b/>
                <w:sz w:val="24"/>
                <w:szCs w:val="24"/>
              </w:rPr>
            </w:pPr>
            <w:r>
              <w:rPr>
                <w:rFonts w:ascii="Arial" w:hAnsi="Arial" w:cs="Arial"/>
                <w:b/>
                <w:sz w:val="24"/>
                <w:szCs w:val="24"/>
              </w:rPr>
              <w:t xml:space="preserve">ISO </w:t>
            </w:r>
          </w:p>
        </w:tc>
        <w:tc>
          <w:tcPr>
            <w:tcW w:w="6946" w:type="dxa"/>
            <w:tcBorders>
              <w:top w:val="dotted" w:sz="4" w:space="0" w:color="auto"/>
              <w:left w:val="dotted" w:sz="4" w:space="0" w:color="auto"/>
              <w:bottom w:val="dotted" w:sz="4" w:space="0" w:color="auto"/>
              <w:right w:val="dotted" w:sz="4" w:space="0" w:color="auto"/>
            </w:tcBorders>
          </w:tcPr>
          <w:p w14:paraId="0D89A340" w14:textId="08442D78" w:rsidR="00485F71" w:rsidRDefault="00485F71" w:rsidP="00344778">
            <w:pPr>
              <w:pStyle w:val="BodyText2"/>
              <w:jc w:val="both"/>
              <w:rPr>
                <w:rFonts w:ascii="Arial" w:hAnsi="Arial" w:cs="Arial"/>
                <w:sz w:val="24"/>
                <w:szCs w:val="24"/>
              </w:rPr>
            </w:pPr>
            <w:r>
              <w:rPr>
                <w:rFonts w:ascii="Arial" w:hAnsi="Arial" w:cs="Arial"/>
                <w:sz w:val="24"/>
                <w:szCs w:val="24"/>
              </w:rPr>
              <w:t xml:space="preserve">Investigations </w:t>
            </w:r>
            <w:r w:rsidR="007E07A5">
              <w:rPr>
                <w:rFonts w:ascii="Arial" w:hAnsi="Arial" w:cs="Arial"/>
                <w:sz w:val="24"/>
                <w:szCs w:val="24"/>
              </w:rPr>
              <w:t xml:space="preserve">Support Officer </w:t>
            </w:r>
            <w:r>
              <w:rPr>
                <w:rFonts w:ascii="Arial" w:hAnsi="Arial" w:cs="Arial"/>
                <w:sz w:val="24"/>
                <w:szCs w:val="24"/>
              </w:rPr>
              <w:t xml:space="preserve">of the Commissioner’s office </w:t>
            </w:r>
          </w:p>
          <w:p w14:paraId="74487D74" w14:textId="77777777" w:rsidR="00485F71" w:rsidRPr="00181416" w:rsidRDefault="00485F71" w:rsidP="00344778">
            <w:pPr>
              <w:pStyle w:val="BodyText2"/>
              <w:jc w:val="both"/>
              <w:rPr>
                <w:rFonts w:ascii="Arial" w:hAnsi="Arial" w:cs="Arial"/>
                <w:sz w:val="24"/>
                <w:szCs w:val="24"/>
              </w:rPr>
            </w:pPr>
          </w:p>
        </w:tc>
      </w:tr>
      <w:tr w:rsidR="00485F71" w14:paraId="0EB410BD" w14:textId="77777777" w:rsidTr="00344778">
        <w:tc>
          <w:tcPr>
            <w:tcW w:w="2972" w:type="dxa"/>
            <w:tcBorders>
              <w:top w:val="dotted" w:sz="4" w:space="0" w:color="auto"/>
              <w:left w:val="dotted" w:sz="4" w:space="0" w:color="auto"/>
              <w:bottom w:val="dotted" w:sz="4" w:space="0" w:color="auto"/>
              <w:right w:val="dotted" w:sz="4" w:space="0" w:color="auto"/>
            </w:tcBorders>
          </w:tcPr>
          <w:p w14:paraId="08A12639" w14:textId="77777777" w:rsidR="00485F71" w:rsidRDefault="00485F71" w:rsidP="00344778">
            <w:pPr>
              <w:pStyle w:val="BodyText2"/>
              <w:jc w:val="left"/>
              <w:rPr>
                <w:rFonts w:ascii="Arial" w:hAnsi="Arial" w:cs="Arial"/>
                <w:b/>
                <w:sz w:val="24"/>
                <w:szCs w:val="24"/>
              </w:rPr>
            </w:pPr>
            <w:r>
              <w:rPr>
                <w:rFonts w:ascii="Arial" w:hAnsi="Arial" w:cs="Arial"/>
                <w:b/>
                <w:sz w:val="24"/>
                <w:szCs w:val="24"/>
              </w:rPr>
              <w:lastRenderedPageBreak/>
              <w:t xml:space="preserve">JSF </w:t>
            </w:r>
          </w:p>
        </w:tc>
        <w:tc>
          <w:tcPr>
            <w:tcW w:w="6946" w:type="dxa"/>
            <w:tcBorders>
              <w:top w:val="dotted" w:sz="4" w:space="0" w:color="auto"/>
              <w:left w:val="dotted" w:sz="4" w:space="0" w:color="auto"/>
              <w:bottom w:val="dotted" w:sz="4" w:space="0" w:color="auto"/>
              <w:right w:val="dotted" w:sz="4" w:space="0" w:color="auto"/>
            </w:tcBorders>
          </w:tcPr>
          <w:p w14:paraId="2944188C" w14:textId="77777777" w:rsidR="00485F71" w:rsidRDefault="00485F71" w:rsidP="00344778">
            <w:pPr>
              <w:pStyle w:val="BodyText2"/>
              <w:jc w:val="both"/>
              <w:rPr>
                <w:rFonts w:ascii="Arial" w:hAnsi="Arial" w:cs="Arial"/>
                <w:sz w:val="24"/>
                <w:szCs w:val="24"/>
              </w:rPr>
            </w:pPr>
            <w:r>
              <w:rPr>
                <w:rFonts w:ascii="Arial" w:hAnsi="Arial" w:cs="Arial"/>
                <w:sz w:val="24"/>
                <w:szCs w:val="24"/>
              </w:rPr>
              <w:t xml:space="preserve">Joint Statement of Facts prepared in advance of a Hearing </w:t>
            </w:r>
          </w:p>
          <w:p w14:paraId="346E8369" w14:textId="77777777" w:rsidR="00485F71" w:rsidRDefault="00485F71" w:rsidP="00344778">
            <w:pPr>
              <w:pStyle w:val="BodyText2"/>
              <w:jc w:val="both"/>
              <w:rPr>
                <w:rFonts w:ascii="Arial" w:hAnsi="Arial" w:cs="Arial"/>
                <w:sz w:val="24"/>
                <w:szCs w:val="24"/>
              </w:rPr>
            </w:pPr>
          </w:p>
        </w:tc>
      </w:tr>
      <w:tr w:rsidR="00485F71" w14:paraId="1A294266" w14:textId="77777777" w:rsidTr="00344778">
        <w:tc>
          <w:tcPr>
            <w:tcW w:w="2972" w:type="dxa"/>
            <w:tcBorders>
              <w:top w:val="dotted" w:sz="4" w:space="0" w:color="auto"/>
              <w:left w:val="dotted" w:sz="4" w:space="0" w:color="auto"/>
              <w:bottom w:val="dotted" w:sz="4" w:space="0" w:color="auto"/>
              <w:right w:val="dotted" w:sz="4" w:space="0" w:color="auto"/>
            </w:tcBorders>
          </w:tcPr>
          <w:p w14:paraId="2CF2E1FA"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MSP</w:t>
            </w:r>
          </w:p>
        </w:tc>
        <w:tc>
          <w:tcPr>
            <w:tcW w:w="6946" w:type="dxa"/>
            <w:tcBorders>
              <w:top w:val="dotted" w:sz="4" w:space="0" w:color="auto"/>
              <w:left w:val="dotted" w:sz="4" w:space="0" w:color="auto"/>
              <w:bottom w:val="dotted" w:sz="4" w:space="0" w:color="auto"/>
              <w:right w:val="dotted" w:sz="4" w:space="0" w:color="auto"/>
            </w:tcBorders>
          </w:tcPr>
          <w:p w14:paraId="7CD3F9F3" w14:textId="77777777" w:rsidR="00485F71" w:rsidRDefault="00485F71" w:rsidP="00344778">
            <w:pPr>
              <w:pStyle w:val="BodyText2"/>
              <w:jc w:val="both"/>
              <w:rPr>
                <w:rFonts w:ascii="Arial" w:hAnsi="Arial" w:cs="Arial"/>
                <w:sz w:val="24"/>
                <w:szCs w:val="24"/>
              </w:rPr>
            </w:pPr>
            <w:r>
              <w:rPr>
                <w:rFonts w:ascii="Arial" w:hAnsi="Arial" w:cs="Arial"/>
                <w:sz w:val="24"/>
                <w:szCs w:val="24"/>
              </w:rPr>
              <w:t>Member of Scottish Parliament</w:t>
            </w:r>
          </w:p>
          <w:p w14:paraId="6B28E014" w14:textId="77777777" w:rsidR="00485F71" w:rsidRDefault="00485F71" w:rsidP="00344778">
            <w:pPr>
              <w:pStyle w:val="BodyText2"/>
              <w:jc w:val="both"/>
              <w:rPr>
                <w:rFonts w:ascii="Arial" w:hAnsi="Arial" w:cs="Arial"/>
                <w:sz w:val="24"/>
                <w:szCs w:val="24"/>
              </w:rPr>
            </w:pPr>
          </w:p>
        </w:tc>
      </w:tr>
      <w:tr w:rsidR="00485F71" w14:paraId="1EF8E6C5"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3BE50285"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Member</w:t>
            </w:r>
          </w:p>
        </w:tc>
        <w:tc>
          <w:tcPr>
            <w:tcW w:w="6946" w:type="dxa"/>
            <w:tcBorders>
              <w:top w:val="dotted" w:sz="4" w:space="0" w:color="auto"/>
              <w:left w:val="dotted" w:sz="4" w:space="0" w:color="auto"/>
              <w:bottom w:val="dotted" w:sz="4" w:space="0" w:color="auto"/>
              <w:right w:val="dotted" w:sz="4" w:space="0" w:color="auto"/>
            </w:tcBorders>
            <w:hideMark/>
          </w:tcPr>
          <w:p w14:paraId="5B9E7C62" w14:textId="77777777" w:rsidR="00485F71" w:rsidRDefault="00485F71" w:rsidP="00344778">
            <w:pPr>
              <w:pStyle w:val="BodyText2"/>
              <w:jc w:val="both"/>
              <w:rPr>
                <w:rFonts w:ascii="Arial" w:hAnsi="Arial" w:cs="Arial"/>
                <w:sz w:val="24"/>
                <w:szCs w:val="24"/>
              </w:rPr>
            </w:pPr>
            <w:r>
              <w:rPr>
                <w:rFonts w:ascii="Arial" w:hAnsi="Arial" w:cs="Arial"/>
                <w:sz w:val="24"/>
                <w:szCs w:val="24"/>
              </w:rPr>
              <w:t>A</w:t>
            </w:r>
            <w:r w:rsidRPr="00181416">
              <w:rPr>
                <w:rFonts w:ascii="Arial" w:hAnsi="Arial" w:cs="Arial"/>
                <w:sz w:val="24"/>
                <w:szCs w:val="24"/>
              </w:rPr>
              <w:t xml:space="preserve"> member of the board of a </w:t>
            </w:r>
            <w:r>
              <w:rPr>
                <w:rFonts w:ascii="Arial" w:hAnsi="Arial" w:cs="Arial"/>
                <w:sz w:val="24"/>
                <w:szCs w:val="24"/>
              </w:rPr>
              <w:t>B</w:t>
            </w:r>
            <w:r w:rsidRPr="00181416">
              <w:rPr>
                <w:rFonts w:ascii="Arial" w:hAnsi="Arial" w:cs="Arial"/>
                <w:sz w:val="24"/>
                <w:szCs w:val="24"/>
              </w:rPr>
              <w:t xml:space="preserve">ody </w:t>
            </w:r>
          </w:p>
          <w:p w14:paraId="6A16B429" w14:textId="77777777" w:rsidR="00485F71" w:rsidRDefault="00485F71" w:rsidP="00344778">
            <w:pPr>
              <w:pStyle w:val="BodyText2"/>
              <w:jc w:val="both"/>
              <w:rPr>
                <w:rFonts w:ascii="Arial" w:hAnsi="Arial" w:cs="Arial"/>
                <w:sz w:val="24"/>
                <w:szCs w:val="24"/>
              </w:rPr>
            </w:pPr>
          </w:p>
          <w:p w14:paraId="040A6CB4" w14:textId="77777777" w:rsidR="00485F71" w:rsidRPr="00181416" w:rsidRDefault="00485F71" w:rsidP="00344778">
            <w:pPr>
              <w:pStyle w:val="BodyText2"/>
              <w:jc w:val="both"/>
              <w:rPr>
                <w:rFonts w:ascii="Arial" w:hAnsi="Arial" w:cs="Arial"/>
                <w:sz w:val="24"/>
                <w:szCs w:val="24"/>
              </w:rPr>
            </w:pPr>
          </w:p>
        </w:tc>
      </w:tr>
      <w:tr w:rsidR="00485F71" w14:paraId="30642F9C" w14:textId="77777777" w:rsidTr="00344778">
        <w:tc>
          <w:tcPr>
            <w:tcW w:w="2972" w:type="dxa"/>
            <w:tcBorders>
              <w:top w:val="dotted" w:sz="4" w:space="0" w:color="auto"/>
              <w:left w:val="dotted" w:sz="4" w:space="0" w:color="auto"/>
              <w:bottom w:val="dotted" w:sz="4" w:space="0" w:color="auto"/>
              <w:right w:val="dotted" w:sz="4" w:space="0" w:color="auto"/>
            </w:tcBorders>
          </w:tcPr>
          <w:p w14:paraId="4DB9E1F1" w14:textId="77777777" w:rsidR="00485F71" w:rsidRDefault="00485F71" w:rsidP="00344778">
            <w:pPr>
              <w:pStyle w:val="BodyText2"/>
              <w:jc w:val="left"/>
              <w:rPr>
                <w:rFonts w:ascii="Arial" w:hAnsi="Arial" w:cs="Arial"/>
                <w:b/>
                <w:sz w:val="24"/>
                <w:szCs w:val="24"/>
              </w:rPr>
            </w:pPr>
            <w:r>
              <w:rPr>
                <w:rFonts w:ascii="Arial" w:hAnsi="Arial" w:cs="Arial"/>
                <w:b/>
                <w:sz w:val="24"/>
                <w:szCs w:val="24"/>
              </w:rPr>
              <w:t xml:space="preserve">Model Code </w:t>
            </w:r>
          </w:p>
          <w:p w14:paraId="6F1DB43D" w14:textId="77777777" w:rsidR="00485F71" w:rsidRPr="00181416" w:rsidRDefault="00485F71" w:rsidP="00344778">
            <w:pPr>
              <w:pStyle w:val="BodyText2"/>
              <w:jc w:val="left"/>
              <w:rPr>
                <w:rFonts w:ascii="Arial" w:hAnsi="Arial" w:cs="Arial"/>
                <w:b/>
                <w:sz w:val="24"/>
                <w:szCs w:val="24"/>
              </w:rPr>
            </w:pPr>
          </w:p>
        </w:tc>
        <w:tc>
          <w:tcPr>
            <w:tcW w:w="6946" w:type="dxa"/>
            <w:tcBorders>
              <w:top w:val="dotted" w:sz="4" w:space="0" w:color="auto"/>
              <w:left w:val="dotted" w:sz="4" w:space="0" w:color="auto"/>
              <w:bottom w:val="dotted" w:sz="4" w:space="0" w:color="auto"/>
              <w:right w:val="dotted" w:sz="4" w:space="0" w:color="auto"/>
            </w:tcBorders>
          </w:tcPr>
          <w:p w14:paraId="61987242" w14:textId="77777777" w:rsidR="00485F71" w:rsidRDefault="00485F71" w:rsidP="00344778">
            <w:pPr>
              <w:pStyle w:val="BodyText2"/>
              <w:jc w:val="both"/>
              <w:rPr>
                <w:rFonts w:ascii="Arial" w:hAnsi="Arial" w:cs="Arial"/>
                <w:sz w:val="24"/>
                <w:szCs w:val="24"/>
              </w:rPr>
            </w:pPr>
            <w:r>
              <w:rPr>
                <w:rFonts w:ascii="Arial" w:hAnsi="Arial" w:cs="Arial"/>
                <w:sz w:val="24"/>
                <w:szCs w:val="24"/>
              </w:rPr>
              <w:t>The</w:t>
            </w:r>
            <w:r w:rsidRPr="00DB0D54">
              <w:rPr>
                <w:rFonts w:ascii="Arial" w:hAnsi="Arial" w:cs="Arial"/>
                <w:sz w:val="24"/>
                <w:szCs w:val="24"/>
              </w:rPr>
              <w:t xml:space="preserve"> Model Code of Conduct for Members of Devolved Public Bodies</w:t>
            </w:r>
            <w:r>
              <w:rPr>
                <w:rFonts w:ascii="Arial" w:hAnsi="Arial" w:cs="Arial"/>
                <w:sz w:val="24"/>
                <w:szCs w:val="24"/>
              </w:rPr>
              <w:t xml:space="preserve"> pursuant to the 2000 Act and approved by Scottish Ministers</w:t>
            </w:r>
          </w:p>
        </w:tc>
      </w:tr>
      <w:tr w:rsidR="00485F71" w14:paraId="1A1565B4"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0E834127"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Monitoring Officer</w:t>
            </w:r>
            <w:r>
              <w:rPr>
                <w:rFonts w:ascii="Arial" w:hAnsi="Arial" w:cs="Arial"/>
                <w:b/>
                <w:sz w:val="24"/>
                <w:szCs w:val="24"/>
              </w:rPr>
              <w:t xml:space="preserve"> </w:t>
            </w:r>
          </w:p>
        </w:tc>
        <w:tc>
          <w:tcPr>
            <w:tcW w:w="6946" w:type="dxa"/>
            <w:tcBorders>
              <w:top w:val="dotted" w:sz="4" w:space="0" w:color="auto"/>
              <w:left w:val="dotted" w:sz="4" w:space="0" w:color="auto"/>
              <w:bottom w:val="dotted" w:sz="4" w:space="0" w:color="auto"/>
              <w:right w:val="dotted" w:sz="4" w:space="0" w:color="auto"/>
            </w:tcBorders>
            <w:hideMark/>
          </w:tcPr>
          <w:p w14:paraId="5C672199" w14:textId="77777777" w:rsidR="00485F71" w:rsidRPr="00181416" w:rsidRDefault="00485F71" w:rsidP="00344778">
            <w:pPr>
              <w:pStyle w:val="BodyText2"/>
              <w:jc w:val="both"/>
              <w:rPr>
                <w:rFonts w:ascii="Arial" w:hAnsi="Arial" w:cs="Arial"/>
                <w:sz w:val="24"/>
                <w:szCs w:val="24"/>
              </w:rPr>
            </w:pPr>
            <w:r w:rsidRPr="00181416">
              <w:rPr>
                <w:rFonts w:ascii="Arial" w:hAnsi="Arial" w:cs="Arial"/>
                <w:sz w:val="24"/>
                <w:szCs w:val="24"/>
              </w:rPr>
              <w:t xml:space="preserve">The officer, often referred to as the MO, designated by the Council in terms of section 5 of the </w:t>
            </w:r>
            <w:hyperlink r:id="rId24" w:history="1">
              <w:r w:rsidRPr="00980A67">
                <w:rPr>
                  <w:rStyle w:val="Hyperlink"/>
                  <w:rFonts w:ascii="Arial" w:eastAsiaTheme="majorEastAsia" w:hAnsi="Arial" w:cs="Arial"/>
                  <w:sz w:val="24"/>
                  <w:szCs w:val="24"/>
                </w:rPr>
                <w:t>Local Government and Housing Act 1989</w:t>
              </w:r>
            </w:hyperlink>
          </w:p>
          <w:p w14:paraId="7B80DFC4" w14:textId="77777777" w:rsidR="00485F71" w:rsidRPr="00181416" w:rsidRDefault="00485F71" w:rsidP="00344778">
            <w:pPr>
              <w:pStyle w:val="BodyText2"/>
              <w:jc w:val="both"/>
              <w:rPr>
                <w:rFonts w:ascii="Arial" w:hAnsi="Arial" w:cs="Arial"/>
                <w:sz w:val="24"/>
                <w:szCs w:val="24"/>
              </w:rPr>
            </w:pPr>
          </w:p>
        </w:tc>
      </w:tr>
      <w:tr w:rsidR="00485F71" w14:paraId="01048407" w14:textId="77777777" w:rsidTr="00344778">
        <w:tc>
          <w:tcPr>
            <w:tcW w:w="2972" w:type="dxa"/>
            <w:tcBorders>
              <w:top w:val="dotted" w:sz="4" w:space="0" w:color="auto"/>
              <w:left w:val="dotted" w:sz="4" w:space="0" w:color="auto"/>
              <w:bottom w:val="dotted" w:sz="4" w:space="0" w:color="auto"/>
              <w:right w:val="dotted" w:sz="4" w:space="0" w:color="auto"/>
            </w:tcBorders>
          </w:tcPr>
          <w:p w14:paraId="7A50DD87" w14:textId="77777777" w:rsidR="00485F71" w:rsidRDefault="00485F71" w:rsidP="00344778">
            <w:pPr>
              <w:pStyle w:val="BodyText2"/>
              <w:jc w:val="left"/>
              <w:rPr>
                <w:rFonts w:ascii="Arial" w:hAnsi="Arial" w:cs="Arial"/>
                <w:b/>
                <w:sz w:val="24"/>
                <w:szCs w:val="24"/>
              </w:rPr>
            </w:pPr>
            <w:r>
              <w:rPr>
                <w:rFonts w:ascii="Arial" w:hAnsi="Arial" w:cs="Arial"/>
                <w:b/>
                <w:sz w:val="24"/>
                <w:szCs w:val="24"/>
              </w:rPr>
              <w:t>PHM</w:t>
            </w:r>
          </w:p>
        </w:tc>
        <w:tc>
          <w:tcPr>
            <w:tcW w:w="6946" w:type="dxa"/>
            <w:tcBorders>
              <w:top w:val="dotted" w:sz="4" w:space="0" w:color="auto"/>
              <w:left w:val="dotted" w:sz="4" w:space="0" w:color="auto"/>
              <w:bottom w:val="dotted" w:sz="4" w:space="0" w:color="auto"/>
              <w:right w:val="dotted" w:sz="4" w:space="0" w:color="auto"/>
            </w:tcBorders>
          </w:tcPr>
          <w:p w14:paraId="0B4F8A8B" w14:textId="77777777" w:rsidR="00485F71" w:rsidRDefault="00485F71" w:rsidP="00344778">
            <w:pPr>
              <w:pStyle w:val="BodyText2"/>
              <w:jc w:val="both"/>
              <w:rPr>
                <w:rFonts w:ascii="Arial" w:hAnsi="Arial" w:cs="Arial"/>
                <w:sz w:val="24"/>
                <w:szCs w:val="24"/>
              </w:rPr>
            </w:pPr>
            <w:r>
              <w:rPr>
                <w:rFonts w:ascii="Arial" w:hAnsi="Arial" w:cs="Arial"/>
                <w:sz w:val="24"/>
                <w:szCs w:val="24"/>
              </w:rPr>
              <w:t>Pre-Hearing Meeting held by the Standards Commission</w:t>
            </w:r>
          </w:p>
          <w:p w14:paraId="0582ABC6" w14:textId="77777777" w:rsidR="00485F71" w:rsidRDefault="00485F71" w:rsidP="00344778">
            <w:pPr>
              <w:pStyle w:val="BodyText2"/>
              <w:jc w:val="both"/>
              <w:rPr>
                <w:rFonts w:ascii="Arial" w:hAnsi="Arial" w:cs="Arial"/>
                <w:sz w:val="24"/>
                <w:szCs w:val="24"/>
              </w:rPr>
            </w:pPr>
          </w:p>
        </w:tc>
      </w:tr>
      <w:tr w:rsidR="001E28EB" w14:paraId="4A6462CE" w14:textId="77777777" w:rsidTr="00344778">
        <w:tc>
          <w:tcPr>
            <w:tcW w:w="2972" w:type="dxa"/>
            <w:tcBorders>
              <w:top w:val="dotted" w:sz="4" w:space="0" w:color="auto"/>
              <w:left w:val="dotted" w:sz="4" w:space="0" w:color="auto"/>
              <w:bottom w:val="dotted" w:sz="4" w:space="0" w:color="auto"/>
              <w:right w:val="dotted" w:sz="4" w:space="0" w:color="auto"/>
            </w:tcBorders>
          </w:tcPr>
          <w:p w14:paraId="4B0959BC" w14:textId="3B369C27" w:rsidR="001E28EB" w:rsidRPr="00181416" w:rsidRDefault="001E28EB" w:rsidP="00344778">
            <w:pPr>
              <w:pStyle w:val="BodyText2"/>
              <w:jc w:val="left"/>
              <w:rPr>
                <w:rFonts w:ascii="Arial" w:hAnsi="Arial" w:cs="Arial"/>
                <w:b/>
                <w:sz w:val="24"/>
                <w:szCs w:val="24"/>
              </w:rPr>
            </w:pPr>
            <w:r>
              <w:rPr>
                <w:rFonts w:ascii="Arial" w:hAnsi="Arial" w:cs="Arial"/>
                <w:b/>
                <w:sz w:val="24"/>
                <w:szCs w:val="24"/>
              </w:rPr>
              <w:t>Report</w:t>
            </w:r>
          </w:p>
        </w:tc>
        <w:tc>
          <w:tcPr>
            <w:tcW w:w="6946" w:type="dxa"/>
            <w:tcBorders>
              <w:top w:val="dotted" w:sz="4" w:space="0" w:color="auto"/>
              <w:left w:val="dotted" w:sz="4" w:space="0" w:color="auto"/>
              <w:bottom w:val="dotted" w:sz="4" w:space="0" w:color="auto"/>
              <w:right w:val="dotted" w:sz="4" w:space="0" w:color="auto"/>
            </w:tcBorders>
          </w:tcPr>
          <w:p w14:paraId="40C46BB2" w14:textId="730F0006" w:rsidR="001E28EB" w:rsidRDefault="001E28EB" w:rsidP="00344778">
            <w:pPr>
              <w:pStyle w:val="BodyText2"/>
              <w:jc w:val="both"/>
              <w:rPr>
                <w:rFonts w:ascii="Arial" w:hAnsi="Arial" w:cs="Arial"/>
                <w:sz w:val="24"/>
                <w:szCs w:val="24"/>
              </w:rPr>
            </w:pPr>
            <w:r>
              <w:rPr>
                <w:rFonts w:ascii="Arial" w:hAnsi="Arial" w:cs="Arial"/>
                <w:sz w:val="24"/>
                <w:szCs w:val="24"/>
              </w:rPr>
              <w:t xml:space="preserve">A document setting out the investigation into a Complaint and its outcome, at the end of Stage 2 (for investigations into Complaints about Councillors / Members / MSPs). </w:t>
            </w:r>
          </w:p>
        </w:tc>
      </w:tr>
      <w:tr w:rsidR="00485F71" w14:paraId="4154D353"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2549C3C1" w14:textId="77777777" w:rsidR="00485F71" w:rsidRDefault="00485F71" w:rsidP="00344778">
            <w:pPr>
              <w:pStyle w:val="BodyText2"/>
              <w:jc w:val="left"/>
              <w:rPr>
                <w:rFonts w:ascii="Arial" w:hAnsi="Arial" w:cs="Arial"/>
                <w:b/>
                <w:sz w:val="24"/>
                <w:szCs w:val="24"/>
              </w:rPr>
            </w:pPr>
            <w:r w:rsidRPr="00181416">
              <w:rPr>
                <w:rFonts w:ascii="Arial" w:hAnsi="Arial" w:cs="Arial"/>
                <w:b/>
                <w:sz w:val="24"/>
                <w:szCs w:val="24"/>
              </w:rPr>
              <w:t>Respondent</w:t>
            </w:r>
          </w:p>
          <w:p w14:paraId="19E79A55" w14:textId="77777777" w:rsidR="00485F71" w:rsidRDefault="00485F71" w:rsidP="00344778">
            <w:pPr>
              <w:pStyle w:val="BodyText2"/>
              <w:jc w:val="left"/>
              <w:rPr>
                <w:rFonts w:ascii="Arial" w:hAnsi="Arial" w:cs="Arial"/>
                <w:b/>
                <w:sz w:val="24"/>
                <w:szCs w:val="24"/>
              </w:rPr>
            </w:pPr>
          </w:p>
          <w:p w14:paraId="65187E57" w14:textId="77777777" w:rsidR="00485F71" w:rsidRPr="00181416" w:rsidRDefault="00485F71" w:rsidP="00344778">
            <w:pPr>
              <w:pStyle w:val="BodyText2"/>
              <w:jc w:val="left"/>
              <w:rPr>
                <w:rFonts w:ascii="Arial" w:hAnsi="Arial" w:cs="Arial"/>
                <w:b/>
                <w:sz w:val="24"/>
                <w:szCs w:val="24"/>
              </w:rPr>
            </w:pPr>
          </w:p>
        </w:tc>
        <w:tc>
          <w:tcPr>
            <w:tcW w:w="6946" w:type="dxa"/>
            <w:tcBorders>
              <w:top w:val="dotted" w:sz="4" w:space="0" w:color="auto"/>
              <w:left w:val="dotted" w:sz="4" w:space="0" w:color="auto"/>
              <w:bottom w:val="dotted" w:sz="4" w:space="0" w:color="auto"/>
              <w:right w:val="dotted" w:sz="4" w:space="0" w:color="auto"/>
            </w:tcBorders>
            <w:hideMark/>
          </w:tcPr>
          <w:p w14:paraId="77B3AE6D" w14:textId="77777777" w:rsidR="00485F71" w:rsidRDefault="00485F71" w:rsidP="00344778">
            <w:pPr>
              <w:pStyle w:val="BodyText2"/>
              <w:jc w:val="both"/>
              <w:rPr>
                <w:rFonts w:ascii="Arial" w:hAnsi="Arial" w:cs="Arial"/>
                <w:sz w:val="24"/>
                <w:szCs w:val="24"/>
              </w:rPr>
            </w:pPr>
            <w:r>
              <w:rPr>
                <w:rFonts w:ascii="Arial" w:hAnsi="Arial" w:cs="Arial"/>
                <w:sz w:val="24"/>
                <w:szCs w:val="24"/>
              </w:rPr>
              <w:t>Any</w:t>
            </w:r>
            <w:r w:rsidRPr="00181416">
              <w:rPr>
                <w:rFonts w:ascii="Arial" w:hAnsi="Arial" w:cs="Arial"/>
                <w:sz w:val="24"/>
                <w:szCs w:val="24"/>
              </w:rPr>
              <w:t xml:space="preserve"> person against whom </w:t>
            </w:r>
            <w:r>
              <w:rPr>
                <w:rFonts w:ascii="Arial" w:hAnsi="Arial" w:cs="Arial"/>
                <w:sz w:val="24"/>
                <w:szCs w:val="24"/>
              </w:rPr>
              <w:t>a</w:t>
            </w:r>
            <w:r w:rsidRPr="00181416">
              <w:rPr>
                <w:rFonts w:ascii="Arial" w:hAnsi="Arial" w:cs="Arial"/>
                <w:sz w:val="24"/>
                <w:szCs w:val="24"/>
              </w:rPr>
              <w:t xml:space="preserve"> </w:t>
            </w:r>
            <w:r>
              <w:rPr>
                <w:rFonts w:ascii="Arial" w:hAnsi="Arial" w:cs="Arial"/>
                <w:sz w:val="24"/>
                <w:szCs w:val="24"/>
              </w:rPr>
              <w:t>C</w:t>
            </w:r>
            <w:r w:rsidRPr="00181416">
              <w:rPr>
                <w:rFonts w:ascii="Arial" w:hAnsi="Arial" w:cs="Arial"/>
                <w:sz w:val="24"/>
                <w:szCs w:val="24"/>
              </w:rPr>
              <w:t>omplaint has been made</w:t>
            </w:r>
            <w:r>
              <w:rPr>
                <w:rFonts w:ascii="Arial" w:hAnsi="Arial" w:cs="Arial"/>
                <w:sz w:val="24"/>
                <w:szCs w:val="24"/>
              </w:rPr>
              <w:t xml:space="preserve">. </w:t>
            </w:r>
          </w:p>
          <w:p w14:paraId="43377373" w14:textId="77777777" w:rsidR="00485F71" w:rsidRPr="00181416" w:rsidRDefault="00485F71" w:rsidP="00344778">
            <w:pPr>
              <w:pStyle w:val="BodyText2"/>
              <w:jc w:val="both"/>
              <w:rPr>
                <w:rFonts w:ascii="Arial" w:hAnsi="Arial" w:cs="Arial"/>
                <w:sz w:val="24"/>
                <w:szCs w:val="24"/>
              </w:rPr>
            </w:pPr>
          </w:p>
        </w:tc>
      </w:tr>
      <w:tr w:rsidR="009B00E3" w14:paraId="565BFC30" w14:textId="77777777" w:rsidTr="00344778">
        <w:tc>
          <w:tcPr>
            <w:tcW w:w="2972" w:type="dxa"/>
            <w:tcBorders>
              <w:top w:val="dotted" w:sz="4" w:space="0" w:color="auto"/>
              <w:left w:val="dotted" w:sz="4" w:space="0" w:color="auto"/>
              <w:bottom w:val="dotted" w:sz="4" w:space="0" w:color="auto"/>
              <w:right w:val="dotted" w:sz="4" w:space="0" w:color="auto"/>
            </w:tcBorders>
          </w:tcPr>
          <w:p w14:paraId="2C40E87A" w14:textId="1913AA57" w:rsidR="009B00E3" w:rsidRDefault="009B00E3" w:rsidP="00344778">
            <w:pPr>
              <w:pStyle w:val="BodyText2"/>
              <w:jc w:val="left"/>
              <w:rPr>
                <w:rFonts w:ascii="Arial" w:hAnsi="Arial" w:cs="Arial"/>
                <w:b/>
                <w:sz w:val="24"/>
                <w:szCs w:val="24"/>
              </w:rPr>
            </w:pPr>
            <w:r>
              <w:rPr>
                <w:rFonts w:ascii="Arial" w:hAnsi="Arial" w:cs="Arial"/>
                <w:b/>
                <w:sz w:val="24"/>
                <w:szCs w:val="24"/>
              </w:rPr>
              <w:t>Scheme of Delega</w:t>
            </w:r>
            <w:r w:rsidR="00511FBA">
              <w:rPr>
                <w:rFonts w:ascii="Arial" w:hAnsi="Arial" w:cs="Arial"/>
                <w:b/>
                <w:sz w:val="24"/>
                <w:szCs w:val="24"/>
              </w:rPr>
              <w:t xml:space="preserve">tion or </w:t>
            </w:r>
            <w:proofErr w:type="spellStart"/>
            <w:r w:rsidR="00511FBA">
              <w:rPr>
                <w:rFonts w:ascii="Arial" w:hAnsi="Arial" w:cs="Arial"/>
                <w:b/>
                <w:sz w:val="24"/>
                <w:szCs w:val="24"/>
              </w:rPr>
              <w:t>SoD</w:t>
            </w:r>
            <w:proofErr w:type="spellEnd"/>
          </w:p>
        </w:tc>
        <w:tc>
          <w:tcPr>
            <w:tcW w:w="6946" w:type="dxa"/>
            <w:tcBorders>
              <w:top w:val="dotted" w:sz="4" w:space="0" w:color="auto"/>
              <w:left w:val="dotted" w:sz="4" w:space="0" w:color="auto"/>
              <w:bottom w:val="dotted" w:sz="4" w:space="0" w:color="auto"/>
              <w:right w:val="dotted" w:sz="4" w:space="0" w:color="auto"/>
            </w:tcBorders>
          </w:tcPr>
          <w:p w14:paraId="51236810" w14:textId="1008AF9B" w:rsidR="009B00E3" w:rsidRDefault="00511FBA" w:rsidP="00344778">
            <w:pPr>
              <w:pStyle w:val="BodyText2"/>
              <w:jc w:val="both"/>
              <w:rPr>
                <w:rFonts w:ascii="Arial" w:hAnsi="Arial" w:cs="Arial"/>
                <w:sz w:val="24"/>
                <w:szCs w:val="24"/>
              </w:rPr>
            </w:pPr>
            <w:r>
              <w:rPr>
                <w:rFonts w:ascii="Arial" w:hAnsi="Arial" w:cs="Arial"/>
                <w:sz w:val="24"/>
                <w:szCs w:val="24"/>
              </w:rPr>
              <w:t xml:space="preserve">An internal document setting out </w:t>
            </w:r>
            <w:r w:rsidR="001A39EF">
              <w:rPr>
                <w:rFonts w:ascii="Arial" w:hAnsi="Arial" w:cs="Arial"/>
                <w:sz w:val="24"/>
                <w:szCs w:val="24"/>
              </w:rPr>
              <w:t xml:space="preserve">how the Commissioner can delegate powers and functions as they relate to complaint handling function of the ESC. </w:t>
            </w:r>
          </w:p>
        </w:tc>
      </w:tr>
      <w:tr w:rsidR="00111E7B" w14:paraId="337698AB" w14:textId="77777777" w:rsidTr="00344778">
        <w:tc>
          <w:tcPr>
            <w:tcW w:w="2972" w:type="dxa"/>
            <w:tcBorders>
              <w:top w:val="dotted" w:sz="4" w:space="0" w:color="auto"/>
              <w:left w:val="dotted" w:sz="4" w:space="0" w:color="auto"/>
              <w:bottom w:val="dotted" w:sz="4" w:space="0" w:color="auto"/>
              <w:right w:val="dotted" w:sz="4" w:space="0" w:color="auto"/>
            </w:tcBorders>
          </w:tcPr>
          <w:p w14:paraId="07225D17" w14:textId="2D376E3C" w:rsidR="00111E7B" w:rsidRPr="00181416" w:rsidRDefault="00111E7B" w:rsidP="00344778">
            <w:pPr>
              <w:pStyle w:val="BodyText2"/>
              <w:jc w:val="left"/>
              <w:rPr>
                <w:rFonts w:ascii="Arial" w:hAnsi="Arial" w:cs="Arial"/>
                <w:b/>
                <w:sz w:val="24"/>
                <w:szCs w:val="24"/>
              </w:rPr>
            </w:pPr>
            <w:r>
              <w:rPr>
                <w:rFonts w:ascii="Arial" w:hAnsi="Arial" w:cs="Arial"/>
                <w:b/>
                <w:sz w:val="24"/>
                <w:szCs w:val="24"/>
              </w:rPr>
              <w:t>Section 4 Direction</w:t>
            </w:r>
          </w:p>
        </w:tc>
        <w:tc>
          <w:tcPr>
            <w:tcW w:w="6946" w:type="dxa"/>
            <w:tcBorders>
              <w:top w:val="dotted" w:sz="4" w:space="0" w:color="auto"/>
              <w:left w:val="dotted" w:sz="4" w:space="0" w:color="auto"/>
              <w:bottom w:val="dotted" w:sz="4" w:space="0" w:color="auto"/>
              <w:right w:val="dotted" w:sz="4" w:space="0" w:color="auto"/>
            </w:tcBorders>
          </w:tcPr>
          <w:p w14:paraId="2BA528D2" w14:textId="77777777" w:rsidR="00111E7B" w:rsidRDefault="00111E7B" w:rsidP="00344778">
            <w:pPr>
              <w:pStyle w:val="BodyText2"/>
              <w:jc w:val="both"/>
              <w:rPr>
                <w:rFonts w:ascii="Arial" w:hAnsi="Arial" w:cs="Arial"/>
                <w:sz w:val="24"/>
                <w:szCs w:val="24"/>
              </w:rPr>
            </w:pPr>
            <w:r>
              <w:rPr>
                <w:rFonts w:ascii="Arial" w:hAnsi="Arial" w:cs="Arial"/>
                <w:sz w:val="24"/>
                <w:szCs w:val="24"/>
              </w:rPr>
              <w:t xml:space="preserve">A direction </w:t>
            </w:r>
            <w:r w:rsidRPr="00181416">
              <w:rPr>
                <w:rFonts w:ascii="Arial" w:hAnsi="Arial" w:cs="Arial"/>
                <w:sz w:val="24"/>
                <w:szCs w:val="24"/>
              </w:rPr>
              <w:t xml:space="preserve">issued by the </w:t>
            </w:r>
            <w:r>
              <w:rPr>
                <w:rFonts w:ascii="Arial" w:hAnsi="Arial" w:cs="Arial"/>
                <w:sz w:val="24"/>
                <w:szCs w:val="24"/>
              </w:rPr>
              <w:t>Scottish Parliament</w:t>
            </w:r>
            <w:r w:rsidRPr="00181416">
              <w:rPr>
                <w:rFonts w:ascii="Arial" w:hAnsi="Arial" w:cs="Arial"/>
                <w:sz w:val="24"/>
                <w:szCs w:val="24"/>
              </w:rPr>
              <w:t xml:space="preserve"> to the Commissioner in terms of section </w:t>
            </w:r>
            <w:r>
              <w:rPr>
                <w:rFonts w:ascii="Arial" w:hAnsi="Arial" w:cs="Arial"/>
                <w:sz w:val="24"/>
                <w:szCs w:val="24"/>
              </w:rPr>
              <w:t>4</w:t>
            </w:r>
            <w:r w:rsidRPr="00181416">
              <w:rPr>
                <w:rFonts w:ascii="Arial" w:hAnsi="Arial" w:cs="Arial"/>
                <w:sz w:val="24"/>
                <w:szCs w:val="24"/>
              </w:rPr>
              <w:t xml:space="preserve"> of the 200</w:t>
            </w:r>
            <w:r>
              <w:rPr>
                <w:rFonts w:ascii="Arial" w:hAnsi="Arial" w:cs="Arial"/>
                <w:sz w:val="24"/>
                <w:szCs w:val="24"/>
              </w:rPr>
              <w:t>2</w:t>
            </w:r>
            <w:r w:rsidRPr="00181416">
              <w:rPr>
                <w:rFonts w:ascii="Arial" w:hAnsi="Arial" w:cs="Arial"/>
                <w:sz w:val="24"/>
                <w:szCs w:val="24"/>
              </w:rPr>
              <w:t xml:space="preserve"> Act</w:t>
            </w:r>
            <w:r>
              <w:rPr>
                <w:rFonts w:ascii="Arial" w:hAnsi="Arial" w:cs="Arial"/>
                <w:sz w:val="24"/>
                <w:szCs w:val="24"/>
              </w:rPr>
              <w:t>.</w:t>
            </w:r>
          </w:p>
          <w:p w14:paraId="4C59FE1E" w14:textId="5DE4BFF6" w:rsidR="00AA2D71" w:rsidRPr="00181416" w:rsidRDefault="00AA2D71" w:rsidP="00344778">
            <w:pPr>
              <w:pStyle w:val="BodyText2"/>
              <w:jc w:val="both"/>
              <w:rPr>
                <w:rFonts w:ascii="Arial" w:hAnsi="Arial" w:cs="Arial"/>
                <w:sz w:val="24"/>
                <w:szCs w:val="24"/>
              </w:rPr>
            </w:pPr>
          </w:p>
        </w:tc>
      </w:tr>
      <w:tr w:rsidR="00485F71" w14:paraId="0E74219F"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6E3BFB1B"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 xml:space="preserve">Section 10 </w:t>
            </w:r>
            <w:r>
              <w:rPr>
                <w:rFonts w:ascii="Arial" w:hAnsi="Arial" w:cs="Arial"/>
                <w:b/>
                <w:sz w:val="24"/>
                <w:szCs w:val="24"/>
              </w:rPr>
              <w:t>D</w:t>
            </w:r>
            <w:r w:rsidRPr="00181416">
              <w:rPr>
                <w:rFonts w:ascii="Arial" w:hAnsi="Arial" w:cs="Arial"/>
                <w:b/>
                <w:sz w:val="24"/>
                <w:szCs w:val="24"/>
              </w:rPr>
              <w:t>irection</w:t>
            </w:r>
          </w:p>
        </w:tc>
        <w:tc>
          <w:tcPr>
            <w:tcW w:w="6946" w:type="dxa"/>
            <w:tcBorders>
              <w:top w:val="dotted" w:sz="4" w:space="0" w:color="auto"/>
              <w:left w:val="dotted" w:sz="4" w:space="0" w:color="auto"/>
              <w:bottom w:val="dotted" w:sz="4" w:space="0" w:color="auto"/>
              <w:right w:val="dotted" w:sz="4" w:space="0" w:color="auto"/>
            </w:tcBorders>
            <w:hideMark/>
          </w:tcPr>
          <w:p w14:paraId="14FCEA2B" w14:textId="77777777" w:rsidR="00485F71" w:rsidRDefault="00485F71" w:rsidP="00344778">
            <w:pPr>
              <w:pStyle w:val="BodyText2"/>
              <w:jc w:val="both"/>
              <w:rPr>
                <w:rFonts w:ascii="Arial" w:hAnsi="Arial" w:cs="Arial"/>
                <w:sz w:val="24"/>
                <w:szCs w:val="24"/>
              </w:rPr>
            </w:pPr>
            <w:r w:rsidRPr="00181416">
              <w:rPr>
                <w:rFonts w:ascii="Arial" w:hAnsi="Arial" w:cs="Arial"/>
                <w:sz w:val="24"/>
                <w:szCs w:val="24"/>
              </w:rPr>
              <w:t>A direction issued by the Standards Commission to the Commissioner in terms of section 10 (1) of the 2000 Act</w:t>
            </w:r>
            <w:r>
              <w:rPr>
                <w:rFonts w:ascii="Arial" w:hAnsi="Arial" w:cs="Arial"/>
                <w:sz w:val="24"/>
                <w:szCs w:val="24"/>
              </w:rPr>
              <w:t xml:space="preserve"> (such as the July, November and March Direction</w:t>
            </w:r>
            <w:r w:rsidR="00111E7B">
              <w:rPr>
                <w:rFonts w:ascii="Arial" w:hAnsi="Arial" w:cs="Arial"/>
                <w:sz w:val="24"/>
                <w:szCs w:val="24"/>
              </w:rPr>
              <w:t>s</w:t>
            </w:r>
            <w:r>
              <w:rPr>
                <w:rFonts w:ascii="Arial" w:hAnsi="Arial" w:cs="Arial"/>
                <w:sz w:val="24"/>
                <w:szCs w:val="24"/>
              </w:rPr>
              <w:t xml:space="preserve"> set out above).</w:t>
            </w:r>
          </w:p>
          <w:p w14:paraId="0E1D207D" w14:textId="7A1BBBB4" w:rsidR="00AA2D71" w:rsidRPr="00181416" w:rsidRDefault="00AA2D71" w:rsidP="00344778">
            <w:pPr>
              <w:pStyle w:val="BodyText2"/>
              <w:jc w:val="both"/>
              <w:rPr>
                <w:rFonts w:ascii="Arial" w:hAnsi="Arial" w:cs="Arial"/>
                <w:sz w:val="24"/>
                <w:szCs w:val="24"/>
              </w:rPr>
            </w:pPr>
          </w:p>
        </w:tc>
      </w:tr>
      <w:tr w:rsidR="00485F71" w14:paraId="2E041D46"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183A8BCF"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 xml:space="preserve">Section 16 </w:t>
            </w:r>
            <w:r>
              <w:rPr>
                <w:rFonts w:ascii="Arial" w:hAnsi="Arial" w:cs="Arial"/>
                <w:b/>
                <w:sz w:val="24"/>
                <w:szCs w:val="24"/>
              </w:rPr>
              <w:t>D</w:t>
            </w:r>
            <w:r w:rsidRPr="00181416">
              <w:rPr>
                <w:rFonts w:ascii="Arial" w:hAnsi="Arial" w:cs="Arial"/>
                <w:b/>
                <w:sz w:val="24"/>
                <w:szCs w:val="24"/>
              </w:rPr>
              <w:t>irection</w:t>
            </w:r>
          </w:p>
        </w:tc>
        <w:tc>
          <w:tcPr>
            <w:tcW w:w="6946" w:type="dxa"/>
            <w:tcBorders>
              <w:top w:val="dotted" w:sz="4" w:space="0" w:color="auto"/>
              <w:left w:val="dotted" w:sz="4" w:space="0" w:color="auto"/>
              <w:bottom w:val="dotted" w:sz="4" w:space="0" w:color="auto"/>
              <w:right w:val="dotted" w:sz="4" w:space="0" w:color="auto"/>
            </w:tcBorders>
            <w:hideMark/>
          </w:tcPr>
          <w:p w14:paraId="19123CC6" w14:textId="45B03E2D" w:rsidR="00485F71" w:rsidRDefault="00485F71" w:rsidP="00344778">
            <w:pPr>
              <w:pStyle w:val="BodyText2"/>
              <w:jc w:val="both"/>
              <w:rPr>
                <w:rFonts w:ascii="Arial" w:hAnsi="Arial" w:cs="Arial"/>
                <w:sz w:val="24"/>
                <w:szCs w:val="24"/>
              </w:rPr>
            </w:pPr>
            <w:r w:rsidRPr="00181416">
              <w:rPr>
                <w:rFonts w:ascii="Arial" w:hAnsi="Arial" w:cs="Arial"/>
                <w:sz w:val="24"/>
                <w:szCs w:val="24"/>
              </w:rPr>
              <w:t>A direction issued by the Standards Commission to the Commissioner in terms of section 16 of the 2000 Act.</w:t>
            </w:r>
          </w:p>
          <w:p w14:paraId="154E13ED" w14:textId="77777777" w:rsidR="00AA2D71" w:rsidRDefault="00AA2D71" w:rsidP="00344778">
            <w:pPr>
              <w:pStyle w:val="BodyText2"/>
              <w:jc w:val="both"/>
              <w:rPr>
                <w:rFonts w:ascii="Arial" w:hAnsi="Arial" w:cs="Arial"/>
                <w:sz w:val="24"/>
                <w:szCs w:val="24"/>
              </w:rPr>
            </w:pPr>
          </w:p>
          <w:p w14:paraId="6BB230B9" w14:textId="77777777" w:rsidR="00485F71" w:rsidRPr="00181416" w:rsidRDefault="00485F71" w:rsidP="00344778">
            <w:pPr>
              <w:pStyle w:val="BodyText2"/>
              <w:jc w:val="both"/>
              <w:rPr>
                <w:rFonts w:ascii="Arial" w:hAnsi="Arial" w:cs="Arial"/>
                <w:sz w:val="24"/>
                <w:szCs w:val="24"/>
              </w:rPr>
            </w:pPr>
          </w:p>
        </w:tc>
      </w:tr>
      <w:tr w:rsidR="00485F71" w14:paraId="698762D8"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6EE3C7D7"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 xml:space="preserve">Section 14 </w:t>
            </w:r>
            <w:r>
              <w:rPr>
                <w:rFonts w:ascii="Arial" w:hAnsi="Arial" w:cs="Arial"/>
                <w:b/>
                <w:sz w:val="24"/>
                <w:szCs w:val="24"/>
              </w:rPr>
              <w:t>R</w:t>
            </w:r>
            <w:r w:rsidRPr="00181416">
              <w:rPr>
                <w:rFonts w:ascii="Arial" w:hAnsi="Arial" w:cs="Arial"/>
                <w:b/>
                <w:sz w:val="24"/>
                <w:szCs w:val="24"/>
              </w:rPr>
              <w:t>eport</w:t>
            </w:r>
          </w:p>
        </w:tc>
        <w:tc>
          <w:tcPr>
            <w:tcW w:w="6946" w:type="dxa"/>
            <w:tcBorders>
              <w:top w:val="dotted" w:sz="4" w:space="0" w:color="auto"/>
              <w:left w:val="dotted" w:sz="4" w:space="0" w:color="auto"/>
              <w:bottom w:val="dotted" w:sz="4" w:space="0" w:color="auto"/>
              <w:right w:val="dotted" w:sz="4" w:space="0" w:color="auto"/>
            </w:tcBorders>
            <w:hideMark/>
          </w:tcPr>
          <w:p w14:paraId="337672E6" w14:textId="6F5F1AD3" w:rsidR="00485F71" w:rsidRDefault="00485F71" w:rsidP="00344778">
            <w:pPr>
              <w:pStyle w:val="BodyText2"/>
              <w:jc w:val="both"/>
              <w:rPr>
                <w:rFonts w:ascii="Arial" w:hAnsi="Arial" w:cs="Arial"/>
                <w:sz w:val="24"/>
                <w:szCs w:val="24"/>
              </w:rPr>
            </w:pPr>
            <w:r w:rsidRPr="00181416">
              <w:rPr>
                <w:rFonts w:ascii="Arial" w:hAnsi="Arial" w:cs="Arial"/>
                <w:sz w:val="24"/>
                <w:szCs w:val="24"/>
              </w:rPr>
              <w:t>A report on the outcome of an investigation submitted by the Commissioner to the Standards Commission in terms of section 14 of the 2000 Act.</w:t>
            </w:r>
          </w:p>
          <w:p w14:paraId="2E95058B" w14:textId="77777777" w:rsidR="00AA2D71" w:rsidRDefault="00AA2D71" w:rsidP="00344778">
            <w:pPr>
              <w:pStyle w:val="BodyText2"/>
              <w:jc w:val="both"/>
              <w:rPr>
                <w:rFonts w:ascii="Arial" w:hAnsi="Arial" w:cs="Arial"/>
                <w:sz w:val="24"/>
                <w:szCs w:val="24"/>
              </w:rPr>
            </w:pPr>
          </w:p>
          <w:p w14:paraId="6222BBB1" w14:textId="77777777" w:rsidR="00485F71" w:rsidRPr="00181416" w:rsidRDefault="00485F71" w:rsidP="00344778">
            <w:pPr>
              <w:pStyle w:val="BodyText2"/>
              <w:jc w:val="both"/>
              <w:rPr>
                <w:rFonts w:ascii="Arial" w:hAnsi="Arial" w:cs="Arial"/>
                <w:sz w:val="24"/>
                <w:szCs w:val="24"/>
              </w:rPr>
            </w:pPr>
          </w:p>
        </w:tc>
      </w:tr>
      <w:tr w:rsidR="00485F71" w14:paraId="3D4565BA"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09E7E7BE"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t>SIO</w:t>
            </w:r>
          </w:p>
        </w:tc>
        <w:tc>
          <w:tcPr>
            <w:tcW w:w="6946" w:type="dxa"/>
            <w:tcBorders>
              <w:top w:val="dotted" w:sz="4" w:space="0" w:color="auto"/>
              <w:left w:val="dotted" w:sz="4" w:space="0" w:color="auto"/>
              <w:bottom w:val="dotted" w:sz="4" w:space="0" w:color="auto"/>
              <w:right w:val="dotted" w:sz="4" w:space="0" w:color="auto"/>
            </w:tcBorders>
            <w:hideMark/>
          </w:tcPr>
          <w:p w14:paraId="20B20D63" w14:textId="77777777" w:rsidR="00485F71" w:rsidRDefault="00485F71" w:rsidP="00344778">
            <w:pPr>
              <w:pStyle w:val="BodyText2"/>
              <w:jc w:val="both"/>
              <w:rPr>
                <w:rFonts w:ascii="Arial" w:hAnsi="Arial" w:cs="Arial"/>
                <w:sz w:val="24"/>
                <w:szCs w:val="24"/>
              </w:rPr>
            </w:pPr>
            <w:r w:rsidRPr="00181416">
              <w:rPr>
                <w:rFonts w:ascii="Arial" w:hAnsi="Arial" w:cs="Arial"/>
                <w:sz w:val="24"/>
                <w:szCs w:val="24"/>
              </w:rPr>
              <w:t>Senior Investigating Officer</w:t>
            </w:r>
            <w:r>
              <w:rPr>
                <w:rFonts w:ascii="Arial" w:hAnsi="Arial" w:cs="Arial"/>
                <w:sz w:val="24"/>
                <w:szCs w:val="24"/>
              </w:rPr>
              <w:t xml:space="preserve"> of the Commissioner’s office.</w:t>
            </w:r>
          </w:p>
          <w:p w14:paraId="69B84CA1" w14:textId="77777777" w:rsidR="00485F71" w:rsidRDefault="00485F71" w:rsidP="00344778">
            <w:pPr>
              <w:pStyle w:val="BodyText2"/>
              <w:jc w:val="both"/>
              <w:rPr>
                <w:rFonts w:ascii="Arial" w:hAnsi="Arial" w:cs="Arial"/>
                <w:sz w:val="24"/>
                <w:szCs w:val="24"/>
              </w:rPr>
            </w:pPr>
          </w:p>
          <w:p w14:paraId="5E60A922" w14:textId="77777777" w:rsidR="00485F71" w:rsidRPr="00181416" w:rsidRDefault="00485F71" w:rsidP="00344778">
            <w:pPr>
              <w:pStyle w:val="BodyText2"/>
              <w:jc w:val="both"/>
              <w:rPr>
                <w:rFonts w:ascii="Arial" w:hAnsi="Arial" w:cs="Arial"/>
                <w:sz w:val="24"/>
                <w:szCs w:val="24"/>
              </w:rPr>
            </w:pPr>
          </w:p>
        </w:tc>
      </w:tr>
      <w:tr w:rsidR="007E07A5" w14:paraId="33A20B94" w14:textId="77777777" w:rsidTr="00344778">
        <w:tc>
          <w:tcPr>
            <w:tcW w:w="2972" w:type="dxa"/>
            <w:tcBorders>
              <w:top w:val="dotted" w:sz="4" w:space="0" w:color="auto"/>
              <w:left w:val="dotted" w:sz="4" w:space="0" w:color="auto"/>
              <w:bottom w:val="dotted" w:sz="4" w:space="0" w:color="auto"/>
              <w:right w:val="dotted" w:sz="4" w:space="0" w:color="auto"/>
            </w:tcBorders>
          </w:tcPr>
          <w:p w14:paraId="6E62178A" w14:textId="09970DB8" w:rsidR="007E07A5" w:rsidRPr="00181416" w:rsidRDefault="007E07A5" w:rsidP="00344778">
            <w:pPr>
              <w:pStyle w:val="BodyText2"/>
              <w:jc w:val="left"/>
              <w:rPr>
                <w:rFonts w:ascii="Arial" w:hAnsi="Arial" w:cs="Arial"/>
                <w:b/>
                <w:sz w:val="24"/>
                <w:szCs w:val="24"/>
              </w:rPr>
            </w:pPr>
            <w:r>
              <w:rPr>
                <w:rFonts w:ascii="Arial" w:hAnsi="Arial" w:cs="Arial"/>
                <w:b/>
                <w:sz w:val="24"/>
                <w:szCs w:val="24"/>
              </w:rPr>
              <w:t>SISO</w:t>
            </w:r>
          </w:p>
        </w:tc>
        <w:tc>
          <w:tcPr>
            <w:tcW w:w="6946" w:type="dxa"/>
            <w:tcBorders>
              <w:top w:val="dotted" w:sz="4" w:space="0" w:color="auto"/>
              <w:left w:val="dotted" w:sz="4" w:space="0" w:color="auto"/>
              <w:bottom w:val="dotted" w:sz="4" w:space="0" w:color="auto"/>
              <w:right w:val="dotted" w:sz="4" w:space="0" w:color="auto"/>
            </w:tcBorders>
          </w:tcPr>
          <w:p w14:paraId="2F2ED5AF" w14:textId="77777777" w:rsidR="007E07A5" w:rsidRDefault="007E07A5" w:rsidP="00344778">
            <w:pPr>
              <w:pStyle w:val="BodyText2"/>
              <w:jc w:val="both"/>
              <w:rPr>
                <w:rFonts w:ascii="Arial" w:hAnsi="Arial" w:cs="Arial"/>
                <w:sz w:val="24"/>
                <w:szCs w:val="24"/>
              </w:rPr>
            </w:pPr>
            <w:r>
              <w:rPr>
                <w:rFonts w:ascii="Arial" w:hAnsi="Arial" w:cs="Arial"/>
                <w:sz w:val="24"/>
                <w:szCs w:val="24"/>
              </w:rPr>
              <w:t xml:space="preserve">Senior Investigations Support Officer of the Commissioner’s office </w:t>
            </w:r>
          </w:p>
          <w:p w14:paraId="442DFF25" w14:textId="014AD736" w:rsidR="007E07A5" w:rsidRPr="00181416" w:rsidRDefault="007E07A5" w:rsidP="00344778">
            <w:pPr>
              <w:pStyle w:val="BodyText2"/>
              <w:jc w:val="both"/>
              <w:rPr>
                <w:rFonts w:ascii="Arial" w:hAnsi="Arial" w:cs="Arial"/>
                <w:sz w:val="24"/>
                <w:szCs w:val="24"/>
              </w:rPr>
            </w:pPr>
          </w:p>
        </w:tc>
      </w:tr>
      <w:tr w:rsidR="00485F71" w14:paraId="28886A4A" w14:textId="77777777" w:rsidTr="00344778">
        <w:tc>
          <w:tcPr>
            <w:tcW w:w="2972" w:type="dxa"/>
            <w:tcBorders>
              <w:top w:val="dotted" w:sz="4" w:space="0" w:color="auto"/>
              <w:left w:val="dotted" w:sz="4" w:space="0" w:color="auto"/>
              <w:bottom w:val="dotted" w:sz="4" w:space="0" w:color="auto"/>
              <w:right w:val="dotted" w:sz="4" w:space="0" w:color="auto"/>
            </w:tcBorders>
          </w:tcPr>
          <w:p w14:paraId="2A5C6B63" w14:textId="1100522E" w:rsidR="00485F71" w:rsidRPr="00181416" w:rsidRDefault="00485F71" w:rsidP="00344778">
            <w:pPr>
              <w:pStyle w:val="BodyText2"/>
              <w:jc w:val="left"/>
              <w:rPr>
                <w:rFonts w:ascii="Arial" w:hAnsi="Arial" w:cs="Arial"/>
                <w:b/>
                <w:sz w:val="24"/>
                <w:szCs w:val="24"/>
              </w:rPr>
            </w:pPr>
            <w:r>
              <w:rPr>
                <w:rFonts w:ascii="Arial" w:hAnsi="Arial" w:cs="Arial"/>
                <w:b/>
                <w:sz w:val="24"/>
                <w:szCs w:val="24"/>
              </w:rPr>
              <w:t xml:space="preserve">Standards </w:t>
            </w:r>
            <w:r w:rsidR="00F33F09">
              <w:rPr>
                <w:rFonts w:ascii="Arial" w:hAnsi="Arial" w:cs="Arial"/>
                <w:b/>
                <w:sz w:val="24"/>
                <w:szCs w:val="24"/>
              </w:rPr>
              <w:t>or investigations team</w:t>
            </w:r>
          </w:p>
        </w:tc>
        <w:tc>
          <w:tcPr>
            <w:tcW w:w="6946" w:type="dxa"/>
            <w:tcBorders>
              <w:top w:val="dotted" w:sz="4" w:space="0" w:color="auto"/>
              <w:left w:val="dotted" w:sz="4" w:space="0" w:color="auto"/>
              <w:bottom w:val="dotted" w:sz="4" w:space="0" w:color="auto"/>
              <w:right w:val="dotted" w:sz="4" w:space="0" w:color="auto"/>
            </w:tcBorders>
          </w:tcPr>
          <w:p w14:paraId="36906E23" w14:textId="3A9105D3" w:rsidR="00485F71" w:rsidRDefault="00485F71" w:rsidP="00344778">
            <w:pPr>
              <w:pStyle w:val="BodyText2"/>
              <w:jc w:val="both"/>
              <w:rPr>
                <w:rFonts w:ascii="Arial" w:hAnsi="Arial" w:cs="Arial"/>
                <w:sz w:val="24"/>
                <w:szCs w:val="24"/>
              </w:rPr>
            </w:pPr>
            <w:r>
              <w:rPr>
                <w:rFonts w:ascii="Arial" w:hAnsi="Arial" w:cs="Arial"/>
                <w:sz w:val="24"/>
                <w:szCs w:val="24"/>
              </w:rPr>
              <w:t xml:space="preserve">The ESC’s Complaint handling team which includes the SIO, </w:t>
            </w:r>
            <w:r w:rsidR="00F33F09">
              <w:rPr>
                <w:rFonts w:ascii="Arial" w:hAnsi="Arial" w:cs="Arial"/>
                <w:sz w:val="24"/>
                <w:szCs w:val="24"/>
              </w:rPr>
              <w:t xml:space="preserve">HIO, </w:t>
            </w:r>
            <w:r>
              <w:rPr>
                <w:rFonts w:ascii="Arial" w:hAnsi="Arial" w:cs="Arial"/>
                <w:sz w:val="24"/>
                <w:szCs w:val="24"/>
              </w:rPr>
              <w:t xml:space="preserve">IOs, </w:t>
            </w:r>
            <w:r w:rsidR="00F33F09">
              <w:rPr>
                <w:rFonts w:ascii="Arial" w:hAnsi="Arial" w:cs="Arial"/>
                <w:sz w:val="24"/>
                <w:szCs w:val="24"/>
              </w:rPr>
              <w:t>SISO and ISO</w:t>
            </w:r>
          </w:p>
          <w:p w14:paraId="5DDDFEE4" w14:textId="77777777" w:rsidR="00485F71" w:rsidRPr="00181416" w:rsidRDefault="00485F71" w:rsidP="00344778">
            <w:pPr>
              <w:pStyle w:val="BodyText2"/>
              <w:jc w:val="both"/>
              <w:rPr>
                <w:rFonts w:ascii="Arial" w:hAnsi="Arial" w:cs="Arial"/>
                <w:sz w:val="24"/>
                <w:szCs w:val="24"/>
              </w:rPr>
            </w:pPr>
          </w:p>
        </w:tc>
      </w:tr>
      <w:tr w:rsidR="00485F71" w14:paraId="2DA71705" w14:textId="77777777" w:rsidTr="00344778">
        <w:tc>
          <w:tcPr>
            <w:tcW w:w="2972" w:type="dxa"/>
            <w:tcBorders>
              <w:top w:val="dotted" w:sz="4" w:space="0" w:color="auto"/>
              <w:left w:val="dotted" w:sz="4" w:space="0" w:color="auto"/>
              <w:bottom w:val="dotted" w:sz="4" w:space="0" w:color="auto"/>
              <w:right w:val="dotted" w:sz="4" w:space="0" w:color="auto"/>
            </w:tcBorders>
          </w:tcPr>
          <w:p w14:paraId="3E583BD8" w14:textId="04F3B4AF" w:rsidR="00FF5BD0" w:rsidRDefault="00485F71" w:rsidP="00344778">
            <w:pPr>
              <w:pStyle w:val="BodyText2"/>
              <w:jc w:val="left"/>
              <w:rPr>
                <w:rFonts w:ascii="Arial" w:hAnsi="Arial" w:cs="Arial"/>
                <w:b/>
                <w:sz w:val="24"/>
                <w:szCs w:val="24"/>
              </w:rPr>
            </w:pPr>
            <w:r w:rsidRPr="00181416">
              <w:rPr>
                <w:rFonts w:ascii="Arial" w:hAnsi="Arial" w:cs="Arial"/>
                <w:b/>
                <w:sz w:val="24"/>
                <w:szCs w:val="24"/>
              </w:rPr>
              <w:t>Standards Commission</w:t>
            </w:r>
            <w:r w:rsidR="00FF5BD0">
              <w:rPr>
                <w:rFonts w:ascii="Arial" w:hAnsi="Arial" w:cs="Arial"/>
                <w:b/>
                <w:sz w:val="24"/>
                <w:szCs w:val="24"/>
              </w:rPr>
              <w:t>, the Commission, or SCS</w:t>
            </w:r>
          </w:p>
          <w:p w14:paraId="1C9EF9FF" w14:textId="77777777" w:rsidR="00485F71" w:rsidRPr="00181416" w:rsidRDefault="00485F71" w:rsidP="00344778">
            <w:pPr>
              <w:pStyle w:val="BodyText2"/>
              <w:jc w:val="left"/>
              <w:rPr>
                <w:rFonts w:ascii="Arial" w:hAnsi="Arial" w:cs="Arial"/>
                <w:b/>
                <w:sz w:val="24"/>
                <w:szCs w:val="24"/>
              </w:rPr>
            </w:pPr>
          </w:p>
        </w:tc>
        <w:tc>
          <w:tcPr>
            <w:tcW w:w="6946" w:type="dxa"/>
            <w:tcBorders>
              <w:top w:val="dotted" w:sz="4" w:space="0" w:color="auto"/>
              <w:left w:val="dotted" w:sz="4" w:space="0" w:color="auto"/>
              <w:bottom w:val="dotted" w:sz="4" w:space="0" w:color="auto"/>
              <w:right w:val="dotted" w:sz="4" w:space="0" w:color="auto"/>
            </w:tcBorders>
          </w:tcPr>
          <w:p w14:paraId="19E97E83" w14:textId="77777777" w:rsidR="00485F71" w:rsidRPr="00181416" w:rsidRDefault="00485F71" w:rsidP="00344778">
            <w:pPr>
              <w:pStyle w:val="BodyText2"/>
              <w:jc w:val="both"/>
              <w:rPr>
                <w:rFonts w:ascii="Arial" w:hAnsi="Arial" w:cs="Arial"/>
                <w:sz w:val="24"/>
                <w:szCs w:val="24"/>
              </w:rPr>
            </w:pPr>
            <w:r w:rsidRPr="00181416">
              <w:rPr>
                <w:rFonts w:ascii="Arial" w:hAnsi="Arial" w:cs="Arial"/>
                <w:sz w:val="24"/>
                <w:szCs w:val="24"/>
              </w:rPr>
              <w:t>The Standards Commission for Scotland.</w:t>
            </w:r>
          </w:p>
        </w:tc>
      </w:tr>
      <w:tr w:rsidR="00485F71" w14:paraId="3E5AB086" w14:textId="77777777" w:rsidTr="00344778">
        <w:tc>
          <w:tcPr>
            <w:tcW w:w="2972" w:type="dxa"/>
            <w:tcBorders>
              <w:top w:val="dotted" w:sz="4" w:space="0" w:color="auto"/>
              <w:left w:val="dotted" w:sz="4" w:space="0" w:color="auto"/>
              <w:bottom w:val="dotted" w:sz="4" w:space="0" w:color="auto"/>
              <w:right w:val="dotted" w:sz="4" w:space="0" w:color="auto"/>
            </w:tcBorders>
          </w:tcPr>
          <w:p w14:paraId="7E2AF3D4" w14:textId="77777777" w:rsidR="00485F71" w:rsidRPr="00181416" w:rsidRDefault="00485F71" w:rsidP="00344778">
            <w:pPr>
              <w:pStyle w:val="BodyText2"/>
              <w:jc w:val="left"/>
              <w:rPr>
                <w:rFonts w:ascii="Arial" w:hAnsi="Arial" w:cs="Arial"/>
                <w:b/>
                <w:sz w:val="24"/>
                <w:szCs w:val="24"/>
              </w:rPr>
            </w:pPr>
            <w:r w:rsidRPr="00181416">
              <w:rPr>
                <w:rFonts w:ascii="Arial" w:hAnsi="Arial" w:cs="Arial"/>
                <w:b/>
                <w:sz w:val="24"/>
                <w:szCs w:val="24"/>
              </w:rPr>
              <w:lastRenderedPageBreak/>
              <w:t>Standards Officer</w:t>
            </w:r>
          </w:p>
        </w:tc>
        <w:tc>
          <w:tcPr>
            <w:tcW w:w="6946" w:type="dxa"/>
            <w:tcBorders>
              <w:top w:val="dotted" w:sz="4" w:space="0" w:color="auto"/>
              <w:left w:val="dotted" w:sz="4" w:space="0" w:color="auto"/>
              <w:bottom w:val="dotted" w:sz="4" w:space="0" w:color="auto"/>
              <w:right w:val="dotted" w:sz="4" w:space="0" w:color="auto"/>
            </w:tcBorders>
          </w:tcPr>
          <w:p w14:paraId="50D90420" w14:textId="0D4B014A" w:rsidR="00485F71" w:rsidRDefault="00485F71" w:rsidP="00344778">
            <w:pPr>
              <w:pStyle w:val="BodyText2"/>
              <w:jc w:val="both"/>
              <w:rPr>
                <w:rFonts w:ascii="Arial" w:hAnsi="Arial" w:cs="Arial"/>
                <w:sz w:val="24"/>
                <w:szCs w:val="24"/>
              </w:rPr>
            </w:pPr>
            <w:r w:rsidRPr="00181416">
              <w:rPr>
                <w:rFonts w:ascii="Arial" w:hAnsi="Arial" w:cs="Arial"/>
                <w:sz w:val="24"/>
                <w:szCs w:val="24"/>
              </w:rPr>
              <w:t xml:space="preserve">An officer in a </w:t>
            </w:r>
            <w:r>
              <w:rPr>
                <w:rFonts w:ascii="Arial" w:hAnsi="Arial" w:cs="Arial"/>
                <w:sz w:val="24"/>
                <w:szCs w:val="24"/>
              </w:rPr>
              <w:t xml:space="preserve">Body </w:t>
            </w:r>
            <w:r w:rsidRPr="00181416">
              <w:rPr>
                <w:rFonts w:ascii="Arial" w:hAnsi="Arial" w:cs="Arial"/>
                <w:sz w:val="24"/>
                <w:szCs w:val="24"/>
              </w:rPr>
              <w:t>with functions roughly equivalent to those of the Monitoring Officer in a council.</w:t>
            </w:r>
          </w:p>
          <w:p w14:paraId="117D2497" w14:textId="77777777" w:rsidR="002B71AF" w:rsidRDefault="002B71AF" w:rsidP="00344778">
            <w:pPr>
              <w:pStyle w:val="BodyText2"/>
              <w:jc w:val="both"/>
              <w:rPr>
                <w:rFonts w:ascii="Arial" w:hAnsi="Arial" w:cs="Arial"/>
                <w:sz w:val="24"/>
                <w:szCs w:val="24"/>
              </w:rPr>
            </w:pPr>
          </w:p>
          <w:p w14:paraId="3080200F" w14:textId="77777777" w:rsidR="00485F71" w:rsidRPr="00181416" w:rsidRDefault="00485F71" w:rsidP="00344778">
            <w:pPr>
              <w:pStyle w:val="BodyText2"/>
              <w:jc w:val="both"/>
              <w:rPr>
                <w:rFonts w:ascii="Arial" w:hAnsi="Arial" w:cs="Arial"/>
                <w:sz w:val="24"/>
                <w:szCs w:val="24"/>
              </w:rPr>
            </w:pPr>
          </w:p>
        </w:tc>
      </w:tr>
      <w:tr w:rsidR="00485F71" w14:paraId="3FAFEBF1" w14:textId="77777777" w:rsidTr="00344778">
        <w:tc>
          <w:tcPr>
            <w:tcW w:w="2972" w:type="dxa"/>
            <w:tcBorders>
              <w:top w:val="dotted" w:sz="4" w:space="0" w:color="auto"/>
              <w:left w:val="dotted" w:sz="4" w:space="0" w:color="auto"/>
              <w:bottom w:val="dotted" w:sz="4" w:space="0" w:color="auto"/>
              <w:right w:val="dotted" w:sz="4" w:space="0" w:color="auto"/>
            </w:tcBorders>
          </w:tcPr>
          <w:p w14:paraId="3832CCB0"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SPPAC</w:t>
            </w:r>
          </w:p>
        </w:tc>
        <w:tc>
          <w:tcPr>
            <w:tcW w:w="6946" w:type="dxa"/>
            <w:tcBorders>
              <w:top w:val="dotted" w:sz="4" w:space="0" w:color="auto"/>
              <w:left w:val="dotted" w:sz="4" w:space="0" w:color="auto"/>
              <w:bottom w:val="dotted" w:sz="4" w:space="0" w:color="auto"/>
              <w:right w:val="dotted" w:sz="4" w:space="0" w:color="auto"/>
            </w:tcBorders>
          </w:tcPr>
          <w:p w14:paraId="0FE344C5" w14:textId="77777777" w:rsidR="00485F71" w:rsidRDefault="00485F71" w:rsidP="00344778">
            <w:pPr>
              <w:pStyle w:val="BodyText2"/>
              <w:jc w:val="both"/>
              <w:rPr>
                <w:rFonts w:ascii="Arial" w:hAnsi="Arial" w:cs="Arial"/>
                <w:sz w:val="24"/>
                <w:szCs w:val="24"/>
              </w:rPr>
            </w:pPr>
            <w:r w:rsidRPr="00704DBD">
              <w:rPr>
                <w:rFonts w:ascii="Arial" w:hAnsi="Arial" w:cs="Arial"/>
                <w:sz w:val="24"/>
                <w:szCs w:val="24"/>
              </w:rPr>
              <w:t>Standards, Procedures and Public Appointments Committee</w:t>
            </w:r>
          </w:p>
          <w:p w14:paraId="1CD20253" w14:textId="77777777" w:rsidR="00485F71" w:rsidRPr="00181416" w:rsidRDefault="00485F71" w:rsidP="00344778">
            <w:pPr>
              <w:pStyle w:val="BodyText2"/>
              <w:jc w:val="both"/>
              <w:rPr>
                <w:rFonts w:ascii="Arial" w:hAnsi="Arial" w:cs="Arial"/>
                <w:sz w:val="24"/>
                <w:szCs w:val="24"/>
              </w:rPr>
            </w:pPr>
          </w:p>
        </w:tc>
      </w:tr>
      <w:tr w:rsidR="00485F71" w14:paraId="02AB2A0F" w14:textId="77777777" w:rsidTr="00344778">
        <w:tc>
          <w:tcPr>
            <w:tcW w:w="2972" w:type="dxa"/>
            <w:tcBorders>
              <w:top w:val="dotted" w:sz="4" w:space="0" w:color="auto"/>
              <w:left w:val="dotted" w:sz="4" w:space="0" w:color="auto"/>
              <w:bottom w:val="dotted" w:sz="4" w:space="0" w:color="auto"/>
              <w:right w:val="dotted" w:sz="4" w:space="0" w:color="auto"/>
            </w:tcBorders>
            <w:hideMark/>
          </w:tcPr>
          <w:p w14:paraId="5AFB4275" w14:textId="77777777" w:rsidR="00485F71" w:rsidRPr="00181416" w:rsidRDefault="00485F71" w:rsidP="00344778">
            <w:pPr>
              <w:pStyle w:val="BodyText2"/>
              <w:jc w:val="left"/>
              <w:rPr>
                <w:rFonts w:ascii="Arial" w:hAnsi="Arial" w:cs="Arial"/>
                <w:b/>
                <w:sz w:val="24"/>
                <w:szCs w:val="24"/>
              </w:rPr>
            </w:pPr>
            <w:r>
              <w:rPr>
                <w:rFonts w:ascii="Arial" w:hAnsi="Arial" w:cs="Arial"/>
                <w:b/>
                <w:sz w:val="24"/>
                <w:szCs w:val="24"/>
              </w:rPr>
              <w:t>Template</w:t>
            </w:r>
            <w:r w:rsidRPr="00181416">
              <w:rPr>
                <w:rFonts w:ascii="Arial" w:hAnsi="Arial" w:cs="Arial"/>
                <w:b/>
                <w:sz w:val="24"/>
                <w:szCs w:val="24"/>
              </w:rPr>
              <w:t xml:space="preserve"> </w:t>
            </w:r>
          </w:p>
        </w:tc>
        <w:tc>
          <w:tcPr>
            <w:tcW w:w="6946" w:type="dxa"/>
            <w:tcBorders>
              <w:top w:val="dotted" w:sz="4" w:space="0" w:color="auto"/>
              <w:left w:val="dotted" w:sz="4" w:space="0" w:color="auto"/>
              <w:bottom w:val="dotted" w:sz="4" w:space="0" w:color="auto"/>
              <w:right w:val="dotted" w:sz="4" w:space="0" w:color="auto"/>
            </w:tcBorders>
            <w:hideMark/>
          </w:tcPr>
          <w:p w14:paraId="74316E66" w14:textId="77777777" w:rsidR="00485F71" w:rsidRDefault="00485F71" w:rsidP="00344778">
            <w:pPr>
              <w:pStyle w:val="BodyText2"/>
              <w:jc w:val="both"/>
              <w:rPr>
                <w:rFonts w:ascii="Arial" w:hAnsi="Arial" w:cs="Arial"/>
                <w:sz w:val="24"/>
                <w:szCs w:val="24"/>
              </w:rPr>
            </w:pPr>
            <w:r w:rsidRPr="00181416">
              <w:rPr>
                <w:rFonts w:ascii="Arial" w:hAnsi="Arial" w:cs="Arial"/>
                <w:sz w:val="24"/>
                <w:szCs w:val="24"/>
              </w:rPr>
              <w:t xml:space="preserve">An agreed template. Refer to </w:t>
            </w:r>
            <w:r>
              <w:rPr>
                <w:rFonts w:ascii="Arial" w:hAnsi="Arial" w:cs="Arial"/>
                <w:sz w:val="24"/>
                <w:szCs w:val="24"/>
              </w:rPr>
              <w:t>Appendices containing templates</w:t>
            </w:r>
            <w:r w:rsidRPr="00181416">
              <w:rPr>
                <w:rFonts w:ascii="Arial" w:hAnsi="Arial" w:cs="Arial"/>
                <w:sz w:val="24"/>
                <w:szCs w:val="24"/>
              </w:rPr>
              <w:t>.</w:t>
            </w:r>
          </w:p>
          <w:p w14:paraId="27652E7A" w14:textId="77777777" w:rsidR="00485F71" w:rsidRDefault="00485F71" w:rsidP="00344778">
            <w:pPr>
              <w:pStyle w:val="BodyText2"/>
              <w:jc w:val="both"/>
              <w:rPr>
                <w:rFonts w:ascii="Arial" w:hAnsi="Arial" w:cs="Arial"/>
                <w:sz w:val="24"/>
                <w:szCs w:val="24"/>
              </w:rPr>
            </w:pPr>
          </w:p>
          <w:p w14:paraId="6FB4B5B1" w14:textId="77777777" w:rsidR="00485F71" w:rsidRPr="00181416" w:rsidRDefault="00485F71" w:rsidP="00344778">
            <w:pPr>
              <w:pStyle w:val="BodyText2"/>
              <w:jc w:val="both"/>
              <w:rPr>
                <w:rFonts w:ascii="Arial" w:hAnsi="Arial" w:cs="Arial"/>
                <w:sz w:val="24"/>
                <w:szCs w:val="24"/>
              </w:rPr>
            </w:pPr>
          </w:p>
        </w:tc>
      </w:tr>
    </w:tbl>
    <w:p w14:paraId="19B79C6B" w14:textId="41BB4D5C" w:rsidR="00485F71" w:rsidRDefault="00485F71" w:rsidP="00485F71"/>
    <w:p w14:paraId="4993A8B3" w14:textId="77777777" w:rsidR="00485F71" w:rsidRDefault="00485F71">
      <w:r>
        <w:br w:type="page"/>
      </w:r>
    </w:p>
    <w:p w14:paraId="4152B335" w14:textId="4DAAAABE" w:rsidR="00485F71" w:rsidRDefault="00485F71" w:rsidP="00485F71">
      <w:pPr>
        <w:pStyle w:val="Heading1"/>
      </w:pPr>
      <w:bookmarkStart w:id="19" w:name="_Toc164348708"/>
      <w:r>
        <w:lastRenderedPageBreak/>
        <w:t xml:space="preserve">C. </w:t>
      </w:r>
      <w:r w:rsidR="001A05CF">
        <w:t>COUNCILLOR AND MEMBERS</w:t>
      </w:r>
      <w:r>
        <w:t xml:space="preserve"> </w:t>
      </w:r>
      <w:r w:rsidR="001A05CF">
        <w:t>COMPLAINTS</w:t>
      </w:r>
      <w:bookmarkEnd w:id="19"/>
    </w:p>
    <w:p w14:paraId="10E0B4F8" w14:textId="77777777" w:rsidR="00485F71" w:rsidRDefault="00485F71" w:rsidP="00CB12AE"/>
    <w:p w14:paraId="42DC929B" w14:textId="320A1927" w:rsidR="00485F71" w:rsidRDefault="00485F71" w:rsidP="00485F71">
      <w:pPr>
        <w:pStyle w:val="Heading2"/>
      </w:pPr>
      <w:bookmarkStart w:id="20" w:name="_Toc164348709"/>
      <w:r>
        <w:t>C.1 What we can and cannot investigate</w:t>
      </w:r>
      <w:bookmarkEnd w:id="20"/>
      <w:r>
        <w:t xml:space="preserve"> </w:t>
      </w:r>
    </w:p>
    <w:p w14:paraId="4873B7A6" w14:textId="77777777" w:rsidR="00485F71" w:rsidRPr="00485F71" w:rsidRDefault="00485F71" w:rsidP="00485F71"/>
    <w:p w14:paraId="24256A7C" w14:textId="6D925F7D" w:rsidR="00485F71" w:rsidRDefault="00485F71" w:rsidP="006D7712">
      <w:pPr>
        <w:pStyle w:val="ListParagraph"/>
        <w:numPr>
          <w:ilvl w:val="0"/>
          <w:numId w:val="1"/>
        </w:numPr>
        <w:jc w:val="both"/>
      </w:pPr>
      <w:r>
        <w:t xml:space="preserve">The Commissioner and their team can look into a complaint that someone in public office has not behaved in accordance with the provisions of the Councillors’ Code or Model Code (relating specifically to Councillors and Members). More information is available from our website </w:t>
      </w:r>
      <w:hyperlink r:id="rId25" w:history="1">
        <w:r w:rsidRPr="001024AD">
          <w:rPr>
            <w:rStyle w:val="Hyperlink"/>
          </w:rPr>
          <w:t>here</w:t>
        </w:r>
      </w:hyperlink>
      <w:r>
        <w:t xml:space="preserve">. </w:t>
      </w:r>
      <w:r w:rsidR="00247918">
        <w:t xml:space="preserve">Anyone can make a complaint to the Commissioner. This means that any member of the public can make a complaint and does not require to make a complaint through a Council, a Public Body, a charity, any government body or Scottish Parliament. This also means that any person can make a complaint about alleged misconduct even where it does not directly affect them. However, it is important to note that this type of complaint may be harder to evidence where the person who experienced the alleged misconduct does not want to be involved in the process. </w:t>
      </w:r>
    </w:p>
    <w:p w14:paraId="4A72EF16" w14:textId="77777777" w:rsidR="00485F71" w:rsidRDefault="00485F71" w:rsidP="00485F71">
      <w:pPr>
        <w:pStyle w:val="ListParagraph"/>
      </w:pPr>
    </w:p>
    <w:p w14:paraId="66D4B2A8" w14:textId="0C300A3F" w:rsidR="006E304F" w:rsidRDefault="00485F71" w:rsidP="00AC7EB1">
      <w:pPr>
        <w:pStyle w:val="ListParagraph"/>
        <w:numPr>
          <w:ilvl w:val="0"/>
          <w:numId w:val="1"/>
        </w:numPr>
        <w:jc w:val="both"/>
      </w:pPr>
      <w:r>
        <w:t xml:space="preserve">The Commissioner and their team will not be able to assist with complaints relating to a public function which the Councillors’ Code or Model Code does not cover. This includes complaints relating to a Council or Body’s </w:t>
      </w:r>
      <w:r w:rsidR="00BD5B93">
        <w:t xml:space="preserve">decisions, </w:t>
      </w:r>
      <w:r>
        <w:t xml:space="preserve">functions and service standards (such as missed refuse </w:t>
      </w:r>
      <w:r w:rsidR="00264B1A">
        <w:t>collections</w:t>
      </w:r>
      <w:r>
        <w:t xml:space="preserve">, delayed responses to queries etc.). </w:t>
      </w:r>
      <w:r w:rsidR="0036371E">
        <w:t>The Codes cover conduct or behaviour expected of an individual, rather than that individual’s performance in their role such as attendance at Council or Body’s board meetings</w:t>
      </w:r>
      <w:r w:rsidR="0022388D">
        <w:t xml:space="preserve">, </w:t>
      </w:r>
      <w:r w:rsidR="0036371E">
        <w:t>rate of response to communications</w:t>
      </w:r>
      <w:r w:rsidR="0022388D">
        <w:t xml:space="preserve"> or political views</w:t>
      </w:r>
      <w:r w:rsidR="0036371E">
        <w:t xml:space="preserve">. </w:t>
      </w:r>
      <w:r>
        <w:t>Where a complaint is made to the ESC relating to these issues, the ESC staff will try to be of assistance, where possible, by signposting the appropriate office</w:t>
      </w:r>
      <w:r w:rsidR="0036371E">
        <w:t xml:space="preserve"> or process where a</w:t>
      </w:r>
      <w:r>
        <w:t xml:space="preserve"> complaint can be made. This will be indicated in any</w:t>
      </w:r>
      <w:r w:rsidR="006E304F">
        <w:t xml:space="preserve"> complaint</w:t>
      </w:r>
      <w:r>
        <w:t xml:space="preserve"> closure letter </w:t>
      </w:r>
      <w:r w:rsidRPr="001024AD">
        <w:t xml:space="preserve">issued to the </w:t>
      </w:r>
      <w:r w:rsidR="0036371E">
        <w:t>C</w:t>
      </w:r>
      <w:r w:rsidR="0036371E" w:rsidRPr="001024AD">
        <w:t>omplainer</w:t>
      </w:r>
      <w:r w:rsidRPr="001024AD">
        <w:t>.</w:t>
      </w:r>
      <w:r>
        <w:t xml:space="preserve"> </w:t>
      </w:r>
    </w:p>
    <w:p w14:paraId="3312013B" w14:textId="77777777" w:rsidR="006E304F" w:rsidRDefault="006E304F" w:rsidP="009738A2">
      <w:pPr>
        <w:pStyle w:val="ListParagraph"/>
        <w:jc w:val="both"/>
      </w:pPr>
    </w:p>
    <w:p w14:paraId="304CEBEF" w14:textId="4A9F5BC2" w:rsidR="00013F84" w:rsidRDefault="0036371E" w:rsidP="00013F84">
      <w:pPr>
        <w:pStyle w:val="ListParagraph"/>
        <w:numPr>
          <w:ilvl w:val="0"/>
          <w:numId w:val="1"/>
        </w:numPr>
        <w:jc w:val="both"/>
      </w:pPr>
      <w:r>
        <w:t>However, this is different from a situation where a Complainer is unhappy with the conduct of a Councillor or Member, or their decision, because the Complainer feels that a Councillor or Member has conducted themselves inappropriately pursuant to the applicable Code.</w:t>
      </w:r>
      <w:r w:rsidR="006E304F">
        <w:t xml:space="preserve"> </w:t>
      </w:r>
      <w:r w:rsidR="00013F84">
        <w:t xml:space="preserve">Complaints such as these will be considered admissible for investigation </w:t>
      </w:r>
      <w:r w:rsidR="002C1BD6">
        <w:t xml:space="preserve">if </w:t>
      </w:r>
      <w:r w:rsidR="00E871B8">
        <w:t>they</w:t>
      </w:r>
      <w:r w:rsidR="002C1BD6">
        <w:t xml:space="preserve"> match all of the f</w:t>
      </w:r>
      <w:r w:rsidR="00013F84">
        <w:t xml:space="preserve">ollowing admissibility criteria: </w:t>
      </w:r>
    </w:p>
    <w:p w14:paraId="56AA8B8E" w14:textId="77777777" w:rsidR="00013F84" w:rsidRDefault="00013F84" w:rsidP="009738A2">
      <w:pPr>
        <w:pStyle w:val="ListParagraph"/>
        <w:jc w:val="both"/>
      </w:pPr>
    </w:p>
    <w:p w14:paraId="5B2BA223" w14:textId="64C0AA9D" w:rsidR="00013F84" w:rsidRDefault="00013F84" w:rsidP="00013F84">
      <w:pPr>
        <w:pStyle w:val="ListParagraph"/>
        <w:numPr>
          <w:ilvl w:val="1"/>
          <w:numId w:val="1"/>
        </w:numPr>
        <w:jc w:val="both"/>
      </w:pPr>
      <w:r>
        <w:t xml:space="preserve">the complaint is made in writing and signed by the complainer; </w:t>
      </w:r>
    </w:p>
    <w:p w14:paraId="16EB5FC5" w14:textId="77777777" w:rsidR="00013F84" w:rsidRDefault="00013F84" w:rsidP="00013F84">
      <w:pPr>
        <w:pStyle w:val="ListParagraph"/>
        <w:numPr>
          <w:ilvl w:val="1"/>
          <w:numId w:val="1"/>
        </w:numPr>
        <w:jc w:val="both"/>
      </w:pPr>
      <w:r>
        <w:t>the complaint is about a Councillor or Member;</w:t>
      </w:r>
    </w:p>
    <w:p w14:paraId="4E5E3BAD" w14:textId="7D3780E5" w:rsidR="00013F84" w:rsidRDefault="00013F84" w:rsidP="00013F84">
      <w:pPr>
        <w:pStyle w:val="ListParagraph"/>
        <w:numPr>
          <w:ilvl w:val="1"/>
          <w:numId w:val="1"/>
        </w:numPr>
        <w:jc w:val="both"/>
      </w:pPr>
      <w:r>
        <w:t xml:space="preserve">the complaint relates to the conduct of a Councillor or Member </w:t>
      </w:r>
      <w:r w:rsidR="00430C3A">
        <w:t>in their role;</w:t>
      </w:r>
    </w:p>
    <w:p w14:paraId="2FC6579E" w14:textId="77777777" w:rsidR="00430C3A" w:rsidRDefault="00430C3A" w:rsidP="00013F84">
      <w:pPr>
        <w:pStyle w:val="ListParagraph"/>
        <w:numPr>
          <w:ilvl w:val="1"/>
          <w:numId w:val="1"/>
        </w:numPr>
        <w:jc w:val="both"/>
      </w:pPr>
      <w:r>
        <w:t xml:space="preserve">the Councillor or Member has not died prior to the complaint being made; </w:t>
      </w:r>
    </w:p>
    <w:p w14:paraId="486D9715" w14:textId="32A8C6E5" w:rsidR="00430C3A" w:rsidRDefault="00430C3A" w:rsidP="00BA602C">
      <w:pPr>
        <w:pStyle w:val="ListParagraph"/>
        <w:numPr>
          <w:ilvl w:val="1"/>
          <w:numId w:val="1"/>
        </w:numPr>
        <w:jc w:val="both"/>
      </w:pPr>
      <w:r>
        <w:t xml:space="preserve">the Councillor or Member is not an incapable adult within the meaning of the Adults with Incapacity Scotland Act (2000);  </w:t>
      </w:r>
    </w:p>
    <w:p w14:paraId="7511750C" w14:textId="6390C907" w:rsidR="00013F84" w:rsidRDefault="00013F84" w:rsidP="00013F84">
      <w:pPr>
        <w:pStyle w:val="ListParagraph"/>
        <w:numPr>
          <w:ilvl w:val="1"/>
          <w:numId w:val="1"/>
        </w:numPr>
        <w:jc w:val="both"/>
      </w:pPr>
      <w:r>
        <w:t>the complaint is made within a year of the conduct or end of a course of conduct;</w:t>
      </w:r>
    </w:p>
    <w:p w14:paraId="447D0CFD" w14:textId="5BBE3481" w:rsidR="00013F84" w:rsidRDefault="00013F84" w:rsidP="009738A2">
      <w:pPr>
        <w:pStyle w:val="ListParagraph"/>
        <w:numPr>
          <w:ilvl w:val="1"/>
          <w:numId w:val="1"/>
        </w:numPr>
        <w:jc w:val="both"/>
      </w:pPr>
      <w:r>
        <w:t xml:space="preserve">the </w:t>
      </w:r>
      <w:r w:rsidR="00430C3A">
        <w:t>conduct or course of conduct complained of</w:t>
      </w:r>
      <w:r>
        <w:t xml:space="preserve"> is</w:t>
      </w:r>
      <w:r w:rsidR="00430C3A">
        <w:t>, on its face, a breach of an applicable provision of the relevant Code</w:t>
      </w:r>
      <w:r w:rsidR="0088692E">
        <w:t xml:space="preserve"> if it could be established that the conduct occur</w:t>
      </w:r>
      <w:r w:rsidR="00E11B43">
        <w:t>r</w:t>
      </w:r>
      <w:r w:rsidR="0088692E">
        <w:t>ed</w:t>
      </w:r>
      <w:r w:rsidR="00430C3A">
        <w:t xml:space="preserve">. </w:t>
      </w:r>
    </w:p>
    <w:p w14:paraId="77AE58BA" w14:textId="77777777" w:rsidR="00485F71" w:rsidRDefault="00485F71" w:rsidP="00485F71">
      <w:pPr>
        <w:pStyle w:val="ListParagraph"/>
      </w:pPr>
    </w:p>
    <w:p w14:paraId="606FD9B3" w14:textId="374C635E" w:rsidR="006D4A7C" w:rsidRDefault="0088692E" w:rsidP="000F2A69">
      <w:pPr>
        <w:pStyle w:val="ListParagraph"/>
        <w:numPr>
          <w:ilvl w:val="0"/>
          <w:numId w:val="1"/>
        </w:numPr>
        <w:jc w:val="both"/>
        <w:rPr>
          <w:rFonts w:cs="Arial"/>
        </w:rPr>
      </w:pPr>
      <w:r>
        <w:rPr>
          <w:rFonts w:cs="Arial"/>
        </w:rPr>
        <w:lastRenderedPageBreak/>
        <w:t xml:space="preserve">Further to criteria (g) above, </w:t>
      </w:r>
      <w:r w:rsidR="000A5C5C">
        <w:rPr>
          <w:rFonts w:cs="Arial"/>
        </w:rPr>
        <w:t xml:space="preserve">and effective from 27 August 2023 after the expiry of the Eligibility Direction, </w:t>
      </w:r>
      <w:r w:rsidRPr="0088692E">
        <w:rPr>
          <w:rFonts w:cs="Arial"/>
        </w:rPr>
        <w:t>the Commissioner does not require to carry out an investigation into a complaint where, on the face of it, the conduct referred to in the complaint would not, even if it could be established to have occurred, constitute a contravention of an applicable Code. If, however, an initial assessment of the publicly available evidence demonstrates that the alleged conduct could not represent a contravention of the relevant Code, then the complaint can be dismissed as ineligible for investigation</w:t>
      </w:r>
      <w:r w:rsidR="006D4A7C">
        <w:rPr>
          <w:rFonts w:cs="Arial"/>
        </w:rPr>
        <w:t>.</w:t>
      </w:r>
    </w:p>
    <w:p w14:paraId="7EE473A7" w14:textId="35F70461" w:rsidR="006D4A7C" w:rsidRDefault="006D4A7C" w:rsidP="00D81418">
      <w:pPr>
        <w:pStyle w:val="ListParagraph"/>
        <w:jc w:val="both"/>
        <w:rPr>
          <w:rFonts w:cs="Arial"/>
        </w:rPr>
      </w:pPr>
      <w:r>
        <w:rPr>
          <w:rFonts w:cs="Arial"/>
        </w:rPr>
        <w:t xml:space="preserve"> </w:t>
      </w:r>
    </w:p>
    <w:p w14:paraId="61048286" w14:textId="5111DB35" w:rsidR="00870A60" w:rsidRDefault="00870A60" w:rsidP="000F2A69">
      <w:pPr>
        <w:pStyle w:val="ListParagraph"/>
        <w:numPr>
          <w:ilvl w:val="0"/>
          <w:numId w:val="1"/>
        </w:numPr>
        <w:jc w:val="both"/>
        <w:rPr>
          <w:rFonts w:cs="Arial"/>
        </w:rPr>
      </w:pPr>
      <w:r>
        <w:rPr>
          <w:rFonts w:cs="Arial"/>
        </w:rPr>
        <w:t>If any</w:t>
      </w:r>
      <w:r w:rsidR="00EF08CA">
        <w:rPr>
          <w:rFonts w:cs="Arial"/>
        </w:rPr>
        <w:t xml:space="preserve"> one</w:t>
      </w:r>
      <w:r>
        <w:rPr>
          <w:rFonts w:cs="Arial"/>
        </w:rPr>
        <w:t xml:space="preserve"> of the admissibility criteria is not met, it is likely that the Complaint will not progress to investigation.</w:t>
      </w:r>
      <w:r w:rsidR="002C1BD6">
        <w:rPr>
          <w:rFonts w:cs="Arial"/>
        </w:rPr>
        <w:t xml:space="preserve"> Any complaint closure letter</w:t>
      </w:r>
      <w:r w:rsidR="00EF08CA">
        <w:rPr>
          <w:rFonts w:cs="Arial"/>
        </w:rPr>
        <w:t xml:space="preserve"> will</w:t>
      </w:r>
      <w:r w:rsidR="002C1BD6">
        <w:rPr>
          <w:rFonts w:cs="Arial"/>
        </w:rPr>
        <w:t xml:space="preserve"> </w:t>
      </w:r>
      <w:r w:rsidR="00EF08CA">
        <w:rPr>
          <w:rFonts w:cs="Arial"/>
        </w:rPr>
        <w:t>set out the reasons why one or more of the admissibility criteria has not been met</w:t>
      </w:r>
      <w:r w:rsidR="00D2387B">
        <w:rPr>
          <w:rFonts w:cs="Arial"/>
        </w:rPr>
        <w:t xml:space="preserve"> (see</w:t>
      </w:r>
      <w:r w:rsidR="00AD2713">
        <w:rPr>
          <w:rFonts w:cs="Arial"/>
        </w:rPr>
        <w:t xml:space="preserve"> for example</w:t>
      </w:r>
      <w:r w:rsidR="00D2387B">
        <w:rPr>
          <w:rFonts w:cs="Arial"/>
        </w:rPr>
        <w:t xml:space="preserve"> Appendices</w:t>
      </w:r>
      <w:r w:rsidR="00AD2713">
        <w:rPr>
          <w:rFonts w:cs="Arial"/>
        </w:rPr>
        <w:t xml:space="preserve"> </w:t>
      </w:r>
      <w:r w:rsidR="00D2387B">
        <w:rPr>
          <w:rFonts w:cs="Arial"/>
        </w:rPr>
        <w:t>5a – 5c)</w:t>
      </w:r>
      <w:r w:rsidR="00EF08CA">
        <w:rPr>
          <w:rFonts w:cs="Arial"/>
        </w:rPr>
        <w:t>.</w:t>
      </w:r>
      <w:r w:rsidR="00D2387B">
        <w:rPr>
          <w:rFonts w:cs="Arial"/>
        </w:rPr>
        <w:t xml:space="preserve"> For complaints received after 3 April 2023, a copy of this letter will also be sent to the Respondent with the Complainer’s contact details redacted. </w:t>
      </w:r>
      <w:r w:rsidR="00763CA4">
        <w:rPr>
          <w:rFonts w:cs="Arial"/>
        </w:rPr>
        <w:t xml:space="preserve">This approach’s objective is intended to ensure that our process and decisions are as transparent as possible. Respondents may also learn of a complaint about them in advance of a Complaint’s assessment where the office has </w:t>
      </w:r>
      <w:r w:rsidR="005201AC">
        <w:rPr>
          <w:rFonts w:cs="Arial"/>
        </w:rPr>
        <w:t xml:space="preserve">a statutory obligation (such as a freedom of information request) </w:t>
      </w:r>
      <w:r w:rsidR="00763CA4">
        <w:rPr>
          <w:rFonts w:cs="Arial"/>
        </w:rPr>
        <w:t xml:space="preserve">to inform them that a Complaint has been received. </w:t>
      </w:r>
      <w:r w:rsidR="00EF08CA">
        <w:rPr>
          <w:rFonts w:cs="Arial"/>
        </w:rPr>
        <w:t xml:space="preserve"> </w:t>
      </w:r>
      <w:r w:rsidR="00763CA4">
        <w:rPr>
          <w:rFonts w:cs="Arial"/>
        </w:rPr>
        <w:t xml:space="preserve">If this happens, the Respondent will be informed that the office has received a complaint about them and we will confirm that the Complaint is at assessment stage. </w:t>
      </w:r>
    </w:p>
    <w:p w14:paraId="673B44D5" w14:textId="77777777" w:rsidR="002C1BD6" w:rsidRDefault="002C1BD6" w:rsidP="009738A2">
      <w:pPr>
        <w:pStyle w:val="ListParagraph"/>
        <w:jc w:val="both"/>
        <w:rPr>
          <w:rFonts w:cs="Arial"/>
        </w:rPr>
      </w:pPr>
    </w:p>
    <w:p w14:paraId="768EC32A" w14:textId="441126A6" w:rsidR="00485F71" w:rsidRDefault="00485F71" w:rsidP="000F2A69">
      <w:pPr>
        <w:pStyle w:val="ListParagraph"/>
        <w:numPr>
          <w:ilvl w:val="0"/>
          <w:numId w:val="1"/>
        </w:numPr>
        <w:jc w:val="both"/>
        <w:rPr>
          <w:rFonts w:cs="Arial"/>
        </w:rPr>
      </w:pPr>
      <w:r w:rsidRPr="001024AD">
        <w:rPr>
          <w:rFonts w:cs="Arial"/>
        </w:rPr>
        <w:t xml:space="preserve">Throughout this </w:t>
      </w:r>
      <w:r>
        <w:rPr>
          <w:rFonts w:cs="Arial"/>
        </w:rPr>
        <w:t>Manual</w:t>
      </w:r>
      <w:r w:rsidRPr="001024AD">
        <w:rPr>
          <w:rFonts w:cs="Arial"/>
        </w:rPr>
        <w:t xml:space="preserve"> and in the monitoring of data, the terms “case” and “complaint” are used. The following provides more detailed information:</w:t>
      </w:r>
    </w:p>
    <w:p w14:paraId="5DE21C2A" w14:textId="77777777" w:rsidR="00485F71" w:rsidRPr="001024AD" w:rsidRDefault="00485F71" w:rsidP="00485F71">
      <w:pPr>
        <w:pStyle w:val="ListParagraph"/>
        <w:jc w:val="both"/>
        <w:rPr>
          <w:rFonts w:cs="Arial"/>
        </w:rPr>
      </w:pPr>
    </w:p>
    <w:p w14:paraId="465F657A" w14:textId="166D36B4" w:rsidR="00485F71" w:rsidRPr="00485F71" w:rsidRDefault="00485F71" w:rsidP="00485F71">
      <w:pPr>
        <w:jc w:val="both"/>
        <w:rPr>
          <w:rFonts w:cs="Arial"/>
          <w:b/>
        </w:rPr>
      </w:pPr>
      <w:r w:rsidRPr="00485F71">
        <w:rPr>
          <w:rFonts w:cs="Arial"/>
          <w:b/>
          <w:u w:val="single"/>
        </w:rPr>
        <w:t>Complaint:</w:t>
      </w:r>
      <w:r w:rsidRPr="00485F71">
        <w:rPr>
          <w:rFonts w:cs="Arial"/>
          <w:b/>
        </w:rPr>
        <w:t xml:space="preserve"> </w:t>
      </w:r>
      <w:r w:rsidRPr="00485F71">
        <w:rPr>
          <w:rFonts w:cs="Arial"/>
        </w:rPr>
        <w:t>When a Complaint is made against more than 1 Councillor</w:t>
      </w:r>
      <w:r w:rsidR="00EF0043">
        <w:rPr>
          <w:rFonts w:cs="Arial"/>
        </w:rPr>
        <w:t xml:space="preserve"> or</w:t>
      </w:r>
      <w:r w:rsidR="00772B15">
        <w:rPr>
          <w:rFonts w:cs="Arial"/>
        </w:rPr>
        <w:t xml:space="preserve"> Member</w:t>
      </w:r>
      <w:r w:rsidRPr="00485F71">
        <w:rPr>
          <w:rFonts w:cs="Arial"/>
        </w:rPr>
        <w:t xml:space="preserve"> (for example 3 Councillors), the number of Complaints will reflect the number of Councillors</w:t>
      </w:r>
      <w:r w:rsidR="00EF0043">
        <w:rPr>
          <w:rFonts w:cs="Arial"/>
        </w:rPr>
        <w:t xml:space="preserve"> or </w:t>
      </w:r>
      <w:r w:rsidR="00772B15">
        <w:rPr>
          <w:rFonts w:cs="Arial"/>
        </w:rPr>
        <w:t xml:space="preserve"> Members </w:t>
      </w:r>
      <w:r w:rsidRPr="00485F71">
        <w:rPr>
          <w:rFonts w:cs="Arial"/>
        </w:rPr>
        <w:t>complained of (that would be 3 complaints), as there are potentially three separate outcomes.</w:t>
      </w:r>
    </w:p>
    <w:p w14:paraId="54C4DA94" w14:textId="77777777" w:rsidR="00485F71" w:rsidRPr="001024AD" w:rsidRDefault="00485F71" w:rsidP="00485F71">
      <w:pPr>
        <w:jc w:val="both"/>
        <w:rPr>
          <w:rFonts w:cs="Arial"/>
          <w:u w:val="single"/>
        </w:rPr>
      </w:pPr>
      <w:r w:rsidRPr="001024AD">
        <w:rPr>
          <w:rFonts w:cs="Arial"/>
          <w:u w:val="single"/>
        </w:rPr>
        <w:t>Examples</w:t>
      </w:r>
    </w:p>
    <w:p w14:paraId="1F0230C4" w14:textId="7065BD34" w:rsidR="00485F71" w:rsidRDefault="00485F71" w:rsidP="002C31FF">
      <w:pPr>
        <w:numPr>
          <w:ilvl w:val="0"/>
          <w:numId w:val="5"/>
        </w:numPr>
        <w:tabs>
          <w:tab w:val="clear" w:pos="1080"/>
          <w:tab w:val="num" w:pos="851"/>
        </w:tabs>
        <w:spacing w:after="0" w:line="240" w:lineRule="auto"/>
        <w:ind w:left="360" w:hanging="218"/>
        <w:jc w:val="both"/>
        <w:rPr>
          <w:rFonts w:cs="Arial"/>
        </w:rPr>
      </w:pPr>
      <w:r w:rsidRPr="001024AD">
        <w:rPr>
          <w:rFonts w:cs="Arial"/>
        </w:rPr>
        <w:t xml:space="preserve">1 </w:t>
      </w:r>
      <w:r>
        <w:rPr>
          <w:rFonts w:cs="Arial"/>
        </w:rPr>
        <w:t>C</w:t>
      </w:r>
      <w:r w:rsidRPr="001024AD">
        <w:rPr>
          <w:rFonts w:cs="Arial"/>
        </w:rPr>
        <w:t>omplaint with 1 signature</w:t>
      </w:r>
      <w:r w:rsidR="009B6809">
        <w:rPr>
          <w:rFonts w:cs="Arial"/>
        </w:rPr>
        <w:t xml:space="preserve"> from 1 Complainer</w:t>
      </w:r>
      <w:r w:rsidRPr="001024AD">
        <w:rPr>
          <w:rFonts w:cs="Arial"/>
        </w:rPr>
        <w:t xml:space="preserve"> against 1 </w:t>
      </w:r>
      <w:r>
        <w:rPr>
          <w:rFonts w:cs="Arial"/>
        </w:rPr>
        <w:t>C</w:t>
      </w:r>
      <w:r w:rsidRPr="001024AD">
        <w:rPr>
          <w:rFonts w:cs="Arial"/>
        </w:rPr>
        <w:t xml:space="preserve">ouncillor = 1 </w:t>
      </w:r>
      <w:r>
        <w:rPr>
          <w:rFonts w:cs="Arial"/>
        </w:rPr>
        <w:t>C</w:t>
      </w:r>
      <w:r w:rsidRPr="001024AD">
        <w:rPr>
          <w:rFonts w:cs="Arial"/>
        </w:rPr>
        <w:t>omplaint</w:t>
      </w:r>
    </w:p>
    <w:p w14:paraId="3215903E" w14:textId="5858FCDB" w:rsidR="00485F71" w:rsidRDefault="00485F71" w:rsidP="002C31FF">
      <w:pPr>
        <w:numPr>
          <w:ilvl w:val="0"/>
          <w:numId w:val="5"/>
        </w:numPr>
        <w:tabs>
          <w:tab w:val="clear" w:pos="1080"/>
          <w:tab w:val="num" w:pos="851"/>
        </w:tabs>
        <w:spacing w:after="0" w:line="240" w:lineRule="auto"/>
        <w:ind w:left="360" w:hanging="218"/>
        <w:jc w:val="both"/>
        <w:rPr>
          <w:rFonts w:cs="Arial"/>
        </w:rPr>
      </w:pPr>
      <w:r w:rsidRPr="000568EF">
        <w:rPr>
          <w:rFonts w:cs="Arial"/>
        </w:rPr>
        <w:t xml:space="preserve">1 </w:t>
      </w:r>
      <w:r>
        <w:rPr>
          <w:rFonts w:cs="Arial"/>
        </w:rPr>
        <w:t>C</w:t>
      </w:r>
      <w:r w:rsidRPr="000568EF">
        <w:rPr>
          <w:rFonts w:cs="Arial"/>
        </w:rPr>
        <w:t>omplaint with 17 signatures</w:t>
      </w:r>
      <w:r w:rsidR="009B6809">
        <w:rPr>
          <w:rFonts w:cs="Arial"/>
        </w:rPr>
        <w:t xml:space="preserve"> from 17 Complainers</w:t>
      </w:r>
      <w:r w:rsidRPr="000568EF">
        <w:rPr>
          <w:rFonts w:cs="Arial"/>
        </w:rPr>
        <w:t xml:space="preserve"> against 1 </w:t>
      </w:r>
      <w:r>
        <w:rPr>
          <w:rFonts w:cs="Arial"/>
        </w:rPr>
        <w:t>C</w:t>
      </w:r>
      <w:r w:rsidRPr="000568EF">
        <w:rPr>
          <w:rFonts w:cs="Arial"/>
        </w:rPr>
        <w:t>ouncillor = 1</w:t>
      </w:r>
      <w:r>
        <w:rPr>
          <w:rFonts w:cs="Arial"/>
        </w:rPr>
        <w:t>7</w:t>
      </w:r>
      <w:r w:rsidRPr="000568EF">
        <w:rPr>
          <w:rFonts w:cs="Arial"/>
        </w:rPr>
        <w:t xml:space="preserve"> </w:t>
      </w:r>
      <w:r>
        <w:rPr>
          <w:rFonts w:cs="Arial"/>
        </w:rPr>
        <w:t>C</w:t>
      </w:r>
      <w:r w:rsidRPr="000568EF">
        <w:rPr>
          <w:rFonts w:cs="Arial"/>
        </w:rPr>
        <w:t>omplaint</w:t>
      </w:r>
      <w:r>
        <w:rPr>
          <w:rFonts w:cs="Arial"/>
        </w:rPr>
        <w:t>s</w:t>
      </w:r>
    </w:p>
    <w:p w14:paraId="004B677B" w14:textId="4FE1D116" w:rsidR="00485F71" w:rsidRDefault="00485F71" w:rsidP="002C31FF">
      <w:pPr>
        <w:numPr>
          <w:ilvl w:val="0"/>
          <w:numId w:val="5"/>
        </w:numPr>
        <w:tabs>
          <w:tab w:val="clear" w:pos="1080"/>
          <w:tab w:val="num" w:pos="851"/>
        </w:tabs>
        <w:spacing w:after="0" w:line="240" w:lineRule="auto"/>
        <w:ind w:left="360" w:hanging="218"/>
        <w:jc w:val="both"/>
        <w:rPr>
          <w:rFonts w:cs="Arial"/>
        </w:rPr>
      </w:pPr>
      <w:r w:rsidRPr="000568EF">
        <w:rPr>
          <w:rFonts w:cs="Arial"/>
        </w:rPr>
        <w:t xml:space="preserve">1 </w:t>
      </w:r>
      <w:r>
        <w:rPr>
          <w:rFonts w:cs="Arial"/>
        </w:rPr>
        <w:t>C</w:t>
      </w:r>
      <w:r w:rsidRPr="000568EF">
        <w:rPr>
          <w:rFonts w:cs="Arial"/>
        </w:rPr>
        <w:t>omplaint with 1 signature</w:t>
      </w:r>
      <w:r w:rsidR="009B6809">
        <w:rPr>
          <w:rFonts w:cs="Arial"/>
        </w:rPr>
        <w:t xml:space="preserve"> from 1 Complainer</w:t>
      </w:r>
      <w:r w:rsidRPr="000568EF">
        <w:rPr>
          <w:rFonts w:cs="Arial"/>
        </w:rPr>
        <w:t xml:space="preserve"> against 20 </w:t>
      </w:r>
      <w:r>
        <w:rPr>
          <w:rFonts w:cs="Arial"/>
        </w:rPr>
        <w:t>C</w:t>
      </w:r>
      <w:r w:rsidRPr="000568EF">
        <w:rPr>
          <w:rFonts w:cs="Arial"/>
        </w:rPr>
        <w:t xml:space="preserve">ouncillors = 20 </w:t>
      </w:r>
      <w:r>
        <w:rPr>
          <w:rFonts w:cs="Arial"/>
        </w:rPr>
        <w:t>C</w:t>
      </w:r>
      <w:r w:rsidRPr="000568EF">
        <w:rPr>
          <w:rFonts w:cs="Arial"/>
        </w:rPr>
        <w:t>omplaints</w:t>
      </w:r>
    </w:p>
    <w:p w14:paraId="67CD7BB3" w14:textId="788FA2A1" w:rsidR="00485F71" w:rsidRDefault="00485F71" w:rsidP="002C31FF">
      <w:pPr>
        <w:numPr>
          <w:ilvl w:val="0"/>
          <w:numId w:val="5"/>
        </w:numPr>
        <w:tabs>
          <w:tab w:val="clear" w:pos="1080"/>
          <w:tab w:val="num" w:pos="851"/>
        </w:tabs>
        <w:spacing w:after="0" w:line="240" w:lineRule="auto"/>
        <w:ind w:left="360" w:hanging="218"/>
        <w:jc w:val="both"/>
        <w:rPr>
          <w:rFonts w:cs="Arial"/>
        </w:rPr>
      </w:pPr>
      <w:r w:rsidRPr="000568EF">
        <w:rPr>
          <w:rFonts w:cs="Arial"/>
        </w:rPr>
        <w:t xml:space="preserve">1 </w:t>
      </w:r>
      <w:r>
        <w:rPr>
          <w:rFonts w:cs="Arial"/>
        </w:rPr>
        <w:t>C</w:t>
      </w:r>
      <w:r w:rsidRPr="000568EF">
        <w:rPr>
          <w:rFonts w:cs="Arial"/>
        </w:rPr>
        <w:t xml:space="preserve">omplaint with 11 signatures </w:t>
      </w:r>
      <w:r w:rsidR="009B6809">
        <w:rPr>
          <w:rFonts w:cs="Arial"/>
        </w:rPr>
        <w:t xml:space="preserve">from 11 Complainers </w:t>
      </w:r>
      <w:r w:rsidRPr="000568EF">
        <w:rPr>
          <w:rFonts w:cs="Arial"/>
        </w:rPr>
        <w:t xml:space="preserve">against 25 </w:t>
      </w:r>
      <w:r>
        <w:rPr>
          <w:rFonts w:cs="Arial"/>
        </w:rPr>
        <w:t>C</w:t>
      </w:r>
      <w:r w:rsidRPr="000568EF">
        <w:rPr>
          <w:rFonts w:cs="Arial"/>
        </w:rPr>
        <w:t>ouncillors = 2</w:t>
      </w:r>
      <w:r>
        <w:rPr>
          <w:rFonts w:cs="Arial"/>
        </w:rPr>
        <w:t>7</w:t>
      </w:r>
      <w:r w:rsidRPr="000568EF">
        <w:rPr>
          <w:rFonts w:cs="Arial"/>
        </w:rPr>
        <w:t xml:space="preserve">5 </w:t>
      </w:r>
      <w:r>
        <w:rPr>
          <w:rFonts w:cs="Arial"/>
        </w:rPr>
        <w:t>C</w:t>
      </w:r>
      <w:r w:rsidRPr="000568EF">
        <w:rPr>
          <w:rFonts w:cs="Arial"/>
        </w:rPr>
        <w:t>omplaints</w:t>
      </w:r>
    </w:p>
    <w:p w14:paraId="510F6DB3" w14:textId="5E505730" w:rsidR="00485F71" w:rsidRDefault="00485F71" w:rsidP="002C31FF">
      <w:pPr>
        <w:numPr>
          <w:ilvl w:val="0"/>
          <w:numId w:val="5"/>
        </w:numPr>
        <w:tabs>
          <w:tab w:val="clear" w:pos="1080"/>
          <w:tab w:val="num" w:pos="851"/>
        </w:tabs>
        <w:spacing w:after="0" w:line="240" w:lineRule="auto"/>
        <w:ind w:left="360" w:hanging="218"/>
        <w:jc w:val="both"/>
        <w:rPr>
          <w:rFonts w:cs="Arial"/>
        </w:rPr>
      </w:pPr>
      <w:r w:rsidRPr="000568EF">
        <w:rPr>
          <w:rFonts w:cs="Arial"/>
        </w:rPr>
        <w:t>1</w:t>
      </w:r>
      <w:r>
        <w:rPr>
          <w:rFonts w:cs="Arial"/>
        </w:rPr>
        <w:t>5 C</w:t>
      </w:r>
      <w:r w:rsidRPr="000568EF">
        <w:rPr>
          <w:rFonts w:cs="Arial"/>
        </w:rPr>
        <w:t>omplaint</w:t>
      </w:r>
      <w:r>
        <w:rPr>
          <w:rFonts w:cs="Arial"/>
        </w:rPr>
        <w:t xml:space="preserve">s </w:t>
      </w:r>
      <w:r w:rsidRPr="000568EF">
        <w:rPr>
          <w:rFonts w:cs="Arial"/>
        </w:rPr>
        <w:t>with 1 signature</w:t>
      </w:r>
      <w:r w:rsidR="009B6809">
        <w:rPr>
          <w:rFonts w:cs="Arial"/>
        </w:rPr>
        <w:t xml:space="preserve"> from 1 Complainer</w:t>
      </w:r>
      <w:r w:rsidRPr="000568EF">
        <w:rPr>
          <w:rFonts w:cs="Arial"/>
        </w:rPr>
        <w:t xml:space="preserve"> </w:t>
      </w:r>
      <w:r>
        <w:rPr>
          <w:rFonts w:cs="Arial"/>
        </w:rPr>
        <w:t xml:space="preserve">each </w:t>
      </w:r>
      <w:r w:rsidRPr="000568EF">
        <w:rPr>
          <w:rFonts w:cs="Arial"/>
        </w:rPr>
        <w:t xml:space="preserve">against </w:t>
      </w:r>
      <w:r>
        <w:rPr>
          <w:rFonts w:cs="Arial"/>
        </w:rPr>
        <w:t>1</w:t>
      </w:r>
      <w:r w:rsidRPr="000568EF">
        <w:rPr>
          <w:rFonts w:cs="Arial"/>
        </w:rPr>
        <w:t xml:space="preserve"> </w:t>
      </w:r>
      <w:r>
        <w:rPr>
          <w:rFonts w:cs="Arial"/>
        </w:rPr>
        <w:t>C</w:t>
      </w:r>
      <w:r w:rsidRPr="000568EF">
        <w:rPr>
          <w:rFonts w:cs="Arial"/>
        </w:rPr>
        <w:t>ouncillor = 1</w:t>
      </w:r>
      <w:r>
        <w:rPr>
          <w:rFonts w:cs="Arial"/>
        </w:rPr>
        <w:t>5</w:t>
      </w:r>
      <w:r w:rsidRPr="000568EF">
        <w:rPr>
          <w:rFonts w:cs="Arial"/>
        </w:rPr>
        <w:t xml:space="preserve"> </w:t>
      </w:r>
      <w:r>
        <w:rPr>
          <w:rFonts w:cs="Arial"/>
        </w:rPr>
        <w:t>C</w:t>
      </w:r>
      <w:r w:rsidRPr="000568EF">
        <w:rPr>
          <w:rFonts w:cs="Arial"/>
        </w:rPr>
        <w:t>omplaints</w:t>
      </w:r>
    </w:p>
    <w:p w14:paraId="57F054ED" w14:textId="77777777" w:rsidR="00485F71" w:rsidRPr="000568EF" w:rsidRDefault="00485F71" w:rsidP="00485F71">
      <w:pPr>
        <w:spacing w:after="0" w:line="240" w:lineRule="auto"/>
        <w:ind w:left="1418"/>
        <w:jc w:val="both"/>
        <w:rPr>
          <w:rFonts w:cs="Arial"/>
        </w:rPr>
      </w:pPr>
    </w:p>
    <w:p w14:paraId="39F6ED54" w14:textId="77777777" w:rsidR="00485F71" w:rsidRPr="00485F71" w:rsidRDefault="00485F71" w:rsidP="00485F71">
      <w:pPr>
        <w:jc w:val="both"/>
        <w:rPr>
          <w:rFonts w:cs="Arial"/>
        </w:rPr>
      </w:pPr>
      <w:r w:rsidRPr="00485F71">
        <w:rPr>
          <w:rFonts w:cs="Arial"/>
          <w:b/>
          <w:u w:val="single"/>
        </w:rPr>
        <w:t>Case:</w:t>
      </w:r>
      <w:r w:rsidRPr="00485F71">
        <w:rPr>
          <w:rFonts w:cs="Arial"/>
        </w:rPr>
        <w:t xml:space="preserve"> A case relates to a number of Complaints which are being considered or investigated (as applicable) together as the subject matters of the complaints are the same or related.</w:t>
      </w:r>
    </w:p>
    <w:p w14:paraId="50FB7233" w14:textId="77777777" w:rsidR="00485F71" w:rsidRPr="001024AD" w:rsidRDefault="00485F71" w:rsidP="00485F71">
      <w:pPr>
        <w:jc w:val="both"/>
        <w:rPr>
          <w:rFonts w:cs="Arial"/>
          <w:u w:val="single"/>
        </w:rPr>
      </w:pPr>
      <w:r w:rsidRPr="001024AD">
        <w:rPr>
          <w:rFonts w:cs="Arial"/>
          <w:u w:val="single"/>
        </w:rPr>
        <w:t>Examples</w:t>
      </w:r>
    </w:p>
    <w:p w14:paraId="595901B1" w14:textId="3C6F0342" w:rsidR="00485F71" w:rsidRDefault="00485F71" w:rsidP="002C31FF">
      <w:pPr>
        <w:pStyle w:val="ListParagraph"/>
        <w:numPr>
          <w:ilvl w:val="0"/>
          <w:numId w:val="6"/>
        </w:numPr>
        <w:spacing w:after="0" w:line="240" w:lineRule="auto"/>
        <w:ind w:left="479" w:hanging="337"/>
        <w:jc w:val="both"/>
        <w:rPr>
          <w:rFonts w:cs="Arial"/>
        </w:rPr>
      </w:pPr>
      <w:r w:rsidRPr="000568EF">
        <w:rPr>
          <w:rFonts w:cs="Arial"/>
        </w:rPr>
        <w:t xml:space="preserve">1 </w:t>
      </w:r>
      <w:r>
        <w:rPr>
          <w:rFonts w:cs="Arial"/>
        </w:rPr>
        <w:t>C</w:t>
      </w:r>
      <w:r w:rsidRPr="000568EF">
        <w:rPr>
          <w:rFonts w:cs="Arial"/>
        </w:rPr>
        <w:t>omplaint with 1 signature</w:t>
      </w:r>
      <w:r w:rsidR="0010691D">
        <w:rPr>
          <w:rFonts w:cs="Arial"/>
        </w:rPr>
        <w:t xml:space="preserve"> from 1 Complainer</w:t>
      </w:r>
      <w:r w:rsidRPr="000568EF">
        <w:rPr>
          <w:rFonts w:cs="Arial"/>
        </w:rPr>
        <w:t xml:space="preserve"> against 1 </w:t>
      </w:r>
      <w:r>
        <w:rPr>
          <w:rFonts w:cs="Arial"/>
        </w:rPr>
        <w:t>C</w:t>
      </w:r>
      <w:r w:rsidRPr="000568EF">
        <w:rPr>
          <w:rFonts w:cs="Arial"/>
        </w:rPr>
        <w:t>ouncillor = 1 case</w:t>
      </w:r>
    </w:p>
    <w:p w14:paraId="46A2C41C" w14:textId="15E1CF60" w:rsidR="00485F71" w:rsidRDefault="00485F71" w:rsidP="002C31FF">
      <w:pPr>
        <w:pStyle w:val="ListParagraph"/>
        <w:numPr>
          <w:ilvl w:val="0"/>
          <w:numId w:val="6"/>
        </w:numPr>
        <w:spacing w:after="0" w:line="240" w:lineRule="auto"/>
        <w:ind w:left="479" w:hanging="337"/>
        <w:jc w:val="both"/>
        <w:rPr>
          <w:rFonts w:cs="Arial"/>
        </w:rPr>
      </w:pPr>
      <w:r w:rsidRPr="000568EF">
        <w:rPr>
          <w:rFonts w:cs="Arial"/>
        </w:rPr>
        <w:t xml:space="preserve">1 </w:t>
      </w:r>
      <w:r>
        <w:rPr>
          <w:rFonts w:cs="Arial"/>
        </w:rPr>
        <w:t>C</w:t>
      </w:r>
      <w:r w:rsidRPr="000568EF">
        <w:rPr>
          <w:rFonts w:cs="Arial"/>
        </w:rPr>
        <w:t>omplaint with 17 signatures</w:t>
      </w:r>
      <w:r w:rsidR="0010691D">
        <w:rPr>
          <w:rFonts w:cs="Arial"/>
        </w:rPr>
        <w:t xml:space="preserve"> from 17 Complainers</w:t>
      </w:r>
      <w:r w:rsidRPr="000568EF">
        <w:rPr>
          <w:rFonts w:cs="Arial"/>
        </w:rPr>
        <w:t xml:space="preserve"> against 1 </w:t>
      </w:r>
      <w:r>
        <w:rPr>
          <w:rFonts w:cs="Arial"/>
        </w:rPr>
        <w:t>C</w:t>
      </w:r>
      <w:r w:rsidRPr="000568EF">
        <w:rPr>
          <w:rFonts w:cs="Arial"/>
        </w:rPr>
        <w:t>ouncillor = 1 case</w:t>
      </w:r>
    </w:p>
    <w:p w14:paraId="6D4A33B8" w14:textId="3299D2CB" w:rsidR="00485F71" w:rsidRDefault="00485F71" w:rsidP="004A0B4B">
      <w:pPr>
        <w:pStyle w:val="ListParagraph"/>
        <w:numPr>
          <w:ilvl w:val="0"/>
          <w:numId w:val="6"/>
        </w:numPr>
        <w:spacing w:after="0" w:line="240" w:lineRule="auto"/>
        <w:ind w:left="426" w:hanging="283"/>
        <w:jc w:val="both"/>
        <w:rPr>
          <w:rFonts w:cs="Arial"/>
        </w:rPr>
      </w:pPr>
      <w:r w:rsidRPr="000568EF">
        <w:rPr>
          <w:rFonts w:cs="Arial"/>
        </w:rPr>
        <w:t xml:space="preserve">1 </w:t>
      </w:r>
      <w:r>
        <w:rPr>
          <w:rFonts w:cs="Arial"/>
        </w:rPr>
        <w:t>C</w:t>
      </w:r>
      <w:r w:rsidRPr="000568EF">
        <w:rPr>
          <w:rFonts w:cs="Arial"/>
        </w:rPr>
        <w:t>omplaint with 1 signature</w:t>
      </w:r>
      <w:r w:rsidR="0010691D">
        <w:rPr>
          <w:rFonts w:cs="Arial"/>
        </w:rPr>
        <w:t xml:space="preserve"> from 1 Complainer</w:t>
      </w:r>
      <w:r w:rsidRPr="000568EF">
        <w:rPr>
          <w:rFonts w:cs="Arial"/>
        </w:rPr>
        <w:t xml:space="preserve"> against 20 </w:t>
      </w:r>
      <w:r>
        <w:rPr>
          <w:rFonts w:cs="Arial"/>
        </w:rPr>
        <w:t>C</w:t>
      </w:r>
      <w:r w:rsidRPr="000568EF">
        <w:rPr>
          <w:rFonts w:cs="Arial"/>
        </w:rPr>
        <w:t>ouncillors = 1 case</w:t>
      </w:r>
    </w:p>
    <w:p w14:paraId="4E48AEC1" w14:textId="0636032B" w:rsidR="004A0B4B" w:rsidRDefault="00485F71" w:rsidP="004A0B4B">
      <w:pPr>
        <w:pStyle w:val="ListParagraph"/>
        <w:numPr>
          <w:ilvl w:val="0"/>
          <w:numId w:val="6"/>
        </w:numPr>
        <w:spacing w:after="0" w:line="240" w:lineRule="auto"/>
        <w:ind w:left="426" w:hanging="283"/>
        <w:jc w:val="both"/>
        <w:rPr>
          <w:rFonts w:cs="Arial"/>
        </w:rPr>
      </w:pPr>
      <w:r w:rsidRPr="004A0B4B">
        <w:rPr>
          <w:rFonts w:cs="Arial"/>
        </w:rPr>
        <w:t>1 C</w:t>
      </w:r>
      <w:r w:rsidRPr="001B3E0C">
        <w:rPr>
          <w:rFonts w:cs="Arial"/>
        </w:rPr>
        <w:t>omplaint with 11 signatures</w:t>
      </w:r>
      <w:r w:rsidR="0010691D">
        <w:rPr>
          <w:rFonts w:cs="Arial"/>
        </w:rPr>
        <w:t xml:space="preserve"> from 11 Complainers</w:t>
      </w:r>
      <w:r w:rsidRPr="001B3E0C">
        <w:rPr>
          <w:rFonts w:cs="Arial"/>
        </w:rPr>
        <w:t xml:space="preserve"> against 25 </w:t>
      </w:r>
      <w:r w:rsidRPr="006A1670">
        <w:rPr>
          <w:rFonts w:cs="Arial"/>
        </w:rPr>
        <w:t>Councillors = 1 case</w:t>
      </w:r>
    </w:p>
    <w:p w14:paraId="61003B9B" w14:textId="2E0FA22A" w:rsidR="004A0B4B" w:rsidRDefault="00485F71" w:rsidP="004A0B4B">
      <w:pPr>
        <w:pStyle w:val="ListParagraph"/>
        <w:numPr>
          <w:ilvl w:val="0"/>
          <w:numId w:val="6"/>
        </w:numPr>
        <w:spacing w:after="0" w:line="240" w:lineRule="auto"/>
        <w:ind w:left="426" w:hanging="283"/>
        <w:jc w:val="both"/>
        <w:rPr>
          <w:rFonts w:cs="Arial"/>
        </w:rPr>
      </w:pPr>
      <w:r w:rsidRPr="004A0B4B">
        <w:rPr>
          <w:rFonts w:cs="Arial"/>
        </w:rPr>
        <w:lastRenderedPageBreak/>
        <w:t xml:space="preserve">15 Complaints </w:t>
      </w:r>
      <w:r w:rsidR="0010691D">
        <w:rPr>
          <w:rFonts w:cs="Arial"/>
        </w:rPr>
        <w:t>with</w:t>
      </w:r>
      <w:r w:rsidR="008422D7">
        <w:rPr>
          <w:rFonts w:cs="Arial"/>
        </w:rPr>
        <w:t xml:space="preserve"> 15 signatures from 15 Complainers</w:t>
      </w:r>
      <w:r w:rsidR="0010691D">
        <w:rPr>
          <w:rFonts w:cs="Arial"/>
        </w:rPr>
        <w:t xml:space="preserve"> </w:t>
      </w:r>
      <w:r w:rsidRPr="004A0B4B">
        <w:rPr>
          <w:rFonts w:cs="Arial"/>
        </w:rPr>
        <w:t>against 1 Councillor and about the same matter (and considered / investigated together) = 1 case</w:t>
      </w:r>
    </w:p>
    <w:p w14:paraId="2FE53553" w14:textId="28CCF98E" w:rsidR="001031C7" w:rsidRPr="004A0B4B" w:rsidRDefault="00485F71" w:rsidP="004A0B4B">
      <w:pPr>
        <w:pStyle w:val="ListParagraph"/>
        <w:numPr>
          <w:ilvl w:val="0"/>
          <w:numId w:val="6"/>
        </w:numPr>
        <w:spacing w:after="0" w:line="240" w:lineRule="auto"/>
        <w:ind w:left="426" w:hanging="283"/>
        <w:jc w:val="both"/>
        <w:rPr>
          <w:rFonts w:cs="Arial"/>
        </w:rPr>
      </w:pPr>
      <w:r w:rsidRPr="004A0B4B">
        <w:rPr>
          <w:rFonts w:cs="Arial"/>
        </w:rPr>
        <w:t xml:space="preserve">4 Complaints </w:t>
      </w:r>
      <w:r w:rsidR="008422D7">
        <w:rPr>
          <w:rFonts w:cs="Arial"/>
        </w:rPr>
        <w:t>with 4 signatures from 4 Complainers</w:t>
      </w:r>
      <w:r w:rsidRPr="004A0B4B">
        <w:rPr>
          <w:rFonts w:cs="Arial"/>
        </w:rPr>
        <w:t xml:space="preserve"> all against same 16 councillors and about the same matter (and considered / investigated together) = 1 case</w:t>
      </w:r>
    </w:p>
    <w:p w14:paraId="14060DE1" w14:textId="77777777" w:rsidR="009B6809" w:rsidRDefault="00485F71" w:rsidP="00CB12AE">
      <w:r>
        <w:t xml:space="preserve"> </w:t>
      </w:r>
    </w:p>
    <w:p w14:paraId="410510F9" w14:textId="77777777" w:rsidR="009B6809" w:rsidRDefault="009B6809">
      <w:pPr>
        <w:rPr>
          <w:rFonts w:eastAsiaTheme="majorEastAsia" w:cstheme="majorBidi"/>
          <w:b/>
          <w:color w:val="8884BF" w:themeColor="accent4"/>
          <w:sz w:val="28"/>
          <w:szCs w:val="26"/>
        </w:rPr>
      </w:pPr>
      <w:r>
        <w:br w:type="page"/>
      </w:r>
    </w:p>
    <w:p w14:paraId="0BA13001" w14:textId="401C4333" w:rsidR="00485F71" w:rsidRDefault="00485F71" w:rsidP="00485F71">
      <w:pPr>
        <w:pStyle w:val="Heading2"/>
      </w:pPr>
      <w:bookmarkStart w:id="21" w:name="_Toc164348710"/>
      <w:r>
        <w:lastRenderedPageBreak/>
        <w:t>C.2 Overall Investigation Process</w:t>
      </w:r>
      <w:bookmarkEnd w:id="21"/>
      <w:r>
        <w:t xml:space="preserve"> </w:t>
      </w:r>
    </w:p>
    <w:p w14:paraId="6394373D" w14:textId="71A7E787" w:rsidR="00485F71" w:rsidRDefault="00485F71" w:rsidP="00485F71"/>
    <w:p w14:paraId="1876E975" w14:textId="3E77F6CB" w:rsidR="00AB0512" w:rsidRDefault="00AB0512" w:rsidP="00AB0512">
      <w:pPr>
        <w:jc w:val="center"/>
        <w:rPr>
          <w:rFonts w:cs="Arial"/>
          <w:b/>
          <w:bCs/>
        </w:rPr>
      </w:pPr>
      <w:r>
        <w:rPr>
          <w:rFonts w:cs="Arial"/>
          <w:b/>
          <w:bCs/>
        </w:rPr>
        <w:t>OVERALL INVESTIGATION PROCESS</w:t>
      </w:r>
    </w:p>
    <w:p w14:paraId="202C0B54" w14:textId="6DCBE73F" w:rsidR="00AB0512" w:rsidRPr="00AB0512" w:rsidRDefault="008422D7" w:rsidP="00AB0512">
      <w:pPr>
        <w:jc w:val="center"/>
        <w:rPr>
          <w:rFonts w:cs="Arial"/>
          <w:b/>
          <w:bCs/>
        </w:rPr>
      </w:pPr>
      <w:r>
        <w:rPr>
          <w:noProof/>
        </w:rPr>
        <mc:AlternateContent>
          <mc:Choice Requires="wps">
            <w:drawing>
              <wp:anchor distT="0" distB="0" distL="114300" distR="114300" simplePos="0" relativeHeight="251660288" behindDoc="0" locked="0" layoutInCell="1" allowOverlap="1" wp14:anchorId="290063A5" wp14:editId="77466CA9">
                <wp:simplePos x="0" y="0"/>
                <wp:positionH relativeFrom="column">
                  <wp:posOffset>1384540</wp:posOffset>
                </wp:positionH>
                <wp:positionV relativeFrom="paragraph">
                  <wp:posOffset>129649</wp:posOffset>
                </wp:positionV>
                <wp:extent cx="2952750" cy="860976"/>
                <wp:effectExtent l="0" t="0" r="19050" b="15875"/>
                <wp:wrapNone/>
                <wp:docPr id="25" name="Flowchart: Process 25"/>
                <wp:cNvGraphicFramePr/>
                <a:graphic xmlns:a="http://schemas.openxmlformats.org/drawingml/2006/main">
                  <a:graphicData uri="http://schemas.microsoft.com/office/word/2010/wordprocessingShape">
                    <wps:wsp>
                      <wps:cNvSpPr/>
                      <wps:spPr>
                        <a:xfrm>
                          <a:off x="0" y="0"/>
                          <a:ext cx="2952750" cy="860976"/>
                        </a:xfrm>
                        <a:prstGeom prst="flowChartProcess">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8955EE" w14:textId="77777777" w:rsidR="004748E1" w:rsidRDefault="004748E1" w:rsidP="00AB0512">
                            <w:pPr>
                              <w:spacing w:after="0" w:line="240" w:lineRule="auto"/>
                              <w:jc w:val="center"/>
                              <w:rPr>
                                <w:rFonts w:cs="Arial"/>
                                <w:b/>
                                <w:bCs/>
                                <w:sz w:val="16"/>
                                <w:szCs w:val="16"/>
                              </w:rPr>
                            </w:pPr>
                            <w:r>
                              <w:rPr>
                                <w:rFonts w:cs="Arial"/>
                                <w:b/>
                                <w:bCs/>
                                <w:sz w:val="16"/>
                                <w:szCs w:val="16"/>
                              </w:rPr>
                              <w:t>Screening</w:t>
                            </w:r>
                          </w:p>
                          <w:p w14:paraId="43B24D19" w14:textId="02B432B2" w:rsidR="004748E1" w:rsidRDefault="004748E1" w:rsidP="00AB0512">
                            <w:pPr>
                              <w:spacing w:after="0" w:line="240" w:lineRule="auto"/>
                              <w:jc w:val="center"/>
                              <w:rPr>
                                <w:rFonts w:cs="Arial"/>
                                <w:sz w:val="16"/>
                                <w:szCs w:val="16"/>
                              </w:rPr>
                            </w:pPr>
                            <w:r>
                              <w:rPr>
                                <w:rFonts w:cs="Arial"/>
                                <w:sz w:val="16"/>
                                <w:szCs w:val="16"/>
                              </w:rPr>
                              <w:t xml:space="preserve">Each complaint received will be assessed to determine whether it is one that we will investigate in accordance with SCS Directions dated 1 March 2021.  </w:t>
                            </w:r>
                          </w:p>
                          <w:p w14:paraId="2A44966B" w14:textId="17290D0C" w:rsidR="004748E1" w:rsidRDefault="004748E1" w:rsidP="00AB0512">
                            <w:pPr>
                              <w:spacing w:after="0" w:line="240" w:lineRule="auto"/>
                              <w:jc w:val="center"/>
                              <w:rPr>
                                <w:rFonts w:cs="Arial"/>
                                <w:b/>
                                <w:bCs/>
                                <w:u w:val="single"/>
                              </w:rPr>
                            </w:pPr>
                            <w:r>
                              <w:rPr>
                                <w:rFonts w:cs="Arial"/>
                                <w:sz w:val="16"/>
                                <w:szCs w:val="16"/>
                              </w:rPr>
                              <w:t xml:space="preserve">Further information will be obtained from Complainer, if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063A5" id="_x0000_t109" coordsize="21600,21600" o:spt="109" path="m,l,21600r21600,l21600,xe">
                <v:stroke joinstyle="miter"/>
                <v:path gradientshapeok="t" o:connecttype="rect"/>
              </v:shapetype>
              <v:shape id="Flowchart: Process 25" o:spid="_x0000_s1026" type="#_x0000_t109" style="position:absolute;left:0;text-align:left;margin-left:109pt;margin-top:10.2pt;width:232.5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" fillcolor="#00a19a" strokecolor="#191e23 [1604]" strokeweight="1pt">
                <v:textbox>
                  <w:txbxContent>
                    <w:p w14:paraId="248955EE" w14:textId="77777777" w:rsidR="004748E1" w:rsidRDefault="004748E1" w:rsidP="00AB0512">
                      <w:pPr>
                        <w:spacing w:after="0" w:line="240" w:lineRule="auto"/>
                        <w:jc w:val="center"/>
                        <w:rPr>
                          <w:rFonts w:cs="Arial"/>
                          <w:b/>
                          <w:bCs/>
                          <w:sz w:val="16"/>
                          <w:szCs w:val="16"/>
                        </w:rPr>
                      </w:pPr>
                      <w:r>
                        <w:rPr>
                          <w:rFonts w:cs="Arial"/>
                          <w:b/>
                          <w:bCs/>
                          <w:sz w:val="16"/>
                          <w:szCs w:val="16"/>
                        </w:rPr>
                        <w:t>Screening</w:t>
                      </w:r>
                    </w:p>
                    <w:p w14:paraId="43B24D19" w14:textId="02B432B2" w:rsidR="004748E1" w:rsidRDefault="004748E1" w:rsidP="00AB0512">
                      <w:pPr>
                        <w:spacing w:after="0" w:line="240" w:lineRule="auto"/>
                        <w:jc w:val="center"/>
                        <w:rPr>
                          <w:rFonts w:cs="Arial"/>
                          <w:sz w:val="16"/>
                          <w:szCs w:val="16"/>
                        </w:rPr>
                      </w:pPr>
                      <w:r>
                        <w:rPr>
                          <w:rFonts w:cs="Arial"/>
                          <w:sz w:val="16"/>
                          <w:szCs w:val="16"/>
                        </w:rPr>
                        <w:t xml:space="preserve">Each complaint received will be assessed to determine whether it is one that we will investigate in accordance with SCS Directions dated 1 March 2021.  </w:t>
                      </w:r>
                    </w:p>
                    <w:p w14:paraId="2A44966B" w14:textId="17290D0C" w:rsidR="004748E1" w:rsidRDefault="004748E1" w:rsidP="00AB0512">
                      <w:pPr>
                        <w:spacing w:after="0" w:line="240" w:lineRule="auto"/>
                        <w:jc w:val="center"/>
                        <w:rPr>
                          <w:rFonts w:cs="Arial"/>
                          <w:b/>
                          <w:bCs/>
                          <w:u w:val="single"/>
                        </w:rPr>
                      </w:pPr>
                      <w:r>
                        <w:rPr>
                          <w:rFonts w:cs="Arial"/>
                          <w:sz w:val="16"/>
                          <w:szCs w:val="16"/>
                        </w:rPr>
                        <w:t xml:space="preserve">Further information will be obtained from Complainer, if required. </w:t>
                      </w:r>
                    </w:p>
                  </w:txbxContent>
                </v:textbox>
              </v:shape>
            </w:pict>
          </mc:Fallback>
        </mc:AlternateContent>
      </w:r>
      <w:r w:rsidR="00AB0512">
        <w:rPr>
          <w:noProof/>
        </w:rPr>
        <mc:AlternateContent>
          <mc:Choice Requires="wps">
            <w:drawing>
              <wp:anchor distT="0" distB="0" distL="114300" distR="114300" simplePos="0" relativeHeight="251659264" behindDoc="0" locked="0" layoutInCell="1" allowOverlap="1" wp14:anchorId="79CD299C" wp14:editId="0E3ACC56">
                <wp:simplePos x="0" y="0"/>
                <wp:positionH relativeFrom="column">
                  <wp:posOffset>2170430</wp:posOffset>
                </wp:positionH>
                <wp:positionV relativeFrom="paragraph">
                  <wp:posOffset>4067175</wp:posOffset>
                </wp:positionV>
                <wp:extent cx="2058670" cy="4584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058670" cy="458470"/>
                        </a:xfrm>
                        <a:prstGeom prst="rect">
                          <a:avLst/>
                        </a:prstGeom>
                        <a:solidFill>
                          <a:schemeClr val="lt1"/>
                        </a:solidFill>
                        <a:ln w="6350">
                          <a:noFill/>
                        </a:ln>
                      </wps:spPr>
                      <wps:txbx>
                        <w:txbxContent>
                          <w:p w14:paraId="1B9067CD" w14:textId="77777777" w:rsidR="004748E1" w:rsidRDefault="004748E1" w:rsidP="00AB0512">
                            <w:pPr>
                              <w:jc w:val="center"/>
                              <w:rPr>
                                <w:rFonts w:cs="Arial"/>
                                <w:sz w:val="16"/>
                                <w:szCs w:val="16"/>
                              </w:rPr>
                            </w:pPr>
                            <w:r>
                              <w:rPr>
                                <w:rFonts w:cs="Arial"/>
                                <w:sz w:val="16"/>
                                <w:szCs w:val="16"/>
                              </w:rPr>
                              <w:t>Commissioner may revisit conclusion based on representations.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D299C" id="_x0000_t202" coordsize="21600,21600" o:spt="202" path="m,l,21600r21600,l21600,xe">
                <v:stroke joinstyle="miter"/>
                <v:path gradientshapeok="t" o:connecttype="rect"/>
              </v:shapetype>
              <v:shape id="Text Box 41" o:spid="_x0000_s1027" type="#_x0000_t202" style="position:absolute;left:0;text-align:left;margin-left:170.9pt;margin-top:320.25pt;width:162.1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" fillcolor="white [3201]" stroked="f" strokeweight=".5pt">
                <v:textbox>
                  <w:txbxContent>
                    <w:p w14:paraId="1B9067CD" w14:textId="77777777" w:rsidR="004748E1" w:rsidRDefault="004748E1" w:rsidP="00AB0512">
                      <w:pPr>
                        <w:jc w:val="center"/>
                        <w:rPr>
                          <w:rFonts w:cs="Arial"/>
                          <w:sz w:val="16"/>
                          <w:szCs w:val="16"/>
                        </w:rPr>
                      </w:pPr>
                      <w:r>
                        <w:rPr>
                          <w:rFonts w:cs="Arial"/>
                          <w:sz w:val="16"/>
                          <w:szCs w:val="16"/>
                        </w:rPr>
                        <w:t>Commissioner may revisit conclusion based on representations.</w:t>
                      </w:r>
                    </w:p>
                  </w:txbxContent>
                </v:textbox>
              </v:shape>
            </w:pict>
          </mc:Fallback>
        </mc:AlternateContent>
      </w:r>
      <w:r w:rsidR="00AB0512">
        <w:rPr>
          <w:noProof/>
        </w:rPr>
        <mc:AlternateContent>
          <mc:Choice Requires="wps">
            <w:drawing>
              <wp:anchor distT="0" distB="0" distL="114300" distR="114300" simplePos="0" relativeHeight="251662336" behindDoc="0" locked="0" layoutInCell="1" allowOverlap="1" wp14:anchorId="6D5B7A7D" wp14:editId="6976ED9E">
                <wp:simplePos x="0" y="0"/>
                <wp:positionH relativeFrom="column">
                  <wp:posOffset>2854325</wp:posOffset>
                </wp:positionH>
                <wp:positionV relativeFrom="paragraph">
                  <wp:posOffset>982345</wp:posOffset>
                </wp:positionV>
                <wp:extent cx="0" cy="228600"/>
                <wp:effectExtent l="0" t="0" r="38100" b="19050"/>
                <wp:wrapNone/>
                <wp:docPr id="39" name="Straight Connector 3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107624D" id="Straight Connector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4.75pt,77.35pt" to="224.7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" strokecolor="black [3200]" strokeweight="1.5pt">
                <v:stroke joinstyle="miter"/>
              </v:line>
            </w:pict>
          </mc:Fallback>
        </mc:AlternateContent>
      </w:r>
      <w:r w:rsidR="00AB0512">
        <w:rPr>
          <w:noProof/>
        </w:rPr>
        <mc:AlternateContent>
          <mc:Choice Requires="wps">
            <w:drawing>
              <wp:anchor distT="0" distB="0" distL="114300" distR="114300" simplePos="0" relativeHeight="251663360" behindDoc="0" locked="0" layoutInCell="1" allowOverlap="1" wp14:anchorId="1286A8EF" wp14:editId="530B86D4">
                <wp:simplePos x="0" y="0"/>
                <wp:positionH relativeFrom="column">
                  <wp:posOffset>0</wp:posOffset>
                </wp:positionH>
                <wp:positionV relativeFrom="paragraph">
                  <wp:posOffset>1082675</wp:posOffset>
                </wp:positionV>
                <wp:extent cx="1371600" cy="351155"/>
                <wp:effectExtent l="0" t="0" r="19050" b="10795"/>
                <wp:wrapNone/>
                <wp:docPr id="42" name="Rectangle 42"/>
                <wp:cNvGraphicFramePr/>
                <a:graphic xmlns:a="http://schemas.openxmlformats.org/drawingml/2006/main">
                  <a:graphicData uri="http://schemas.microsoft.com/office/word/2010/wordprocessingShape">
                    <wps:wsp>
                      <wps:cNvSpPr/>
                      <wps:spPr>
                        <a:xfrm>
                          <a:off x="0" y="0"/>
                          <a:ext cx="1371600" cy="35115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532DCC" w14:textId="77777777" w:rsidR="004748E1" w:rsidRDefault="004748E1" w:rsidP="00AB0512">
                            <w:pPr>
                              <w:spacing w:after="0" w:line="240" w:lineRule="auto"/>
                              <w:jc w:val="center"/>
                              <w:rPr>
                                <w:rFonts w:cs="Arial"/>
                                <w:sz w:val="16"/>
                                <w:szCs w:val="16"/>
                              </w:rPr>
                            </w:pPr>
                            <w:r>
                              <w:rPr>
                                <w:rFonts w:cs="Arial"/>
                                <w:sz w:val="16"/>
                                <w:szCs w:val="16"/>
                              </w:rPr>
                              <w:t>Complaint</w:t>
                            </w:r>
                            <w:r>
                              <w:rPr>
                                <w:rFonts w:cs="Arial"/>
                                <w:b/>
                                <w:bCs/>
                                <w:sz w:val="16"/>
                                <w:szCs w:val="16"/>
                              </w:rPr>
                              <w:t xml:space="preserve"> not</w:t>
                            </w:r>
                            <w:r>
                              <w:rPr>
                                <w:rFonts w:cs="Arial"/>
                                <w:sz w:val="16"/>
                                <w:szCs w:val="16"/>
                              </w:rPr>
                              <w:t xml:space="preserve"> accepted for investigation.</w:t>
                            </w:r>
                          </w:p>
                          <w:p w14:paraId="40109A64" w14:textId="77777777" w:rsidR="004748E1" w:rsidRDefault="004748E1" w:rsidP="00AB0512">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6A8EF" id="Rectangle 42" o:spid="_x0000_s1028" style="position:absolute;left:0;text-align:left;margin-left:0;margin-top:85.25pt;width:108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" fillcolor="#00a19a" strokecolor="#191e23 [1604]" strokeweight="1pt">
                <v:textbox>
                  <w:txbxContent>
                    <w:p w14:paraId="06532DCC" w14:textId="77777777" w:rsidR="004748E1" w:rsidRDefault="004748E1" w:rsidP="00AB0512">
                      <w:pPr>
                        <w:spacing w:after="0" w:line="240" w:lineRule="auto"/>
                        <w:jc w:val="center"/>
                        <w:rPr>
                          <w:rFonts w:cs="Arial"/>
                          <w:sz w:val="16"/>
                          <w:szCs w:val="16"/>
                        </w:rPr>
                      </w:pPr>
                      <w:r>
                        <w:rPr>
                          <w:rFonts w:cs="Arial"/>
                          <w:sz w:val="16"/>
                          <w:szCs w:val="16"/>
                        </w:rPr>
                        <w:t>Complaint</w:t>
                      </w:r>
                      <w:r>
                        <w:rPr>
                          <w:rFonts w:cs="Arial"/>
                          <w:b/>
                          <w:bCs/>
                          <w:sz w:val="16"/>
                          <w:szCs w:val="16"/>
                        </w:rPr>
                        <w:t xml:space="preserve"> not</w:t>
                      </w:r>
                      <w:r>
                        <w:rPr>
                          <w:rFonts w:cs="Arial"/>
                          <w:sz w:val="16"/>
                          <w:szCs w:val="16"/>
                        </w:rPr>
                        <w:t xml:space="preserve"> accepted for investigation.</w:t>
                      </w:r>
                    </w:p>
                    <w:p w14:paraId="40109A64" w14:textId="77777777" w:rsidR="004748E1" w:rsidRDefault="004748E1" w:rsidP="00AB0512">
                      <w:pPr>
                        <w:spacing w:after="0" w:line="240" w:lineRule="auto"/>
                        <w:rPr>
                          <w:sz w:val="16"/>
                          <w:szCs w:val="16"/>
                        </w:rPr>
                      </w:pPr>
                    </w:p>
                  </w:txbxContent>
                </v:textbox>
              </v:rect>
            </w:pict>
          </mc:Fallback>
        </mc:AlternateContent>
      </w:r>
      <w:r w:rsidR="00AB0512">
        <w:rPr>
          <w:noProof/>
        </w:rPr>
        <mc:AlternateContent>
          <mc:Choice Requires="wps">
            <w:drawing>
              <wp:anchor distT="0" distB="0" distL="114300" distR="114300" simplePos="0" relativeHeight="251664384" behindDoc="0" locked="0" layoutInCell="1" allowOverlap="1" wp14:anchorId="7C406115" wp14:editId="4CD95C50">
                <wp:simplePos x="0" y="0"/>
                <wp:positionH relativeFrom="column">
                  <wp:posOffset>4344670</wp:posOffset>
                </wp:positionH>
                <wp:positionV relativeFrom="paragraph">
                  <wp:posOffset>1092835</wp:posOffset>
                </wp:positionV>
                <wp:extent cx="1369060" cy="346075"/>
                <wp:effectExtent l="0" t="0" r="21590" b="15875"/>
                <wp:wrapNone/>
                <wp:docPr id="43" name="Rectangle 43"/>
                <wp:cNvGraphicFramePr/>
                <a:graphic xmlns:a="http://schemas.openxmlformats.org/drawingml/2006/main">
                  <a:graphicData uri="http://schemas.microsoft.com/office/word/2010/wordprocessingShape">
                    <wps:wsp>
                      <wps:cNvSpPr/>
                      <wps:spPr>
                        <a:xfrm>
                          <a:off x="0" y="0"/>
                          <a:ext cx="1369060" cy="34607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8A4C6" w14:textId="77777777" w:rsidR="004748E1" w:rsidRDefault="004748E1" w:rsidP="00AB0512">
                            <w:pPr>
                              <w:spacing w:after="0" w:line="240" w:lineRule="auto"/>
                              <w:jc w:val="center"/>
                              <w:rPr>
                                <w:rFonts w:cs="Arial"/>
                                <w:sz w:val="16"/>
                                <w:szCs w:val="16"/>
                              </w:rPr>
                            </w:pPr>
                            <w:r>
                              <w:rPr>
                                <w:rFonts w:cs="Arial"/>
                                <w:sz w:val="16"/>
                                <w:szCs w:val="16"/>
                              </w:rPr>
                              <w:t>Complaint accepted for investigation.</w:t>
                            </w:r>
                          </w:p>
                          <w:p w14:paraId="1755F92D" w14:textId="77777777" w:rsidR="004748E1" w:rsidRDefault="004748E1" w:rsidP="00AB0512">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06115" id="Rectangle 43" o:spid="_x0000_s1029" style="position:absolute;left:0;text-align:left;margin-left:342.1pt;margin-top:86.05pt;width:107.8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" fillcolor="#00a19a" strokecolor="#191e23 [1604]" strokeweight="1pt">
                <v:textbox>
                  <w:txbxContent>
                    <w:p w14:paraId="0878A4C6" w14:textId="77777777" w:rsidR="004748E1" w:rsidRDefault="004748E1" w:rsidP="00AB0512">
                      <w:pPr>
                        <w:spacing w:after="0" w:line="240" w:lineRule="auto"/>
                        <w:jc w:val="center"/>
                        <w:rPr>
                          <w:rFonts w:cs="Arial"/>
                          <w:sz w:val="16"/>
                          <w:szCs w:val="16"/>
                        </w:rPr>
                      </w:pPr>
                      <w:r>
                        <w:rPr>
                          <w:rFonts w:cs="Arial"/>
                          <w:sz w:val="16"/>
                          <w:szCs w:val="16"/>
                        </w:rPr>
                        <w:t>Complaint accepted for investigation.</w:t>
                      </w:r>
                    </w:p>
                    <w:p w14:paraId="1755F92D" w14:textId="77777777" w:rsidR="004748E1" w:rsidRDefault="004748E1" w:rsidP="00AB0512">
                      <w:pPr>
                        <w:spacing w:after="0" w:line="240" w:lineRule="auto"/>
                        <w:rPr>
                          <w:sz w:val="16"/>
                          <w:szCs w:val="16"/>
                        </w:rPr>
                      </w:pPr>
                    </w:p>
                  </w:txbxContent>
                </v:textbox>
              </v:rect>
            </w:pict>
          </mc:Fallback>
        </mc:AlternateContent>
      </w:r>
      <w:r w:rsidR="00AB0512">
        <w:rPr>
          <w:noProof/>
        </w:rPr>
        <mc:AlternateContent>
          <mc:Choice Requires="wps">
            <w:drawing>
              <wp:anchor distT="0" distB="0" distL="114300" distR="114300" simplePos="0" relativeHeight="251665408" behindDoc="0" locked="0" layoutInCell="1" allowOverlap="1" wp14:anchorId="49B7424D" wp14:editId="16776AA1">
                <wp:simplePos x="0" y="0"/>
                <wp:positionH relativeFrom="column">
                  <wp:posOffset>1371600</wp:posOffset>
                </wp:positionH>
                <wp:positionV relativeFrom="paragraph">
                  <wp:posOffset>1210945</wp:posOffset>
                </wp:positionV>
                <wp:extent cx="1480820" cy="635"/>
                <wp:effectExtent l="38100" t="76200" r="0" b="94615"/>
                <wp:wrapNone/>
                <wp:docPr id="44" name="Straight Arrow Connector 44"/>
                <wp:cNvGraphicFramePr/>
                <a:graphic xmlns:a="http://schemas.openxmlformats.org/drawingml/2006/main">
                  <a:graphicData uri="http://schemas.microsoft.com/office/word/2010/wordprocessingShape">
                    <wps:wsp>
                      <wps:cNvCnPr/>
                      <wps:spPr>
                        <a:xfrm flipH="1" flipV="1">
                          <a:off x="0" y="0"/>
                          <a:ext cx="1480185" cy="6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288CB3C" id="_x0000_t32" coordsize="21600,21600" o:spt="32" o:oned="t" path="m,l21600,21600e" filled="f">
                <v:path arrowok="t" fillok="f" o:connecttype="none"/>
                <o:lock v:ext="edit" shapetype="t"/>
              </v:shapetype>
              <v:shape id="Straight Arrow Connector 44" o:spid="_x0000_s1026" type="#_x0000_t32" style="position:absolute;margin-left:108pt;margin-top:95.35pt;width:116.6pt;height:.0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66432" behindDoc="0" locked="0" layoutInCell="1" allowOverlap="1" wp14:anchorId="7E42501E" wp14:editId="5108807D">
                <wp:simplePos x="0" y="0"/>
                <wp:positionH relativeFrom="column">
                  <wp:posOffset>2854325</wp:posOffset>
                </wp:positionH>
                <wp:positionV relativeFrom="paragraph">
                  <wp:posOffset>1210945</wp:posOffset>
                </wp:positionV>
                <wp:extent cx="1490345" cy="635"/>
                <wp:effectExtent l="0" t="76200" r="14605" b="94615"/>
                <wp:wrapNone/>
                <wp:docPr id="45" name="Straight Arrow Connector 45"/>
                <wp:cNvGraphicFramePr/>
                <a:graphic xmlns:a="http://schemas.openxmlformats.org/drawingml/2006/main">
                  <a:graphicData uri="http://schemas.microsoft.com/office/word/2010/wordprocessingShape">
                    <wps:wsp>
                      <wps:cNvCnPr/>
                      <wps:spPr>
                        <a:xfrm flipV="1">
                          <a:off x="0" y="0"/>
                          <a:ext cx="1490345" cy="6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95273E" id="Straight Arrow Connector 45" o:spid="_x0000_s1026" type="#_x0000_t32" style="position:absolute;margin-left:224.75pt;margin-top:95.35pt;width:117.3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67456" behindDoc="0" locked="0" layoutInCell="1" allowOverlap="1" wp14:anchorId="4E362356" wp14:editId="0DF6719D">
                <wp:simplePos x="0" y="0"/>
                <wp:positionH relativeFrom="column">
                  <wp:posOffset>0</wp:posOffset>
                </wp:positionH>
                <wp:positionV relativeFrom="paragraph">
                  <wp:posOffset>1669415</wp:posOffset>
                </wp:positionV>
                <wp:extent cx="1370330" cy="351155"/>
                <wp:effectExtent l="0" t="0" r="20320" b="10795"/>
                <wp:wrapNone/>
                <wp:docPr id="46" name="Rectangle 46"/>
                <wp:cNvGraphicFramePr/>
                <a:graphic xmlns:a="http://schemas.openxmlformats.org/drawingml/2006/main">
                  <a:graphicData uri="http://schemas.microsoft.com/office/word/2010/wordprocessingShape">
                    <wps:wsp>
                      <wps:cNvSpPr/>
                      <wps:spPr>
                        <a:xfrm>
                          <a:off x="0" y="0"/>
                          <a:ext cx="1369695" cy="35115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CA4B1C" w14:textId="77777777" w:rsidR="004748E1" w:rsidRDefault="004748E1" w:rsidP="00AB0512">
                            <w:pPr>
                              <w:spacing w:after="0" w:line="240" w:lineRule="auto"/>
                              <w:jc w:val="center"/>
                              <w:rPr>
                                <w:rFonts w:cs="Arial"/>
                                <w:sz w:val="16"/>
                                <w:szCs w:val="16"/>
                              </w:rPr>
                            </w:pPr>
                            <w:r>
                              <w:rPr>
                                <w:rFonts w:cs="Arial"/>
                                <w:sz w:val="16"/>
                                <w:szCs w:val="16"/>
                              </w:rPr>
                              <w:t>Complainer informed of reasons.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62356" id="Rectangle 46" o:spid="_x0000_s1030" style="position:absolute;left:0;text-align:left;margin-left:0;margin-top:131.45pt;width:107.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" fillcolor="#00a19a" strokecolor="#191e23 [1604]" strokeweight="1pt">
                <v:textbox>
                  <w:txbxContent>
                    <w:p w14:paraId="6ACA4B1C" w14:textId="77777777" w:rsidR="004748E1" w:rsidRDefault="004748E1" w:rsidP="00AB0512">
                      <w:pPr>
                        <w:spacing w:after="0" w:line="240" w:lineRule="auto"/>
                        <w:jc w:val="center"/>
                        <w:rPr>
                          <w:rFonts w:cs="Arial"/>
                          <w:sz w:val="16"/>
                          <w:szCs w:val="16"/>
                        </w:rPr>
                      </w:pPr>
                      <w:r>
                        <w:rPr>
                          <w:rFonts w:cs="Arial"/>
                          <w:sz w:val="16"/>
                          <w:szCs w:val="16"/>
                        </w:rPr>
                        <w:t>Complainer informed of reasons.</w:t>
                      </w:r>
                    </w:p>
                  </w:txbxContent>
                </v:textbox>
              </v:rect>
            </w:pict>
          </mc:Fallback>
        </mc:AlternateContent>
      </w:r>
      <w:r w:rsidR="00AB0512">
        <w:rPr>
          <w:noProof/>
        </w:rPr>
        <mc:AlternateContent>
          <mc:Choice Requires="wps">
            <w:drawing>
              <wp:anchor distT="0" distB="0" distL="114300" distR="114300" simplePos="0" relativeHeight="251668480" behindDoc="0" locked="0" layoutInCell="1" allowOverlap="1" wp14:anchorId="42713F92" wp14:editId="0DA08BF9">
                <wp:simplePos x="0" y="0"/>
                <wp:positionH relativeFrom="column">
                  <wp:posOffset>0</wp:posOffset>
                </wp:positionH>
                <wp:positionV relativeFrom="paragraph">
                  <wp:posOffset>2240280</wp:posOffset>
                </wp:positionV>
                <wp:extent cx="1371600" cy="351155"/>
                <wp:effectExtent l="0" t="0" r="19050" b="10795"/>
                <wp:wrapNone/>
                <wp:docPr id="47" name="Rectangle 47"/>
                <wp:cNvGraphicFramePr/>
                <a:graphic xmlns:a="http://schemas.openxmlformats.org/drawingml/2006/main">
                  <a:graphicData uri="http://schemas.microsoft.com/office/word/2010/wordprocessingShape">
                    <wps:wsp>
                      <wps:cNvSpPr/>
                      <wps:spPr>
                        <a:xfrm>
                          <a:off x="0" y="0"/>
                          <a:ext cx="1371600" cy="35115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CFA618" w14:textId="1CE63458" w:rsidR="004748E1" w:rsidRDefault="004748E1" w:rsidP="00AB0512">
                            <w:pPr>
                              <w:spacing w:after="0" w:line="240" w:lineRule="auto"/>
                              <w:jc w:val="center"/>
                              <w:rPr>
                                <w:rFonts w:cs="Arial"/>
                                <w:sz w:val="16"/>
                                <w:szCs w:val="16"/>
                              </w:rPr>
                            </w:pPr>
                            <w:r>
                              <w:rPr>
                                <w:rFonts w:cs="Arial"/>
                                <w:sz w:val="16"/>
                                <w:szCs w:val="16"/>
                              </w:rPr>
                              <w:t>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13F92" id="Rectangle 47" o:spid="_x0000_s1031" style="position:absolute;left:0;text-align:left;margin-left:0;margin-top:176.4pt;width:108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" fillcolor="#00a19a" strokecolor="#191e23 [1604]" strokeweight="1pt">
                <v:textbox>
                  <w:txbxContent>
                    <w:p w14:paraId="21CFA618" w14:textId="1CE63458" w:rsidR="004748E1" w:rsidRDefault="004748E1" w:rsidP="00AB0512">
                      <w:pPr>
                        <w:spacing w:after="0" w:line="240" w:lineRule="auto"/>
                        <w:jc w:val="center"/>
                        <w:rPr>
                          <w:rFonts w:cs="Arial"/>
                          <w:sz w:val="16"/>
                          <w:szCs w:val="16"/>
                        </w:rPr>
                      </w:pPr>
                      <w:r>
                        <w:rPr>
                          <w:rFonts w:cs="Arial"/>
                          <w:sz w:val="16"/>
                          <w:szCs w:val="16"/>
                        </w:rPr>
                        <w:t>Case closed*.</w:t>
                      </w:r>
                    </w:p>
                  </w:txbxContent>
                </v:textbox>
              </v:rect>
            </w:pict>
          </mc:Fallback>
        </mc:AlternateContent>
      </w:r>
      <w:r w:rsidR="00AB0512">
        <w:rPr>
          <w:noProof/>
        </w:rPr>
        <mc:AlternateContent>
          <mc:Choice Requires="wps">
            <w:drawing>
              <wp:anchor distT="0" distB="0" distL="114300" distR="114300" simplePos="0" relativeHeight="251669504" behindDoc="0" locked="0" layoutInCell="1" allowOverlap="1" wp14:anchorId="63269151" wp14:editId="59A1C3AA">
                <wp:simplePos x="0" y="0"/>
                <wp:positionH relativeFrom="column">
                  <wp:posOffset>684530</wp:posOffset>
                </wp:positionH>
                <wp:positionV relativeFrom="paragraph">
                  <wp:posOffset>1441450</wp:posOffset>
                </wp:positionV>
                <wp:extent cx="0" cy="230505"/>
                <wp:effectExtent l="76200" t="0" r="57150" b="55245"/>
                <wp:wrapNone/>
                <wp:docPr id="49" name="Straight Arrow Connector 49"/>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4ED63B9" id="Straight Arrow Connector 49" o:spid="_x0000_s1026" type="#_x0000_t32" style="position:absolute;margin-left:53.9pt;margin-top:113.5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70528" behindDoc="0" locked="0" layoutInCell="1" allowOverlap="1" wp14:anchorId="2DDC3889" wp14:editId="7471A932">
                <wp:simplePos x="0" y="0"/>
                <wp:positionH relativeFrom="column">
                  <wp:posOffset>683895</wp:posOffset>
                </wp:positionH>
                <wp:positionV relativeFrom="paragraph">
                  <wp:posOffset>2020570</wp:posOffset>
                </wp:positionV>
                <wp:extent cx="0" cy="219710"/>
                <wp:effectExtent l="76200" t="0" r="57150" b="66040"/>
                <wp:wrapNone/>
                <wp:docPr id="50" name="Straight Arrow Connector 5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03F0A4" id="Straight Arrow Connector 50" o:spid="_x0000_s1026" type="#_x0000_t32" style="position:absolute;margin-left:53.85pt;margin-top:159.1pt;width:0;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71552" behindDoc="0" locked="0" layoutInCell="1" allowOverlap="1" wp14:anchorId="4774E3AA" wp14:editId="6A4EDE60">
                <wp:simplePos x="0" y="0"/>
                <wp:positionH relativeFrom="column">
                  <wp:posOffset>4341495</wp:posOffset>
                </wp:positionH>
                <wp:positionV relativeFrom="paragraph">
                  <wp:posOffset>2236470</wp:posOffset>
                </wp:positionV>
                <wp:extent cx="1369060" cy="346075"/>
                <wp:effectExtent l="0" t="0" r="21590" b="15875"/>
                <wp:wrapNone/>
                <wp:docPr id="6" name="Rectangle 6"/>
                <wp:cNvGraphicFramePr/>
                <a:graphic xmlns:a="http://schemas.openxmlformats.org/drawingml/2006/main">
                  <a:graphicData uri="http://schemas.microsoft.com/office/word/2010/wordprocessingShape">
                    <wps:wsp>
                      <wps:cNvSpPr/>
                      <wps:spPr>
                        <a:xfrm>
                          <a:off x="0" y="0"/>
                          <a:ext cx="1369060" cy="34607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8B630F" w14:textId="77777777" w:rsidR="004748E1" w:rsidRDefault="004748E1" w:rsidP="00AB0512">
                            <w:pPr>
                              <w:spacing w:after="0" w:line="240" w:lineRule="auto"/>
                              <w:jc w:val="center"/>
                              <w:rPr>
                                <w:rFonts w:cs="Arial"/>
                                <w:sz w:val="16"/>
                                <w:szCs w:val="16"/>
                              </w:rPr>
                            </w:pPr>
                            <w:r>
                              <w:rPr>
                                <w:rFonts w:cs="Arial"/>
                                <w:sz w:val="16"/>
                                <w:szCs w:val="16"/>
                              </w:rPr>
                              <w:t>Further information obtained,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4E3AA" id="Rectangle 6" o:spid="_x0000_s1032" style="position:absolute;left:0;text-align:left;margin-left:341.85pt;margin-top:176.1pt;width:107.8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" fillcolor="#00a19a" strokecolor="#191e23 [1604]" strokeweight="1pt">
                <v:textbox>
                  <w:txbxContent>
                    <w:p w14:paraId="118B630F" w14:textId="77777777" w:rsidR="004748E1" w:rsidRDefault="004748E1" w:rsidP="00AB0512">
                      <w:pPr>
                        <w:spacing w:after="0" w:line="240" w:lineRule="auto"/>
                        <w:jc w:val="center"/>
                        <w:rPr>
                          <w:rFonts w:cs="Arial"/>
                          <w:sz w:val="16"/>
                          <w:szCs w:val="16"/>
                        </w:rPr>
                      </w:pPr>
                      <w:r>
                        <w:rPr>
                          <w:rFonts w:cs="Arial"/>
                          <w:sz w:val="16"/>
                          <w:szCs w:val="16"/>
                        </w:rPr>
                        <w:t>Further information obtained, if required.</w:t>
                      </w:r>
                    </w:p>
                  </w:txbxContent>
                </v:textbox>
              </v:rect>
            </w:pict>
          </mc:Fallback>
        </mc:AlternateContent>
      </w:r>
      <w:r w:rsidR="00AB0512">
        <w:rPr>
          <w:noProof/>
        </w:rPr>
        <mc:AlternateContent>
          <mc:Choice Requires="wps">
            <w:drawing>
              <wp:anchor distT="0" distB="0" distL="114300" distR="114300" simplePos="0" relativeHeight="251672576" behindDoc="0" locked="0" layoutInCell="1" allowOverlap="1" wp14:anchorId="6EB5FF1C" wp14:editId="5708C723">
                <wp:simplePos x="0" y="0"/>
                <wp:positionH relativeFrom="column">
                  <wp:posOffset>4342130</wp:posOffset>
                </wp:positionH>
                <wp:positionV relativeFrom="paragraph">
                  <wp:posOffset>2807970</wp:posOffset>
                </wp:positionV>
                <wp:extent cx="1369060" cy="346075"/>
                <wp:effectExtent l="0" t="0" r="21590" b="15875"/>
                <wp:wrapNone/>
                <wp:docPr id="8" name="Rectangle 8"/>
                <wp:cNvGraphicFramePr/>
                <a:graphic xmlns:a="http://schemas.openxmlformats.org/drawingml/2006/main">
                  <a:graphicData uri="http://schemas.microsoft.com/office/word/2010/wordprocessingShape">
                    <wps:wsp>
                      <wps:cNvSpPr/>
                      <wps:spPr>
                        <a:xfrm>
                          <a:off x="0" y="0"/>
                          <a:ext cx="1369060" cy="34607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7EDED6" w14:textId="77777777" w:rsidR="004748E1" w:rsidRDefault="004748E1" w:rsidP="00AB0512">
                            <w:pPr>
                              <w:spacing w:after="0" w:line="240" w:lineRule="auto"/>
                              <w:jc w:val="center"/>
                              <w:rPr>
                                <w:rFonts w:cs="Arial"/>
                                <w:sz w:val="16"/>
                                <w:szCs w:val="16"/>
                              </w:rPr>
                            </w:pPr>
                            <w:r>
                              <w:rPr>
                                <w:rFonts w:cs="Arial"/>
                                <w:sz w:val="16"/>
                                <w:szCs w:val="16"/>
                              </w:rPr>
                              <w:t xml:space="preserve">Witnesses interviewed, </w:t>
                            </w:r>
                          </w:p>
                          <w:p w14:paraId="5F378956" w14:textId="77777777" w:rsidR="004748E1" w:rsidRDefault="004748E1" w:rsidP="00AB0512">
                            <w:pPr>
                              <w:spacing w:after="0" w:line="240" w:lineRule="auto"/>
                              <w:jc w:val="center"/>
                              <w:rPr>
                                <w:rFonts w:cs="Arial"/>
                                <w:sz w:val="16"/>
                                <w:szCs w:val="16"/>
                              </w:rPr>
                            </w:pPr>
                            <w:r>
                              <w:rPr>
                                <w:rFonts w:cs="Arial"/>
                                <w:sz w:val="16"/>
                                <w:szCs w:val="16"/>
                              </w:rPr>
                              <w:t>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FF1C" id="Rectangle 8" o:spid="_x0000_s1033" style="position:absolute;left:0;text-align:left;margin-left:341.9pt;margin-top:221.1pt;width:107.8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" fillcolor="#00a19a" strokecolor="#191e23 [1604]" strokeweight="1pt">
                <v:textbox>
                  <w:txbxContent>
                    <w:p w14:paraId="357EDED6" w14:textId="77777777" w:rsidR="004748E1" w:rsidRDefault="004748E1" w:rsidP="00AB0512">
                      <w:pPr>
                        <w:spacing w:after="0" w:line="240" w:lineRule="auto"/>
                        <w:jc w:val="center"/>
                        <w:rPr>
                          <w:rFonts w:cs="Arial"/>
                          <w:sz w:val="16"/>
                          <w:szCs w:val="16"/>
                        </w:rPr>
                      </w:pPr>
                      <w:r>
                        <w:rPr>
                          <w:rFonts w:cs="Arial"/>
                          <w:sz w:val="16"/>
                          <w:szCs w:val="16"/>
                        </w:rPr>
                        <w:t xml:space="preserve">Witnesses interviewed, </w:t>
                      </w:r>
                    </w:p>
                    <w:p w14:paraId="5F378956" w14:textId="77777777" w:rsidR="004748E1" w:rsidRDefault="004748E1" w:rsidP="00AB0512">
                      <w:pPr>
                        <w:spacing w:after="0" w:line="240" w:lineRule="auto"/>
                        <w:jc w:val="center"/>
                        <w:rPr>
                          <w:rFonts w:cs="Arial"/>
                          <w:sz w:val="16"/>
                          <w:szCs w:val="16"/>
                        </w:rPr>
                      </w:pPr>
                      <w:r>
                        <w:rPr>
                          <w:rFonts w:cs="Arial"/>
                          <w:sz w:val="16"/>
                          <w:szCs w:val="16"/>
                        </w:rPr>
                        <w:t>if required.</w:t>
                      </w:r>
                    </w:p>
                  </w:txbxContent>
                </v:textbox>
              </v:rect>
            </w:pict>
          </mc:Fallback>
        </mc:AlternateContent>
      </w:r>
      <w:r w:rsidR="00AB0512">
        <w:rPr>
          <w:noProof/>
        </w:rPr>
        <mc:AlternateContent>
          <mc:Choice Requires="wps">
            <w:drawing>
              <wp:anchor distT="0" distB="0" distL="114300" distR="114300" simplePos="0" relativeHeight="251673600" behindDoc="0" locked="0" layoutInCell="1" allowOverlap="1" wp14:anchorId="06CC6E33" wp14:editId="6BAC3DE4">
                <wp:simplePos x="0" y="0"/>
                <wp:positionH relativeFrom="column">
                  <wp:posOffset>5029835</wp:posOffset>
                </wp:positionH>
                <wp:positionV relativeFrom="paragraph">
                  <wp:posOffset>1444625</wp:posOffset>
                </wp:positionV>
                <wp:extent cx="0" cy="230505"/>
                <wp:effectExtent l="76200" t="0" r="57150" b="55245"/>
                <wp:wrapNone/>
                <wp:docPr id="7" name="Straight Arrow Connector 7"/>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137E55" id="Straight Arrow Connector 7" o:spid="_x0000_s1026" type="#_x0000_t32" style="position:absolute;margin-left:396.05pt;margin-top:113.75pt;width:0;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74624" behindDoc="0" locked="0" layoutInCell="1" allowOverlap="1" wp14:anchorId="49CF49D7" wp14:editId="30509A3E">
                <wp:simplePos x="0" y="0"/>
                <wp:positionH relativeFrom="column">
                  <wp:posOffset>5035550</wp:posOffset>
                </wp:positionH>
                <wp:positionV relativeFrom="paragraph">
                  <wp:posOffset>2025015</wp:posOffset>
                </wp:positionV>
                <wp:extent cx="0" cy="230505"/>
                <wp:effectExtent l="76200" t="0" r="57150" b="55245"/>
                <wp:wrapNone/>
                <wp:docPr id="9" name="Straight Arrow Connector 9"/>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A497AC0" id="Straight Arrow Connector 9" o:spid="_x0000_s1026" type="#_x0000_t32" style="position:absolute;margin-left:396.5pt;margin-top:159.45pt;width:0;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75648" behindDoc="0" locked="0" layoutInCell="1" allowOverlap="1" wp14:anchorId="1F3A0DE6" wp14:editId="1133EE13">
                <wp:simplePos x="0" y="0"/>
                <wp:positionH relativeFrom="column">
                  <wp:posOffset>5031105</wp:posOffset>
                </wp:positionH>
                <wp:positionV relativeFrom="paragraph">
                  <wp:posOffset>2590800</wp:posOffset>
                </wp:positionV>
                <wp:extent cx="0" cy="230505"/>
                <wp:effectExtent l="7620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E2CF092" id="Straight Arrow Connector 10" o:spid="_x0000_s1026" type="#_x0000_t32" style="position:absolute;margin-left:396.15pt;margin-top:204pt;width:0;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76672" behindDoc="0" locked="0" layoutInCell="1" allowOverlap="1" wp14:anchorId="10410740" wp14:editId="29BFEC81">
                <wp:simplePos x="0" y="0"/>
                <wp:positionH relativeFrom="column">
                  <wp:posOffset>5037455</wp:posOffset>
                </wp:positionH>
                <wp:positionV relativeFrom="paragraph">
                  <wp:posOffset>3152775</wp:posOffset>
                </wp:positionV>
                <wp:extent cx="0" cy="229870"/>
                <wp:effectExtent l="0" t="0" r="38100" b="36830"/>
                <wp:wrapNone/>
                <wp:docPr id="11" name="Straight Connector 11"/>
                <wp:cNvGraphicFramePr/>
                <a:graphic xmlns:a="http://schemas.openxmlformats.org/drawingml/2006/main">
                  <a:graphicData uri="http://schemas.microsoft.com/office/word/2010/wordprocessingShape">
                    <wps:wsp>
                      <wps:cNvCnPr/>
                      <wps:spPr>
                        <a:xfrm>
                          <a:off x="0" y="0"/>
                          <a:ext cx="0" cy="2298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33C4565"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65pt,248.25pt" to="396.65pt,2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" strokecolor="black [3200]" strokeweight="1.5pt">
                <v:stroke joinstyle="miter"/>
              </v:line>
            </w:pict>
          </mc:Fallback>
        </mc:AlternateContent>
      </w:r>
      <w:r w:rsidR="00AB0512">
        <w:rPr>
          <w:noProof/>
        </w:rPr>
        <mc:AlternateContent>
          <mc:Choice Requires="wps">
            <w:drawing>
              <wp:anchor distT="0" distB="0" distL="114300" distR="114300" simplePos="0" relativeHeight="251678720" behindDoc="0" locked="0" layoutInCell="1" allowOverlap="1" wp14:anchorId="50D2F5E0" wp14:editId="065DF7B3">
                <wp:simplePos x="0" y="0"/>
                <wp:positionH relativeFrom="column">
                  <wp:posOffset>3544570</wp:posOffset>
                </wp:positionH>
                <wp:positionV relativeFrom="paragraph">
                  <wp:posOffset>3380105</wp:posOffset>
                </wp:positionV>
                <wp:extent cx="1484630" cy="1905"/>
                <wp:effectExtent l="38100" t="76200" r="0" b="93345"/>
                <wp:wrapNone/>
                <wp:docPr id="14" name="Straight Arrow Connector 14"/>
                <wp:cNvGraphicFramePr/>
                <a:graphic xmlns:a="http://schemas.openxmlformats.org/drawingml/2006/main">
                  <a:graphicData uri="http://schemas.microsoft.com/office/word/2010/wordprocessingShape">
                    <wps:wsp>
                      <wps:cNvCnPr/>
                      <wps:spPr>
                        <a:xfrm flipH="1">
                          <a:off x="0" y="0"/>
                          <a:ext cx="1484630" cy="19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DCDB55E" id="Straight Arrow Connector 14" o:spid="_x0000_s1026" type="#_x0000_t32" style="position:absolute;margin-left:279.1pt;margin-top:266.15pt;width:116.9pt;height:.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79744" behindDoc="0" locked="0" layoutInCell="1" allowOverlap="1" wp14:anchorId="5CC4DDC2" wp14:editId="077C365E">
                <wp:simplePos x="0" y="0"/>
                <wp:positionH relativeFrom="column">
                  <wp:posOffset>2857500</wp:posOffset>
                </wp:positionH>
                <wp:positionV relativeFrom="paragraph">
                  <wp:posOffset>3607435</wp:posOffset>
                </wp:positionV>
                <wp:extent cx="0" cy="2286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E2B0B39"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5pt,284.05pt" to="22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" strokecolor="black [3200]" strokeweight="1.5pt">
                <v:stroke joinstyle="miter"/>
              </v:line>
            </w:pict>
          </mc:Fallback>
        </mc:AlternateContent>
      </w:r>
      <w:r w:rsidR="00AB0512">
        <w:rPr>
          <w:noProof/>
        </w:rPr>
        <mc:AlternateContent>
          <mc:Choice Requires="wps">
            <w:drawing>
              <wp:anchor distT="0" distB="0" distL="114300" distR="114300" simplePos="0" relativeHeight="251680768" behindDoc="0" locked="0" layoutInCell="1" allowOverlap="1" wp14:anchorId="433E744A" wp14:editId="4E0000F1">
                <wp:simplePos x="0" y="0"/>
                <wp:positionH relativeFrom="column">
                  <wp:posOffset>2852420</wp:posOffset>
                </wp:positionH>
                <wp:positionV relativeFrom="paragraph">
                  <wp:posOffset>3839845</wp:posOffset>
                </wp:positionV>
                <wp:extent cx="1490345" cy="635"/>
                <wp:effectExtent l="0" t="76200" r="14605" b="94615"/>
                <wp:wrapNone/>
                <wp:docPr id="16" name="Straight Arrow Connector 16"/>
                <wp:cNvGraphicFramePr/>
                <a:graphic xmlns:a="http://schemas.openxmlformats.org/drawingml/2006/main">
                  <a:graphicData uri="http://schemas.microsoft.com/office/word/2010/wordprocessingShape">
                    <wps:wsp>
                      <wps:cNvCnPr/>
                      <wps:spPr>
                        <a:xfrm flipV="1">
                          <a:off x="0" y="0"/>
                          <a:ext cx="1490345" cy="6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3A6B0C9" id="Straight Arrow Connector 16" o:spid="_x0000_s1026" type="#_x0000_t32" style="position:absolute;margin-left:224.6pt;margin-top:302.35pt;width:117.35pt;height:.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81792" behindDoc="0" locked="0" layoutInCell="1" allowOverlap="1" wp14:anchorId="7130F105" wp14:editId="7D9B33FD">
                <wp:simplePos x="0" y="0"/>
                <wp:positionH relativeFrom="column">
                  <wp:posOffset>1378585</wp:posOffset>
                </wp:positionH>
                <wp:positionV relativeFrom="paragraph">
                  <wp:posOffset>3838575</wp:posOffset>
                </wp:positionV>
                <wp:extent cx="1480820" cy="635"/>
                <wp:effectExtent l="38100" t="76200" r="0" b="94615"/>
                <wp:wrapNone/>
                <wp:docPr id="17" name="Straight Arrow Connector 17"/>
                <wp:cNvGraphicFramePr/>
                <a:graphic xmlns:a="http://schemas.openxmlformats.org/drawingml/2006/main">
                  <a:graphicData uri="http://schemas.microsoft.com/office/word/2010/wordprocessingShape">
                    <wps:wsp>
                      <wps:cNvCnPr/>
                      <wps:spPr>
                        <a:xfrm flipH="1" flipV="1">
                          <a:off x="0" y="0"/>
                          <a:ext cx="1480185" cy="6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388BCE0" id="Straight Arrow Connector 17" o:spid="_x0000_s1026" type="#_x0000_t32" style="position:absolute;margin-left:108.55pt;margin-top:302.25pt;width:116.6pt;height:.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82816" behindDoc="0" locked="0" layoutInCell="1" allowOverlap="1" wp14:anchorId="462675C2" wp14:editId="4C806F43">
                <wp:simplePos x="0" y="0"/>
                <wp:positionH relativeFrom="column">
                  <wp:posOffset>0</wp:posOffset>
                </wp:positionH>
                <wp:positionV relativeFrom="paragraph">
                  <wp:posOffset>3723640</wp:posOffset>
                </wp:positionV>
                <wp:extent cx="1369695" cy="346075"/>
                <wp:effectExtent l="0" t="0" r="20955" b="15875"/>
                <wp:wrapNone/>
                <wp:docPr id="18" name="Rectangle 18"/>
                <wp:cNvGraphicFramePr/>
                <a:graphic xmlns:a="http://schemas.openxmlformats.org/drawingml/2006/main">
                  <a:graphicData uri="http://schemas.microsoft.com/office/word/2010/wordprocessingShape">
                    <wps:wsp>
                      <wps:cNvSpPr/>
                      <wps:spPr>
                        <a:xfrm>
                          <a:off x="0" y="0"/>
                          <a:ext cx="1369060" cy="34607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4B719F" w14:textId="3D695F46" w:rsidR="004748E1" w:rsidRDefault="004748E1" w:rsidP="00AB0512">
                            <w:pPr>
                              <w:spacing w:after="0" w:line="240" w:lineRule="auto"/>
                              <w:jc w:val="center"/>
                              <w:rPr>
                                <w:rFonts w:cs="Arial"/>
                                <w:sz w:val="16"/>
                                <w:szCs w:val="16"/>
                              </w:rPr>
                            </w:pPr>
                            <w:r>
                              <w:rPr>
                                <w:rFonts w:cs="Arial"/>
                                <w:sz w:val="16"/>
                                <w:szCs w:val="16"/>
                              </w:rPr>
                              <w:t xml:space="preserve">Commissioner considers Code </w:t>
                            </w:r>
                            <w:r>
                              <w:rPr>
                                <w:rFonts w:cs="Arial"/>
                                <w:b/>
                                <w:bCs/>
                                <w:sz w:val="16"/>
                                <w:szCs w:val="16"/>
                              </w:rPr>
                              <w:t>not</w:t>
                            </w:r>
                            <w:r>
                              <w:rPr>
                                <w:rFonts w:cs="Arial"/>
                                <w:sz w:val="16"/>
                                <w:szCs w:val="16"/>
                              </w:rPr>
                              <w:t xml:space="preserve"> contravened.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675C2" id="Rectangle 18" o:spid="_x0000_s1034" style="position:absolute;left:0;text-align:left;margin-left:0;margin-top:293.2pt;width:107.85pt;height:2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" fillcolor="#00a19a" strokecolor="#191e23 [1604]" strokeweight="1pt">
                <v:textbox>
                  <w:txbxContent>
                    <w:p w14:paraId="544B719F" w14:textId="3D695F46" w:rsidR="004748E1" w:rsidRDefault="004748E1" w:rsidP="00AB0512">
                      <w:pPr>
                        <w:spacing w:after="0" w:line="240" w:lineRule="auto"/>
                        <w:jc w:val="center"/>
                        <w:rPr>
                          <w:rFonts w:cs="Arial"/>
                          <w:sz w:val="16"/>
                          <w:szCs w:val="16"/>
                        </w:rPr>
                      </w:pPr>
                      <w:r>
                        <w:rPr>
                          <w:rFonts w:cs="Arial"/>
                          <w:sz w:val="16"/>
                          <w:szCs w:val="16"/>
                        </w:rPr>
                        <w:t xml:space="preserve">Commissioner considers Code </w:t>
                      </w:r>
                      <w:r>
                        <w:rPr>
                          <w:rFonts w:cs="Arial"/>
                          <w:b/>
                          <w:bCs/>
                          <w:sz w:val="16"/>
                          <w:szCs w:val="16"/>
                        </w:rPr>
                        <w:t>not</w:t>
                      </w:r>
                      <w:r>
                        <w:rPr>
                          <w:rFonts w:cs="Arial"/>
                          <w:sz w:val="16"/>
                          <w:szCs w:val="16"/>
                        </w:rPr>
                        <w:t xml:space="preserve"> contravened.</w:t>
                      </w:r>
                    </w:p>
                  </w:txbxContent>
                </v:textbox>
              </v:rect>
            </w:pict>
          </mc:Fallback>
        </mc:AlternateContent>
      </w:r>
      <w:r w:rsidR="00AB0512">
        <w:rPr>
          <w:noProof/>
        </w:rPr>
        <mc:AlternateContent>
          <mc:Choice Requires="wps">
            <w:drawing>
              <wp:anchor distT="0" distB="0" distL="114300" distR="114300" simplePos="0" relativeHeight="251683840" behindDoc="0" locked="0" layoutInCell="1" allowOverlap="1" wp14:anchorId="76394ABB" wp14:editId="0EF4EFA2">
                <wp:simplePos x="0" y="0"/>
                <wp:positionH relativeFrom="column">
                  <wp:posOffset>4343400</wp:posOffset>
                </wp:positionH>
                <wp:positionV relativeFrom="paragraph">
                  <wp:posOffset>3723640</wp:posOffset>
                </wp:positionV>
                <wp:extent cx="1369060" cy="346075"/>
                <wp:effectExtent l="0" t="0" r="21590" b="15875"/>
                <wp:wrapNone/>
                <wp:docPr id="2" name="Rectangle 2"/>
                <wp:cNvGraphicFramePr/>
                <a:graphic xmlns:a="http://schemas.openxmlformats.org/drawingml/2006/main">
                  <a:graphicData uri="http://schemas.microsoft.com/office/word/2010/wordprocessingShape">
                    <wps:wsp>
                      <wps:cNvSpPr/>
                      <wps:spPr>
                        <a:xfrm>
                          <a:off x="0" y="0"/>
                          <a:ext cx="1369060" cy="34607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540F03" w14:textId="35FB213A" w:rsidR="004748E1" w:rsidRDefault="004748E1" w:rsidP="00AB0512">
                            <w:pPr>
                              <w:spacing w:after="0" w:line="240" w:lineRule="auto"/>
                              <w:jc w:val="center"/>
                              <w:rPr>
                                <w:rFonts w:cs="Arial"/>
                                <w:sz w:val="16"/>
                                <w:szCs w:val="16"/>
                              </w:rPr>
                            </w:pPr>
                            <w:r>
                              <w:rPr>
                                <w:rFonts w:cs="Arial"/>
                                <w:sz w:val="16"/>
                                <w:szCs w:val="16"/>
                              </w:rPr>
                              <w:t>Commissioner considers Code contravened.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94ABB" id="Rectangle 2" o:spid="_x0000_s1035" style="position:absolute;left:0;text-align:left;margin-left:342pt;margin-top:293.2pt;width:107.8pt;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" fillcolor="#00a19a" strokecolor="#191e23 [1604]" strokeweight="1pt">
                <v:textbox>
                  <w:txbxContent>
                    <w:p w14:paraId="1D540F03" w14:textId="35FB213A" w:rsidR="004748E1" w:rsidRDefault="004748E1" w:rsidP="00AB0512">
                      <w:pPr>
                        <w:spacing w:after="0" w:line="240" w:lineRule="auto"/>
                        <w:jc w:val="center"/>
                        <w:rPr>
                          <w:rFonts w:cs="Arial"/>
                          <w:sz w:val="16"/>
                          <w:szCs w:val="16"/>
                        </w:rPr>
                      </w:pPr>
                      <w:r>
                        <w:rPr>
                          <w:rFonts w:cs="Arial"/>
                          <w:sz w:val="16"/>
                          <w:szCs w:val="16"/>
                        </w:rPr>
                        <w:t>Commissioner considers Code contravened.</w:t>
                      </w:r>
                    </w:p>
                  </w:txbxContent>
                </v:textbox>
              </v:rect>
            </w:pict>
          </mc:Fallback>
        </mc:AlternateContent>
      </w:r>
      <w:r w:rsidR="00AB0512">
        <w:rPr>
          <w:noProof/>
        </w:rPr>
        <mc:AlternateContent>
          <mc:Choice Requires="wps">
            <w:drawing>
              <wp:anchor distT="0" distB="0" distL="114300" distR="114300" simplePos="0" relativeHeight="251684864" behindDoc="0" locked="0" layoutInCell="1" allowOverlap="1" wp14:anchorId="6599CB87" wp14:editId="5821E44A">
                <wp:simplePos x="0" y="0"/>
                <wp:positionH relativeFrom="column">
                  <wp:posOffset>0</wp:posOffset>
                </wp:positionH>
                <wp:positionV relativeFrom="paragraph">
                  <wp:posOffset>4297680</wp:posOffset>
                </wp:positionV>
                <wp:extent cx="1370330" cy="351155"/>
                <wp:effectExtent l="0" t="0" r="20320" b="10795"/>
                <wp:wrapNone/>
                <wp:docPr id="3" name="Rectangle 3"/>
                <wp:cNvGraphicFramePr/>
                <a:graphic xmlns:a="http://schemas.openxmlformats.org/drawingml/2006/main">
                  <a:graphicData uri="http://schemas.microsoft.com/office/word/2010/wordprocessingShape">
                    <wps:wsp>
                      <wps:cNvSpPr/>
                      <wps:spPr>
                        <a:xfrm>
                          <a:off x="0" y="0"/>
                          <a:ext cx="1369695" cy="35115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1B9047" w14:textId="5536B31A" w:rsidR="004748E1" w:rsidRDefault="004748E1" w:rsidP="00AB0512">
                            <w:pPr>
                              <w:spacing w:after="0" w:line="240" w:lineRule="auto"/>
                              <w:jc w:val="center"/>
                              <w:rPr>
                                <w:rFonts w:cs="Arial"/>
                                <w:sz w:val="16"/>
                                <w:szCs w:val="16"/>
                              </w:rPr>
                            </w:pPr>
                            <w:r>
                              <w:rPr>
                                <w:rFonts w:cs="Arial"/>
                                <w:sz w:val="16"/>
                                <w:szCs w:val="16"/>
                              </w:rPr>
                              <w:t>Parties informed of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9CB87" id="Rectangle 3" o:spid="_x0000_s1036" style="position:absolute;left:0;text-align:left;margin-left:0;margin-top:338.4pt;width:107.9pt;height:2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" fillcolor="#00a19a" strokecolor="#191e23 [1604]" strokeweight="1pt">
                <v:textbox>
                  <w:txbxContent>
                    <w:p w14:paraId="2B1B9047" w14:textId="5536B31A" w:rsidR="004748E1" w:rsidRDefault="004748E1" w:rsidP="00AB0512">
                      <w:pPr>
                        <w:spacing w:after="0" w:line="240" w:lineRule="auto"/>
                        <w:jc w:val="center"/>
                        <w:rPr>
                          <w:rFonts w:cs="Arial"/>
                          <w:sz w:val="16"/>
                          <w:szCs w:val="16"/>
                        </w:rPr>
                      </w:pPr>
                      <w:r>
                        <w:rPr>
                          <w:rFonts w:cs="Arial"/>
                          <w:sz w:val="16"/>
                          <w:szCs w:val="16"/>
                        </w:rPr>
                        <w:t>Parties informed of conclusion*.</w:t>
                      </w:r>
                    </w:p>
                  </w:txbxContent>
                </v:textbox>
              </v:rect>
            </w:pict>
          </mc:Fallback>
        </mc:AlternateContent>
      </w:r>
      <w:r w:rsidR="00AB0512">
        <w:rPr>
          <w:noProof/>
        </w:rPr>
        <mc:AlternateContent>
          <mc:Choice Requires="wps">
            <w:drawing>
              <wp:anchor distT="0" distB="0" distL="114300" distR="114300" simplePos="0" relativeHeight="251687936" behindDoc="0" locked="0" layoutInCell="1" allowOverlap="1" wp14:anchorId="09ED8B6C" wp14:editId="02401ECB">
                <wp:simplePos x="0" y="0"/>
                <wp:positionH relativeFrom="column">
                  <wp:posOffset>685800</wp:posOffset>
                </wp:positionH>
                <wp:positionV relativeFrom="paragraph">
                  <wp:posOffset>4068445</wp:posOffset>
                </wp:positionV>
                <wp:extent cx="0" cy="230505"/>
                <wp:effectExtent l="76200" t="0" r="57150" b="55245"/>
                <wp:wrapNone/>
                <wp:docPr id="23" name="Straight Arrow Connector 23"/>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B422CE" id="Straight Arrow Connector 23" o:spid="_x0000_s1026" type="#_x0000_t32" style="position:absolute;margin-left:54pt;margin-top:320.35pt;width:0;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88960" behindDoc="0" locked="0" layoutInCell="1" allowOverlap="1" wp14:anchorId="215E51BE" wp14:editId="3A72BB38">
                <wp:simplePos x="0" y="0"/>
                <wp:positionH relativeFrom="column">
                  <wp:posOffset>683260</wp:posOffset>
                </wp:positionH>
                <wp:positionV relativeFrom="paragraph">
                  <wp:posOffset>4640580</wp:posOffset>
                </wp:positionV>
                <wp:extent cx="0" cy="230505"/>
                <wp:effectExtent l="76200" t="0" r="57150" b="55245"/>
                <wp:wrapNone/>
                <wp:docPr id="24" name="Straight Arrow Connector 24"/>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878F9CA" id="Straight Arrow Connector 24" o:spid="_x0000_s1026" type="#_x0000_t32" style="position:absolute;margin-left:53.8pt;margin-top:365.4pt;width:0;height:1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91008" behindDoc="0" locked="0" layoutInCell="1" allowOverlap="1" wp14:anchorId="5E851AF9" wp14:editId="3368B52C">
                <wp:simplePos x="0" y="0"/>
                <wp:positionH relativeFrom="column">
                  <wp:posOffset>4340225</wp:posOffset>
                </wp:positionH>
                <wp:positionV relativeFrom="paragraph">
                  <wp:posOffset>4292600</wp:posOffset>
                </wp:positionV>
                <wp:extent cx="1369695" cy="356870"/>
                <wp:effectExtent l="0" t="0" r="20955" b="24130"/>
                <wp:wrapNone/>
                <wp:docPr id="29" name="Rectangle 29"/>
                <wp:cNvGraphicFramePr/>
                <a:graphic xmlns:a="http://schemas.openxmlformats.org/drawingml/2006/main">
                  <a:graphicData uri="http://schemas.microsoft.com/office/word/2010/wordprocessingShape">
                    <wps:wsp>
                      <wps:cNvSpPr/>
                      <wps:spPr>
                        <a:xfrm>
                          <a:off x="0" y="0"/>
                          <a:ext cx="1369695" cy="356870"/>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FFEBCB" w14:textId="77777777" w:rsidR="004748E1" w:rsidRDefault="004748E1" w:rsidP="00AB0512">
                            <w:pPr>
                              <w:spacing w:after="0" w:line="240" w:lineRule="auto"/>
                              <w:jc w:val="center"/>
                              <w:rPr>
                                <w:rFonts w:cs="Arial"/>
                                <w:sz w:val="16"/>
                                <w:szCs w:val="16"/>
                              </w:rPr>
                            </w:pPr>
                            <w:r>
                              <w:rPr>
                                <w:rFonts w:cs="Arial"/>
                                <w:sz w:val="16"/>
                                <w:szCs w:val="16"/>
                              </w:rPr>
                              <w:t>Respondent asked for representations.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51AF9" id="Rectangle 29" o:spid="_x0000_s1037" style="position:absolute;left:0;text-align:left;margin-left:341.75pt;margin-top:338pt;width:107.85pt;height:2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" fillcolor="#00a19a" strokecolor="#191e23 [1604]" strokeweight="1pt">
                <v:textbox>
                  <w:txbxContent>
                    <w:p w14:paraId="63FFEBCB" w14:textId="77777777" w:rsidR="004748E1" w:rsidRDefault="004748E1" w:rsidP="00AB0512">
                      <w:pPr>
                        <w:spacing w:after="0" w:line="240" w:lineRule="auto"/>
                        <w:jc w:val="center"/>
                        <w:rPr>
                          <w:rFonts w:cs="Arial"/>
                          <w:sz w:val="16"/>
                          <w:szCs w:val="16"/>
                        </w:rPr>
                      </w:pPr>
                      <w:r>
                        <w:rPr>
                          <w:rFonts w:cs="Arial"/>
                          <w:sz w:val="16"/>
                          <w:szCs w:val="16"/>
                        </w:rPr>
                        <w:t>Respondent asked for representations.</w:t>
                      </w:r>
                    </w:p>
                  </w:txbxContent>
                </v:textbox>
              </v:rect>
            </w:pict>
          </mc:Fallback>
        </mc:AlternateContent>
      </w:r>
      <w:r w:rsidR="00AB0512">
        <w:rPr>
          <w:noProof/>
        </w:rPr>
        <mc:AlternateContent>
          <mc:Choice Requires="wps">
            <w:drawing>
              <wp:anchor distT="0" distB="0" distL="114300" distR="114300" simplePos="0" relativeHeight="251692032" behindDoc="0" locked="0" layoutInCell="1" allowOverlap="1" wp14:anchorId="52FB3658" wp14:editId="0A60B440">
                <wp:simplePos x="0" y="0"/>
                <wp:positionH relativeFrom="column">
                  <wp:posOffset>5030470</wp:posOffset>
                </wp:positionH>
                <wp:positionV relativeFrom="paragraph">
                  <wp:posOffset>4065905</wp:posOffset>
                </wp:positionV>
                <wp:extent cx="0" cy="230505"/>
                <wp:effectExtent l="76200" t="0" r="57150" b="55245"/>
                <wp:wrapNone/>
                <wp:docPr id="35" name="Straight Arrow Connector 35"/>
                <wp:cNvGraphicFramePr/>
                <a:graphic xmlns:a="http://schemas.openxmlformats.org/drawingml/2006/main">
                  <a:graphicData uri="http://schemas.microsoft.com/office/word/2010/wordprocessingShape">
                    <wps:wsp>
                      <wps:cNvCnPr/>
                      <wps:spPr>
                        <a:xfrm>
                          <a:off x="0" y="0"/>
                          <a:ext cx="0" cy="22987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89C5573" id="Straight Arrow Connector 35" o:spid="_x0000_s1026" type="#_x0000_t32" style="position:absolute;margin-left:396.1pt;margin-top:320.15pt;width:0;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93056" behindDoc="0" locked="0" layoutInCell="1" allowOverlap="1" wp14:anchorId="3AEFAC67" wp14:editId="17B5CB41">
                <wp:simplePos x="0" y="0"/>
                <wp:positionH relativeFrom="column">
                  <wp:posOffset>2053590</wp:posOffset>
                </wp:positionH>
                <wp:positionV relativeFrom="paragraph">
                  <wp:posOffset>4411345</wp:posOffset>
                </wp:positionV>
                <wp:extent cx="2287270" cy="0"/>
                <wp:effectExtent l="0" t="0" r="0" b="0"/>
                <wp:wrapNone/>
                <wp:docPr id="38" name="Straight Connector 38"/>
                <wp:cNvGraphicFramePr/>
                <a:graphic xmlns:a="http://schemas.openxmlformats.org/drawingml/2006/main">
                  <a:graphicData uri="http://schemas.microsoft.com/office/word/2010/wordprocessingShape">
                    <wps:wsp>
                      <wps:cNvCnPr/>
                      <wps:spPr>
                        <a:xfrm flipH="1">
                          <a:off x="0" y="0"/>
                          <a:ext cx="22872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9AD4F96" id="Straight Connector 3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pt,347.35pt" to="341.8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" strokecolor="black [3200]" strokeweight="1.5pt">
                <v:stroke joinstyle="miter"/>
              </v:line>
            </w:pict>
          </mc:Fallback>
        </mc:AlternateContent>
      </w:r>
      <w:r w:rsidR="00AB0512">
        <w:rPr>
          <w:noProof/>
        </w:rPr>
        <mc:AlternateContent>
          <mc:Choice Requires="wps">
            <w:drawing>
              <wp:anchor distT="0" distB="0" distL="114300" distR="114300" simplePos="0" relativeHeight="251694080" behindDoc="0" locked="0" layoutInCell="1" allowOverlap="1" wp14:anchorId="34433C4E" wp14:editId="126D3EF3">
                <wp:simplePos x="0" y="0"/>
                <wp:positionH relativeFrom="column">
                  <wp:posOffset>2053590</wp:posOffset>
                </wp:positionH>
                <wp:positionV relativeFrom="paragraph">
                  <wp:posOffset>3839845</wp:posOffset>
                </wp:positionV>
                <wp:extent cx="3810" cy="570230"/>
                <wp:effectExtent l="76200" t="38100" r="72390" b="20320"/>
                <wp:wrapNone/>
                <wp:docPr id="4" name="Straight Arrow Connector 4"/>
                <wp:cNvGraphicFramePr/>
                <a:graphic xmlns:a="http://schemas.openxmlformats.org/drawingml/2006/main">
                  <a:graphicData uri="http://schemas.microsoft.com/office/word/2010/wordprocessingShape">
                    <wps:wsp>
                      <wps:cNvCnPr/>
                      <wps:spPr>
                        <a:xfrm flipV="1">
                          <a:off x="0" y="0"/>
                          <a:ext cx="3175" cy="5702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E0037EC" id="Straight Arrow Connector 4" o:spid="_x0000_s1026" type="#_x0000_t32" style="position:absolute;margin-left:161.7pt;margin-top:302.35pt;width:.3pt;height:44.9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95104" behindDoc="0" locked="0" layoutInCell="1" allowOverlap="1" wp14:anchorId="0414B61D" wp14:editId="299B351A">
                <wp:simplePos x="0" y="0"/>
                <wp:positionH relativeFrom="column">
                  <wp:posOffset>3787775</wp:posOffset>
                </wp:positionH>
                <wp:positionV relativeFrom="paragraph">
                  <wp:posOffset>4869180</wp:posOffset>
                </wp:positionV>
                <wp:extent cx="1926590" cy="798830"/>
                <wp:effectExtent l="0" t="0" r="16510" b="20320"/>
                <wp:wrapNone/>
                <wp:docPr id="48" name="Rectangle 48"/>
                <wp:cNvGraphicFramePr/>
                <a:graphic xmlns:a="http://schemas.openxmlformats.org/drawingml/2006/main">
                  <a:graphicData uri="http://schemas.microsoft.com/office/word/2010/wordprocessingShape">
                    <wps:wsp>
                      <wps:cNvSpPr/>
                      <wps:spPr>
                        <a:xfrm>
                          <a:off x="0" y="0"/>
                          <a:ext cx="1926590" cy="798830"/>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1D2DEE" w14:textId="77777777" w:rsidR="004748E1" w:rsidRDefault="004748E1" w:rsidP="00AB0512">
                            <w:pPr>
                              <w:spacing w:after="0" w:line="240" w:lineRule="auto"/>
                              <w:jc w:val="center"/>
                              <w:rPr>
                                <w:rFonts w:cs="Arial"/>
                                <w:sz w:val="16"/>
                                <w:szCs w:val="16"/>
                              </w:rPr>
                            </w:pPr>
                            <w:r>
                              <w:rPr>
                                <w:rFonts w:cs="Arial"/>
                                <w:sz w:val="16"/>
                                <w:szCs w:val="16"/>
                              </w:rPr>
                              <w:t>Report submitted to Standards Commission, who may:</w:t>
                            </w:r>
                          </w:p>
                          <w:p w14:paraId="4777D74E" w14:textId="77777777" w:rsidR="004748E1" w:rsidRDefault="004748E1" w:rsidP="000F2A69">
                            <w:pPr>
                              <w:pStyle w:val="ListParagraph"/>
                              <w:numPr>
                                <w:ilvl w:val="0"/>
                                <w:numId w:val="7"/>
                              </w:numPr>
                              <w:spacing w:after="0" w:line="240" w:lineRule="auto"/>
                              <w:rPr>
                                <w:rFonts w:cs="Arial"/>
                                <w:sz w:val="16"/>
                                <w:szCs w:val="16"/>
                              </w:rPr>
                            </w:pPr>
                            <w:r>
                              <w:rPr>
                                <w:rFonts w:cs="Arial"/>
                                <w:sz w:val="16"/>
                                <w:szCs w:val="16"/>
                              </w:rPr>
                              <w:t>Direct further investigation</w:t>
                            </w:r>
                          </w:p>
                          <w:p w14:paraId="5B8BAEFD" w14:textId="77777777" w:rsidR="004748E1" w:rsidRDefault="004748E1" w:rsidP="000F2A69">
                            <w:pPr>
                              <w:pStyle w:val="ListParagraph"/>
                              <w:numPr>
                                <w:ilvl w:val="0"/>
                                <w:numId w:val="7"/>
                              </w:numPr>
                              <w:spacing w:after="0" w:line="240" w:lineRule="auto"/>
                              <w:rPr>
                                <w:rFonts w:cs="Arial"/>
                                <w:sz w:val="16"/>
                                <w:szCs w:val="16"/>
                              </w:rPr>
                            </w:pPr>
                            <w:r>
                              <w:rPr>
                                <w:rFonts w:cs="Arial"/>
                                <w:sz w:val="16"/>
                                <w:szCs w:val="16"/>
                              </w:rPr>
                              <w:t>Hold a hearing</w:t>
                            </w:r>
                          </w:p>
                          <w:p w14:paraId="18C51015" w14:textId="77777777" w:rsidR="004748E1" w:rsidRDefault="004748E1" w:rsidP="000F2A69">
                            <w:pPr>
                              <w:pStyle w:val="ListParagraph"/>
                              <w:numPr>
                                <w:ilvl w:val="0"/>
                                <w:numId w:val="7"/>
                              </w:numPr>
                              <w:spacing w:after="0" w:line="240" w:lineRule="auto"/>
                              <w:rPr>
                                <w:rFonts w:cs="Arial"/>
                                <w:sz w:val="16"/>
                                <w:szCs w:val="16"/>
                              </w:rPr>
                            </w:pPr>
                            <w:r>
                              <w:rPr>
                                <w:rFonts w:cs="Arial"/>
                                <w:sz w:val="16"/>
                                <w:szCs w:val="16"/>
                              </w:rPr>
                              <w:t>Take no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B61D" id="Rectangle 48" o:spid="_x0000_s1038" style="position:absolute;left:0;text-align:left;margin-left:298.25pt;margin-top:383.4pt;width:151.7pt;height:6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" fillcolor="#00a19a" strokecolor="#191e23 [1604]" strokeweight="1pt">
                <v:textbox>
                  <w:txbxContent>
                    <w:p w14:paraId="311D2DEE" w14:textId="77777777" w:rsidR="004748E1" w:rsidRDefault="004748E1" w:rsidP="00AB0512">
                      <w:pPr>
                        <w:spacing w:after="0" w:line="240" w:lineRule="auto"/>
                        <w:jc w:val="center"/>
                        <w:rPr>
                          <w:rFonts w:cs="Arial"/>
                          <w:sz w:val="16"/>
                          <w:szCs w:val="16"/>
                        </w:rPr>
                      </w:pPr>
                      <w:r>
                        <w:rPr>
                          <w:rFonts w:cs="Arial"/>
                          <w:sz w:val="16"/>
                          <w:szCs w:val="16"/>
                        </w:rPr>
                        <w:t>Report submitted to Standards Commission, who may:</w:t>
                      </w:r>
                    </w:p>
                    <w:p w14:paraId="4777D74E" w14:textId="77777777" w:rsidR="004748E1" w:rsidRDefault="004748E1" w:rsidP="000F2A69">
                      <w:pPr>
                        <w:pStyle w:val="ListParagraph"/>
                        <w:numPr>
                          <w:ilvl w:val="0"/>
                          <w:numId w:val="7"/>
                        </w:numPr>
                        <w:spacing w:after="0" w:line="240" w:lineRule="auto"/>
                        <w:rPr>
                          <w:rFonts w:cs="Arial"/>
                          <w:sz w:val="16"/>
                          <w:szCs w:val="16"/>
                        </w:rPr>
                      </w:pPr>
                      <w:r>
                        <w:rPr>
                          <w:rFonts w:cs="Arial"/>
                          <w:sz w:val="16"/>
                          <w:szCs w:val="16"/>
                        </w:rPr>
                        <w:t>Direct further investigation</w:t>
                      </w:r>
                    </w:p>
                    <w:p w14:paraId="5B8BAEFD" w14:textId="77777777" w:rsidR="004748E1" w:rsidRDefault="004748E1" w:rsidP="000F2A69">
                      <w:pPr>
                        <w:pStyle w:val="ListParagraph"/>
                        <w:numPr>
                          <w:ilvl w:val="0"/>
                          <w:numId w:val="7"/>
                        </w:numPr>
                        <w:spacing w:after="0" w:line="240" w:lineRule="auto"/>
                        <w:rPr>
                          <w:rFonts w:cs="Arial"/>
                          <w:sz w:val="16"/>
                          <w:szCs w:val="16"/>
                        </w:rPr>
                      </w:pPr>
                      <w:r>
                        <w:rPr>
                          <w:rFonts w:cs="Arial"/>
                          <w:sz w:val="16"/>
                          <w:szCs w:val="16"/>
                        </w:rPr>
                        <w:t>Hold a hearing</w:t>
                      </w:r>
                    </w:p>
                    <w:p w14:paraId="18C51015" w14:textId="77777777" w:rsidR="004748E1" w:rsidRDefault="004748E1" w:rsidP="000F2A69">
                      <w:pPr>
                        <w:pStyle w:val="ListParagraph"/>
                        <w:numPr>
                          <w:ilvl w:val="0"/>
                          <w:numId w:val="7"/>
                        </w:numPr>
                        <w:spacing w:after="0" w:line="240" w:lineRule="auto"/>
                        <w:rPr>
                          <w:rFonts w:cs="Arial"/>
                          <w:sz w:val="16"/>
                          <w:szCs w:val="16"/>
                        </w:rPr>
                      </w:pPr>
                      <w:r>
                        <w:rPr>
                          <w:rFonts w:cs="Arial"/>
                          <w:sz w:val="16"/>
                          <w:szCs w:val="16"/>
                        </w:rPr>
                        <w:t>Take no action.</w:t>
                      </w:r>
                    </w:p>
                  </w:txbxContent>
                </v:textbox>
              </v:rect>
            </w:pict>
          </mc:Fallback>
        </mc:AlternateContent>
      </w:r>
      <w:r w:rsidR="00AB0512">
        <w:rPr>
          <w:noProof/>
        </w:rPr>
        <mc:AlternateContent>
          <mc:Choice Requires="wps">
            <w:drawing>
              <wp:anchor distT="0" distB="0" distL="114300" distR="114300" simplePos="0" relativeHeight="251696128" behindDoc="0" locked="0" layoutInCell="1" allowOverlap="1" wp14:anchorId="4250F39F" wp14:editId="369EF80C">
                <wp:simplePos x="0" y="0"/>
                <wp:positionH relativeFrom="column">
                  <wp:posOffset>5027930</wp:posOffset>
                </wp:positionH>
                <wp:positionV relativeFrom="paragraph">
                  <wp:posOffset>4638675</wp:posOffset>
                </wp:positionV>
                <wp:extent cx="0" cy="220980"/>
                <wp:effectExtent l="76200" t="0" r="57150" b="64770"/>
                <wp:wrapNone/>
                <wp:docPr id="52" name="Straight Arrow Connector 52"/>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E00038F" id="Straight Arrow Connector 52" o:spid="_x0000_s1026" type="#_x0000_t32" style="position:absolute;margin-left:395.9pt;margin-top:365.25pt;width:0;height:1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697152" behindDoc="0" locked="0" layoutInCell="1" allowOverlap="1" wp14:anchorId="0B9EC3AC" wp14:editId="64C552C2">
                <wp:simplePos x="0" y="0"/>
                <wp:positionH relativeFrom="column">
                  <wp:posOffset>3792855</wp:posOffset>
                </wp:positionH>
                <wp:positionV relativeFrom="paragraph">
                  <wp:posOffset>5896610</wp:posOffset>
                </wp:positionV>
                <wp:extent cx="1922145" cy="457835"/>
                <wp:effectExtent l="0" t="0" r="20955" b="18415"/>
                <wp:wrapNone/>
                <wp:docPr id="53" name="Rectangle 53"/>
                <wp:cNvGraphicFramePr/>
                <a:graphic xmlns:a="http://schemas.openxmlformats.org/drawingml/2006/main">
                  <a:graphicData uri="http://schemas.microsoft.com/office/word/2010/wordprocessingShape">
                    <wps:wsp>
                      <wps:cNvSpPr/>
                      <wps:spPr>
                        <a:xfrm>
                          <a:off x="0" y="0"/>
                          <a:ext cx="1922145" cy="457200"/>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16A80B" w14:textId="77777777" w:rsidR="004748E1" w:rsidRDefault="004748E1" w:rsidP="00AB0512">
                            <w:pPr>
                              <w:spacing w:after="0" w:line="240" w:lineRule="auto"/>
                              <w:jc w:val="center"/>
                              <w:rPr>
                                <w:rFonts w:cs="Arial"/>
                                <w:sz w:val="16"/>
                                <w:szCs w:val="16"/>
                              </w:rPr>
                            </w:pPr>
                            <w:r>
                              <w:rPr>
                                <w:rFonts w:cs="Arial"/>
                                <w:sz w:val="16"/>
                                <w:szCs w:val="16"/>
                              </w:rPr>
                              <w:t>If the Standards Commission hold a hearing, the Commissioner presents the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EC3AC" id="Rectangle 53" o:spid="_x0000_s1039" style="position:absolute;left:0;text-align:left;margin-left:298.65pt;margin-top:464.3pt;width:151.35pt;height:3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" fillcolor="#00a19a" strokecolor="#191e23 [1604]" strokeweight="1pt">
                <v:textbox>
                  <w:txbxContent>
                    <w:p w14:paraId="2916A80B" w14:textId="77777777" w:rsidR="004748E1" w:rsidRDefault="004748E1" w:rsidP="00AB0512">
                      <w:pPr>
                        <w:spacing w:after="0" w:line="240" w:lineRule="auto"/>
                        <w:jc w:val="center"/>
                        <w:rPr>
                          <w:rFonts w:cs="Arial"/>
                          <w:sz w:val="16"/>
                          <w:szCs w:val="16"/>
                        </w:rPr>
                      </w:pPr>
                      <w:r>
                        <w:rPr>
                          <w:rFonts w:cs="Arial"/>
                          <w:sz w:val="16"/>
                          <w:szCs w:val="16"/>
                        </w:rPr>
                        <w:t>If the Standards Commission hold a hearing, the Commissioner presents the case.</w:t>
                      </w:r>
                    </w:p>
                  </w:txbxContent>
                </v:textbox>
              </v:rect>
            </w:pict>
          </mc:Fallback>
        </mc:AlternateContent>
      </w:r>
      <w:r w:rsidR="00AB0512">
        <w:rPr>
          <w:noProof/>
        </w:rPr>
        <mc:AlternateContent>
          <mc:Choice Requires="wps">
            <w:drawing>
              <wp:anchor distT="0" distB="0" distL="114300" distR="114300" simplePos="0" relativeHeight="251698176" behindDoc="0" locked="0" layoutInCell="1" allowOverlap="1" wp14:anchorId="0104BBF0" wp14:editId="2DAAA966">
                <wp:simplePos x="0" y="0"/>
                <wp:positionH relativeFrom="column">
                  <wp:posOffset>3792855</wp:posOffset>
                </wp:positionH>
                <wp:positionV relativeFrom="paragraph">
                  <wp:posOffset>6581140</wp:posOffset>
                </wp:positionV>
                <wp:extent cx="1922145" cy="802005"/>
                <wp:effectExtent l="0" t="0" r="20955" b="17145"/>
                <wp:wrapNone/>
                <wp:docPr id="54" name="Rectangle 54"/>
                <wp:cNvGraphicFramePr/>
                <a:graphic xmlns:a="http://schemas.openxmlformats.org/drawingml/2006/main">
                  <a:graphicData uri="http://schemas.microsoft.com/office/word/2010/wordprocessingShape">
                    <wps:wsp>
                      <wps:cNvSpPr/>
                      <wps:spPr>
                        <a:xfrm>
                          <a:off x="0" y="0"/>
                          <a:ext cx="1922145" cy="801370"/>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DB2868" w14:textId="77777777" w:rsidR="004748E1" w:rsidRDefault="004748E1" w:rsidP="00AB0512">
                            <w:pPr>
                              <w:spacing w:after="0" w:line="240" w:lineRule="auto"/>
                              <w:jc w:val="center"/>
                              <w:rPr>
                                <w:rFonts w:cs="Arial"/>
                                <w:sz w:val="16"/>
                                <w:szCs w:val="16"/>
                              </w:rPr>
                            </w:pPr>
                            <w:r>
                              <w:rPr>
                                <w:rFonts w:cs="Arial"/>
                                <w:sz w:val="16"/>
                                <w:szCs w:val="16"/>
                              </w:rPr>
                              <w:t>If the Standards Commission holds a hearing and decides the Code has been contravened, a sanction of censure, suspension or disqualification will be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4BBF0" id="Rectangle 54" o:spid="_x0000_s1040" style="position:absolute;left:0;text-align:left;margin-left:298.65pt;margin-top:518.2pt;width:151.35pt;height:6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" fillcolor="#00a19a" strokecolor="#191e23 [1604]" strokeweight="1pt">
                <v:textbox>
                  <w:txbxContent>
                    <w:p w14:paraId="68DB2868" w14:textId="77777777" w:rsidR="004748E1" w:rsidRDefault="004748E1" w:rsidP="00AB0512">
                      <w:pPr>
                        <w:spacing w:after="0" w:line="240" w:lineRule="auto"/>
                        <w:jc w:val="center"/>
                        <w:rPr>
                          <w:rFonts w:cs="Arial"/>
                          <w:sz w:val="16"/>
                          <w:szCs w:val="16"/>
                        </w:rPr>
                      </w:pPr>
                      <w:r>
                        <w:rPr>
                          <w:rFonts w:cs="Arial"/>
                          <w:sz w:val="16"/>
                          <w:szCs w:val="16"/>
                        </w:rPr>
                        <w:t>If the Standards Commission holds a hearing and decides the Code has been contravened, a sanction of censure, suspension or disqualification will be imposed.</w:t>
                      </w:r>
                    </w:p>
                  </w:txbxContent>
                </v:textbox>
              </v:rect>
            </w:pict>
          </mc:Fallback>
        </mc:AlternateContent>
      </w:r>
      <w:r w:rsidR="00AB0512">
        <w:rPr>
          <w:noProof/>
        </w:rPr>
        <mc:AlternateContent>
          <mc:Choice Requires="wps">
            <w:drawing>
              <wp:anchor distT="0" distB="0" distL="114300" distR="114300" simplePos="0" relativeHeight="251699200" behindDoc="0" locked="0" layoutInCell="1" allowOverlap="1" wp14:anchorId="07318547" wp14:editId="11D29DE5">
                <wp:simplePos x="0" y="0"/>
                <wp:positionH relativeFrom="column">
                  <wp:posOffset>5029835</wp:posOffset>
                </wp:positionH>
                <wp:positionV relativeFrom="paragraph">
                  <wp:posOffset>5676265</wp:posOffset>
                </wp:positionV>
                <wp:extent cx="0" cy="220980"/>
                <wp:effectExtent l="76200" t="0" r="57150" b="64770"/>
                <wp:wrapNone/>
                <wp:docPr id="55" name="Straight Arrow Connector 55"/>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8903747" id="Straight Arrow Connector 55" o:spid="_x0000_s1026" type="#_x0000_t32" style="position:absolute;margin-left:396.05pt;margin-top:446.95pt;width:0;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700224" behindDoc="0" locked="0" layoutInCell="1" allowOverlap="1" wp14:anchorId="580012A6" wp14:editId="15D85232">
                <wp:simplePos x="0" y="0"/>
                <wp:positionH relativeFrom="column">
                  <wp:posOffset>5029200</wp:posOffset>
                </wp:positionH>
                <wp:positionV relativeFrom="paragraph">
                  <wp:posOffset>6360795</wp:posOffset>
                </wp:positionV>
                <wp:extent cx="0" cy="220980"/>
                <wp:effectExtent l="76200" t="0" r="57150" b="64770"/>
                <wp:wrapNone/>
                <wp:docPr id="56" name="Straight Arrow Connector 56"/>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A42BE76" id="Straight Arrow Connector 56" o:spid="_x0000_s1026" type="#_x0000_t32" style="position:absolute;margin-left:396pt;margin-top:500.85pt;width:0;height:1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" strokecolor="black [3200]" strokeweight="1.5pt">
                <v:stroke endarrow="block" joinstyle="miter"/>
              </v:shape>
            </w:pict>
          </mc:Fallback>
        </mc:AlternateContent>
      </w:r>
      <w:r w:rsidR="00AB0512">
        <w:rPr>
          <w:noProof/>
        </w:rPr>
        <mc:AlternateContent>
          <mc:Choice Requires="wps">
            <w:drawing>
              <wp:anchor distT="0" distB="0" distL="114300" distR="114300" simplePos="0" relativeHeight="251701248" behindDoc="0" locked="0" layoutInCell="1" allowOverlap="1" wp14:anchorId="26D608E7" wp14:editId="7C205D5B">
                <wp:simplePos x="0" y="0"/>
                <wp:positionH relativeFrom="column">
                  <wp:posOffset>5036820</wp:posOffset>
                </wp:positionH>
                <wp:positionV relativeFrom="paragraph">
                  <wp:posOffset>7392670</wp:posOffset>
                </wp:positionV>
                <wp:extent cx="0" cy="220980"/>
                <wp:effectExtent l="76200" t="0" r="57150" b="64770"/>
                <wp:wrapNone/>
                <wp:docPr id="57" name="Straight Arrow Connector 57"/>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7184600" id="Straight Arrow Connector 57" o:spid="_x0000_s1026" type="#_x0000_t32" style="position:absolute;margin-left:396.6pt;margin-top:582.1pt;width:0;height:1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" strokecolor="black [3200]" strokeweight="1.5pt">
                <v:stroke endarrow="block" joinstyle="miter"/>
              </v:shape>
            </w:pict>
          </mc:Fallback>
        </mc:AlternateContent>
      </w:r>
    </w:p>
    <w:p w14:paraId="54BB5534" w14:textId="155F9048" w:rsidR="00AB0512" w:rsidRPr="00AB322E" w:rsidRDefault="00AB0512" w:rsidP="00AB0512">
      <w:pPr>
        <w:rPr>
          <w:b/>
          <w:bCs/>
        </w:rPr>
      </w:pPr>
    </w:p>
    <w:p w14:paraId="31C094DE" w14:textId="77777777" w:rsidR="00AB0512" w:rsidRPr="00AB322E" w:rsidRDefault="00AB0512" w:rsidP="00AB0512">
      <w:pPr>
        <w:rPr>
          <w:b/>
          <w:bCs/>
        </w:rPr>
      </w:pPr>
    </w:p>
    <w:p w14:paraId="441BCE7B" w14:textId="6433D30F" w:rsidR="00AB0512" w:rsidRPr="00E422CB" w:rsidRDefault="00AB0512" w:rsidP="00AB0512">
      <w:pPr>
        <w:rPr>
          <w:rFonts w:cs="Arial"/>
          <w:szCs w:val="24"/>
        </w:rPr>
      </w:pPr>
      <w:r w:rsidRPr="003D7A14">
        <w:rPr>
          <w:rFonts w:cs="Arial"/>
          <w:noProof/>
          <w:szCs w:val="24"/>
        </w:rPr>
        <mc:AlternateContent>
          <mc:Choice Requires="wps">
            <w:drawing>
              <wp:anchor distT="45720" distB="45720" distL="114300" distR="114300" simplePos="0" relativeHeight="251703296" behindDoc="0" locked="0" layoutInCell="1" allowOverlap="1" wp14:anchorId="610C9327" wp14:editId="3A762A34">
                <wp:simplePos x="0" y="0"/>
                <wp:positionH relativeFrom="column">
                  <wp:posOffset>4343400</wp:posOffset>
                </wp:positionH>
                <wp:positionV relativeFrom="paragraph">
                  <wp:posOffset>769620</wp:posOffset>
                </wp:positionV>
                <wp:extent cx="1362075" cy="3714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71475"/>
                        </a:xfrm>
                        <a:prstGeom prst="rect">
                          <a:avLst/>
                        </a:prstGeom>
                        <a:solidFill>
                          <a:srgbClr val="00A19A"/>
                        </a:solidFill>
                        <a:ln w="9525">
                          <a:solidFill>
                            <a:srgbClr val="5B9BD5">
                              <a:lumMod val="50000"/>
                            </a:srgbClr>
                          </a:solidFill>
                          <a:miter lim="800000"/>
                          <a:headEnd/>
                          <a:tailEnd/>
                        </a:ln>
                      </wps:spPr>
                      <wps:txbx>
                        <w:txbxContent>
                          <w:p w14:paraId="78FB2C9B" w14:textId="77777777" w:rsidR="004748E1" w:rsidRPr="003D7A14" w:rsidRDefault="004748E1" w:rsidP="00AB0512">
                            <w:pPr>
                              <w:spacing w:after="0" w:line="240" w:lineRule="auto"/>
                              <w:jc w:val="center"/>
                              <w:rPr>
                                <w:rFonts w:cs="Arial"/>
                                <w:color w:val="FFFFFF" w:themeColor="background1"/>
                                <w:sz w:val="16"/>
                                <w:szCs w:val="16"/>
                              </w:rPr>
                            </w:pPr>
                            <w:r w:rsidRPr="0027346C">
                              <w:rPr>
                                <w:rFonts w:cs="Arial"/>
                                <w:color w:val="FFFFFF" w:themeColor="background1"/>
                                <w:sz w:val="16"/>
                                <w:szCs w:val="16"/>
                              </w:rPr>
                              <w:t xml:space="preserve">    Respondent asked for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C9327" id="Text Box 2" o:spid="_x0000_s1041" type="#_x0000_t202" style="position:absolute;margin-left:342pt;margin-top:60.6pt;width:107.25pt;height:29.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" fillcolor="#00a19a" strokecolor="#1f4e79">
                <v:textbox>
                  <w:txbxContent>
                    <w:p w14:paraId="78FB2C9B" w14:textId="77777777" w:rsidR="004748E1" w:rsidRPr="003D7A14" w:rsidRDefault="004748E1" w:rsidP="00AB0512">
                      <w:pPr>
                        <w:spacing w:after="0" w:line="240" w:lineRule="auto"/>
                        <w:jc w:val="center"/>
                        <w:rPr>
                          <w:rFonts w:cs="Arial"/>
                          <w:color w:val="FFFFFF" w:themeColor="background1"/>
                          <w:sz w:val="16"/>
                          <w:szCs w:val="16"/>
                        </w:rPr>
                      </w:pPr>
                      <w:r w:rsidRPr="0027346C">
                        <w:rPr>
                          <w:rFonts w:cs="Arial"/>
                          <w:color w:val="FFFFFF" w:themeColor="background1"/>
                          <w:sz w:val="16"/>
                          <w:szCs w:val="16"/>
                        </w:rPr>
                        <w:t xml:space="preserve">    Respondent asked for comments.</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623DE5C1" wp14:editId="7BA40749">
                <wp:simplePos x="0" y="0"/>
                <wp:positionH relativeFrom="margin">
                  <wp:align>left</wp:align>
                </wp:positionH>
                <wp:positionV relativeFrom="paragraph">
                  <wp:posOffset>4011930</wp:posOffset>
                </wp:positionV>
                <wp:extent cx="1369695" cy="866775"/>
                <wp:effectExtent l="0" t="0" r="20955" b="28575"/>
                <wp:wrapNone/>
                <wp:docPr id="28" name="Rectangle 28"/>
                <wp:cNvGraphicFramePr/>
                <a:graphic xmlns:a="http://schemas.openxmlformats.org/drawingml/2006/main">
                  <a:graphicData uri="http://schemas.microsoft.com/office/word/2010/wordprocessingShape">
                    <wps:wsp>
                      <wps:cNvSpPr/>
                      <wps:spPr>
                        <a:xfrm>
                          <a:off x="0" y="0"/>
                          <a:ext cx="1369695" cy="866775"/>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37DE83" w14:textId="3BB65975" w:rsidR="004748E1" w:rsidRDefault="004748E1" w:rsidP="00AB0512">
                            <w:pPr>
                              <w:spacing w:after="0" w:line="240" w:lineRule="auto"/>
                              <w:jc w:val="center"/>
                              <w:rPr>
                                <w:rFonts w:cs="Arial"/>
                                <w:sz w:val="16"/>
                                <w:szCs w:val="16"/>
                              </w:rPr>
                            </w:pPr>
                            <w:r>
                              <w:rPr>
                                <w:rFonts w:cs="Arial"/>
                                <w:sz w:val="16"/>
                                <w:szCs w:val="16"/>
                              </w:rPr>
                              <w:t>Per Directions from the SCS dated 12 November 2020, a report is sent to the Standards Commission.</w:t>
                            </w:r>
                          </w:p>
                          <w:p w14:paraId="6C600AE0" w14:textId="77777777" w:rsidR="004748E1" w:rsidRDefault="004748E1" w:rsidP="00AB0512">
                            <w:pPr>
                              <w:spacing w:after="0" w:line="240" w:lineRule="auto"/>
                              <w:jc w:val="center"/>
                              <w:rPr>
                                <w:rFonts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DE5C1" id="Rectangle 28" o:spid="_x0000_s1042" style="position:absolute;margin-left:0;margin-top:315.9pt;width:107.85pt;height:68.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" fillcolor="#00a19a" strokecolor="#191e23 [1604]" strokeweight="1pt">
                <v:textbox>
                  <w:txbxContent>
                    <w:p w14:paraId="1A37DE83" w14:textId="3BB65975" w:rsidR="004748E1" w:rsidRDefault="004748E1" w:rsidP="00AB0512">
                      <w:pPr>
                        <w:spacing w:after="0" w:line="240" w:lineRule="auto"/>
                        <w:jc w:val="center"/>
                        <w:rPr>
                          <w:rFonts w:cs="Arial"/>
                          <w:sz w:val="16"/>
                          <w:szCs w:val="16"/>
                        </w:rPr>
                      </w:pPr>
                      <w:r>
                        <w:rPr>
                          <w:rFonts w:cs="Arial"/>
                          <w:sz w:val="16"/>
                          <w:szCs w:val="16"/>
                        </w:rPr>
                        <w:t>Per Directions from the SCS dated 12 November 2020, a report is sent to the Standards Commission.</w:t>
                      </w:r>
                    </w:p>
                    <w:p w14:paraId="6C600AE0" w14:textId="77777777" w:rsidR="004748E1" w:rsidRDefault="004748E1" w:rsidP="00AB0512">
                      <w:pPr>
                        <w:spacing w:after="0" w:line="240" w:lineRule="auto"/>
                        <w:jc w:val="center"/>
                        <w:rPr>
                          <w:rFonts w:cs="Arial"/>
                          <w:sz w:val="16"/>
                          <w:szCs w:val="16"/>
                        </w:rPr>
                      </w:pPr>
                    </w:p>
                  </w:txbxContent>
                </v:textbox>
                <w10:wrap anchorx="margin"/>
              </v:rect>
            </w:pict>
          </mc:Fallback>
        </mc:AlternateContent>
      </w:r>
    </w:p>
    <w:p w14:paraId="601648DA" w14:textId="4B59BD0D" w:rsidR="00AB0512" w:rsidRDefault="001B3E0C">
      <w:r>
        <w:rPr>
          <w:noProof/>
        </w:rPr>
        <mc:AlternateContent>
          <mc:Choice Requires="wps">
            <w:drawing>
              <wp:anchor distT="0" distB="0" distL="114300" distR="114300" simplePos="0" relativeHeight="251689984" behindDoc="0" locked="0" layoutInCell="1" allowOverlap="1" wp14:anchorId="5EB8641E" wp14:editId="0B165ACB">
                <wp:simplePos x="0" y="0"/>
                <wp:positionH relativeFrom="column">
                  <wp:posOffset>1375913</wp:posOffset>
                </wp:positionH>
                <wp:positionV relativeFrom="paragraph">
                  <wp:posOffset>4185944</wp:posOffset>
                </wp:positionV>
                <wp:extent cx="2415396" cy="45719"/>
                <wp:effectExtent l="0" t="38100" r="99695" b="88265"/>
                <wp:wrapNone/>
                <wp:docPr id="30" name="Straight Arrow Connector 30"/>
                <wp:cNvGraphicFramePr/>
                <a:graphic xmlns:a="http://schemas.openxmlformats.org/drawingml/2006/main">
                  <a:graphicData uri="http://schemas.microsoft.com/office/word/2010/wordprocessingShape">
                    <wps:wsp>
                      <wps:cNvCnPr/>
                      <wps:spPr>
                        <a:xfrm>
                          <a:off x="0" y="0"/>
                          <a:ext cx="2415396"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B7BB18A" id="Straight Arrow Connector 30" o:spid="_x0000_s1026" type="#_x0000_t32" style="position:absolute;margin-left:108.35pt;margin-top:329.6pt;width:190.2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" strokecolor="black [3200]" strokeweight="1.5pt">
                <v:stroke endarrow="block" joinstyle="miter"/>
              </v:shape>
            </w:pict>
          </mc:Fallback>
        </mc:AlternateContent>
      </w:r>
      <w:r w:rsidR="008422D7">
        <w:rPr>
          <w:noProof/>
        </w:rPr>
        <mc:AlternateContent>
          <mc:Choice Requires="wps">
            <w:drawing>
              <wp:anchor distT="0" distB="0" distL="114300" distR="114300" simplePos="0" relativeHeight="251702272" behindDoc="0" locked="0" layoutInCell="1" allowOverlap="1" wp14:anchorId="00AA6B4B" wp14:editId="703A6F6F">
                <wp:simplePos x="0" y="0"/>
                <wp:positionH relativeFrom="column">
                  <wp:posOffset>4313</wp:posOffset>
                </wp:positionH>
                <wp:positionV relativeFrom="paragraph">
                  <wp:posOffset>5686940</wp:posOffset>
                </wp:positionV>
                <wp:extent cx="2743200" cy="1104181"/>
                <wp:effectExtent l="0" t="0" r="0" b="1270"/>
                <wp:wrapNone/>
                <wp:docPr id="60" name="Text Box 60"/>
                <wp:cNvGraphicFramePr/>
                <a:graphic xmlns:a="http://schemas.openxmlformats.org/drawingml/2006/main">
                  <a:graphicData uri="http://schemas.microsoft.com/office/word/2010/wordprocessingShape">
                    <wps:wsp>
                      <wps:cNvSpPr txBox="1"/>
                      <wps:spPr>
                        <a:xfrm>
                          <a:off x="0" y="0"/>
                          <a:ext cx="2743200" cy="1104181"/>
                        </a:xfrm>
                        <a:prstGeom prst="rect">
                          <a:avLst/>
                        </a:prstGeom>
                        <a:solidFill>
                          <a:schemeClr val="lt1"/>
                        </a:solidFill>
                        <a:ln w="6350">
                          <a:noFill/>
                        </a:ln>
                      </wps:spPr>
                      <wps:txbx>
                        <w:txbxContent>
                          <w:p w14:paraId="28E31A07" w14:textId="2FB80CBD" w:rsidR="004748E1" w:rsidRDefault="004748E1" w:rsidP="00AB0512">
                            <w:pPr>
                              <w:jc w:val="both"/>
                              <w:rPr>
                                <w:rFonts w:cs="Arial"/>
                                <w:sz w:val="16"/>
                                <w:szCs w:val="16"/>
                              </w:rPr>
                            </w:pPr>
                            <w:r>
                              <w:rPr>
                                <w:rFonts w:cs="Arial"/>
                                <w:sz w:val="16"/>
                                <w:szCs w:val="16"/>
                              </w:rPr>
                              <w:t xml:space="preserve">* We are obliged to inform all parties that a person may be able to challenge a decision using judicial review proceedings. Judicial review is a form of court proceeding where a judge reviews whether a decision is lawful. A person may want to take legal advice before deciding if this is appropriate. Unfortunately, the Commissioner’s office is unable to provide advice on the costs of, or access, to judicial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6B4B" id="Text Box 60" o:spid="_x0000_s1043" type="#_x0000_t202" style="position:absolute;margin-left:.35pt;margin-top:447.8pt;width:3in;height:8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" fillcolor="white [3201]" stroked="f" strokeweight=".5pt">
                <v:textbox>
                  <w:txbxContent>
                    <w:p w14:paraId="28E31A07" w14:textId="2FB80CBD" w:rsidR="004748E1" w:rsidRDefault="004748E1" w:rsidP="00AB0512">
                      <w:pPr>
                        <w:jc w:val="both"/>
                        <w:rPr>
                          <w:rFonts w:cs="Arial"/>
                          <w:sz w:val="16"/>
                          <w:szCs w:val="16"/>
                        </w:rPr>
                      </w:pPr>
                      <w:r>
                        <w:rPr>
                          <w:rFonts w:cs="Arial"/>
                          <w:sz w:val="16"/>
                          <w:szCs w:val="16"/>
                        </w:rPr>
                        <w:t xml:space="preserve">* We are obliged to inform all parties that a person may be able to challenge a decision using judicial review proceedings. Judicial review is a form of court proceeding where a judge reviews whether a decision is lawful. A person may want to take legal advice before deciding if this is appropriate. Unfortunately, the Commissioner’s office is unable to provide advice on the costs of, or access, to judicial review. </w:t>
                      </w:r>
                    </w:p>
                  </w:txbxContent>
                </v:textbox>
              </v:shape>
            </w:pict>
          </mc:Fallback>
        </mc:AlternateContent>
      </w:r>
      <w:r w:rsidR="008422D7">
        <w:rPr>
          <w:noProof/>
        </w:rPr>
        <mc:AlternateContent>
          <mc:Choice Requires="wps">
            <w:drawing>
              <wp:anchor distT="0" distB="0" distL="114300" distR="114300" simplePos="0" relativeHeight="251686912" behindDoc="0" locked="0" layoutInCell="1" allowOverlap="1" wp14:anchorId="273FDA74" wp14:editId="380D77DD">
                <wp:simplePos x="0" y="0"/>
                <wp:positionH relativeFrom="column">
                  <wp:posOffset>4334774</wp:posOffset>
                </wp:positionH>
                <wp:positionV relativeFrom="paragraph">
                  <wp:posOffset>6446065</wp:posOffset>
                </wp:positionV>
                <wp:extent cx="1371600" cy="664234"/>
                <wp:effectExtent l="0" t="0" r="19050" b="21590"/>
                <wp:wrapNone/>
                <wp:docPr id="22" name="Rectangle 22"/>
                <wp:cNvGraphicFramePr/>
                <a:graphic xmlns:a="http://schemas.openxmlformats.org/drawingml/2006/main">
                  <a:graphicData uri="http://schemas.microsoft.com/office/word/2010/wordprocessingShape">
                    <wps:wsp>
                      <wps:cNvSpPr/>
                      <wps:spPr>
                        <a:xfrm>
                          <a:off x="0" y="0"/>
                          <a:ext cx="1371600" cy="664234"/>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15DE33" w14:textId="42CD6BE0" w:rsidR="004748E1" w:rsidRDefault="004748E1" w:rsidP="00AB0512">
                            <w:pPr>
                              <w:spacing w:after="0" w:line="240" w:lineRule="auto"/>
                              <w:jc w:val="center"/>
                              <w:rPr>
                                <w:rFonts w:cs="Arial"/>
                                <w:sz w:val="16"/>
                                <w:szCs w:val="16"/>
                              </w:rPr>
                            </w:pPr>
                            <w:r>
                              <w:rPr>
                                <w:rFonts w:cs="Arial"/>
                                <w:sz w:val="16"/>
                                <w:szCs w:val="16"/>
                              </w:rPr>
                              <w:t xml:space="preserve">Respondent may have </w:t>
                            </w:r>
                          </w:p>
                          <w:p w14:paraId="31FA11C9" w14:textId="1B100E93" w:rsidR="004748E1" w:rsidRDefault="004748E1" w:rsidP="00AB0512">
                            <w:pPr>
                              <w:spacing w:after="0" w:line="240" w:lineRule="auto"/>
                              <w:jc w:val="center"/>
                              <w:rPr>
                                <w:rFonts w:cs="Arial"/>
                                <w:sz w:val="16"/>
                                <w:szCs w:val="16"/>
                              </w:rPr>
                            </w:pPr>
                            <w:r>
                              <w:rPr>
                                <w:rFonts w:cs="Arial"/>
                                <w:sz w:val="16"/>
                                <w:szCs w:val="16"/>
                              </w:rPr>
                              <w:t>right of appeal (no right of appeal if no breach or censure)..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FDA74" id="Rectangle 22" o:spid="_x0000_s1044" style="position:absolute;margin-left:341.3pt;margin-top:507.55pt;width:108pt;height:5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" fillcolor="#00a19a" strokecolor="#191e23 [1604]" strokeweight="1pt">
                <v:textbox>
                  <w:txbxContent>
                    <w:p w14:paraId="1015DE33" w14:textId="42CD6BE0" w:rsidR="004748E1" w:rsidRDefault="004748E1" w:rsidP="00AB0512">
                      <w:pPr>
                        <w:spacing w:after="0" w:line="240" w:lineRule="auto"/>
                        <w:jc w:val="center"/>
                        <w:rPr>
                          <w:rFonts w:cs="Arial"/>
                          <w:sz w:val="16"/>
                          <w:szCs w:val="16"/>
                        </w:rPr>
                      </w:pPr>
                      <w:r>
                        <w:rPr>
                          <w:rFonts w:cs="Arial"/>
                          <w:sz w:val="16"/>
                          <w:szCs w:val="16"/>
                        </w:rPr>
                        <w:t xml:space="preserve">Respondent may have </w:t>
                      </w:r>
                    </w:p>
                    <w:p w14:paraId="31FA11C9" w14:textId="1B100E93" w:rsidR="004748E1" w:rsidRDefault="004748E1" w:rsidP="00AB0512">
                      <w:pPr>
                        <w:spacing w:after="0" w:line="240" w:lineRule="auto"/>
                        <w:jc w:val="center"/>
                        <w:rPr>
                          <w:rFonts w:cs="Arial"/>
                          <w:sz w:val="16"/>
                          <w:szCs w:val="16"/>
                        </w:rPr>
                      </w:pPr>
                      <w:r>
                        <w:rPr>
                          <w:rFonts w:cs="Arial"/>
                          <w:sz w:val="16"/>
                          <w:szCs w:val="16"/>
                        </w:rPr>
                        <w:t>right of appeal (no right of appeal if no breach or censure).. .</w:t>
                      </w:r>
                    </w:p>
                  </w:txbxContent>
                </v:textbox>
              </v:rect>
            </w:pict>
          </mc:Fallback>
        </mc:AlternateContent>
      </w:r>
      <w:r w:rsidR="008422D7">
        <w:rPr>
          <w:noProof/>
        </w:rPr>
        <mc:AlternateContent>
          <mc:Choice Requires="wps">
            <w:drawing>
              <wp:anchor distT="0" distB="0" distL="114300" distR="114300" simplePos="0" relativeHeight="251677696" behindDoc="0" locked="0" layoutInCell="1" allowOverlap="1" wp14:anchorId="42E0EAED" wp14:editId="59DB62F8">
                <wp:simplePos x="0" y="0"/>
                <wp:positionH relativeFrom="column">
                  <wp:posOffset>2169543</wp:posOffset>
                </wp:positionH>
                <wp:positionV relativeFrom="paragraph">
                  <wp:posOffset>1095280</wp:posOffset>
                </wp:positionV>
                <wp:extent cx="1369060" cy="1349148"/>
                <wp:effectExtent l="0" t="0" r="21590" b="22860"/>
                <wp:wrapNone/>
                <wp:docPr id="13" name="Rectangle 13"/>
                <wp:cNvGraphicFramePr/>
                <a:graphic xmlns:a="http://schemas.openxmlformats.org/drawingml/2006/main">
                  <a:graphicData uri="http://schemas.microsoft.com/office/word/2010/wordprocessingShape">
                    <wps:wsp>
                      <wps:cNvSpPr/>
                      <wps:spPr>
                        <a:xfrm>
                          <a:off x="0" y="0"/>
                          <a:ext cx="1369060" cy="1349148"/>
                        </a:xfrm>
                        <a:prstGeom prst="rect">
                          <a:avLst/>
                        </a:prstGeom>
                        <a:solidFill>
                          <a:srgbClr val="00A19A"/>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DA5BE4" w14:textId="5DB05993" w:rsidR="004748E1" w:rsidRDefault="004748E1" w:rsidP="00AB0512">
                            <w:pPr>
                              <w:spacing w:after="0" w:line="240" w:lineRule="auto"/>
                              <w:jc w:val="center"/>
                              <w:rPr>
                                <w:rFonts w:cs="Arial"/>
                                <w:sz w:val="16"/>
                                <w:szCs w:val="16"/>
                              </w:rPr>
                            </w:pPr>
                            <w:r>
                              <w:rPr>
                                <w:rFonts w:cs="Arial"/>
                                <w:sz w:val="16"/>
                                <w:szCs w:val="16"/>
                              </w:rPr>
                              <w:t xml:space="preserve">Commissioner prepares a report detailing outcome of investigation and any findings of fact and its application to the Code, pursuant to the SCS Directions dated 12 November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EAED" id="Rectangle 13" o:spid="_x0000_s1045" style="position:absolute;margin-left:170.85pt;margin-top:86.25pt;width:107.8pt;height:10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" fillcolor="#00a19a" strokecolor="#191e23 [1604]" strokeweight="1pt">
                <v:textbox>
                  <w:txbxContent>
                    <w:p w14:paraId="43DA5BE4" w14:textId="5DB05993" w:rsidR="004748E1" w:rsidRDefault="004748E1" w:rsidP="00AB0512">
                      <w:pPr>
                        <w:spacing w:after="0" w:line="240" w:lineRule="auto"/>
                        <w:jc w:val="center"/>
                        <w:rPr>
                          <w:rFonts w:cs="Arial"/>
                          <w:sz w:val="16"/>
                          <w:szCs w:val="16"/>
                        </w:rPr>
                      </w:pPr>
                      <w:r>
                        <w:rPr>
                          <w:rFonts w:cs="Arial"/>
                          <w:sz w:val="16"/>
                          <w:szCs w:val="16"/>
                        </w:rPr>
                        <w:t xml:space="preserve">Commissioner prepares a report detailing outcome of investigation and any findings of fact and its application to the Code, pursuant to the SCS Directions dated 12 November 2020. </w:t>
                      </w:r>
                    </w:p>
                  </w:txbxContent>
                </v:textbox>
              </v:rect>
            </w:pict>
          </mc:Fallback>
        </mc:AlternateContent>
      </w:r>
      <w:r w:rsidR="00AB0512">
        <w:br w:type="page"/>
      </w:r>
    </w:p>
    <w:p w14:paraId="01AF37E6" w14:textId="77777777" w:rsidR="001031C7" w:rsidRDefault="001031C7" w:rsidP="001031C7">
      <w:pPr>
        <w:jc w:val="both"/>
      </w:pPr>
    </w:p>
    <w:p w14:paraId="13C8B7CF" w14:textId="5FB1BB87" w:rsidR="00FF204E" w:rsidRDefault="001031C7" w:rsidP="001031C7">
      <w:pPr>
        <w:pStyle w:val="ListParagraph"/>
        <w:numPr>
          <w:ilvl w:val="0"/>
          <w:numId w:val="1"/>
        </w:numPr>
        <w:jc w:val="both"/>
      </w:pPr>
      <w:r>
        <w:t xml:space="preserve">Complaints vary greatly. They may contain an allegation against multiple Respondents, or allegations covering a course of conduct, or allegations of a breach of more than one part of the relevant Code (to name a few variations). IOs will work to </w:t>
      </w:r>
      <w:r w:rsidR="001C3559">
        <w:t xml:space="preserve">follow the </w:t>
      </w:r>
      <w:r w:rsidR="006A1670">
        <w:t xml:space="preserve">contents of </w:t>
      </w:r>
      <w:r w:rsidR="001C3559">
        <w:t>the Complaint form</w:t>
      </w:r>
      <w:r w:rsidR="00832E44">
        <w:t xml:space="preserve"> as closely as possible</w:t>
      </w:r>
      <w:r>
        <w:t xml:space="preserve"> </w:t>
      </w:r>
      <w:r w:rsidR="001C3559">
        <w:t xml:space="preserve">during initial </w:t>
      </w:r>
      <w:r>
        <w:t>assessment and investigations</w:t>
      </w:r>
      <w:r w:rsidR="00832E44">
        <w:t>.</w:t>
      </w:r>
      <w:r w:rsidR="00FF204E">
        <w:t xml:space="preserve"> </w:t>
      </w:r>
      <w:r w:rsidR="00832E44">
        <w:t xml:space="preserve">It is recognised </w:t>
      </w:r>
      <w:r w:rsidR="00FF204E">
        <w:t xml:space="preserve">this may not always be possible and summarisation </w:t>
      </w:r>
      <w:r w:rsidR="00832E44">
        <w:t xml:space="preserve">of a Complaint </w:t>
      </w:r>
      <w:r w:rsidR="00FF204E">
        <w:t xml:space="preserve">or </w:t>
      </w:r>
      <w:r w:rsidR="00832E44">
        <w:t xml:space="preserve">its </w:t>
      </w:r>
      <w:r w:rsidR="00FF204E">
        <w:t xml:space="preserve">separation into </w:t>
      </w:r>
      <w:r w:rsidR="00832E44">
        <w:t xml:space="preserve">constituent </w:t>
      </w:r>
      <w:r w:rsidR="00FF204E">
        <w:t xml:space="preserve">parts </w:t>
      </w:r>
      <w:r w:rsidR="00772B15">
        <w:t>may be</w:t>
      </w:r>
      <w:r w:rsidR="00FF204E">
        <w:t xml:space="preserve"> required.</w:t>
      </w:r>
      <w:r w:rsidR="009A0BDA">
        <w:t xml:space="preserve"> Where a Complaint is set out into constituent parts, those parts will be referred to as ‘issues’ of Complaint.</w:t>
      </w:r>
      <w:r w:rsidR="00FF204E">
        <w:t xml:space="preserve"> The following is a general approach for how IOs </w:t>
      </w:r>
      <w:r w:rsidR="00832E44">
        <w:t xml:space="preserve">will </w:t>
      </w:r>
      <w:r w:rsidR="00FF204E">
        <w:t xml:space="preserve">record Complaints for the purposes of assessment or investigation: </w:t>
      </w:r>
    </w:p>
    <w:p w14:paraId="06475CDE" w14:textId="77777777" w:rsidR="00FF204E" w:rsidRDefault="00FF204E" w:rsidP="00FF204E">
      <w:pPr>
        <w:pStyle w:val="ListParagraph"/>
        <w:jc w:val="both"/>
      </w:pPr>
    </w:p>
    <w:p w14:paraId="346C1F50" w14:textId="65D0057C" w:rsidR="001031C7" w:rsidRDefault="00FF204E" w:rsidP="00FF204E">
      <w:pPr>
        <w:pStyle w:val="ListParagraph"/>
        <w:numPr>
          <w:ilvl w:val="1"/>
          <w:numId w:val="1"/>
        </w:numPr>
        <w:jc w:val="both"/>
      </w:pPr>
      <w:r>
        <w:t xml:space="preserve">A </w:t>
      </w:r>
      <w:r w:rsidR="006A1670">
        <w:t xml:space="preserve">recorded </w:t>
      </w:r>
      <w:r>
        <w:t xml:space="preserve">Complaint should only cover the factual elements of the alleged misconduct, such as the date and time the alleged misconduct occurred and the alleged misconduct itself; </w:t>
      </w:r>
    </w:p>
    <w:p w14:paraId="326E8291" w14:textId="406C2841" w:rsidR="00FF204E" w:rsidRDefault="00FF204E" w:rsidP="00FF204E">
      <w:pPr>
        <w:pStyle w:val="ListParagraph"/>
        <w:numPr>
          <w:ilvl w:val="1"/>
          <w:numId w:val="1"/>
        </w:numPr>
        <w:jc w:val="both"/>
      </w:pPr>
      <w:r>
        <w:t>A</w:t>
      </w:r>
      <w:r w:rsidR="006A1670">
        <w:t xml:space="preserve"> recorded</w:t>
      </w:r>
      <w:r>
        <w:t xml:space="preserve"> Complaint covering one incident or event should not be separated into separate </w:t>
      </w:r>
      <w:r w:rsidR="009A0BDA">
        <w:t>issues</w:t>
      </w:r>
      <w:r>
        <w:t xml:space="preserve"> i.e. an email sent at the same date and time should not be separated into its constituent parts; </w:t>
      </w:r>
    </w:p>
    <w:p w14:paraId="2E149C4D" w14:textId="1119CEDF" w:rsidR="00FF204E" w:rsidRDefault="00FF204E" w:rsidP="00FF204E">
      <w:pPr>
        <w:pStyle w:val="ListParagraph"/>
        <w:numPr>
          <w:ilvl w:val="1"/>
          <w:numId w:val="1"/>
        </w:numPr>
        <w:jc w:val="both"/>
      </w:pPr>
      <w:r>
        <w:t xml:space="preserve">A </w:t>
      </w:r>
      <w:r w:rsidR="006A1670">
        <w:t xml:space="preserve">recorded </w:t>
      </w:r>
      <w:r>
        <w:t xml:space="preserve">Complaint covering more than one incident or event on separate dates and times should be separated into </w:t>
      </w:r>
      <w:r w:rsidR="00430C3A">
        <w:t xml:space="preserve">distinct </w:t>
      </w:r>
      <w:r w:rsidR="009A0BDA">
        <w:t xml:space="preserve">issues </w:t>
      </w:r>
      <w:r>
        <w:t xml:space="preserve">for ease of understanding and assessment. </w:t>
      </w:r>
    </w:p>
    <w:p w14:paraId="1B2FFABE" w14:textId="3D9595C6" w:rsidR="006A1670" w:rsidRDefault="006A1670" w:rsidP="00FF204E">
      <w:pPr>
        <w:pStyle w:val="ListParagraph"/>
        <w:numPr>
          <w:ilvl w:val="1"/>
          <w:numId w:val="1"/>
        </w:numPr>
        <w:jc w:val="both"/>
      </w:pPr>
      <w:r>
        <w:t xml:space="preserve">The background to an alleged incident and/or the alleged impact or consequences of the conduct will be considered as part of the investigation, but may not be outlined in the recorded complaint itself (which focuses as closely as possible to factual elements). </w:t>
      </w:r>
    </w:p>
    <w:p w14:paraId="62D409AF" w14:textId="7D01ED09" w:rsidR="00FF204E" w:rsidRDefault="00832E44" w:rsidP="00FF204E">
      <w:pPr>
        <w:ind w:left="851"/>
        <w:jc w:val="both"/>
      </w:pPr>
      <w:r>
        <w:t>T</w:t>
      </w:r>
      <w:r w:rsidR="00FF204E">
        <w:t xml:space="preserve">he ESC </w:t>
      </w:r>
      <w:r w:rsidR="00B84A74">
        <w:t xml:space="preserve">tries to </w:t>
      </w:r>
      <w:r w:rsidR="00FF204E">
        <w:t xml:space="preserve">allow the Complainer an opportunity to provide views on whether the </w:t>
      </w:r>
      <w:r w:rsidR="00970286">
        <w:t xml:space="preserve">recorded </w:t>
      </w:r>
      <w:r w:rsidR="00FF204E">
        <w:t>Complaint, as s</w:t>
      </w:r>
      <w:r>
        <w:t>et out</w:t>
      </w:r>
      <w:r w:rsidR="00FF204E">
        <w:t xml:space="preserve">, is an accurate </w:t>
      </w:r>
      <w:r w:rsidR="00970286">
        <w:t xml:space="preserve">reflection </w:t>
      </w:r>
      <w:r w:rsidR="00FF204E">
        <w:t>of the</w:t>
      </w:r>
      <w:r w:rsidR="00970286">
        <w:t>ir concerns</w:t>
      </w:r>
      <w:r w:rsidR="00FF204E">
        <w:t xml:space="preserve"> and </w:t>
      </w:r>
      <w:r w:rsidR="00970286">
        <w:t xml:space="preserve">can </w:t>
      </w:r>
      <w:r w:rsidR="00FF204E">
        <w:t>be altered if it is not. This is reflected in the template correspondence</w:t>
      </w:r>
      <w:r w:rsidR="00B84A74">
        <w:t>, where we specify that a complaint could change based on the information the ESC receives</w:t>
      </w:r>
      <w:r w:rsidR="00FF204E">
        <w:t xml:space="preserve"> (see </w:t>
      </w:r>
      <w:r w:rsidR="00FF204E" w:rsidRPr="00D2387B">
        <w:t>Appendi</w:t>
      </w:r>
      <w:r w:rsidR="00D2387B">
        <w:t>ces 6a - 6c</w:t>
      </w:r>
      <w:r w:rsidR="00FF204E">
        <w:t xml:space="preserve">).  </w:t>
      </w:r>
    </w:p>
    <w:p w14:paraId="1A44D7C9" w14:textId="77777777" w:rsidR="001031C7" w:rsidRPr="001031C7" w:rsidRDefault="001031C7" w:rsidP="001031C7">
      <w:pPr>
        <w:pStyle w:val="Heading2"/>
      </w:pPr>
      <w:bookmarkStart w:id="22" w:name="_Toc164348711"/>
      <w:bookmarkStart w:id="23" w:name="_Hlk130302438"/>
      <w:r w:rsidRPr="001031C7">
        <w:t>C.3 What happens when we receive a complaint</w:t>
      </w:r>
      <w:bookmarkEnd w:id="22"/>
    </w:p>
    <w:p w14:paraId="6E1D2082" w14:textId="77777777" w:rsidR="001031C7" w:rsidRDefault="001031C7" w:rsidP="001031C7">
      <w:pPr>
        <w:jc w:val="both"/>
      </w:pPr>
    </w:p>
    <w:p w14:paraId="39ECA863" w14:textId="6FB4C32F" w:rsidR="001031C7" w:rsidRDefault="001031C7" w:rsidP="001031C7">
      <w:pPr>
        <w:pStyle w:val="ListParagraph"/>
        <w:numPr>
          <w:ilvl w:val="0"/>
          <w:numId w:val="1"/>
        </w:numPr>
        <w:jc w:val="both"/>
      </w:pPr>
      <w:r>
        <w:t>When a Complaint is received by the ESC, regardless of whether it is in a Complaint Form submitted via the website or in any other written form submitted in any other manner (</w:t>
      </w:r>
      <w:r w:rsidR="00772B15">
        <w:t>e.g.</w:t>
      </w:r>
      <w:r>
        <w:t xml:space="preserve"> hard copy via </w:t>
      </w:r>
      <w:r w:rsidR="00832E44">
        <w:t xml:space="preserve">regular </w:t>
      </w:r>
      <w:r>
        <w:t>post), the Complaint will be recorded and saved into the internal Case Management System (</w:t>
      </w:r>
      <w:r w:rsidRPr="00131C15">
        <w:rPr>
          <w:b/>
        </w:rPr>
        <w:t>CMS</w:t>
      </w:r>
      <w:r>
        <w:t xml:space="preserve">) in the process set out in in the </w:t>
      </w:r>
      <w:hyperlink r:id="rId26" w:history="1">
        <w:r w:rsidRPr="00E155BF">
          <w:rPr>
            <w:rStyle w:val="Hyperlink"/>
          </w:rPr>
          <w:t>Complaint Handling Guide (v 2.0)</w:t>
        </w:r>
      </w:hyperlink>
      <w:r w:rsidR="00D2387B">
        <w:t xml:space="preserve">, which is a procedural guidance document for use </w:t>
      </w:r>
      <w:r>
        <w:t xml:space="preserve">by the </w:t>
      </w:r>
      <w:r w:rsidR="00F33F09">
        <w:t>ISO / SISO</w:t>
      </w:r>
      <w:r>
        <w:t>.</w:t>
      </w:r>
      <w:r w:rsidR="005F2621">
        <w:t xml:space="preserve"> </w:t>
      </w:r>
      <w:r w:rsidR="00564DD0">
        <w:t>From March 2024, the ISO / SISO will complete a Complaints Checklist to ensure that any clarification or information from the Complainer is requested and received, so that assessment can proceed as smoothly as possible</w:t>
      </w:r>
      <w:r w:rsidR="00E746B7">
        <w:t xml:space="preserve"> when an IO is available to assess the Complaint</w:t>
      </w:r>
      <w:r w:rsidR="00564DD0">
        <w:t>.</w:t>
      </w:r>
      <w:r w:rsidR="00E746B7">
        <w:t xml:space="preserve"> </w:t>
      </w:r>
      <w:r w:rsidR="00564DD0">
        <w:t xml:space="preserve"> </w:t>
      </w:r>
      <w:r w:rsidR="005F2621">
        <w:t xml:space="preserve">At times, the ESC can be copied into correspondence or email relating to a complaint which is addressed to another organisation. Our </w:t>
      </w:r>
      <w:r w:rsidR="005F2621" w:rsidRPr="005F2621">
        <w:t xml:space="preserve">policy is to treat </w:t>
      </w:r>
      <w:r w:rsidR="005F2621">
        <w:t>such</w:t>
      </w:r>
      <w:r w:rsidR="005F2621" w:rsidRPr="005F2621">
        <w:t xml:space="preserve"> emails and letters as general information and not as a complaint to be actioned by </w:t>
      </w:r>
      <w:r w:rsidR="006547B9">
        <w:t>the</w:t>
      </w:r>
      <w:r w:rsidR="005F2621">
        <w:t xml:space="preserve"> ESC</w:t>
      </w:r>
      <w:r w:rsidR="005F2621" w:rsidRPr="005F2621">
        <w:t xml:space="preserve">. </w:t>
      </w:r>
      <w:r w:rsidR="005F2621">
        <w:t xml:space="preserve">The ESC will not generally </w:t>
      </w:r>
      <w:r w:rsidR="005F2621" w:rsidRPr="005F2621">
        <w:t>respond to emails and letters</w:t>
      </w:r>
      <w:r w:rsidR="005F2621">
        <w:t xml:space="preserve"> not directly addressed to the ESC</w:t>
      </w:r>
      <w:r w:rsidR="005F2621" w:rsidRPr="005F2621">
        <w:t xml:space="preserve">.  If you want your email or letter </w:t>
      </w:r>
      <w:r w:rsidR="005F2621" w:rsidRPr="005F2621">
        <w:lastRenderedPageBreak/>
        <w:t>to be dealt with as a complaint, you will need to clearly indicate this and identify the specific issues you want us to look at and (if appropriate) provide evidence to support these.</w:t>
      </w:r>
    </w:p>
    <w:p w14:paraId="62AB482B" w14:textId="77777777" w:rsidR="00970286" w:rsidRDefault="00970286" w:rsidP="002C31FF">
      <w:pPr>
        <w:pStyle w:val="ListParagraph"/>
        <w:jc w:val="both"/>
      </w:pPr>
    </w:p>
    <w:p w14:paraId="06B48D96" w14:textId="212299EA" w:rsidR="00131C15" w:rsidRPr="004E10DC" w:rsidRDefault="00131C15" w:rsidP="000F2A69">
      <w:pPr>
        <w:pStyle w:val="ListParagraph"/>
        <w:numPr>
          <w:ilvl w:val="0"/>
          <w:numId w:val="1"/>
        </w:numPr>
        <w:jc w:val="both"/>
      </w:pPr>
      <w:r>
        <w:t xml:space="preserve">All documents saved into the CMS will follow the Naming Convention </w:t>
      </w:r>
      <w:r w:rsidRPr="00D2387B">
        <w:t xml:space="preserve">(Appendix </w:t>
      </w:r>
      <w:r w:rsidR="00D2387B" w:rsidRPr="00D2387B">
        <w:t>1b</w:t>
      </w:r>
      <w:r w:rsidRPr="00D2387B">
        <w:t xml:space="preserve"> – Naming Convention).</w:t>
      </w:r>
    </w:p>
    <w:p w14:paraId="57A872CE" w14:textId="77777777" w:rsidR="00131C15" w:rsidRPr="004E10DC" w:rsidRDefault="00131C15" w:rsidP="00131C15">
      <w:pPr>
        <w:pStyle w:val="ListParagraph"/>
        <w:jc w:val="both"/>
      </w:pPr>
    </w:p>
    <w:p w14:paraId="74493554" w14:textId="49A10138" w:rsidR="00131C15" w:rsidRDefault="00131C15" w:rsidP="000F2A69">
      <w:pPr>
        <w:pStyle w:val="ListParagraph"/>
        <w:numPr>
          <w:ilvl w:val="0"/>
          <w:numId w:val="1"/>
        </w:numPr>
        <w:jc w:val="both"/>
      </w:pPr>
      <w:r>
        <w:t>At times, it can be difficult to distinguish between an individual making an enquiry about complaining to the ESC or an individual who is making a Complaint. If this occurs, the usual practice would be to confirm with the individual whether they are in fact making a Complaint</w:t>
      </w:r>
      <w:r w:rsidR="007D2B41">
        <w:t>. I</w:t>
      </w:r>
      <w:r>
        <w:t xml:space="preserve">f so, </w:t>
      </w:r>
      <w:r w:rsidR="007D2B41">
        <w:t xml:space="preserve">we will </w:t>
      </w:r>
      <w:r>
        <w:t xml:space="preserve">record the communication containing the enquiry as part of a case file in the CMS but also request a Complaint Form </w:t>
      </w:r>
      <w:r w:rsidR="007D2B41">
        <w:t xml:space="preserve">to be completed </w:t>
      </w:r>
      <w:r>
        <w:t xml:space="preserve">so that all details of what the Complainer wishes to complain about </w:t>
      </w:r>
      <w:r w:rsidR="00772B15">
        <w:t>are</w:t>
      </w:r>
      <w:r>
        <w:t xml:space="preserve"> captured.</w:t>
      </w:r>
      <w:r w:rsidR="00E746B7">
        <w:t xml:space="preserve"> There may also be circumstances where a Complainer is complaining on behalf of an organisation or group of persons. Where this occurs, the ISO / SISO will confirm with the Complainer if they are the contact person for the Complaint going forward, in accordance with the Complaints Checklist. If a Complainer has a legal representative or other supporter, that legal representative or other supporter will be the contact person for the Complaint.</w:t>
      </w:r>
    </w:p>
    <w:p w14:paraId="68C0D385" w14:textId="138E2F70" w:rsidR="00131C15" w:rsidRDefault="00131C15" w:rsidP="00131C15">
      <w:pPr>
        <w:pStyle w:val="Heading3"/>
      </w:pPr>
      <w:bookmarkStart w:id="24" w:name="_Toc164348712"/>
      <w:r>
        <w:t xml:space="preserve">C.3.a </w:t>
      </w:r>
      <w:proofErr w:type="spellStart"/>
      <w:r>
        <w:t>Whistleblower</w:t>
      </w:r>
      <w:proofErr w:type="spellEnd"/>
      <w:r>
        <w:t xml:space="preserve"> complaints</w:t>
      </w:r>
      <w:bookmarkEnd w:id="24"/>
    </w:p>
    <w:p w14:paraId="2E11493F" w14:textId="6833B726" w:rsidR="00131C15" w:rsidRDefault="00131C15" w:rsidP="00131C15"/>
    <w:p w14:paraId="7374457F" w14:textId="0B2E59E2" w:rsidR="00AE1C4E" w:rsidRDefault="00131C15" w:rsidP="00AE1C4E">
      <w:pPr>
        <w:pStyle w:val="ListParagraph"/>
        <w:numPr>
          <w:ilvl w:val="0"/>
          <w:numId w:val="1"/>
        </w:numPr>
        <w:jc w:val="both"/>
      </w:pPr>
      <w:r>
        <w:t xml:space="preserve">The Commissioner is a Prescribed Person under the Whistleblowing Prescribed Persons Order 2015 </w:t>
      </w:r>
      <w:r w:rsidRPr="00144BDE">
        <w:t xml:space="preserve">where </w:t>
      </w:r>
      <w:r>
        <w:t>a person feels a</w:t>
      </w:r>
      <w:r w:rsidRPr="00144BDE">
        <w:t xml:space="preserve"> </w:t>
      </w:r>
      <w:r>
        <w:t xml:space="preserve">Councillor </w:t>
      </w:r>
      <w:r w:rsidRPr="00144BDE">
        <w:t xml:space="preserve">or </w:t>
      </w:r>
      <w:r>
        <w:t xml:space="preserve">Member </w:t>
      </w:r>
      <w:r w:rsidRPr="00144BDE">
        <w:t xml:space="preserve">in Scotland has acted in a way that breaches the applicable </w:t>
      </w:r>
      <w:r>
        <w:t>Codes</w:t>
      </w:r>
      <w:r w:rsidRPr="00144BDE">
        <w:t>.</w:t>
      </w:r>
      <w:r>
        <w:t xml:space="preserve"> W</w:t>
      </w:r>
      <w:r w:rsidRPr="00E155BF">
        <w:t>histleblowing has a particular legal meaning. The Public Interest Disclosure Act 1998 (“the 1998 Act”) protects workers that disclose issues at their workplace, or former workplace, provided certain conditions are met</w:t>
      </w:r>
      <w:r>
        <w:t>. If the conditions are met, t</w:t>
      </w:r>
      <w:r w:rsidRPr="00057B64">
        <w:t xml:space="preserve">he identity of a </w:t>
      </w:r>
      <w:r>
        <w:t>C</w:t>
      </w:r>
      <w:r w:rsidRPr="00057B64">
        <w:t xml:space="preserve">omplainer may be withheld, particularly where they are making a </w:t>
      </w:r>
      <w:r>
        <w:t>C</w:t>
      </w:r>
      <w:r w:rsidRPr="00057B64">
        <w:t xml:space="preserve">omplaint as a </w:t>
      </w:r>
      <w:proofErr w:type="spellStart"/>
      <w:r w:rsidRPr="00057B64">
        <w:t>whistleblower</w:t>
      </w:r>
      <w:proofErr w:type="spellEnd"/>
      <w:r w:rsidRPr="00057B64">
        <w:t xml:space="preserve"> under the 1998</w:t>
      </w:r>
      <w:r w:rsidR="00AE1C4E">
        <w:t xml:space="preserve"> Act</w:t>
      </w:r>
      <w:r w:rsidRPr="00057B64">
        <w:t xml:space="preserve">.  </w:t>
      </w:r>
      <w:r w:rsidR="00D43C75">
        <w:t>Confirming that a Complainer is complaining as a</w:t>
      </w:r>
      <w:r w:rsidRPr="00057B64">
        <w:t xml:space="preserve"> potential </w:t>
      </w:r>
      <w:proofErr w:type="spellStart"/>
      <w:r w:rsidRPr="00057B64">
        <w:t>whistleblower</w:t>
      </w:r>
      <w:proofErr w:type="spellEnd"/>
      <w:r w:rsidRPr="00057B64">
        <w:t xml:space="preserve"> from an early stage is important so that the complainer’s identity is given appropriate protection. </w:t>
      </w:r>
      <w:r>
        <w:t xml:space="preserve">As such, where the Complainer has indicated they are making a Complaint as a </w:t>
      </w:r>
      <w:proofErr w:type="spellStart"/>
      <w:r>
        <w:t>whistleblower</w:t>
      </w:r>
      <w:proofErr w:type="spellEnd"/>
      <w:r>
        <w:t xml:space="preserve">, the ESC will issue correspondence </w:t>
      </w:r>
      <w:r w:rsidR="00772B15">
        <w:t xml:space="preserve">based on the appropriate Template </w:t>
      </w:r>
      <w:r>
        <w:t>to confirm with the Complainer whether they meet the conditions which engage whistleblowing protection</w:t>
      </w:r>
      <w:r w:rsidR="00AE1C4E">
        <w:t xml:space="preserve"> within 15 working days</w:t>
      </w:r>
      <w:r>
        <w:t xml:space="preserve">. This Template correspondence is set out in </w:t>
      </w:r>
      <w:r w:rsidRPr="00D2387B">
        <w:t>(Appendix</w:t>
      </w:r>
      <w:r w:rsidR="00553521">
        <w:t xml:space="preserve"> </w:t>
      </w:r>
      <w:r w:rsidR="00D2387B" w:rsidRPr="00D2387B">
        <w:t>3a</w:t>
      </w:r>
      <w:r w:rsidRPr="00D2387B">
        <w:t xml:space="preserve"> – Template Correspondence (Whistleblowing)). </w:t>
      </w:r>
    </w:p>
    <w:p w14:paraId="2CCF2B75" w14:textId="77777777" w:rsidR="00AE1C4E" w:rsidRDefault="00AE1C4E" w:rsidP="006D7712">
      <w:pPr>
        <w:pStyle w:val="ListParagraph"/>
        <w:jc w:val="both"/>
      </w:pPr>
    </w:p>
    <w:p w14:paraId="64F3655E" w14:textId="22C2F9C7" w:rsidR="00AE1C4E" w:rsidRPr="00704185" w:rsidRDefault="00AE1C4E" w:rsidP="00AE1C4E">
      <w:pPr>
        <w:pStyle w:val="ListParagraph"/>
        <w:numPr>
          <w:ilvl w:val="0"/>
          <w:numId w:val="1"/>
        </w:numPr>
        <w:jc w:val="both"/>
      </w:pPr>
      <w:r w:rsidRPr="004D4075">
        <w:rPr>
          <w:rFonts w:cs="Arial"/>
        </w:rPr>
        <w:t xml:space="preserve">The Commissioner and the ESC are not able to provide legal advice or support as a Prescribed Person. However, in principle, the following conditions need to be met before a complaint engages whistleblowing protection: </w:t>
      </w:r>
    </w:p>
    <w:p w14:paraId="2CF50BB4" w14:textId="77777777" w:rsidR="00AE1C4E" w:rsidRPr="006D7712" w:rsidRDefault="00AE1C4E" w:rsidP="006D7712">
      <w:pPr>
        <w:pStyle w:val="ListParagraph"/>
        <w:jc w:val="both"/>
      </w:pPr>
    </w:p>
    <w:p w14:paraId="6884C327" w14:textId="77777777" w:rsidR="00AE1C4E" w:rsidRDefault="00AE1C4E" w:rsidP="009E075F">
      <w:pPr>
        <w:pStyle w:val="ListParagraph"/>
        <w:numPr>
          <w:ilvl w:val="0"/>
          <w:numId w:val="56"/>
        </w:numPr>
        <w:spacing w:line="256" w:lineRule="auto"/>
        <w:rPr>
          <w:rFonts w:cs="Arial"/>
        </w:rPr>
      </w:pPr>
      <w:r>
        <w:rPr>
          <w:rFonts w:cs="Arial"/>
        </w:rPr>
        <w:t>The complainer is a “worker”, such as a person</w:t>
      </w:r>
    </w:p>
    <w:p w14:paraId="483FA09C" w14:textId="77777777" w:rsidR="00AE1C4E" w:rsidRDefault="00AE1C4E" w:rsidP="00AE1C4E">
      <w:pPr>
        <w:pStyle w:val="ListParagraph"/>
        <w:rPr>
          <w:rFonts w:cs="Arial"/>
        </w:rPr>
      </w:pPr>
    </w:p>
    <w:p w14:paraId="4C015AA9" w14:textId="77777777" w:rsidR="00AE1C4E" w:rsidRDefault="00AE1C4E" w:rsidP="009E075F">
      <w:pPr>
        <w:pStyle w:val="ListParagraph"/>
        <w:numPr>
          <w:ilvl w:val="0"/>
          <w:numId w:val="57"/>
        </w:numPr>
        <w:spacing w:line="256" w:lineRule="auto"/>
        <w:rPr>
          <w:rFonts w:cs="Arial"/>
        </w:rPr>
      </w:pPr>
      <w:r>
        <w:rPr>
          <w:rFonts w:cs="Arial"/>
        </w:rPr>
        <w:t>who has entered into or works under an employment contract or</w:t>
      </w:r>
    </w:p>
    <w:p w14:paraId="6AFFE500" w14:textId="77777777" w:rsidR="00AE1C4E" w:rsidRDefault="00AE1C4E" w:rsidP="00AE1C4E">
      <w:pPr>
        <w:pStyle w:val="ListParagraph"/>
        <w:ind w:left="1800"/>
        <w:rPr>
          <w:rFonts w:cs="Arial"/>
        </w:rPr>
      </w:pPr>
    </w:p>
    <w:p w14:paraId="76012882" w14:textId="77777777" w:rsidR="00AE1C4E" w:rsidRDefault="00AE1C4E" w:rsidP="009E075F">
      <w:pPr>
        <w:pStyle w:val="ListParagraph"/>
        <w:numPr>
          <w:ilvl w:val="0"/>
          <w:numId w:val="57"/>
        </w:numPr>
        <w:spacing w:line="256" w:lineRule="auto"/>
        <w:rPr>
          <w:rFonts w:cs="Arial"/>
        </w:rPr>
      </w:pPr>
      <w:r>
        <w:rPr>
          <w:rFonts w:cs="Arial"/>
        </w:rPr>
        <w:lastRenderedPageBreak/>
        <w:t>who works under any other contract (whether express, implied, written or oral) to do or perform personally any work or services for another party to the contract who is not that person’s client or customer,</w:t>
      </w:r>
    </w:p>
    <w:p w14:paraId="257BF8A4" w14:textId="77777777" w:rsidR="00AE1C4E" w:rsidRDefault="00AE1C4E" w:rsidP="00AE1C4E">
      <w:pPr>
        <w:pStyle w:val="ListParagraph"/>
        <w:ind w:left="1800"/>
        <w:rPr>
          <w:rFonts w:cs="Arial"/>
        </w:rPr>
      </w:pPr>
    </w:p>
    <w:p w14:paraId="1FFE7755" w14:textId="77777777" w:rsidR="00AE1C4E" w:rsidRDefault="00AE1C4E" w:rsidP="009E075F">
      <w:pPr>
        <w:pStyle w:val="ListParagraph"/>
        <w:numPr>
          <w:ilvl w:val="0"/>
          <w:numId w:val="57"/>
        </w:numPr>
        <w:spacing w:line="256" w:lineRule="auto"/>
        <w:rPr>
          <w:rFonts w:cs="Arial"/>
        </w:rPr>
      </w:pPr>
      <w:r>
        <w:rPr>
          <w:rFonts w:cs="Arial"/>
        </w:rPr>
        <w:t>who works on a 'supply' basis (e.g. provided by an agency), or</w:t>
      </w:r>
    </w:p>
    <w:p w14:paraId="0034C3DC" w14:textId="77777777" w:rsidR="00AE1C4E" w:rsidRDefault="00AE1C4E" w:rsidP="00AE1C4E">
      <w:pPr>
        <w:pStyle w:val="ListParagraph"/>
        <w:ind w:left="1800"/>
        <w:rPr>
          <w:rFonts w:cs="Arial"/>
        </w:rPr>
      </w:pPr>
    </w:p>
    <w:p w14:paraId="034A8972" w14:textId="77777777" w:rsidR="00AE1C4E" w:rsidRDefault="00AE1C4E" w:rsidP="009E075F">
      <w:pPr>
        <w:pStyle w:val="ListParagraph"/>
        <w:numPr>
          <w:ilvl w:val="0"/>
          <w:numId w:val="57"/>
        </w:numPr>
        <w:spacing w:line="256" w:lineRule="auto"/>
        <w:rPr>
          <w:rFonts w:cs="Arial"/>
        </w:rPr>
      </w:pPr>
      <w:r>
        <w:rPr>
          <w:rFonts w:cs="Arial"/>
        </w:rPr>
        <w:t xml:space="preserve">who is provided with work experience in a training course or programme or with training for employment, where the work experience / training was not provided under a contract of employment or by an educational establishment.  </w:t>
      </w:r>
    </w:p>
    <w:p w14:paraId="5D878892" w14:textId="77777777" w:rsidR="00AE1C4E" w:rsidRDefault="00AE1C4E" w:rsidP="006D7712">
      <w:pPr>
        <w:ind w:left="709"/>
        <w:rPr>
          <w:rFonts w:cs="Arial"/>
        </w:rPr>
      </w:pPr>
      <w:r>
        <w:rPr>
          <w:rFonts w:cs="Arial"/>
        </w:rPr>
        <w:t>This is not intended to be an exhaustive list of who could qualify as a worker. However, these general principles would mean that a person is more likely a worker for the purposes of the 1998 Act.</w:t>
      </w:r>
    </w:p>
    <w:p w14:paraId="338F2D0F" w14:textId="77777777" w:rsidR="00AE1C4E" w:rsidRDefault="00AE1C4E" w:rsidP="00AE1C4E">
      <w:pPr>
        <w:ind w:left="720" w:hanging="294"/>
        <w:rPr>
          <w:rFonts w:cs="Arial"/>
        </w:rPr>
      </w:pPr>
      <w:r>
        <w:rPr>
          <w:rFonts w:cs="Arial"/>
        </w:rPr>
        <w:t xml:space="preserve">b. </w:t>
      </w:r>
      <w:r>
        <w:rPr>
          <w:rFonts w:cs="Arial"/>
        </w:rPr>
        <w:tab/>
        <w:t>In addition, the complainer must make a “qualifying disclosure”, which means any information which, in the reasonable belief of the worker (the Complainer) making the disclosure, tends to show:</w:t>
      </w:r>
    </w:p>
    <w:p w14:paraId="16C05ECF" w14:textId="77777777" w:rsidR="00AE1C4E" w:rsidRDefault="00AE1C4E" w:rsidP="009E075F">
      <w:pPr>
        <w:pStyle w:val="ListParagraph"/>
        <w:numPr>
          <w:ilvl w:val="0"/>
          <w:numId w:val="58"/>
        </w:numPr>
        <w:spacing w:line="256" w:lineRule="auto"/>
        <w:ind w:left="1701" w:hanging="425"/>
        <w:rPr>
          <w:rFonts w:cs="Arial"/>
        </w:rPr>
      </w:pPr>
      <w:r>
        <w:rPr>
          <w:rFonts w:cs="Arial"/>
        </w:rPr>
        <w:t xml:space="preserve">a criminal offence; </w:t>
      </w:r>
    </w:p>
    <w:p w14:paraId="6D01F42D" w14:textId="77777777" w:rsidR="00AE1C4E" w:rsidRDefault="00AE1C4E" w:rsidP="009E075F">
      <w:pPr>
        <w:pStyle w:val="ListParagraph"/>
        <w:numPr>
          <w:ilvl w:val="0"/>
          <w:numId w:val="58"/>
        </w:numPr>
        <w:spacing w:line="256" w:lineRule="auto"/>
        <w:ind w:left="1701" w:hanging="425"/>
        <w:rPr>
          <w:rFonts w:cs="Arial"/>
        </w:rPr>
      </w:pPr>
      <w:r>
        <w:rPr>
          <w:rFonts w:cs="Arial"/>
        </w:rPr>
        <w:t>a failure to comply with a legal obligation;</w:t>
      </w:r>
    </w:p>
    <w:p w14:paraId="7F015F66" w14:textId="77777777" w:rsidR="00AE1C4E" w:rsidRDefault="00AE1C4E" w:rsidP="009E075F">
      <w:pPr>
        <w:pStyle w:val="ListParagraph"/>
        <w:numPr>
          <w:ilvl w:val="0"/>
          <w:numId w:val="58"/>
        </w:numPr>
        <w:spacing w:line="256" w:lineRule="auto"/>
        <w:ind w:left="1701" w:hanging="425"/>
        <w:rPr>
          <w:rFonts w:cs="Arial"/>
        </w:rPr>
      </w:pPr>
      <w:r>
        <w:rPr>
          <w:rFonts w:cs="Arial"/>
        </w:rPr>
        <w:t>a miscarriage of justice;</w:t>
      </w:r>
    </w:p>
    <w:p w14:paraId="72B5D266" w14:textId="77777777" w:rsidR="00AE1C4E" w:rsidRDefault="00AE1C4E" w:rsidP="009E075F">
      <w:pPr>
        <w:pStyle w:val="ListParagraph"/>
        <w:numPr>
          <w:ilvl w:val="0"/>
          <w:numId w:val="58"/>
        </w:numPr>
        <w:spacing w:line="256" w:lineRule="auto"/>
        <w:ind w:left="1701" w:hanging="425"/>
        <w:rPr>
          <w:rFonts w:cs="Arial"/>
        </w:rPr>
      </w:pPr>
      <w:r>
        <w:rPr>
          <w:rFonts w:cs="Arial"/>
        </w:rPr>
        <w:t xml:space="preserve">endangerment of health or safety of any person; </w:t>
      </w:r>
    </w:p>
    <w:p w14:paraId="4455871E" w14:textId="77777777" w:rsidR="00AE1C4E" w:rsidRDefault="00AE1C4E" w:rsidP="009E075F">
      <w:pPr>
        <w:pStyle w:val="ListParagraph"/>
        <w:numPr>
          <w:ilvl w:val="0"/>
          <w:numId w:val="58"/>
        </w:numPr>
        <w:spacing w:line="256" w:lineRule="auto"/>
        <w:ind w:left="1701" w:hanging="425"/>
        <w:rPr>
          <w:rFonts w:cs="Arial"/>
        </w:rPr>
      </w:pPr>
      <w:r>
        <w:rPr>
          <w:rFonts w:cs="Arial"/>
        </w:rPr>
        <w:t xml:space="preserve">damage to the environment; </w:t>
      </w:r>
    </w:p>
    <w:p w14:paraId="202D71AD" w14:textId="77777777" w:rsidR="00AE1C4E" w:rsidRDefault="00AE1C4E" w:rsidP="009E075F">
      <w:pPr>
        <w:pStyle w:val="ListParagraph"/>
        <w:numPr>
          <w:ilvl w:val="0"/>
          <w:numId w:val="58"/>
        </w:numPr>
        <w:spacing w:line="256" w:lineRule="auto"/>
        <w:ind w:left="1701" w:hanging="425"/>
        <w:rPr>
          <w:rFonts w:cs="Arial"/>
        </w:rPr>
      </w:pPr>
      <w:r>
        <w:rPr>
          <w:rFonts w:cs="Arial"/>
        </w:rPr>
        <w:t xml:space="preserve">deliberate concealment of information related to any of the above. </w:t>
      </w:r>
    </w:p>
    <w:p w14:paraId="0A6EC348" w14:textId="40487474" w:rsidR="00AE1C4E" w:rsidRDefault="00AE1C4E" w:rsidP="006D7712">
      <w:pPr>
        <w:ind w:left="720"/>
        <w:jc w:val="both"/>
        <w:rPr>
          <w:rFonts w:cs="Arial"/>
        </w:rPr>
      </w:pPr>
      <w:r>
        <w:rPr>
          <w:rFonts w:cs="Arial"/>
        </w:rPr>
        <w:t>For the purposes of complaints made to the Commissioner, if the Complainer reasonably believe</w:t>
      </w:r>
      <w:r w:rsidR="00F95A2B">
        <w:rPr>
          <w:rFonts w:cs="Arial"/>
        </w:rPr>
        <w:t>s</w:t>
      </w:r>
      <w:r>
        <w:rPr>
          <w:rFonts w:cs="Arial"/>
        </w:rPr>
        <w:t xml:space="preserve"> that a person has breached the Code of Conduct, this can constitute a failure to comply with a legal obligation.  </w:t>
      </w:r>
    </w:p>
    <w:p w14:paraId="6208B8A9" w14:textId="012F5AEF" w:rsidR="00AE1C4E" w:rsidRPr="006D7712" w:rsidRDefault="00AE1C4E" w:rsidP="006D7712">
      <w:pPr>
        <w:ind w:left="720"/>
        <w:jc w:val="both"/>
        <w:rPr>
          <w:rFonts w:cs="Arial"/>
          <w:b/>
        </w:rPr>
      </w:pPr>
      <w:r>
        <w:rPr>
          <w:rFonts w:cs="Arial"/>
        </w:rPr>
        <w:t>We have to report on how many whistleblowing complaints we receive each year. Your complaint will be included in our annual reports if the Commissioner reasonably believes that your complaint, if found to be true, concerns a breach of an applicable Code of Conduct. We have to count your complaint even if we are not able to take action on it. No other information about whistleblowing complaints will be shown in our reports.</w:t>
      </w:r>
    </w:p>
    <w:p w14:paraId="43FE68B4" w14:textId="77777777" w:rsidR="00131C15" w:rsidRPr="00131C15" w:rsidRDefault="00131C15" w:rsidP="00131C15">
      <w:pPr>
        <w:pStyle w:val="ListParagraph"/>
        <w:jc w:val="both"/>
      </w:pPr>
    </w:p>
    <w:p w14:paraId="35D97D36" w14:textId="55761EB4" w:rsidR="00AE1C4E" w:rsidRPr="004D4075" w:rsidRDefault="00AE1C4E" w:rsidP="000F2A69">
      <w:pPr>
        <w:pStyle w:val="ListParagraph"/>
        <w:numPr>
          <w:ilvl w:val="0"/>
          <w:numId w:val="1"/>
        </w:numPr>
        <w:jc w:val="both"/>
      </w:pPr>
      <w:r>
        <w:rPr>
          <w:rFonts w:cs="Arial"/>
        </w:rPr>
        <w:t xml:space="preserve">It is important to highlight that if a Complainer is a worker who reasonably believes that a person has breached an applicable Code and reasonably believes that information to be substantially true, that Complaint will have a high likelihood of being considered a qualifying disclosure. This means that the Complaint will be investigated and reported to the Standards Commission without revealing the Complainer’s name, if the Complaint also matches the admissibility criteria set out in section C1 of this Manual.   However, it is not possible for the Commissioner and the ESC to guarantee that the Complainer will remain anonymous. This is because any party may be able to discern, for themselves, on the basis of the nature of the Complaint and its contents, who the Complainer may be. This is a risk which the Commissioner and the ESC will </w:t>
      </w:r>
      <w:r>
        <w:rPr>
          <w:rFonts w:cs="Arial"/>
        </w:rPr>
        <w:lastRenderedPageBreak/>
        <w:t>try to minimise so far as possible by anonymising the information that is provided from all parties in accordance with Appendix L.22 (the Redaction Guidance) of this Manual.</w:t>
      </w:r>
    </w:p>
    <w:p w14:paraId="2F84B928" w14:textId="77777777" w:rsidR="00AE1C4E" w:rsidRDefault="00AE1C4E" w:rsidP="006D7712">
      <w:pPr>
        <w:pStyle w:val="ListParagraph"/>
        <w:jc w:val="both"/>
      </w:pPr>
    </w:p>
    <w:p w14:paraId="23060EAA" w14:textId="49B278B0" w:rsidR="00131C15" w:rsidRDefault="00131C15" w:rsidP="000F2A69">
      <w:pPr>
        <w:pStyle w:val="ListParagraph"/>
        <w:numPr>
          <w:ilvl w:val="0"/>
          <w:numId w:val="1"/>
        </w:numPr>
        <w:jc w:val="both"/>
      </w:pPr>
      <w:r>
        <w:t xml:space="preserve">Where a Complainer is not able to provide the </w:t>
      </w:r>
      <w:r w:rsidR="00AE1C4E">
        <w:t xml:space="preserve">information </w:t>
      </w:r>
      <w:r>
        <w:t xml:space="preserve">which supports their </w:t>
      </w:r>
      <w:proofErr w:type="spellStart"/>
      <w:r>
        <w:t>whistleblower</w:t>
      </w:r>
      <w:proofErr w:type="spellEnd"/>
      <w:r>
        <w:t xml:space="preserve"> status, </w:t>
      </w:r>
      <w:r w:rsidR="00305B70">
        <w:t xml:space="preserve">the ESC will inform the Complainer that </w:t>
      </w:r>
      <w:proofErr w:type="spellStart"/>
      <w:r w:rsidR="00305B70">
        <w:t>whistleblower</w:t>
      </w:r>
      <w:proofErr w:type="spellEnd"/>
      <w:r w:rsidR="00305B70">
        <w:t xml:space="preserve"> status cannot be evidenced and that, as such, the Complaint cannot proceed as a whistleblowing Complaint. The ESC will confirm with the Complainer whether, despite this, the Complainer wishes to proceed with </w:t>
      </w:r>
      <w:r>
        <w:t>the Complaint</w:t>
      </w:r>
      <w:r w:rsidR="00305B70">
        <w:t>, which</w:t>
      </w:r>
      <w:r>
        <w:t xml:space="preserve"> will be handled according to the usual process set out in this Manual. The most significant change </w:t>
      </w:r>
      <w:r w:rsidR="00772B15">
        <w:t>for</w:t>
      </w:r>
      <w:r>
        <w:t xml:space="preserve"> the Complainer in these circumstances is that their name will be shared with the Respondent.</w:t>
      </w:r>
      <w:r w:rsidR="007D2FE3">
        <w:t xml:space="preserve"> </w:t>
      </w:r>
      <w:r w:rsidR="00305B70">
        <w:t xml:space="preserve">The </w:t>
      </w:r>
      <w:r w:rsidR="007D2FE3">
        <w:t xml:space="preserve">ESC will not proceed with </w:t>
      </w:r>
      <w:r w:rsidR="00305B70">
        <w:t xml:space="preserve">the Complaint unless the Complainer consents to the Complaint being handled in accordance with the usual process (i.e. without whistleblowing status). </w:t>
      </w:r>
    </w:p>
    <w:p w14:paraId="20DAC380" w14:textId="77777777" w:rsidR="00AE1C4E" w:rsidRDefault="00AE1C4E" w:rsidP="006D7712">
      <w:pPr>
        <w:pStyle w:val="ListParagraph"/>
        <w:jc w:val="both"/>
      </w:pPr>
    </w:p>
    <w:p w14:paraId="0D43EF27" w14:textId="7F6D9ADA" w:rsidR="00AE1C4E" w:rsidRDefault="00AE1C4E" w:rsidP="000F2A69">
      <w:pPr>
        <w:pStyle w:val="ListParagraph"/>
        <w:numPr>
          <w:ilvl w:val="0"/>
          <w:numId w:val="1"/>
        </w:numPr>
        <w:jc w:val="both"/>
      </w:pPr>
      <w:r>
        <w:rPr>
          <w:rFonts w:cs="Arial"/>
        </w:rPr>
        <w:t xml:space="preserve">Complaints where the Complainer is or claims to be a </w:t>
      </w:r>
      <w:proofErr w:type="spellStart"/>
      <w:r>
        <w:rPr>
          <w:rFonts w:cs="Arial"/>
        </w:rPr>
        <w:t>whistleblower</w:t>
      </w:r>
      <w:proofErr w:type="spellEnd"/>
      <w:r>
        <w:rPr>
          <w:rFonts w:cs="Arial"/>
        </w:rPr>
        <w:t xml:space="preserve"> will not be shared with any Respondent if the Complaint is ultimately withdrawn by the Complainer prior to an investigation. However, if the Complaint is at investigation stage, the Respondent and any parties who are contacted will have to be informed that the Complaint has been withdrawn so that they will be aware the matter is closed. For more information on withdrawing a Complaint, please see section C8 of this Manual.</w:t>
      </w:r>
    </w:p>
    <w:p w14:paraId="314422A3" w14:textId="6FFE3980" w:rsidR="00131C15" w:rsidRDefault="00131C15" w:rsidP="00131C15">
      <w:pPr>
        <w:pStyle w:val="Heading3"/>
      </w:pPr>
      <w:bookmarkStart w:id="25" w:name="_Toc164348713"/>
      <w:r>
        <w:t>C.3.b Anonymous complaints</w:t>
      </w:r>
      <w:bookmarkEnd w:id="25"/>
    </w:p>
    <w:p w14:paraId="06F0E235" w14:textId="6222C4B9" w:rsidR="00131C15" w:rsidRDefault="00131C15" w:rsidP="00131C15"/>
    <w:p w14:paraId="3B746F9B" w14:textId="7CEA4F04" w:rsidR="007C4BAB" w:rsidRDefault="00131C15" w:rsidP="000F2A69">
      <w:pPr>
        <w:pStyle w:val="ListParagraph"/>
        <w:numPr>
          <w:ilvl w:val="0"/>
          <w:numId w:val="1"/>
        </w:numPr>
        <w:jc w:val="both"/>
      </w:pPr>
      <w:r>
        <w:t xml:space="preserve">An anonymous Complaint is one where a Complainer is not named or wishes to remain unnamed. </w:t>
      </w:r>
      <w:r w:rsidRPr="00057B64">
        <w:t xml:space="preserve">These will be considered, in the first instance, by the Commissioner. </w:t>
      </w:r>
      <w:bookmarkStart w:id="26" w:name="_Hlk129333321"/>
      <w:r w:rsidRPr="00057B64">
        <w:t xml:space="preserve">The </w:t>
      </w:r>
      <w:r>
        <w:t xml:space="preserve">2000 </w:t>
      </w:r>
      <w:r w:rsidRPr="00057B64">
        <w:t xml:space="preserve">Act is clear that </w:t>
      </w:r>
      <w:r w:rsidR="007C4BAB">
        <w:t xml:space="preserve">investigations into </w:t>
      </w:r>
      <w:r w:rsidRPr="00057B64">
        <w:t>complaints should</w:t>
      </w:r>
      <w:r w:rsidR="007C4BAB">
        <w:t>, so far as possible,</w:t>
      </w:r>
      <w:r w:rsidRPr="00057B64">
        <w:t xml:space="preserve"> be</w:t>
      </w:r>
      <w:r w:rsidR="007C4BAB">
        <w:t xml:space="preserve"> undertaken in response to allegations of misconduct which are made in writing and signed by the Complainer</w:t>
      </w:r>
      <w:r w:rsidR="00970286">
        <w:t>. At times, i</w:t>
      </w:r>
      <w:r w:rsidRPr="00057B64">
        <w:t xml:space="preserve">t may be </w:t>
      </w:r>
      <w:r w:rsidR="00970286">
        <w:t xml:space="preserve">difficult </w:t>
      </w:r>
      <w:r w:rsidRPr="00057B64">
        <w:t xml:space="preserve">for the person alleged to have breached the Code to respond properly to a complaint whose origin is unknown.  </w:t>
      </w:r>
      <w:bookmarkStart w:id="27" w:name="_Hlk129333274"/>
      <w:r w:rsidRPr="00057B64">
        <w:t>The Commissioner will normally decide not to accept or</w:t>
      </w:r>
      <w:r>
        <w:t xml:space="preserve"> not</w:t>
      </w:r>
      <w:r w:rsidRPr="00057B64">
        <w:t xml:space="preserve"> to progress a</w:t>
      </w:r>
      <w:r>
        <w:t xml:space="preserve"> complaint on an</w:t>
      </w:r>
      <w:r w:rsidRPr="00057B64">
        <w:t xml:space="preserve"> anonymous</w:t>
      </w:r>
      <w:r>
        <w:t xml:space="preserve"> basis where there is no evidence supporting why anonymity should be provided</w:t>
      </w:r>
      <w:r w:rsidRPr="00057B64">
        <w:t xml:space="preserve">.  However, the Commissioner </w:t>
      </w:r>
      <w:r w:rsidR="001C4A88">
        <w:t xml:space="preserve">will request for any supporting evidence as a first port of call, and </w:t>
      </w:r>
      <w:r w:rsidRPr="00057B64">
        <w:t xml:space="preserve">may refer an anonymous complaint to the Council or </w:t>
      </w:r>
      <w:r>
        <w:t>Body</w:t>
      </w:r>
      <w:r w:rsidRPr="00057B64">
        <w:t xml:space="preserve"> concerned or, in appropriate circumstances, to the police or another regulatory body.</w:t>
      </w:r>
      <w:bookmarkEnd w:id="26"/>
    </w:p>
    <w:bookmarkEnd w:id="27"/>
    <w:p w14:paraId="43E6581F" w14:textId="77777777" w:rsidR="007C4BAB" w:rsidRDefault="007C4BAB" w:rsidP="007C4BAB">
      <w:pPr>
        <w:pStyle w:val="ListParagraph"/>
        <w:jc w:val="both"/>
      </w:pPr>
    </w:p>
    <w:p w14:paraId="6AE1D342" w14:textId="1B9F7FED" w:rsidR="00131C15" w:rsidRDefault="00131C15" w:rsidP="007C4BAB">
      <w:pPr>
        <w:pStyle w:val="ListParagraph"/>
        <w:numPr>
          <w:ilvl w:val="0"/>
          <w:numId w:val="1"/>
        </w:numPr>
        <w:jc w:val="both"/>
      </w:pPr>
      <w:r>
        <w:t>If the Commissioner decides that there is no basis for granting anonymity, the ESC will inform the complainer of this decision before progressing any further with the Complaint.</w:t>
      </w:r>
      <w:r w:rsidR="001C4A88">
        <w:t xml:space="preserve"> Complainers may refer to </w:t>
      </w:r>
      <w:r w:rsidR="001C4A88" w:rsidRPr="00D2387B">
        <w:t xml:space="preserve">the Commissioner’s Guidance on Requests for Anonymity (which will be published in </w:t>
      </w:r>
      <w:r w:rsidR="007C4BAB" w:rsidRPr="00D2387B">
        <w:t xml:space="preserve">the </w:t>
      </w:r>
      <w:r w:rsidR="00094817" w:rsidRPr="00D2387B">
        <w:t>2</w:t>
      </w:r>
      <w:r w:rsidR="00094817">
        <w:t>024</w:t>
      </w:r>
      <w:r w:rsidR="00D2387B">
        <w:t>/202</w:t>
      </w:r>
      <w:r w:rsidR="00094817">
        <w:t>5</w:t>
      </w:r>
      <w:r w:rsidR="007C4BAB">
        <w:t xml:space="preserve"> financial year</w:t>
      </w:r>
      <w:r w:rsidR="001C4A88">
        <w:t>).</w:t>
      </w:r>
      <w:r w:rsidR="007C4BAB">
        <w:t xml:space="preserve"> However, even where the Complainer does not meet the requirements for being granted anonymity, the Commissioner may elect to investigate the Complaint independently where the </w:t>
      </w:r>
      <w:r w:rsidR="00BE7B0C">
        <w:t xml:space="preserve">allegation in the Complaint is </w:t>
      </w:r>
      <w:r w:rsidR="00E12C2E">
        <w:t xml:space="preserve">very </w:t>
      </w:r>
      <w:r w:rsidR="00BE7B0C">
        <w:t>serious and may be sufficiently substantiated. In these circumstances, the Commissioner will take forward the Complaint as the Complainer.</w:t>
      </w:r>
      <w:r w:rsidR="004D1146">
        <w:br/>
      </w:r>
    </w:p>
    <w:p w14:paraId="02E0EA7B" w14:textId="3EA489EB" w:rsidR="00131C15" w:rsidRDefault="00131C15" w:rsidP="00131C15">
      <w:pPr>
        <w:pStyle w:val="Heading3"/>
      </w:pPr>
      <w:bookmarkStart w:id="28" w:name="_Toc164348714"/>
      <w:r>
        <w:lastRenderedPageBreak/>
        <w:t xml:space="preserve">C.3.c Complaints that </w:t>
      </w:r>
      <w:r w:rsidR="00E9646E">
        <w:t xml:space="preserve">are </w:t>
      </w:r>
      <w:r>
        <w:t>out of time (12 months or more)</w:t>
      </w:r>
      <w:bookmarkEnd w:id="28"/>
    </w:p>
    <w:p w14:paraId="09767755" w14:textId="4D285740" w:rsidR="00131C15" w:rsidRDefault="00131C15" w:rsidP="00131C15"/>
    <w:p w14:paraId="2A66AB36" w14:textId="10E59391" w:rsidR="00131C15" w:rsidRDefault="00131C15" w:rsidP="00E12C2E">
      <w:pPr>
        <w:pStyle w:val="ListParagraph"/>
        <w:numPr>
          <w:ilvl w:val="0"/>
          <w:numId w:val="1"/>
        </w:numPr>
        <w:jc w:val="both"/>
      </w:pPr>
      <w:r>
        <w:t>A Complainer should normally make a Complaint</w:t>
      </w:r>
      <w:r w:rsidR="00E12C2E">
        <w:t xml:space="preserve"> about an event or behaviour</w:t>
      </w:r>
      <w:r w:rsidRPr="00D56646">
        <w:t xml:space="preserve"> within 12 months of the event</w:t>
      </w:r>
      <w:r>
        <w:t xml:space="preserve"> </w:t>
      </w:r>
      <w:r w:rsidR="00E12C2E">
        <w:t>or</w:t>
      </w:r>
      <w:r>
        <w:t xml:space="preserve"> </w:t>
      </w:r>
      <w:r w:rsidRPr="00D56646">
        <w:t>behaviour</w:t>
      </w:r>
      <w:r w:rsidR="00E12C2E">
        <w:t xml:space="preserve"> occurring</w:t>
      </w:r>
      <w:r w:rsidRPr="00D56646">
        <w:t xml:space="preserve">.  </w:t>
      </w:r>
      <w:r w:rsidR="00282885">
        <w:t xml:space="preserve">Complaints </w:t>
      </w:r>
      <w:r w:rsidR="001C4A88">
        <w:t xml:space="preserve">that are </w:t>
      </w:r>
      <w:proofErr w:type="spellStart"/>
      <w:r w:rsidR="001C4A88">
        <w:t>outwith</w:t>
      </w:r>
      <w:proofErr w:type="spellEnd"/>
      <w:r w:rsidR="001C4A88">
        <w:t xml:space="preserve"> time are an exception set out in the </w:t>
      </w:r>
      <w:r w:rsidR="00282885">
        <w:t>Eligibility Direction</w:t>
      </w:r>
      <w:r w:rsidR="001C4A88">
        <w:t xml:space="preserve"> and </w:t>
      </w:r>
      <w:r w:rsidR="00205041">
        <w:t>are</w:t>
      </w:r>
      <w:r w:rsidR="001C4A88">
        <w:t xml:space="preserve"> not directed for investigation. </w:t>
      </w:r>
    </w:p>
    <w:p w14:paraId="257BC6E4" w14:textId="77777777" w:rsidR="00E12C2E" w:rsidRDefault="00E12C2E" w:rsidP="00E12C2E">
      <w:pPr>
        <w:pStyle w:val="ListParagraph"/>
        <w:jc w:val="both"/>
      </w:pPr>
    </w:p>
    <w:p w14:paraId="3FC2F003" w14:textId="5399AE32" w:rsidR="00131C15" w:rsidRDefault="00131C15" w:rsidP="000F2A69">
      <w:pPr>
        <w:pStyle w:val="ListParagraph"/>
        <w:numPr>
          <w:ilvl w:val="0"/>
          <w:numId w:val="1"/>
        </w:numPr>
        <w:jc w:val="both"/>
      </w:pPr>
      <w:r>
        <w:t>However, the Assessment Form (</w:t>
      </w:r>
      <w:r w:rsidR="00AD2713">
        <w:t>see</w:t>
      </w:r>
      <w:r>
        <w:t xml:space="preserve"> </w:t>
      </w:r>
      <w:r w:rsidRPr="00AD2713">
        <w:t xml:space="preserve">Appendix </w:t>
      </w:r>
      <w:r w:rsidR="00AD2713" w:rsidRPr="00AD2713">
        <w:t xml:space="preserve">4 </w:t>
      </w:r>
      <w:r w:rsidRPr="00AD2713">
        <w:t>– Complaint Assessment Form)</w:t>
      </w:r>
      <w:r>
        <w:t xml:space="preserve"> allows for consideration of a Complaint which is out of time where there are circumstances that make it appropriate to do so, such as overriding public interest or the Complainer was reasonably unaware of the conduct before the time limit expired. </w:t>
      </w:r>
      <w:r w:rsidR="00150A93">
        <w:t xml:space="preserve">The Commissioner may decide to proceed with a Complaint that is out of time if there is an overriding public interest or other justifiable circumstances. </w:t>
      </w:r>
    </w:p>
    <w:p w14:paraId="347E822D" w14:textId="77777777" w:rsidR="00131C15" w:rsidRDefault="00131C15" w:rsidP="002C0DDC">
      <w:pPr>
        <w:spacing w:after="0"/>
        <w:jc w:val="both"/>
      </w:pPr>
    </w:p>
    <w:p w14:paraId="06A7E637" w14:textId="33ACA9F5" w:rsidR="00E9646E" w:rsidRDefault="00131C15" w:rsidP="00980A67">
      <w:pPr>
        <w:pStyle w:val="ListParagraph"/>
        <w:numPr>
          <w:ilvl w:val="0"/>
          <w:numId w:val="1"/>
        </w:numPr>
        <w:jc w:val="both"/>
      </w:pPr>
      <w:r>
        <w:t>Where a Complaint has been submitted out of the usual 12</w:t>
      </w:r>
      <w:r w:rsidR="00AD2713">
        <w:t xml:space="preserve"> </w:t>
      </w:r>
      <w:r>
        <w:t>month period</w:t>
      </w:r>
      <w:r w:rsidR="00E12C2E">
        <w:t xml:space="preserve"> and there are no circumstances or overriding public interest to justify an exception to consider the Complaint</w:t>
      </w:r>
      <w:r>
        <w:t xml:space="preserve">, the ESC will issue Template correspondence </w:t>
      </w:r>
      <w:r w:rsidR="00150A93">
        <w:t xml:space="preserve">to the Complainer </w:t>
      </w:r>
      <w:r>
        <w:t xml:space="preserve">explaining </w:t>
      </w:r>
      <w:r w:rsidR="00150A93">
        <w:t xml:space="preserve">that the Complaint cannot be accepted </w:t>
      </w:r>
      <w:r>
        <w:t>(</w:t>
      </w:r>
      <w:r w:rsidRPr="00AD2713">
        <w:t xml:space="preserve">Appendix </w:t>
      </w:r>
      <w:r w:rsidR="00AD2713" w:rsidRPr="00AD2713">
        <w:t>5a</w:t>
      </w:r>
      <w:r w:rsidRPr="00AD2713">
        <w:t xml:space="preserve"> – Template Correspondence (Out of Time)).</w:t>
      </w:r>
      <w:r w:rsidR="00E12C2E">
        <w:t xml:space="preserve"> </w:t>
      </w:r>
      <w:r>
        <w:t xml:space="preserve"> </w:t>
      </w:r>
    </w:p>
    <w:p w14:paraId="6DF8A636" w14:textId="0CDE5A9A" w:rsidR="00131C15" w:rsidRDefault="00131C15" w:rsidP="00131C15">
      <w:pPr>
        <w:pStyle w:val="Heading3"/>
      </w:pPr>
      <w:bookmarkStart w:id="29" w:name="_Toc164348715"/>
      <w:r>
        <w:t>C.3.d Complaint not about a Councillor or Member</w:t>
      </w:r>
      <w:bookmarkEnd w:id="29"/>
    </w:p>
    <w:p w14:paraId="01A51481" w14:textId="77777777" w:rsidR="00131C15" w:rsidRDefault="00131C15" w:rsidP="00131C15"/>
    <w:p w14:paraId="6A197091" w14:textId="5452E49C" w:rsidR="00131C15" w:rsidRDefault="00131C15" w:rsidP="00E12C2E">
      <w:pPr>
        <w:pStyle w:val="ListParagraph"/>
        <w:numPr>
          <w:ilvl w:val="0"/>
          <w:numId w:val="1"/>
        </w:numPr>
        <w:jc w:val="both"/>
      </w:pPr>
      <w:r>
        <w:t xml:space="preserve">A Complaint may be received relating to neither a Councillor, a Member, </w:t>
      </w:r>
      <w:r w:rsidR="007D2B41">
        <w:t>n</w:t>
      </w:r>
      <w:r>
        <w:t xml:space="preserve">or any other person under the Commissioner’s statutory remit. These may be Council officers, Community Councillors, a </w:t>
      </w:r>
      <w:r w:rsidR="007D2B41">
        <w:t xml:space="preserve">staff </w:t>
      </w:r>
      <w:r>
        <w:t xml:space="preserve">member of the Body who is not on the board, and so forth. </w:t>
      </w:r>
      <w:r w:rsidR="00ED56E5">
        <w:t>When this type of correspondence is received, the process is to record the correspondence as an enquiry and issue Template correspondence to the Enquirer explaining why we are unable to investigate the enquirer’s concerns</w:t>
      </w:r>
      <w:r w:rsidR="00704185">
        <w:t xml:space="preserve"> (Appendix 2- Enquiry </w:t>
      </w:r>
      <w:proofErr w:type="spellStart"/>
      <w:r w:rsidR="00704185">
        <w:t>Outwith</w:t>
      </w:r>
      <w:proofErr w:type="spellEnd"/>
      <w:r w:rsidR="00704185">
        <w:t xml:space="preserve"> Jurisdiction)</w:t>
      </w:r>
      <w:r w:rsidR="00ED56E5">
        <w:t xml:space="preserve">. </w:t>
      </w:r>
      <w:r w:rsidR="00871F18">
        <w:t>If we are aware of an alternative body that is able to investigate complaints of this nature, we will signpost this to the</w:t>
      </w:r>
      <w:r w:rsidR="00B7490C">
        <w:t xml:space="preserve"> </w:t>
      </w:r>
      <w:r w:rsidR="00C01AE8">
        <w:t>enquirer</w:t>
      </w:r>
      <w:r w:rsidR="00871F18">
        <w:t>.</w:t>
      </w:r>
    </w:p>
    <w:p w14:paraId="3097634A" w14:textId="77777777" w:rsidR="00C22731" w:rsidRDefault="00C22731" w:rsidP="00131C15">
      <w:pPr>
        <w:pStyle w:val="Heading3"/>
      </w:pPr>
    </w:p>
    <w:p w14:paraId="07E2834F" w14:textId="4787676C" w:rsidR="00131C15" w:rsidRDefault="00131C15" w:rsidP="00131C15">
      <w:pPr>
        <w:pStyle w:val="Heading3"/>
      </w:pPr>
      <w:bookmarkStart w:id="30" w:name="_Toc164348716"/>
      <w:r>
        <w:t>C.3.e Complaint not within the remit of an applicable Code</w:t>
      </w:r>
      <w:bookmarkEnd w:id="30"/>
      <w:r>
        <w:t xml:space="preserve"> </w:t>
      </w:r>
    </w:p>
    <w:p w14:paraId="57022875" w14:textId="5CCD2CEF" w:rsidR="00131C15" w:rsidRDefault="00131C15" w:rsidP="00131C15"/>
    <w:p w14:paraId="6449A3E3" w14:textId="2DA16C01" w:rsidR="00131C15" w:rsidRDefault="00131C15">
      <w:pPr>
        <w:pStyle w:val="ListParagraph"/>
        <w:numPr>
          <w:ilvl w:val="0"/>
          <w:numId w:val="1"/>
        </w:numPr>
        <w:jc w:val="both"/>
      </w:pPr>
      <w:r>
        <w:t>A Complaint may be received relating to a Councillor or a Member, but where the alleged misconduct is not covered by the Councillors’ Code or Model Code. An example may be a Complaint which relates to the performance of a Councillor or Member in their roles (i.e. service standards)</w:t>
      </w:r>
      <w:r w:rsidR="007D2B41">
        <w:t>, such as failure to attend the number of requisite Council Committee meetings or Board meetings,</w:t>
      </w:r>
      <w:r>
        <w:t xml:space="preserve"> rather than an express provision in the applicable Code. </w:t>
      </w:r>
      <w:r w:rsidR="00C22731">
        <w:rPr>
          <w:rStyle w:val="fontstyle01"/>
        </w:rPr>
        <w:t xml:space="preserve">Section 11 of the </w:t>
      </w:r>
      <w:hyperlink r:id="rId27" w:history="1">
        <w:r w:rsidR="00C22731" w:rsidRPr="00C22731">
          <w:rPr>
            <w:rStyle w:val="Hyperlink"/>
            <w:rFonts w:ascii="ArialMT" w:hAnsi="ArialMT"/>
            <w:szCs w:val="24"/>
          </w:rPr>
          <w:t>Standards Commission’s Advice Note for Members of the Public</w:t>
        </w:r>
      </w:hyperlink>
      <w:r w:rsidR="00C22731">
        <w:rPr>
          <w:rStyle w:val="fontstyle01"/>
        </w:rPr>
        <w:t xml:space="preserve"> explains in more detail what is not covered by the Code and the complaints process. The Code is not intended to cover service and performance issues. </w:t>
      </w:r>
      <w:r>
        <w:t>When this type of Complaint is received, the process is to record the Complaint into the CMS</w:t>
      </w:r>
      <w:r w:rsidR="00112E94">
        <w:t>, as set out above,</w:t>
      </w:r>
      <w:r>
        <w:t xml:space="preserve"> and Template correspondence will be issued to the Complainer explaining this</w:t>
      </w:r>
      <w:r w:rsidR="00704185">
        <w:t xml:space="preserve"> (Appendix 5b- Template Correspondence (Closure- Service Complaint))</w:t>
      </w:r>
      <w:r>
        <w:t>.</w:t>
      </w:r>
    </w:p>
    <w:p w14:paraId="78212915" w14:textId="77777777" w:rsidR="00131C15" w:rsidRDefault="00131C15" w:rsidP="00131C15">
      <w:pPr>
        <w:pStyle w:val="ListParagraph"/>
        <w:jc w:val="both"/>
      </w:pPr>
    </w:p>
    <w:p w14:paraId="2B3200DE" w14:textId="5ECFE4CB" w:rsidR="00131C15" w:rsidRDefault="00131C15" w:rsidP="000F2A69">
      <w:pPr>
        <w:pStyle w:val="ListParagraph"/>
        <w:numPr>
          <w:ilvl w:val="0"/>
          <w:numId w:val="1"/>
        </w:numPr>
        <w:jc w:val="both"/>
      </w:pPr>
      <w:r>
        <w:t>A Complaint may also be received relating only to section 2 of the Councillors’ Code (</w:t>
      </w:r>
      <w:r w:rsidR="00E72BCE">
        <w:t xml:space="preserve">which </w:t>
      </w:r>
      <w:r>
        <w:t>set</w:t>
      </w:r>
      <w:r w:rsidR="00E72BCE">
        <w:t>s</w:t>
      </w:r>
      <w:r>
        <w:t xml:space="preserve"> out </w:t>
      </w:r>
      <w:r w:rsidR="00E72BCE">
        <w:t xml:space="preserve">the </w:t>
      </w:r>
      <w:r>
        <w:t>key principles) or the equivalent section of the Model Code or applicable Code governing a Body. Both the Councillors’ Code and the Model Code make</w:t>
      </w:r>
      <w:r w:rsidR="00E72BCE">
        <w:t xml:space="preserve"> it</w:t>
      </w:r>
      <w:r>
        <w:t xml:space="preserve"> clear that a breach of key principles </w:t>
      </w:r>
      <w:r w:rsidR="00871F18">
        <w:t>is</w:t>
      </w:r>
      <w:r>
        <w:t xml:space="preserve"> not, in itself, a breach of the Code. As such, an allegation of a breach of key principles will not normally be accepted for investigation (unless a substantive part of the Code has been, on its face, breached). When this type of complaint is received, the process is to record the Complaint </w:t>
      </w:r>
      <w:r w:rsidR="00E72BCE">
        <w:t xml:space="preserve">into the CMS, </w:t>
      </w:r>
      <w:r>
        <w:t xml:space="preserve">as set out above, and Template correspondence will be issued to the Complainer explaining this. </w:t>
      </w:r>
    </w:p>
    <w:p w14:paraId="0E5BBC82" w14:textId="7162E3ED" w:rsidR="00131C15" w:rsidRDefault="00131C15" w:rsidP="00131C15">
      <w:pPr>
        <w:pStyle w:val="Heading3"/>
      </w:pPr>
      <w:bookmarkStart w:id="31" w:name="_Toc164348717"/>
      <w:r>
        <w:t xml:space="preserve">C.3.f </w:t>
      </w:r>
      <w:r w:rsidR="00A23E03">
        <w:t xml:space="preserve"> </w:t>
      </w:r>
      <w:r>
        <w:t>Sel</w:t>
      </w:r>
      <w:r w:rsidR="00A23E03">
        <w:t>f</w:t>
      </w:r>
      <w:r>
        <w:t>-Referred Complaints</w:t>
      </w:r>
      <w:bookmarkEnd w:id="31"/>
    </w:p>
    <w:p w14:paraId="08D1F581" w14:textId="733962A9" w:rsidR="00131C15" w:rsidRDefault="00131C15" w:rsidP="00131C15"/>
    <w:p w14:paraId="184900AE" w14:textId="72958AE6" w:rsidR="00131C15" w:rsidRDefault="00131C15" w:rsidP="000F2A69">
      <w:pPr>
        <w:pStyle w:val="ListParagraph"/>
        <w:numPr>
          <w:ilvl w:val="0"/>
          <w:numId w:val="1"/>
        </w:numPr>
        <w:jc w:val="both"/>
      </w:pPr>
      <w:r w:rsidRPr="00630EC9">
        <w:t xml:space="preserve">In some cases, </w:t>
      </w:r>
      <w:r>
        <w:t>C</w:t>
      </w:r>
      <w:r w:rsidRPr="00630EC9">
        <w:t xml:space="preserve">omplaints are initiated by the potential </w:t>
      </w:r>
      <w:r>
        <w:t>R</w:t>
      </w:r>
      <w:r w:rsidRPr="00630EC9">
        <w:t>espondent; these are treated as self-referrals</w:t>
      </w:r>
      <w:r>
        <w:t xml:space="preserve"> or self-referred Complaints</w:t>
      </w:r>
      <w:r w:rsidRPr="00630EC9">
        <w:t xml:space="preserve">.  They will proceed in much the same way as any other </w:t>
      </w:r>
      <w:r>
        <w:t>C</w:t>
      </w:r>
      <w:r w:rsidRPr="00630EC9">
        <w:t xml:space="preserve">omplaint, except that </w:t>
      </w:r>
      <w:r w:rsidR="00E72BCE">
        <w:t>the</w:t>
      </w:r>
      <w:r w:rsidRPr="00630EC9">
        <w:t xml:space="preserve"> </w:t>
      </w:r>
      <w:r>
        <w:t>C</w:t>
      </w:r>
      <w:r w:rsidRPr="00630EC9">
        <w:t xml:space="preserve">omplainer is </w:t>
      </w:r>
      <w:r w:rsidR="00E72BCE">
        <w:t>also the Respondent</w:t>
      </w:r>
      <w:r w:rsidRPr="00630EC9">
        <w:t xml:space="preserve">.  The </w:t>
      </w:r>
      <w:r>
        <w:t>Co</w:t>
      </w:r>
      <w:r w:rsidRPr="00630EC9">
        <w:t xml:space="preserve">uncil or </w:t>
      </w:r>
      <w:r>
        <w:t>B</w:t>
      </w:r>
      <w:r w:rsidRPr="00630EC9">
        <w:t xml:space="preserve">ody will be notified in the usual way.  It may be that the </w:t>
      </w:r>
      <w:r>
        <w:t>C</w:t>
      </w:r>
      <w:r w:rsidRPr="00630EC9">
        <w:t xml:space="preserve">ouncillor or </w:t>
      </w:r>
      <w:r>
        <w:t>Member</w:t>
      </w:r>
      <w:r w:rsidRPr="00630EC9">
        <w:t xml:space="preserve"> will already have notified the relevant </w:t>
      </w:r>
      <w:r>
        <w:t>M</w:t>
      </w:r>
      <w:r w:rsidRPr="00630EC9">
        <w:t xml:space="preserve">onitoring or </w:t>
      </w:r>
      <w:r>
        <w:t>S</w:t>
      </w:r>
      <w:r w:rsidRPr="00630EC9">
        <w:t xml:space="preserve">tandards </w:t>
      </w:r>
      <w:r>
        <w:t>O</w:t>
      </w:r>
      <w:r w:rsidRPr="00630EC9">
        <w:t xml:space="preserve">fficer.  </w:t>
      </w:r>
    </w:p>
    <w:p w14:paraId="7940FA52" w14:textId="4890B97A" w:rsidR="00131C15" w:rsidRDefault="00131C15" w:rsidP="00131C15">
      <w:pPr>
        <w:pStyle w:val="Heading2"/>
      </w:pPr>
      <w:bookmarkStart w:id="32" w:name="_Toc164348718"/>
      <w:bookmarkEnd w:id="23"/>
      <w:r>
        <w:t>C.4 Assigning an Investigating Officer to a Case File on CMS</w:t>
      </w:r>
      <w:bookmarkEnd w:id="32"/>
    </w:p>
    <w:p w14:paraId="65BABD6F" w14:textId="77777777" w:rsidR="00131C15" w:rsidRDefault="00131C15" w:rsidP="00131C15">
      <w:pPr>
        <w:pStyle w:val="Heading2"/>
      </w:pPr>
    </w:p>
    <w:p w14:paraId="693F7E7D" w14:textId="766A6975" w:rsidR="00131C15" w:rsidRDefault="00131C15" w:rsidP="000F2A69">
      <w:pPr>
        <w:pStyle w:val="ListParagraph"/>
        <w:numPr>
          <w:ilvl w:val="0"/>
          <w:numId w:val="1"/>
        </w:numPr>
        <w:jc w:val="both"/>
      </w:pPr>
      <w:r>
        <w:t xml:space="preserve">The Commissioner trusts that IOs are best placed to regulate their own workload and capacity. As such, IOs are encouraged to assign themselves to a Case file on CMS as and when they </w:t>
      </w:r>
      <w:r w:rsidR="00E72BCE">
        <w:t>are ready to accommodate the additional work</w:t>
      </w:r>
      <w:r>
        <w:t xml:space="preserve">, bearing in mind the expectations as to timescales set out in </w:t>
      </w:r>
      <w:r w:rsidRPr="00AD2713">
        <w:t xml:space="preserve">section </w:t>
      </w:r>
      <w:r w:rsidR="00AD2713" w:rsidRPr="00AD2713">
        <w:t>C13</w:t>
      </w:r>
      <w:r w:rsidRPr="00AD2713">
        <w:t xml:space="preserve"> </w:t>
      </w:r>
      <w:r>
        <w:t xml:space="preserve">of this Manual. The method of assigning an IO to a Case on CMS is set out in the </w:t>
      </w:r>
      <w:hyperlink r:id="rId28" w:history="1">
        <w:r w:rsidRPr="00E155BF">
          <w:rPr>
            <w:rStyle w:val="Hyperlink"/>
          </w:rPr>
          <w:t>Complaint Handling Guide (v 2.0)</w:t>
        </w:r>
      </w:hyperlink>
      <w:r>
        <w:t>.</w:t>
      </w:r>
      <w:r w:rsidR="009E075F">
        <w:t xml:space="preserve"> There is a rating system introduced where complaints are generally classified, in accordance with internal guidance, to a colour code of red, green or amber (or the </w:t>
      </w:r>
      <w:r w:rsidR="006E6727">
        <w:t>“</w:t>
      </w:r>
      <w:r w:rsidR="009E075F">
        <w:t>RAG</w:t>
      </w:r>
      <w:r w:rsidR="006E6727">
        <w:t>”</w:t>
      </w:r>
      <w:r w:rsidR="009E075F">
        <w:t xml:space="preserve"> rating). The RAG rating is intended to provide assurance that all IOs have a similar case mix in their workload, and assists with complaint allocation planning where appropriate. </w:t>
      </w:r>
      <w:r w:rsidR="006E6727">
        <w:t xml:space="preserve">The RAG rating of a Case is for internal reference only and may be subject to change. </w:t>
      </w:r>
    </w:p>
    <w:p w14:paraId="43E464B1" w14:textId="77777777" w:rsidR="00131C15" w:rsidRDefault="00131C15" w:rsidP="00131C15">
      <w:pPr>
        <w:pStyle w:val="ListParagraph"/>
      </w:pPr>
    </w:p>
    <w:p w14:paraId="3B13BAEE" w14:textId="7EF6FFAB" w:rsidR="00870A60" w:rsidRDefault="00131C15" w:rsidP="000F2A69">
      <w:pPr>
        <w:pStyle w:val="ListParagraph"/>
        <w:numPr>
          <w:ilvl w:val="0"/>
          <w:numId w:val="1"/>
        </w:numPr>
        <w:jc w:val="both"/>
      </w:pPr>
      <w:r>
        <w:t xml:space="preserve">The IOs are encouraged to take on Cases in a chronological order. For instance, a Case covering a Complaint(s) that </w:t>
      </w:r>
      <w:r w:rsidR="00871F18">
        <w:t>is(</w:t>
      </w:r>
      <w:r>
        <w:t>are</w:t>
      </w:r>
      <w:r w:rsidR="00871F18">
        <w:t>)</w:t>
      </w:r>
      <w:r>
        <w:t xml:space="preserve"> received earlier in time should be assigned so that progress can be made on the Case before another where the Complaint(s) are received later in time. However,</w:t>
      </w:r>
      <w:r w:rsidR="00870A60">
        <w:t xml:space="preserve"> there are two exceptions to this where:</w:t>
      </w:r>
    </w:p>
    <w:p w14:paraId="64BB40B3" w14:textId="77777777" w:rsidR="00870A60" w:rsidRDefault="00870A60" w:rsidP="009738A2">
      <w:pPr>
        <w:pStyle w:val="ListParagraph"/>
        <w:jc w:val="both"/>
      </w:pPr>
    </w:p>
    <w:p w14:paraId="33C7BC65" w14:textId="09B4989D" w:rsidR="00EF08CA" w:rsidRDefault="00EF08CA" w:rsidP="00EF08CA">
      <w:pPr>
        <w:pStyle w:val="ListParagraph"/>
        <w:numPr>
          <w:ilvl w:val="1"/>
          <w:numId w:val="1"/>
        </w:numPr>
        <w:jc w:val="both"/>
      </w:pPr>
      <w:r>
        <w:t>T</w:t>
      </w:r>
      <w:r w:rsidR="00870A60">
        <w:t>he underlying Complaint in a Case does not match the admissibility criteria for investigation, and as such is closed at the admissibility stage. The</w:t>
      </w:r>
      <w:r w:rsidR="00131C15">
        <w:t xml:space="preserve"> Commissioner is mindful of having Complainers wait for an assessment where their Complaint is clearly out of time, not about a Councillor / Member, not within the remit of the applicable Codes</w:t>
      </w:r>
      <w:r w:rsidR="00870A60">
        <w:t>, or</w:t>
      </w:r>
      <w:r>
        <w:t xml:space="preserve"> otherwise does not meet with one of the admissibility criteria</w:t>
      </w:r>
      <w:r w:rsidR="00131C15">
        <w:t xml:space="preserve">. As such, these Complaints may be dealt with sooner given the assessment process would be straightforward and it would be disappointing for a Complainer to wait for an extended period of time only to be informed their </w:t>
      </w:r>
      <w:r w:rsidR="00131C15">
        <w:lastRenderedPageBreak/>
        <w:t xml:space="preserve">Complaint is not admissible for </w:t>
      </w:r>
      <w:r w:rsidR="00871F18">
        <w:t xml:space="preserve">one or other </w:t>
      </w:r>
      <w:r w:rsidR="00131C15">
        <w:t xml:space="preserve">these reasons. </w:t>
      </w:r>
      <w:r w:rsidR="00E72BCE">
        <w:t xml:space="preserve">A triage system is in place </w:t>
      </w:r>
      <w:r>
        <w:t>for the purpose of</w:t>
      </w:r>
      <w:r w:rsidR="00E72BCE">
        <w:t xml:space="preserve"> ensur</w:t>
      </w:r>
      <w:r>
        <w:t>ing</w:t>
      </w:r>
      <w:r w:rsidR="00E72BCE">
        <w:t xml:space="preserve"> that such cases are dealt with timeously. </w:t>
      </w:r>
    </w:p>
    <w:p w14:paraId="7E0772ED" w14:textId="77777777" w:rsidR="00EF08CA" w:rsidRDefault="00EF08CA" w:rsidP="009738A2">
      <w:pPr>
        <w:pStyle w:val="ListParagraph"/>
        <w:ind w:left="1440"/>
        <w:jc w:val="both"/>
      </w:pPr>
    </w:p>
    <w:p w14:paraId="32DBA7FD" w14:textId="4D09E7F0" w:rsidR="00EF08CA" w:rsidRPr="00A837F2" w:rsidRDefault="00EF08CA" w:rsidP="009738A2">
      <w:pPr>
        <w:pStyle w:val="ListParagraph"/>
        <w:numPr>
          <w:ilvl w:val="1"/>
          <w:numId w:val="1"/>
        </w:numPr>
        <w:jc w:val="both"/>
      </w:pPr>
      <w:r>
        <w:t xml:space="preserve">The </w:t>
      </w:r>
      <w:r>
        <w:rPr>
          <w:szCs w:val="24"/>
        </w:rPr>
        <w:t xml:space="preserve">underlying Complaint in a Case is very serious such that </w:t>
      </w:r>
      <w:r w:rsidRPr="00BA602C">
        <w:rPr>
          <w:szCs w:val="24"/>
        </w:rPr>
        <w:t xml:space="preserve">it would be appropriate to </w:t>
      </w:r>
      <w:r>
        <w:rPr>
          <w:szCs w:val="24"/>
        </w:rPr>
        <w:t xml:space="preserve">consider it in advance of other Cases (whether in any </w:t>
      </w:r>
      <w:r w:rsidRPr="00BA602C">
        <w:rPr>
          <w:szCs w:val="24"/>
        </w:rPr>
        <w:t>backlog queue</w:t>
      </w:r>
      <w:r>
        <w:rPr>
          <w:szCs w:val="24"/>
        </w:rPr>
        <w:t xml:space="preserve"> or not)</w:t>
      </w:r>
      <w:r w:rsidRPr="00BA602C">
        <w:rPr>
          <w:szCs w:val="24"/>
        </w:rPr>
        <w:t xml:space="preserve">.  </w:t>
      </w:r>
      <w:r>
        <w:rPr>
          <w:szCs w:val="24"/>
        </w:rPr>
        <w:t xml:space="preserve">This is rare, and only occurs in </w:t>
      </w:r>
      <w:r w:rsidRPr="00BA602C">
        <w:rPr>
          <w:szCs w:val="24"/>
        </w:rPr>
        <w:t xml:space="preserve">circumstances </w:t>
      </w:r>
      <w:r>
        <w:rPr>
          <w:szCs w:val="24"/>
        </w:rPr>
        <w:t>where</w:t>
      </w:r>
      <w:r w:rsidRPr="00BA602C">
        <w:rPr>
          <w:szCs w:val="24"/>
        </w:rPr>
        <w:t xml:space="preserve"> failing to do so may mean that an individual is exposed to harm or danger as a result of delayed</w:t>
      </w:r>
      <w:r w:rsidRPr="00A837F2">
        <w:rPr>
          <w:szCs w:val="24"/>
        </w:rPr>
        <w:t xml:space="preserve"> action on the part of </w:t>
      </w:r>
      <w:r>
        <w:rPr>
          <w:szCs w:val="24"/>
        </w:rPr>
        <w:t>the ESC</w:t>
      </w:r>
      <w:r w:rsidRPr="00BA602C">
        <w:rPr>
          <w:szCs w:val="24"/>
        </w:rPr>
        <w:t>.</w:t>
      </w:r>
      <w:r>
        <w:rPr>
          <w:szCs w:val="24"/>
        </w:rPr>
        <w:t xml:space="preserve"> The factors to consider before making this decision includes</w:t>
      </w:r>
      <w:r w:rsidRPr="00BA602C">
        <w:rPr>
          <w:szCs w:val="24"/>
        </w:rPr>
        <w:t>:</w:t>
      </w:r>
    </w:p>
    <w:p w14:paraId="2FC85FEA" w14:textId="77777777" w:rsidR="00EF08CA" w:rsidRPr="001B7D92" w:rsidRDefault="00EF08CA" w:rsidP="009E075F">
      <w:pPr>
        <w:pStyle w:val="ListParagraph"/>
        <w:numPr>
          <w:ilvl w:val="2"/>
          <w:numId w:val="54"/>
        </w:numPr>
        <w:spacing w:after="0" w:line="240" w:lineRule="auto"/>
        <w:contextualSpacing w:val="0"/>
        <w:rPr>
          <w:szCs w:val="24"/>
        </w:rPr>
      </w:pPr>
      <w:r w:rsidRPr="001B7D92">
        <w:rPr>
          <w:szCs w:val="24"/>
        </w:rPr>
        <w:t xml:space="preserve">Complaint covers bullying/harassment (including sexual harassment) </w:t>
      </w:r>
    </w:p>
    <w:p w14:paraId="35146708" w14:textId="77777777" w:rsidR="00EF08CA" w:rsidRPr="001B7D92" w:rsidRDefault="00EF08CA" w:rsidP="009E075F">
      <w:pPr>
        <w:pStyle w:val="ListParagraph"/>
        <w:numPr>
          <w:ilvl w:val="2"/>
          <w:numId w:val="54"/>
        </w:numPr>
        <w:spacing w:after="0" w:line="240" w:lineRule="auto"/>
        <w:contextualSpacing w:val="0"/>
        <w:rPr>
          <w:szCs w:val="24"/>
        </w:rPr>
      </w:pPr>
      <w:r w:rsidRPr="001B7D92">
        <w:rPr>
          <w:szCs w:val="24"/>
        </w:rPr>
        <w:t xml:space="preserve">Initial judgment about seriousness of complaint </w:t>
      </w:r>
    </w:p>
    <w:p w14:paraId="6AC15B45" w14:textId="77777777" w:rsidR="00EF08CA" w:rsidRPr="001B7D92" w:rsidRDefault="00EF08CA" w:rsidP="009E075F">
      <w:pPr>
        <w:pStyle w:val="ListParagraph"/>
        <w:numPr>
          <w:ilvl w:val="2"/>
          <w:numId w:val="54"/>
        </w:numPr>
        <w:spacing w:after="0" w:line="240" w:lineRule="auto"/>
        <w:contextualSpacing w:val="0"/>
        <w:rPr>
          <w:szCs w:val="24"/>
        </w:rPr>
      </w:pPr>
      <w:r w:rsidRPr="001B7D92">
        <w:rPr>
          <w:szCs w:val="24"/>
        </w:rPr>
        <w:t>Continuing exposure of parties to each other and risk of harm to either party</w:t>
      </w:r>
    </w:p>
    <w:p w14:paraId="16D75D35" w14:textId="734E6DE7" w:rsidR="00EF08CA" w:rsidRPr="001B7D92" w:rsidRDefault="00EF08CA" w:rsidP="009E075F">
      <w:pPr>
        <w:pStyle w:val="ListParagraph"/>
        <w:numPr>
          <w:ilvl w:val="2"/>
          <w:numId w:val="54"/>
        </w:numPr>
        <w:spacing w:after="0" w:line="240" w:lineRule="auto"/>
        <w:contextualSpacing w:val="0"/>
        <w:rPr>
          <w:szCs w:val="24"/>
        </w:rPr>
      </w:pPr>
      <w:r>
        <w:rPr>
          <w:szCs w:val="24"/>
        </w:rPr>
        <w:t xml:space="preserve">Potential for immediate </w:t>
      </w:r>
      <w:r w:rsidRPr="001B7D92">
        <w:rPr>
          <w:szCs w:val="24"/>
        </w:rPr>
        <w:t xml:space="preserve">loss </w:t>
      </w:r>
      <w:r>
        <w:rPr>
          <w:szCs w:val="24"/>
        </w:rPr>
        <w:t>of</w:t>
      </w:r>
      <w:r w:rsidRPr="001B7D92">
        <w:rPr>
          <w:szCs w:val="24"/>
        </w:rPr>
        <w:t xml:space="preserve"> evidence</w:t>
      </w:r>
      <w:r>
        <w:rPr>
          <w:szCs w:val="24"/>
        </w:rPr>
        <w:t xml:space="preserve"> or high likelihood of rapidly aging evidence</w:t>
      </w:r>
      <w:r w:rsidRPr="001B7D92">
        <w:rPr>
          <w:szCs w:val="24"/>
        </w:rPr>
        <w:t xml:space="preserve"> – i.e. only witness evidence available</w:t>
      </w:r>
    </w:p>
    <w:p w14:paraId="034142A7" w14:textId="3F24FE38" w:rsidR="00EF08CA" w:rsidRPr="00BA602C" w:rsidRDefault="00B21C64" w:rsidP="009E075F">
      <w:pPr>
        <w:pStyle w:val="ListParagraph"/>
        <w:numPr>
          <w:ilvl w:val="2"/>
          <w:numId w:val="54"/>
        </w:numPr>
        <w:spacing w:after="0" w:line="240" w:lineRule="auto"/>
        <w:contextualSpacing w:val="0"/>
        <w:rPr>
          <w:szCs w:val="24"/>
        </w:rPr>
      </w:pPr>
      <w:r>
        <w:rPr>
          <w:szCs w:val="24"/>
        </w:rPr>
        <w:t>High l</w:t>
      </w:r>
      <w:r w:rsidR="00EF08CA" w:rsidRPr="001B7D92">
        <w:rPr>
          <w:szCs w:val="24"/>
        </w:rPr>
        <w:t>ikelihood of withdrawal of complaint if not dealt with sooner</w:t>
      </w:r>
      <w:r>
        <w:rPr>
          <w:szCs w:val="24"/>
        </w:rPr>
        <w:t>.</w:t>
      </w:r>
    </w:p>
    <w:p w14:paraId="56E69059" w14:textId="77777777" w:rsidR="00131C15" w:rsidRDefault="00131C15" w:rsidP="00131C15">
      <w:pPr>
        <w:pStyle w:val="ListParagraph"/>
        <w:jc w:val="both"/>
      </w:pPr>
      <w:r>
        <w:t xml:space="preserve"> </w:t>
      </w:r>
    </w:p>
    <w:p w14:paraId="663C7D66" w14:textId="704F804C" w:rsidR="00131C15" w:rsidRDefault="00131C15" w:rsidP="000F2A69">
      <w:pPr>
        <w:pStyle w:val="ListParagraph"/>
        <w:numPr>
          <w:ilvl w:val="0"/>
          <w:numId w:val="1"/>
        </w:numPr>
        <w:jc w:val="both"/>
      </w:pPr>
      <w:r>
        <w:t xml:space="preserve">All assessments and investigations must be conducted without fear or favour. This means the process is without bias, and proceeds in an impartial and objective manner. No one with an actual or reasonably perceived conflict of interest should </w:t>
      </w:r>
      <w:r w:rsidR="00871F18">
        <w:t xml:space="preserve">ever </w:t>
      </w:r>
      <w:r>
        <w:t xml:space="preserve">be involved in an assessment or investigation. Cases will not normally be considered by an IO if that </w:t>
      </w:r>
      <w:r w:rsidR="007E07A5">
        <w:t>IO</w:t>
      </w:r>
      <w:r>
        <w:t>:</w:t>
      </w:r>
    </w:p>
    <w:p w14:paraId="39A38E71" w14:textId="77777777" w:rsidR="00131C15" w:rsidRDefault="00131C15" w:rsidP="00131C15">
      <w:pPr>
        <w:pStyle w:val="ListParagraph"/>
        <w:jc w:val="both"/>
      </w:pPr>
    </w:p>
    <w:p w14:paraId="529C5D77" w14:textId="77777777" w:rsidR="00131C15" w:rsidRDefault="00131C15" w:rsidP="000F2A69">
      <w:pPr>
        <w:pStyle w:val="ListParagraph"/>
        <w:numPr>
          <w:ilvl w:val="0"/>
          <w:numId w:val="8"/>
        </w:numPr>
        <w:ind w:left="1134"/>
        <w:jc w:val="both"/>
      </w:pPr>
      <w:r>
        <w:t>Has been employed by the Council or Body of which the Respondent is or was a member;</w:t>
      </w:r>
    </w:p>
    <w:p w14:paraId="53BA84F5" w14:textId="77777777" w:rsidR="00131C15" w:rsidRDefault="00131C15" w:rsidP="000F2A69">
      <w:pPr>
        <w:pStyle w:val="ListParagraph"/>
        <w:numPr>
          <w:ilvl w:val="0"/>
          <w:numId w:val="8"/>
        </w:numPr>
        <w:ind w:left="1134"/>
        <w:jc w:val="both"/>
      </w:pPr>
      <w:r>
        <w:t>Is a resident in the Council area of the Respondent and could be perceived to have an interest in the outcome of the assessment or investigation;</w:t>
      </w:r>
    </w:p>
    <w:p w14:paraId="358B85F8" w14:textId="65D33624" w:rsidR="00131C15" w:rsidRDefault="00131C15" w:rsidP="000F2A69">
      <w:pPr>
        <w:pStyle w:val="ListParagraph"/>
        <w:numPr>
          <w:ilvl w:val="0"/>
          <w:numId w:val="8"/>
        </w:numPr>
        <w:ind w:left="1134"/>
        <w:jc w:val="both"/>
      </w:pPr>
      <w:r>
        <w:t>If the information in the Register of Interests maintained by the Commissioner discloses information which could be perceived to represent a conflict of interest</w:t>
      </w:r>
      <w:r w:rsidR="00022932">
        <w:t>;</w:t>
      </w:r>
    </w:p>
    <w:p w14:paraId="12DC78F1" w14:textId="5DDEF167" w:rsidR="00022932" w:rsidRDefault="00022932" w:rsidP="000F2A69">
      <w:pPr>
        <w:pStyle w:val="ListParagraph"/>
        <w:numPr>
          <w:ilvl w:val="0"/>
          <w:numId w:val="8"/>
        </w:numPr>
        <w:ind w:left="1134"/>
        <w:jc w:val="both"/>
      </w:pPr>
      <w:r>
        <w:t>If the IO declares an interest for any other reason, i.e. they are a friend, relative, or have another relationship with the Complainer / Respondent</w:t>
      </w:r>
      <w:r w:rsidR="00D652F5">
        <w:t xml:space="preserve"> /</w:t>
      </w:r>
      <w:r>
        <w:t xml:space="preserve"> any other named individual in the complaint.</w:t>
      </w:r>
    </w:p>
    <w:p w14:paraId="449F4233" w14:textId="77777777" w:rsidR="00131C15" w:rsidRDefault="00131C15" w:rsidP="00131C15">
      <w:pPr>
        <w:pStyle w:val="ListParagraph"/>
        <w:jc w:val="both"/>
      </w:pPr>
    </w:p>
    <w:p w14:paraId="3C1FFA6F" w14:textId="09396F22" w:rsidR="00870A60" w:rsidRDefault="00131C15" w:rsidP="00AD2713">
      <w:pPr>
        <w:pStyle w:val="ListParagraph"/>
        <w:numPr>
          <w:ilvl w:val="0"/>
          <w:numId w:val="1"/>
        </w:numPr>
        <w:jc w:val="both"/>
      </w:pPr>
      <w:r>
        <w:t xml:space="preserve">IOs should notify the Commissioner if any potential conflict of interest arises in relation to a case allocated to them. IOs should ensure their Register of Interests is kept up to date. As a minimum, it should be reviewed </w:t>
      </w:r>
      <w:r w:rsidR="00871F18">
        <w:t xml:space="preserve">and updated </w:t>
      </w:r>
      <w:r>
        <w:t xml:space="preserve">on an annual basis. </w:t>
      </w:r>
    </w:p>
    <w:p w14:paraId="7B691515" w14:textId="77777777" w:rsidR="00B21C64" w:rsidRDefault="00B21C64" w:rsidP="009738A2">
      <w:pPr>
        <w:pStyle w:val="ListParagraph"/>
      </w:pPr>
    </w:p>
    <w:p w14:paraId="30842AD8" w14:textId="09605AF6" w:rsidR="00131C15" w:rsidRDefault="00870A60" w:rsidP="00AD2713">
      <w:pPr>
        <w:pStyle w:val="ListParagraph"/>
        <w:numPr>
          <w:ilvl w:val="0"/>
          <w:numId w:val="1"/>
        </w:numPr>
        <w:jc w:val="both"/>
      </w:pPr>
      <w:r>
        <w:t xml:space="preserve">At times, </w:t>
      </w:r>
      <w:r w:rsidR="00EF08CA">
        <w:t>i</w:t>
      </w:r>
      <w:r>
        <w:t>t is possible for a potential conflict of interest to be declared but it is not so significant that a member of the public, with knowledge of the relevant facts, would reasonably regard the interest as being likely to influence the consideration of the Complaint.</w:t>
      </w:r>
      <w:r w:rsidR="00B21C64">
        <w:t xml:space="preserve"> If this occurs, the team member will make a note of the interest, recording the reasons for why it is unlikely that the team member will be influenced by it, share the note with the SIO or the HIO for approval, and save the note into the case file. </w:t>
      </w:r>
      <w:r>
        <w:t xml:space="preserve"> </w:t>
      </w:r>
      <w:r w:rsidR="00B21C64">
        <w:t xml:space="preserve">Where the SIO or HIO considers the interest is significant, the Complaint will be reallocated to another team member. </w:t>
      </w:r>
    </w:p>
    <w:p w14:paraId="58A90CFC" w14:textId="707E5FC5" w:rsidR="00131C15" w:rsidRDefault="00131C15" w:rsidP="00131C15">
      <w:pPr>
        <w:pStyle w:val="Heading2"/>
      </w:pPr>
      <w:bookmarkStart w:id="33" w:name="_Toc164348719"/>
      <w:r>
        <w:lastRenderedPageBreak/>
        <w:t>C.5 Assessment process</w:t>
      </w:r>
      <w:bookmarkEnd w:id="33"/>
    </w:p>
    <w:p w14:paraId="63BE57C8" w14:textId="77777777" w:rsidR="00131C15" w:rsidRPr="00131C15" w:rsidRDefault="00131C15" w:rsidP="00131C15"/>
    <w:p w14:paraId="6D82B38E" w14:textId="59CBFF51" w:rsidR="004D55C5" w:rsidRDefault="00131C15" w:rsidP="003F16D3">
      <w:pPr>
        <w:pStyle w:val="ListParagraph"/>
        <w:numPr>
          <w:ilvl w:val="0"/>
          <w:numId w:val="1"/>
        </w:numPr>
        <w:jc w:val="both"/>
      </w:pPr>
      <w:r>
        <w:t>The IO will undertake an initial assessment of Complaint material. The assessment will be recorded in the Template Complaint Assessment Form (</w:t>
      </w:r>
      <w:r w:rsidRPr="00AD2713">
        <w:t xml:space="preserve">Appendix </w:t>
      </w:r>
      <w:r w:rsidR="00AD2713" w:rsidRPr="00AD2713">
        <w:t xml:space="preserve">4 </w:t>
      </w:r>
      <w:r w:rsidRPr="00AD2713">
        <w:t>– Complaint Assessment Form</w:t>
      </w:r>
      <w:r>
        <w:t>)</w:t>
      </w:r>
      <w:r w:rsidR="00544FAE">
        <w:t xml:space="preserve">. At the assessment stage in </w:t>
      </w:r>
      <w:r w:rsidR="007E07A5">
        <w:t xml:space="preserve">Complaints </w:t>
      </w:r>
      <w:r w:rsidR="00544FAE">
        <w:t xml:space="preserve">relating to Councillors and Members, only the Complainer </w:t>
      </w:r>
      <w:r w:rsidR="00022932">
        <w:t xml:space="preserve">(or, where appropriate, the nominated representative of the Complainer) </w:t>
      </w:r>
      <w:r w:rsidR="00544FAE">
        <w:t xml:space="preserve">will be contacted for further information to clarify or better understand </w:t>
      </w:r>
      <w:r w:rsidR="00022932">
        <w:t>the C</w:t>
      </w:r>
      <w:r w:rsidR="00544FAE">
        <w:t xml:space="preserve">omplaint. No other parties will be contacted at the assessment stage. </w:t>
      </w:r>
      <w:r w:rsidR="00E12C2E">
        <w:t xml:space="preserve">This is to avoid any misunderstanding that an investigation has commenced without the Respondent being made aware. </w:t>
      </w:r>
      <w:r w:rsidR="00A10006">
        <w:t>The IO may conduct desktop research from publicly available sources in order to assist with their consideration of the complaint.</w:t>
      </w:r>
      <w:r w:rsidR="000A5C5C">
        <w:t xml:space="preserve"> T</w:t>
      </w:r>
      <w:r w:rsidR="00A10006">
        <w:t>his will take place at investigation stage</w:t>
      </w:r>
      <w:r w:rsidR="000A5C5C">
        <w:t xml:space="preserve"> under the Eligibility Direction</w:t>
      </w:r>
      <w:r w:rsidR="00A10006">
        <w:t>.  However, effective from 27 August 2023 on the expiry of the Eligibility Direction, IOs can use publicly available resources for assessment</w:t>
      </w:r>
      <w:r w:rsidR="003F16D3">
        <w:t xml:space="preserve"> purposes</w:t>
      </w:r>
      <w:r w:rsidR="000A5C5C">
        <w:t xml:space="preserve"> and, where </w:t>
      </w:r>
      <w:r w:rsidR="002C46E6">
        <w:t>those resources demonstrate the alleged conduct could not represent a contravention of the relevant Code, the complaint will not be accepted for investigation</w:t>
      </w:r>
      <w:r w:rsidR="00A10006">
        <w:t xml:space="preserve">. </w:t>
      </w:r>
      <w:r w:rsidR="003F16D3">
        <w:t>For the avoidance of doubt, the assessment process remains in no way a pre-investigation or investigation into a complaint.</w:t>
      </w:r>
      <w:r w:rsidR="00A10006">
        <w:t xml:space="preserve"> </w:t>
      </w:r>
    </w:p>
    <w:p w14:paraId="0E46E41D" w14:textId="77777777" w:rsidR="000B00AA" w:rsidRDefault="000B00AA" w:rsidP="000B00AA">
      <w:pPr>
        <w:pStyle w:val="ListParagraph"/>
        <w:jc w:val="both"/>
      </w:pPr>
    </w:p>
    <w:p w14:paraId="2C01D2CE" w14:textId="7E093535" w:rsidR="00131C15" w:rsidRDefault="004D55C5" w:rsidP="000F2A69">
      <w:pPr>
        <w:pStyle w:val="ListParagraph"/>
        <w:numPr>
          <w:ilvl w:val="0"/>
          <w:numId w:val="1"/>
        </w:numPr>
        <w:jc w:val="both"/>
      </w:pPr>
      <w:r>
        <w:t>In circumstances where the ESC is handling a Complaint</w:t>
      </w:r>
      <w:r w:rsidR="000B00AA">
        <w:t>s</w:t>
      </w:r>
      <w:r>
        <w:t xml:space="preserve"> backlog</w:t>
      </w:r>
      <w:r w:rsidR="00E871B8">
        <w:t>,</w:t>
      </w:r>
      <w:r>
        <w:t xml:space="preserve"> where Complaints are not able to be allocated or assessed within target timeframes, the IOs </w:t>
      </w:r>
      <w:r w:rsidR="000B00AA">
        <w:t xml:space="preserve">may be allocated cases by the </w:t>
      </w:r>
      <w:r w:rsidR="007E07A5">
        <w:t xml:space="preserve">SISO, ISO </w:t>
      </w:r>
      <w:r w:rsidR="000B00AA">
        <w:t xml:space="preserve">or a ‘duty IO’ </w:t>
      </w:r>
      <w:r w:rsidR="000B00AA">
        <w:rPr>
          <w:rFonts w:cs="Arial"/>
          <w:szCs w:val="24"/>
        </w:rPr>
        <w:t xml:space="preserve">in order </w:t>
      </w:r>
      <w:r w:rsidR="00E871B8">
        <w:rPr>
          <w:rFonts w:cs="Arial"/>
          <w:szCs w:val="24"/>
        </w:rPr>
        <w:t xml:space="preserve">to </w:t>
      </w:r>
      <w:r w:rsidR="000B00AA">
        <w:rPr>
          <w:rFonts w:cs="Arial"/>
          <w:szCs w:val="24"/>
        </w:rPr>
        <w:t>preserve as much readily available evidence as possible. This aims to prevent loss through passage of time as the team works through the backlog. This type of evidence usually consist</w:t>
      </w:r>
      <w:r w:rsidR="00B21C64">
        <w:rPr>
          <w:rFonts w:cs="Arial"/>
          <w:szCs w:val="24"/>
        </w:rPr>
        <w:t>s</w:t>
      </w:r>
      <w:r w:rsidR="000B00AA">
        <w:rPr>
          <w:rFonts w:cs="Arial"/>
          <w:szCs w:val="24"/>
        </w:rPr>
        <w:t xml:space="preserve"> of webcast meetings or their video/audio recordings, social media posts and online articles. </w:t>
      </w:r>
    </w:p>
    <w:p w14:paraId="5D00FDBA" w14:textId="77777777" w:rsidR="00131C15" w:rsidRDefault="00131C15" w:rsidP="00131C15">
      <w:pPr>
        <w:pStyle w:val="ListParagraph"/>
        <w:jc w:val="both"/>
      </w:pPr>
    </w:p>
    <w:p w14:paraId="0A12C10F" w14:textId="77777777" w:rsidR="00131C15" w:rsidRDefault="00131C15" w:rsidP="000F2A69">
      <w:pPr>
        <w:pStyle w:val="ListParagraph"/>
        <w:numPr>
          <w:ilvl w:val="0"/>
          <w:numId w:val="1"/>
        </w:numPr>
        <w:jc w:val="both"/>
      </w:pPr>
      <w:r>
        <w:t>It is the responsibility of IOs:</w:t>
      </w:r>
    </w:p>
    <w:p w14:paraId="0C8512ED" w14:textId="77777777" w:rsidR="00131C15" w:rsidRDefault="00131C15" w:rsidP="00131C15">
      <w:pPr>
        <w:pStyle w:val="ListParagraph"/>
        <w:jc w:val="both"/>
      </w:pPr>
    </w:p>
    <w:p w14:paraId="6833C398" w14:textId="77777777" w:rsidR="00131C15" w:rsidRDefault="00131C15" w:rsidP="000F2A69">
      <w:pPr>
        <w:pStyle w:val="ListParagraph"/>
        <w:numPr>
          <w:ilvl w:val="2"/>
          <w:numId w:val="9"/>
        </w:numPr>
        <w:ind w:left="993" w:hanging="284"/>
        <w:jc w:val="both"/>
      </w:pPr>
      <w:r>
        <w:t>to assess the Complaint material at this stage and fill in the Complaint Assessment Form;</w:t>
      </w:r>
    </w:p>
    <w:p w14:paraId="24E39296" w14:textId="0F54E72E" w:rsidR="00131C15" w:rsidRDefault="00131C15" w:rsidP="000F2A69">
      <w:pPr>
        <w:pStyle w:val="ListParagraph"/>
        <w:numPr>
          <w:ilvl w:val="2"/>
          <w:numId w:val="9"/>
        </w:numPr>
        <w:ind w:left="993" w:hanging="284"/>
        <w:jc w:val="both"/>
      </w:pPr>
      <w:r>
        <w:t>to request further information from the Complainer</w:t>
      </w:r>
      <w:r w:rsidR="00022932">
        <w:t xml:space="preserve"> (or the Complainer’s nominated representative)</w:t>
      </w:r>
      <w:r>
        <w:t xml:space="preserve"> and conduct desktop searches of publicly available sources for any supporting information required to</w:t>
      </w:r>
      <w:r w:rsidR="00022932">
        <w:t xml:space="preserve"> clarify or</w:t>
      </w:r>
      <w:r>
        <w:t xml:space="preserve"> better understand the Complaint; </w:t>
      </w:r>
    </w:p>
    <w:p w14:paraId="497B3B57" w14:textId="6AB19D36" w:rsidR="00131C15" w:rsidRDefault="00131C15" w:rsidP="000F2A69">
      <w:pPr>
        <w:pStyle w:val="ListParagraph"/>
        <w:numPr>
          <w:ilvl w:val="2"/>
          <w:numId w:val="9"/>
        </w:numPr>
        <w:ind w:left="993" w:hanging="284"/>
        <w:jc w:val="both"/>
      </w:pPr>
      <w:r>
        <w:t>to form a view as to whether the Complaint should be dismissed or accepted for investigation and provide reasons supporting their view</w:t>
      </w:r>
      <w:r w:rsidR="001B2B7F">
        <w:t xml:space="preserve">; IOs must </w:t>
      </w:r>
      <w:r w:rsidR="00864A2D">
        <w:t xml:space="preserve">comply with </w:t>
      </w:r>
      <w:r w:rsidR="001B2B7F">
        <w:t>the Directions issued by the Standards Commission, as reflected in the Complaint Assessment Form, in reaching that view</w:t>
      </w:r>
      <w:r>
        <w:t xml:space="preserve">; </w:t>
      </w:r>
    </w:p>
    <w:p w14:paraId="17A050F3" w14:textId="77777777" w:rsidR="00131C15" w:rsidRDefault="00131C15" w:rsidP="000F2A69">
      <w:pPr>
        <w:pStyle w:val="ListParagraph"/>
        <w:numPr>
          <w:ilvl w:val="2"/>
          <w:numId w:val="9"/>
        </w:numPr>
        <w:ind w:left="993" w:hanging="284"/>
        <w:jc w:val="both"/>
      </w:pPr>
      <w:r>
        <w:t xml:space="preserve">to draft a Complaint closure letter or acceptance for investigation letter, as appropriate for the outcome of the assessment; </w:t>
      </w:r>
    </w:p>
    <w:p w14:paraId="7C4E33AB" w14:textId="5729A34A" w:rsidR="00131C15" w:rsidRDefault="00131C15" w:rsidP="000F2A69">
      <w:pPr>
        <w:pStyle w:val="ListParagraph"/>
        <w:numPr>
          <w:ilvl w:val="2"/>
          <w:numId w:val="9"/>
        </w:numPr>
        <w:ind w:left="993" w:hanging="284"/>
        <w:jc w:val="both"/>
      </w:pPr>
      <w:r>
        <w:t xml:space="preserve">to review any preliminary redaction of personal data by the </w:t>
      </w:r>
      <w:r w:rsidR="00F33F09">
        <w:t xml:space="preserve">ISO / SISO </w:t>
      </w:r>
      <w:r>
        <w:t xml:space="preserve">and inform </w:t>
      </w:r>
      <w:r w:rsidR="00F33F09">
        <w:t xml:space="preserve">them </w:t>
      </w:r>
      <w:r>
        <w:t>of any redactions that may be required;</w:t>
      </w:r>
    </w:p>
    <w:p w14:paraId="5F212C91" w14:textId="736A25D9" w:rsidR="00131C15" w:rsidRDefault="00131C15" w:rsidP="000F2A69">
      <w:pPr>
        <w:pStyle w:val="ListParagraph"/>
        <w:numPr>
          <w:ilvl w:val="2"/>
          <w:numId w:val="9"/>
        </w:numPr>
        <w:ind w:left="993" w:hanging="284"/>
        <w:jc w:val="both"/>
      </w:pPr>
      <w:r>
        <w:t xml:space="preserve">alternatively, if the </w:t>
      </w:r>
      <w:r w:rsidR="007E07A5">
        <w:t xml:space="preserve">SISO or ISO </w:t>
      </w:r>
      <w:r>
        <w:t xml:space="preserve">is unable to provide assistance for redaction, the IO will redact the Complaint material as required; </w:t>
      </w:r>
    </w:p>
    <w:p w14:paraId="16B7A3D9" w14:textId="665AA7DD" w:rsidR="00131C15" w:rsidRDefault="00131C15" w:rsidP="000F2A69">
      <w:pPr>
        <w:pStyle w:val="ListParagraph"/>
        <w:numPr>
          <w:ilvl w:val="2"/>
          <w:numId w:val="9"/>
        </w:numPr>
        <w:ind w:left="993" w:hanging="284"/>
        <w:jc w:val="both"/>
      </w:pPr>
      <w:r>
        <w:t xml:space="preserve">to refer to the </w:t>
      </w:r>
      <w:r w:rsidRPr="00AD2713">
        <w:t xml:space="preserve">Redaction Guidance </w:t>
      </w:r>
      <w:r w:rsidR="00AD2713" w:rsidRPr="00AD2713">
        <w:t xml:space="preserve">(see </w:t>
      </w:r>
      <w:r w:rsidRPr="00AD2713">
        <w:t xml:space="preserve">Appendix </w:t>
      </w:r>
      <w:r w:rsidR="00AD2713" w:rsidRPr="00AD2713">
        <w:t>22)</w:t>
      </w:r>
      <w:r>
        <w:t xml:space="preserve"> in deciding what circumstances personal data should be redacted from the complaint and other documentation, or not released in the case of other media; </w:t>
      </w:r>
    </w:p>
    <w:p w14:paraId="1E158843" w14:textId="4E3871F8" w:rsidR="00131C15" w:rsidRDefault="00131C15" w:rsidP="000F2A69">
      <w:pPr>
        <w:pStyle w:val="ListParagraph"/>
        <w:numPr>
          <w:ilvl w:val="2"/>
          <w:numId w:val="9"/>
        </w:numPr>
        <w:ind w:left="993" w:hanging="284"/>
        <w:jc w:val="both"/>
      </w:pPr>
      <w:r>
        <w:lastRenderedPageBreak/>
        <w:t>seek guidance from the SIO</w:t>
      </w:r>
      <w:r w:rsidR="00B21C64">
        <w:t>, HIO</w:t>
      </w:r>
      <w:r>
        <w:t xml:space="preserve"> or the Commissioner if a document or other media contains sensitive personal data, prior to any decision being taken regarding its release.</w:t>
      </w:r>
      <w:r w:rsidR="00C32861">
        <w:t xml:space="preserve"> </w:t>
      </w:r>
    </w:p>
    <w:p w14:paraId="3B19304E" w14:textId="77777777" w:rsidR="00131C15" w:rsidRDefault="00131C15" w:rsidP="00131C15">
      <w:pPr>
        <w:pStyle w:val="ListParagraph"/>
        <w:ind w:left="993"/>
        <w:jc w:val="both"/>
      </w:pPr>
    </w:p>
    <w:p w14:paraId="0E3B2D32" w14:textId="6AE52507" w:rsidR="00131C15" w:rsidRDefault="00131C15" w:rsidP="000F2A69">
      <w:pPr>
        <w:pStyle w:val="ListParagraph"/>
        <w:numPr>
          <w:ilvl w:val="0"/>
          <w:numId w:val="1"/>
        </w:numPr>
        <w:jc w:val="both"/>
      </w:pPr>
      <w:r>
        <w:t>If IOs are in any doubt as to whether personal data should be released, they should seek guidance from the SIO</w:t>
      </w:r>
      <w:r w:rsidR="00B21C64">
        <w:t>, HIO</w:t>
      </w:r>
      <w:r>
        <w:t xml:space="preserve"> or the Commissioner. Similarly, if voluminous amounts of documentation are received which require checking, this should be brought to the attention of the </w:t>
      </w:r>
      <w:r w:rsidR="00B21C64">
        <w:t xml:space="preserve">SISO or ISO </w:t>
      </w:r>
      <w:r>
        <w:t xml:space="preserve">immediately, in order that extra resources can be allocated </w:t>
      </w:r>
      <w:r w:rsidR="00E72BCE">
        <w:t xml:space="preserve">where necessary </w:t>
      </w:r>
      <w:r>
        <w:t>to assist</w:t>
      </w:r>
      <w:r w:rsidR="00B21C64">
        <w:t xml:space="preserve"> (for instance, from the ESC’s corporate services team)</w:t>
      </w:r>
      <w:r>
        <w:t>.</w:t>
      </w:r>
    </w:p>
    <w:p w14:paraId="1A292173" w14:textId="77777777" w:rsidR="00730CB3" w:rsidRDefault="00730CB3" w:rsidP="006D7712">
      <w:pPr>
        <w:pStyle w:val="ListParagraph"/>
        <w:jc w:val="both"/>
      </w:pPr>
    </w:p>
    <w:p w14:paraId="61173FBF" w14:textId="7CDE4459" w:rsidR="00131C15" w:rsidRDefault="009C4554" w:rsidP="009C4554">
      <w:pPr>
        <w:pStyle w:val="Heading2"/>
      </w:pPr>
      <w:bookmarkStart w:id="34" w:name="_Toc164348720"/>
      <w:r>
        <w:t>C.</w:t>
      </w:r>
      <w:r w:rsidR="006B79F4">
        <w:t>6</w:t>
      </w:r>
      <w:r>
        <w:t xml:space="preserve"> </w:t>
      </w:r>
      <w:r w:rsidR="00B21C64">
        <w:t xml:space="preserve">Inadmissibility of </w:t>
      </w:r>
      <w:r>
        <w:t>a Complaint and file closure</w:t>
      </w:r>
      <w:bookmarkEnd w:id="34"/>
      <w:r>
        <w:t xml:space="preserve"> </w:t>
      </w:r>
    </w:p>
    <w:p w14:paraId="5CCE1677" w14:textId="77777777" w:rsidR="009C4554" w:rsidRPr="009C4554" w:rsidRDefault="009C4554" w:rsidP="009C4554"/>
    <w:p w14:paraId="39BC0FEE" w14:textId="3CA1B07B" w:rsidR="00434854" w:rsidRDefault="00434854" w:rsidP="000F2A69">
      <w:pPr>
        <w:pStyle w:val="ListParagraph"/>
        <w:numPr>
          <w:ilvl w:val="0"/>
          <w:numId w:val="1"/>
        </w:numPr>
        <w:jc w:val="both"/>
      </w:pPr>
      <w:r>
        <w:t xml:space="preserve">Upon assessment using the Complaint Assessment Form, a Complaint may not be accepted for investigation (i.e. </w:t>
      </w:r>
      <w:r w:rsidR="00B21C64">
        <w:t xml:space="preserve">it is inadmissible </w:t>
      </w:r>
      <w:r>
        <w:t xml:space="preserve">on the basis that </w:t>
      </w:r>
      <w:r w:rsidR="00864A2D">
        <w:t xml:space="preserve">the Complaint </w:t>
      </w:r>
      <w:r>
        <w:t>does not</w:t>
      </w:r>
      <w:r w:rsidR="00B21C64">
        <w:t xml:space="preserve"> match one of the admissibility criteria</w:t>
      </w:r>
      <w:r>
        <w:t>).</w:t>
      </w:r>
    </w:p>
    <w:p w14:paraId="7EBBEA1C" w14:textId="77777777" w:rsidR="00434854" w:rsidRDefault="00434854" w:rsidP="00434854">
      <w:pPr>
        <w:pStyle w:val="ListParagraph"/>
      </w:pPr>
      <w:r>
        <w:t xml:space="preserve"> </w:t>
      </w:r>
    </w:p>
    <w:p w14:paraId="0A112D69" w14:textId="0ACF656C" w:rsidR="00434854" w:rsidRDefault="00434854" w:rsidP="000F2A69">
      <w:pPr>
        <w:pStyle w:val="ListParagraph"/>
        <w:numPr>
          <w:ilvl w:val="0"/>
          <w:numId w:val="1"/>
        </w:numPr>
        <w:jc w:val="both"/>
      </w:pPr>
      <w:r>
        <w:t xml:space="preserve">Where it appears that a Complaint is recommended to be </w:t>
      </w:r>
      <w:r w:rsidR="00B21C64">
        <w:t>inadmissible</w:t>
      </w:r>
      <w:r>
        <w:t xml:space="preserve">, the Complaint Assessment Form should be completed and a draft closure or </w:t>
      </w:r>
      <w:r w:rsidR="00B21C64">
        <w:t xml:space="preserve">inadmissibility </w:t>
      </w:r>
      <w:r>
        <w:t>letter should be prepared. Both documents, together with a copy of the Complaint, will be sent to</w:t>
      </w:r>
      <w:r w:rsidR="004127E7">
        <w:t xml:space="preserve"> an IO, the SIO or HIO who is not involved in assessing the Complaint for internal peer review. </w:t>
      </w:r>
      <w:r w:rsidR="002A3BE8">
        <w:t xml:space="preserve">All peer reviewers will complete the peer review using the Peer Review Checklist, a copy of which will also be saved to the case file. </w:t>
      </w:r>
      <w:r>
        <w:t xml:space="preserve">The </w:t>
      </w:r>
      <w:r w:rsidR="004127E7">
        <w:t xml:space="preserve">IO, </w:t>
      </w:r>
      <w:r>
        <w:t>SIO</w:t>
      </w:r>
      <w:r w:rsidR="00960841">
        <w:t xml:space="preserve"> or HIO</w:t>
      </w:r>
      <w:r>
        <w:t xml:space="preserve"> may discuss the matter with the IO and/or revert with comments which the IO can incorporate into the Complaint Assessment Form and/or the letter. When this is complete, the IO will send a copy of the Complaint, the Complaint Assessment Form, and the draft closure or </w:t>
      </w:r>
      <w:r w:rsidR="00960841">
        <w:t xml:space="preserve">inadmissibility </w:t>
      </w:r>
      <w:r>
        <w:t xml:space="preserve">letter to the </w:t>
      </w:r>
      <w:r w:rsidR="00960841">
        <w:t>ISO / SISO</w:t>
      </w:r>
      <w:r>
        <w:t xml:space="preserve">. </w:t>
      </w:r>
    </w:p>
    <w:p w14:paraId="5007C4B9" w14:textId="77777777" w:rsidR="00434854" w:rsidRDefault="00434854" w:rsidP="00434854">
      <w:pPr>
        <w:pStyle w:val="ListParagraph"/>
      </w:pPr>
    </w:p>
    <w:p w14:paraId="421D21AF" w14:textId="5172925C" w:rsidR="00434854" w:rsidRDefault="00434854" w:rsidP="000F2A69">
      <w:pPr>
        <w:pStyle w:val="ListParagraph"/>
        <w:numPr>
          <w:ilvl w:val="0"/>
          <w:numId w:val="1"/>
        </w:numPr>
        <w:jc w:val="both"/>
      </w:pPr>
      <w:r>
        <w:t xml:space="preserve">The </w:t>
      </w:r>
      <w:r w:rsidR="00960841">
        <w:t xml:space="preserve">ISO / SISO </w:t>
      </w:r>
      <w:r>
        <w:t xml:space="preserve">will gather all the Complaints, the corresponding Complaint Assessment Forms, and draft letters </w:t>
      </w:r>
      <w:r w:rsidR="009B00E3">
        <w:t xml:space="preserve">which have been peer reviewed and </w:t>
      </w:r>
      <w:r>
        <w:t xml:space="preserve">received over the course of a week and save it into the internal shared drives. Every Friday morning (or such other day of the week as the Commissioner may elect), the </w:t>
      </w:r>
      <w:r w:rsidR="00960841">
        <w:t xml:space="preserve">ISO / SISO </w:t>
      </w:r>
      <w:r>
        <w:t xml:space="preserve">will send an </w:t>
      </w:r>
      <w:r w:rsidR="008F1DEF">
        <w:t xml:space="preserve">update </w:t>
      </w:r>
      <w:r>
        <w:t xml:space="preserve">to the Commissioner setting out the Complaints, the corresponding Complaint Assessment Forms and draft letters which </w:t>
      </w:r>
      <w:r w:rsidR="00960841">
        <w:t>have been</w:t>
      </w:r>
      <w:r>
        <w:t xml:space="preserve"> completed over the course of the week, for the Commissioner to consider and approve in the exercise of their discretion on whether or not to accept a matter for investigation. </w:t>
      </w:r>
      <w:r w:rsidR="002A3BE8">
        <w:t>In straight forward cases, a team member may, at their own discretion, have the option of sending the documents to an IO for peer review and then to the SIO or HIO for final review and approval, subject to the internal Scheme of Delegation. However, the SIO or HIO will not be able to approve any assessment if they conducted the peer review in the first instance</w:t>
      </w:r>
      <w:r w:rsidR="004703A0">
        <w:t xml:space="preserve"> or if there are </w:t>
      </w:r>
      <w:r w:rsidR="00E56E4B">
        <w:t>no comparable precedents with guiding principles from prior decisions</w:t>
      </w:r>
      <w:r w:rsidR="002A3BE8">
        <w:t>. Cases approved by the SIO or HIO will also be sent to the Commissioner, for noting</w:t>
      </w:r>
      <w:r w:rsidR="004703A0">
        <w:t>.</w:t>
      </w:r>
    </w:p>
    <w:p w14:paraId="4F901657" w14:textId="77777777" w:rsidR="00434854" w:rsidRDefault="00434854" w:rsidP="00434854">
      <w:pPr>
        <w:pStyle w:val="ListParagraph"/>
        <w:jc w:val="both"/>
      </w:pPr>
    </w:p>
    <w:p w14:paraId="692E1768" w14:textId="26DB47B2" w:rsidR="008F1DEF" w:rsidRDefault="00434854" w:rsidP="008F1DEF">
      <w:pPr>
        <w:pStyle w:val="ListParagraph"/>
        <w:numPr>
          <w:ilvl w:val="0"/>
          <w:numId w:val="1"/>
        </w:numPr>
        <w:jc w:val="both"/>
      </w:pPr>
      <w:r>
        <w:lastRenderedPageBreak/>
        <w:t>The Commissioner may have comments or queries in relation to each Complaint Assessment Form or draft letter, which may be discussed with the IO</w:t>
      </w:r>
      <w:r w:rsidR="00960841">
        <w:t>, HIO</w:t>
      </w:r>
      <w:r>
        <w:t xml:space="preserve"> </w:t>
      </w:r>
      <w:r w:rsidR="00E72BCE">
        <w:t>and/</w:t>
      </w:r>
      <w:r>
        <w:t xml:space="preserve">or SIO. The Commissioner’s comments would be incorporated into the Complaint Assessment Form or draft letter as appropriate </w:t>
      </w:r>
      <w:r w:rsidR="0006522B">
        <w:t>to ensure that there is an audit trail for decision-making.</w:t>
      </w:r>
      <w:r w:rsidR="00960841">
        <w:t xml:space="preserve"> </w:t>
      </w:r>
      <w:r w:rsidR="0006522B">
        <w:t>T</w:t>
      </w:r>
      <w:r>
        <w:t>he finalised version of the closure or dismissal letter will be sent to the Complainer. The Case file will then be closed on CMS.</w:t>
      </w:r>
      <w:r w:rsidR="00A8358A">
        <w:t xml:space="preserve"> For cases being reviewed and approved under the Scheme of Delegation, the SIO or HIO may also have comments or queries in relation to each Complaint Assessment Form or draft letter, which can be discussed with the team member. The SIO or HIO will complete the remainder of the Complaint Assessment Form on the Commissioner’s behalf to ensure there is an audit trail for the decision. The same form will be saved on the CMS. The Case file will then be closed. </w:t>
      </w:r>
    </w:p>
    <w:p w14:paraId="75D29CC1" w14:textId="77777777" w:rsidR="008F1DEF" w:rsidRDefault="008F1DEF" w:rsidP="008F1DEF">
      <w:pPr>
        <w:pStyle w:val="ListParagraph"/>
        <w:jc w:val="both"/>
      </w:pPr>
    </w:p>
    <w:p w14:paraId="62F54C65" w14:textId="028987B3" w:rsidR="007A3E0A" w:rsidRDefault="008E6B2F" w:rsidP="004767C8">
      <w:pPr>
        <w:pStyle w:val="ListParagraph"/>
        <w:numPr>
          <w:ilvl w:val="0"/>
          <w:numId w:val="1"/>
        </w:numPr>
        <w:jc w:val="both"/>
      </w:pPr>
      <w:r>
        <w:t>W</w:t>
      </w:r>
      <w:r w:rsidR="00F06349">
        <w:t>e</w:t>
      </w:r>
      <w:r w:rsidR="00882E2F">
        <w:t xml:space="preserve"> notify Respondents of a complaint and our reasons for </w:t>
      </w:r>
      <w:r w:rsidR="00F06349">
        <w:t>closing or dismissing</w:t>
      </w:r>
      <w:r w:rsidR="00882E2F">
        <w:t xml:space="preserve"> it, with appropriate redactions</w:t>
      </w:r>
      <w:r w:rsidR="00F06349">
        <w:t xml:space="preserve"> in place to comply with data protection regulations</w:t>
      </w:r>
      <w:r w:rsidR="00A8358A">
        <w:t>. Firstly, t</w:t>
      </w:r>
      <w:r w:rsidR="007A3E0A">
        <w:t xml:space="preserve">here may be instances where the Respondent is </w:t>
      </w:r>
      <w:r w:rsidR="00FB5210">
        <w:t>aware</w:t>
      </w:r>
      <w:r w:rsidR="007A3E0A">
        <w:t xml:space="preserve"> of a </w:t>
      </w:r>
      <w:r w:rsidR="00FB5210">
        <w:t>C</w:t>
      </w:r>
      <w:r w:rsidR="007A3E0A">
        <w:t xml:space="preserve">omplaint when that </w:t>
      </w:r>
      <w:r w:rsidR="00FB5210">
        <w:t>C</w:t>
      </w:r>
      <w:r w:rsidR="007A3E0A">
        <w:t>omplaint is still in the assessment stage</w:t>
      </w:r>
      <w:r w:rsidR="00FB5210">
        <w:t xml:space="preserve"> (i.e. it is not accepted for investigation and as such no parties, other than the Complainer, </w:t>
      </w:r>
      <w:r w:rsidR="0006522B">
        <w:t xml:space="preserve">would normally be </w:t>
      </w:r>
      <w:r w:rsidR="00FB5210">
        <w:t>aware of the Complaint)</w:t>
      </w:r>
      <w:r w:rsidR="007A3E0A">
        <w:t xml:space="preserve">. This may happen if </w:t>
      </w:r>
      <w:r w:rsidR="001B122E">
        <w:t xml:space="preserve">the ESC is required to inform the Respondent of a complaint in order to meet the ESC’s statutory obligations or where </w:t>
      </w:r>
      <w:r w:rsidR="007A3E0A">
        <w:t>the Complainer directly informs the Respondent of the Complaint made against the Respondent. It may also occur where third parties are informed of the Complaint and the Respondent subsequently is informed of the same. On these occasions, where the Respondent is aware of the Complaint made against them and approaches the ESC to confirm receipt of a Complaint, the ESC’s</w:t>
      </w:r>
      <w:r w:rsidR="00FB5210">
        <w:t xml:space="preserve"> </w:t>
      </w:r>
      <w:r w:rsidR="007A3E0A">
        <w:t xml:space="preserve">practice is to confirm to the Respondent that a Complaint has been received and it is in the assessment stage. When a Complaint </w:t>
      </w:r>
      <w:r w:rsidR="004767C8">
        <w:t xml:space="preserve">known to the Respondent </w:t>
      </w:r>
      <w:r w:rsidR="007A3E0A">
        <w:t>has been assessed and dismissed</w:t>
      </w:r>
      <w:r w:rsidR="004767C8">
        <w:t>,</w:t>
      </w:r>
      <w:r w:rsidR="007A3E0A">
        <w:t xml:space="preserve"> the Respondent will also be informed of the dismissal as a matter of courtesy.</w:t>
      </w:r>
      <w:r w:rsidR="00FB5210">
        <w:t xml:space="preserve"> </w:t>
      </w:r>
      <w:r w:rsidR="00A8358A">
        <w:t xml:space="preserve">Secondly, </w:t>
      </w:r>
      <w:r w:rsidR="00AC335C" w:rsidRPr="008F1DEF">
        <w:t>all Councillors and Members will be notified of a complaint against them</w:t>
      </w:r>
      <w:r w:rsidR="009C75B6" w:rsidRPr="008F1DEF">
        <w:t xml:space="preserve"> in cases in which the complaint is ultimately</w:t>
      </w:r>
      <w:r w:rsidR="00A8358A">
        <w:t xml:space="preserve"> closed or</w:t>
      </w:r>
      <w:r w:rsidR="009C75B6" w:rsidRPr="008F1DEF">
        <w:t xml:space="preserve"> dismissed</w:t>
      </w:r>
      <w:r w:rsidR="00A8358A">
        <w:t xml:space="preserve"> for all complaints received after 3 April 2023</w:t>
      </w:r>
      <w:r w:rsidR="00AC335C" w:rsidRPr="008F1DEF">
        <w:t>.</w:t>
      </w:r>
      <w:r w:rsidR="004767C8">
        <w:t xml:space="preserve"> This will be done by sending a copy of the Complainer’s</w:t>
      </w:r>
      <w:r w:rsidR="00A8358A">
        <w:t xml:space="preserve"> closure or</w:t>
      </w:r>
      <w:r w:rsidR="004767C8">
        <w:t xml:space="preserve"> dismissal letter to the Respondent, with redactions in place for data covered by data protection regulations</w:t>
      </w:r>
      <w:r w:rsidR="00704185">
        <w:t xml:space="preserve"> (Appendix 5d- Template Correspondence (Copy Closure))</w:t>
      </w:r>
      <w:r w:rsidR="00DA411A">
        <w:t>, unless the Respondent is no longer a Councillor or Member</w:t>
      </w:r>
      <w:r w:rsidR="004767C8">
        <w:t xml:space="preserve">. </w:t>
      </w:r>
      <w:r w:rsidR="00AC335C" w:rsidRPr="008F1DEF">
        <w:t xml:space="preserve"> </w:t>
      </w:r>
      <w:r w:rsidR="00A8358A">
        <w:t>This was not the previous practice of the ESC. However, it is hoped this new approach will enhance transparency in the ESC’s process, particularly for Respondents who are already aware of a Complaint against them.</w:t>
      </w:r>
      <w:r w:rsidR="00C444D2">
        <w:t xml:space="preserve"> </w:t>
      </w:r>
    </w:p>
    <w:p w14:paraId="18BE97C5" w14:textId="77777777" w:rsidR="00960841" w:rsidRDefault="00960841" w:rsidP="009738A2">
      <w:pPr>
        <w:pStyle w:val="ListParagraph"/>
        <w:jc w:val="both"/>
      </w:pPr>
    </w:p>
    <w:p w14:paraId="3B11DAED" w14:textId="5A58C710" w:rsidR="00960841" w:rsidRDefault="00960841" w:rsidP="00960841">
      <w:pPr>
        <w:pStyle w:val="ListParagraph"/>
        <w:numPr>
          <w:ilvl w:val="0"/>
          <w:numId w:val="1"/>
        </w:numPr>
        <w:jc w:val="both"/>
      </w:pPr>
      <w:r>
        <w:t xml:space="preserve">There may also be instances where the Complainer has not provided enough information for an assessment to be made and fails to provide this despite requests from the ESC. For example, a complainer could complain that the </w:t>
      </w:r>
      <w:r w:rsidR="00325F41">
        <w:t>R</w:t>
      </w:r>
      <w:r>
        <w:t xml:space="preserve">espondent had posted an inappropriate comment on their Facebook page but without explaining what that comment </w:t>
      </w:r>
      <w:r w:rsidR="00567A0C">
        <w:t>wa</w:t>
      </w:r>
      <w:r>
        <w:t>s, why it was inappropriate or including a screenshot of that comment.</w:t>
      </w:r>
      <w:r w:rsidR="009B00E3">
        <w:t xml:space="preserve"> In line with the Complaints Checklist,</w:t>
      </w:r>
      <w:r>
        <w:t xml:space="preserve"> </w:t>
      </w:r>
      <w:r w:rsidR="009B00E3">
        <w:t>t</w:t>
      </w:r>
      <w:r>
        <w:t xml:space="preserve">he ISO, SISO or IOs will be in touch with the </w:t>
      </w:r>
      <w:r w:rsidR="00845D38">
        <w:t>C</w:t>
      </w:r>
      <w:r>
        <w:t xml:space="preserve">omplainer to obtain or verify these. </w:t>
      </w:r>
      <w:r w:rsidR="00567A0C">
        <w:t>If t</w:t>
      </w:r>
      <w:r>
        <w:t xml:space="preserve">he </w:t>
      </w:r>
      <w:r w:rsidR="00845D38">
        <w:t>C</w:t>
      </w:r>
      <w:r>
        <w:t>omplainer does not respond despite more than one reminder for response</w:t>
      </w:r>
      <w:r w:rsidR="00567A0C">
        <w:t>,</w:t>
      </w:r>
      <w:r w:rsidR="00AD1579">
        <w:t xml:space="preserve"> </w:t>
      </w:r>
      <w:r>
        <w:t xml:space="preserve">the complaint will be closed with a closure or </w:t>
      </w:r>
      <w:r w:rsidR="00F06349">
        <w:t xml:space="preserve">dismissal </w:t>
      </w:r>
      <w:r>
        <w:t xml:space="preserve">letter due to there not being enough available information to make </w:t>
      </w:r>
      <w:r>
        <w:lastRenderedPageBreak/>
        <w:t>an assessment.</w:t>
      </w:r>
      <w:r w:rsidR="00094817">
        <w:t xml:space="preserve"> From 3 April 2023, a copy of the complaint’s closure or </w:t>
      </w:r>
      <w:r w:rsidR="00F06349">
        <w:t>dismissal</w:t>
      </w:r>
      <w:r w:rsidR="00094817">
        <w:t xml:space="preserve"> letter will be sent to the Respondent</w:t>
      </w:r>
      <w:r w:rsidR="00DA411A">
        <w:t>, unless the Respondent is no longer a Councillor or Member</w:t>
      </w:r>
      <w:r w:rsidR="00094817">
        <w:t xml:space="preserve">. </w:t>
      </w:r>
      <w:r>
        <w:t xml:space="preserve"> </w:t>
      </w:r>
    </w:p>
    <w:p w14:paraId="6BF249C5" w14:textId="77777777" w:rsidR="00E22B1D" w:rsidRDefault="00E22B1D" w:rsidP="009738A2">
      <w:pPr>
        <w:pStyle w:val="ListParagraph"/>
        <w:jc w:val="both"/>
      </w:pPr>
    </w:p>
    <w:p w14:paraId="73B90CF7" w14:textId="77777777" w:rsidR="00FD54BF" w:rsidRDefault="00E22B1D" w:rsidP="00A837F2">
      <w:pPr>
        <w:pStyle w:val="ListParagraph"/>
        <w:numPr>
          <w:ilvl w:val="0"/>
          <w:numId w:val="1"/>
        </w:numPr>
        <w:jc w:val="both"/>
      </w:pPr>
      <w:r>
        <w:t xml:space="preserve">However, where this occurs, a Complainer is open to make their Complaint to the ESC again, and provide the information </w:t>
      </w:r>
      <w:r w:rsidR="00567A0C">
        <w:t xml:space="preserve">in </w:t>
      </w:r>
      <w:r>
        <w:t>support</w:t>
      </w:r>
      <w:r w:rsidR="00567A0C">
        <w:t xml:space="preserve"> of</w:t>
      </w:r>
      <w:r>
        <w:t xml:space="preserve"> their Complaint. This will be considered a new Complaint and not a ‘re-opening’ of the previously closed Complaint.</w:t>
      </w:r>
    </w:p>
    <w:p w14:paraId="03D6F621" w14:textId="1D4A3C28" w:rsidR="00FD54BF" w:rsidRDefault="00FD54BF" w:rsidP="00FD54BF">
      <w:pPr>
        <w:pStyle w:val="ListParagraph"/>
        <w:jc w:val="both"/>
      </w:pPr>
    </w:p>
    <w:p w14:paraId="4D930DF4" w14:textId="1D7FF838" w:rsidR="00FD54BF" w:rsidRDefault="00FD54BF" w:rsidP="00A837F2">
      <w:pPr>
        <w:pStyle w:val="ListParagraph"/>
        <w:numPr>
          <w:ilvl w:val="0"/>
          <w:numId w:val="1"/>
        </w:numPr>
        <w:jc w:val="both"/>
      </w:pPr>
      <w:r>
        <w:t xml:space="preserve">There may be other circumstances where a Complainer may request a ‘re-opening’ of a previously closed Complaint. This can occur if the Complainer provides new information relevant to the admissibility criteria which was not previously known </w:t>
      </w:r>
      <w:r w:rsidR="00147898">
        <w:t>n</w:t>
      </w:r>
      <w:r>
        <w:t xml:space="preserve">or submitted to the ESC. It is important that the </w:t>
      </w:r>
      <w:r w:rsidR="0037644D">
        <w:t>new information is relevant to the admissibility criteria, rather than any general new information or developments after a complaint had been made and closed. For example, a Complainer may have</w:t>
      </w:r>
      <w:r w:rsidR="006F19FC">
        <w:t xml:space="preserve"> submitted</w:t>
      </w:r>
      <w:r w:rsidR="0037644D">
        <w:t xml:space="preserve"> a complaint </w:t>
      </w:r>
      <w:r w:rsidR="006F19FC">
        <w:t xml:space="preserve">that was </w:t>
      </w:r>
      <w:r w:rsidR="0037644D">
        <w:t xml:space="preserve">closed due to the Respondent not acting in their official capacity (as a Councillor or Member) at the time of the conduct. The Complainer </w:t>
      </w:r>
      <w:r w:rsidR="006F19FC">
        <w:t xml:space="preserve">may then subsequently discover additional information about the </w:t>
      </w:r>
      <w:r w:rsidR="00147898">
        <w:t>Respondent</w:t>
      </w:r>
      <w:r w:rsidR="006F19FC">
        <w:t>, but it is unlikely that the complaint will be re-opened unless that information relates to the Councillor or Member’s capacity</w:t>
      </w:r>
      <w:r w:rsidR="00147898">
        <w:t xml:space="preserve"> at the time of the conduct</w:t>
      </w:r>
      <w:r w:rsidR="006F19FC">
        <w:t xml:space="preserve">.  </w:t>
      </w:r>
    </w:p>
    <w:p w14:paraId="5BD26B8E" w14:textId="77777777" w:rsidR="00147898" w:rsidRDefault="00147898" w:rsidP="00147898">
      <w:pPr>
        <w:pStyle w:val="ListParagraph"/>
        <w:jc w:val="both"/>
      </w:pPr>
    </w:p>
    <w:p w14:paraId="0014DCF3" w14:textId="72621E80" w:rsidR="004C3542" w:rsidRDefault="00147898" w:rsidP="00A837F2">
      <w:pPr>
        <w:pStyle w:val="ListParagraph"/>
        <w:numPr>
          <w:ilvl w:val="0"/>
          <w:numId w:val="1"/>
        </w:numPr>
        <w:jc w:val="both"/>
      </w:pPr>
      <w:r>
        <w:t>If the Complainer submits new information, the handling IO will first consider if it is relevant to admissibility criteria</w:t>
      </w:r>
      <w:r w:rsidR="004C3542">
        <w:t>:</w:t>
      </w:r>
    </w:p>
    <w:p w14:paraId="39391048" w14:textId="77777777" w:rsidR="004C3542" w:rsidRDefault="004C3542" w:rsidP="004C3542">
      <w:pPr>
        <w:pStyle w:val="ListParagraph"/>
        <w:jc w:val="both"/>
      </w:pPr>
    </w:p>
    <w:p w14:paraId="6083A9A4" w14:textId="7C348AEC" w:rsidR="004C3542" w:rsidRDefault="00147898" w:rsidP="004C3542">
      <w:pPr>
        <w:pStyle w:val="ListParagraph"/>
        <w:numPr>
          <w:ilvl w:val="1"/>
          <w:numId w:val="1"/>
        </w:numPr>
        <w:jc w:val="both"/>
      </w:pPr>
      <w:r>
        <w:t xml:space="preserve"> </w:t>
      </w:r>
      <w:r w:rsidR="004C3542">
        <w:t>i</w:t>
      </w:r>
      <w:r w:rsidR="00521A46">
        <w:t>f it is not, the handling IO will write to the Complainer and the Complainer’s submission will be handled as Post Decision Correspondence (</w:t>
      </w:r>
      <w:r w:rsidR="00521A46" w:rsidRPr="004C3542">
        <w:t>see</w:t>
      </w:r>
      <w:r w:rsidR="004C3542" w:rsidRPr="002C0DDC">
        <w:t xml:space="preserve"> Section I of this Manual);</w:t>
      </w:r>
      <w:r w:rsidR="00521A46">
        <w:t xml:space="preserve"> </w:t>
      </w:r>
    </w:p>
    <w:p w14:paraId="74004AA6" w14:textId="77777777" w:rsidR="004C3542" w:rsidRDefault="004C3542" w:rsidP="004C3542">
      <w:pPr>
        <w:pStyle w:val="ListParagraph"/>
        <w:ind w:left="1440"/>
        <w:jc w:val="both"/>
      </w:pPr>
    </w:p>
    <w:p w14:paraId="05104DF2" w14:textId="02C10458" w:rsidR="00E22B1D" w:rsidRDefault="004C3542" w:rsidP="004C3542">
      <w:pPr>
        <w:pStyle w:val="ListParagraph"/>
        <w:numPr>
          <w:ilvl w:val="1"/>
          <w:numId w:val="1"/>
        </w:numPr>
        <w:jc w:val="both"/>
      </w:pPr>
      <w:r>
        <w:t>i</w:t>
      </w:r>
      <w:r w:rsidR="00147898">
        <w:t>f it is, the IO will write to the SIO, HIO or the Commissioner with an overview of the new information and how it could affect the assessment on admissibility criteri</w:t>
      </w:r>
      <w:r w:rsidR="00521A46">
        <w:t xml:space="preserve">a. The IO should also set out </w:t>
      </w:r>
      <w:r w:rsidR="00147898">
        <w:t xml:space="preserve">a recommendation on whether to re-open the complaint to re-assess </w:t>
      </w:r>
      <w:r w:rsidR="00521A46">
        <w:t>it for admissibility or to keep the complaint closed</w:t>
      </w:r>
      <w:r>
        <w:t>, on the basis that the new information whilst relating to admissibility does not affect the assessment outcome.</w:t>
      </w:r>
      <w:r w:rsidR="00521A46">
        <w:t xml:space="preserve"> </w:t>
      </w:r>
      <w:r>
        <w:t>The Complainer will be informed of either decision</w:t>
      </w:r>
      <w:r w:rsidR="009E075F">
        <w:t xml:space="preserve"> in writing</w:t>
      </w:r>
      <w:r>
        <w:t xml:space="preserve">. </w:t>
      </w:r>
    </w:p>
    <w:p w14:paraId="6FFDA8F4" w14:textId="63C16FA6" w:rsidR="00347295" w:rsidRPr="00131C15" w:rsidRDefault="00347295">
      <w:pPr>
        <w:pStyle w:val="ListParagraph"/>
        <w:jc w:val="both"/>
      </w:pPr>
    </w:p>
    <w:p w14:paraId="7B8AD637" w14:textId="72DBAC63" w:rsidR="00131C15" w:rsidRDefault="00434854" w:rsidP="00434854">
      <w:pPr>
        <w:pStyle w:val="Heading2"/>
      </w:pPr>
      <w:bookmarkStart w:id="35" w:name="_Toc164348721"/>
      <w:r>
        <w:t>C.</w:t>
      </w:r>
      <w:r w:rsidR="006B79F4">
        <w:t>7</w:t>
      </w:r>
      <w:r>
        <w:t xml:space="preserve"> Accepting a Complaint for Investigation</w:t>
      </w:r>
      <w:bookmarkEnd w:id="35"/>
      <w:r>
        <w:t xml:space="preserve"> </w:t>
      </w:r>
    </w:p>
    <w:p w14:paraId="4BD16CFF" w14:textId="77777777" w:rsidR="00A04FE3" w:rsidRPr="00A04FE3" w:rsidRDefault="00A04FE3" w:rsidP="00A04FE3"/>
    <w:p w14:paraId="4080110E" w14:textId="64CB7578" w:rsidR="00E11B43" w:rsidRDefault="00A04FE3" w:rsidP="00E11B43">
      <w:pPr>
        <w:pStyle w:val="ListParagraph"/>
        <w:numPr>
          <w:ilvl w:val="0"/>
          <w:numId w:val="1"/>
        </w:numPr>
        <w:jc w:val="both"/>
      </w:pPr>
      <w:r w:rsidRPr="002E7518">
        <w:t xml:space="preserve">Upon assessment using the Complaint Assessment Form, a Complaint </w:t>
      </w:r>
      <w:r w:rsidR="00110AC4">
        <w:t>will</w:t>
      </w:r>
      <w:r w:rsidR="00110AC4" w:rsidRPr="002E7518">
        <w:t xml:space="preserve"> </w:t>
      </w:r>
      <w:r w:rsidRPr="002E7518">
        <w:t xml:space="preserve">be accepted for investigation </w:t>
      </w:r>
      <w:r w:rsidR="00110AC4">
        <w:t>when</w:t>
      </w:r>
      <w:r w:rsidRPr="002E7518">
        <w:t xml:space="preserve">, on its face, </w:t>
      </w:r>
      <w:r w:rsidR="00110AC4">
        <w:t xml:space="preserve">the </w:t>
      </w:r>
      <w:r w:rsidR="00306558">
        <w:t xml:space="preserve">alleged </w:t>
      </w:r>
      <w:r w:rsidR="00110AC4">
        <w:t xml:space="preserve">conduct </w:t>
      </w:r>
      <w:r w:rsidR="00492F51">
        <w:t xml:space="preserve">could amount to a </w:t>
      </w:r>
      <w:r w:rsidRPr="002E7518">
        <w:t>breach of the applicable Code</w:t>
      </w:r>
      <w:r w:rsidR="00E11B43">
        <w:t xml:space="preserve"> if it could be established that the conduct occurred</w:t>
      </w:r>
      <w:r w:rsidRPr="002E7518">
        <w:t>.</w:t>
      </w:r>
      <w:r w:rsidR="00565D4F">
        <w:t xml:space="preserve"> The investigation stage begins </w:t>
      </w:r>
      <w:r w:rsidR="00110AC4">
        <w:t>when</w:t>
      </w:r>
      <w:r w:rsidR="00565D4F">
        <w:t xml:space="preserve"> letters for acceptance of a complaint for investigation </w:t>
      </w:r>
      <w:r w:rsidR="00110AC4">
        <w:t xml:space="preserve">are sent to the relevant parties </w:t>
      </w:r>
      <w:r w:rsidR="00565D4F">
        <w:t xml:space="preserve">(see  </w:t>
      </w:r>
      <w:r w:rsidR="00565D4F" w:rsidRPr="00AD1579">
        <w:t>Appendi</w:t>
      </w:r>
      <w:r w:rsidR="00110AC4" w:rsidRPr="00AD1579">
        <w:t>ces</w:t>
      </w:r>
      <w:r w:rsidR="00565D4F" w:rsidRPr="00AD1579">
        <w:t xml:space="preserve"> </w:t>
      </w:r>
      <w:r w:rsidR="00AD1579" w:rsidRPr="00AD1579">
        <w:t>6a – 6c</w:t>
      </w:r>
      <w:r w:rsidR="00110AC4" w:rsidRPr="00AD1579">
        <w:t xml:space="preserve"> </w:t>
      </w:r>
      <w:r w:rsidR="00565D4F" w:rsidRPr="00AD1579">
        <w:t>– Template Correspondence (Acceptance)</w:t>
      </w:r>
      <w:r w:rsidR="00AD1579">
        <w:t>)</w:t>
      </w:r>
      <w:r w:rsidR="00565D4F" w:rsidRPr="00AD1579">
        <w:t>.</w:t>
      </w:r>
      <w:r w:rsidR="00565D4F">
        <w:t xml:space="preserve"> These acceptance letters will be sent to the Complainer, the Respondent, and the Monitoring Officer or Standards Officer (as applicable) of the body of which the Respondent is a Councillor or Member. </w:t>
      </w:r>
      <w:r w:rsidR="006D37D2">
        <w:t xml:space="preserve">As a matter of custom and </w:t>
      </w:r>
      <w:r w:rsidR="006D37D2">
        <w:lastRenderedPageBreak/>
        <w:t xml:space="preserve">practice, the Chief Executive of the Council or Public Body may also be copied </w:t>
      </w:r>
      <w:r w:rsidR="00942C5F">
        <w:t>in</w:t>
      </w:r>
      <w:r w:rsidR="006D37D2">
        <w:t xml:space="preserve">to the correspondence sent to the Monitoring Officer or Standards Officer. </w:t>
      </w:r>
    </w:p>
    <w:p w14:paraId="76B4B1F1" w14:textId="77777777" w:rsidR="00E11B43" w:rsidRDefault="00E11B43" w:rsidP="00C444D2">
      <w:pPr>
        <w:pStyle w:val="ListParagraph"/>
        <w:jc w:val="both"/>
      </w:pPr>
    </w:p>
    <w:p w14:paraId="6E882B49" w14:textId="24A55614" w:rsidR="00E52F2B" w:rsidRDefault="00BB0DBC" w:rsidP="00C444D2">
      <w:pPr>
        <w:pStyle w:val="ListParagraph"/>
        <w:numPr>
          <w:ilvl w:val="0"/>
          <w:numId w:val="1"/>
        </w:numPr>
        <w:jc w:val="both"/>
      </w:pPr>
      <w:r>
        <w:t>A</w:t>
      </w:r>
      <w:r w:rsidR="00E11B43">
        <w:t xml:space="preserve"> Complainer can be contacted in advance of an investigation</w:t>
      </w:r>
      <w:r>
        <w:t xml:space="preserve"> (for instance, at the assessment stage of a complaint)</w:t>
      </w:r>
      <w:r w:rsidR="00E11B43">
        <w:t xml:space="preserve"> to ask them to clarify what their complaint is about. That is </w:t>
      </w:r>
      <w:r>
        <w:t xml:space="preserve">an assessment and </w:t>
      </w:r>
      <w:r w:rsidR="00E11B43">
        <w:t xml:space="preserve">not an investigation. </w:t>
      </w:r>
      <w:bookmarkStart w:id="36" w:name="_Hlk141442604"/>
      <w:r w:rsidR="00A8358A">
        <w:t xml:space="preserve">The information which a Complainer will be requested to provide will be guided by the Complaints Checklist. </w:t>
      </w:r>
      <w:r w:rsidR="00117C7E">
        <w:t>In terms of considering publicly available resources at the assessment or investigation stage:</w:t>
      </w:r>
      <w:bookmarkEnd w:id="36"/>
    </w:p>
    <w:p w14:paraId="62BC8510" w14:textId="77777777" w:rsidR="00E52F2B" w:rsidRDefault="00E52F2B" w:rsidP="00D81418">
      <w:pPr>
        <w:pStyle w:val="ListParagraph"/>
        <w:jc w:val="both"/>
      </w:pPr>
    </w:p>
    <w:p w14:paraId="255884A6" w14:textId="739AF773" w:rsidR="00E52F2B" w:rsidRDefault="00A8358A" w:rsidP="00E52F2B">
      <w:pPr>
        <w:pStyle w:val="ListParagraph"/>
        <w:numPr>
          <w:ilvl w:val="1"/>
          <w:numId w:val="1"/>
        </w:numPr>
        <w:jc w:val="both"/>
      </w:pPr>
      <w:r>
        <w:t xml:space="preserve">When </w:t>
      </w:r>
      <w:r w:rsidR="00BB0DBC">
        <w:t>the Eligibility Direction</w:t>
      </w:r>
      <w:r>
        <w:t xml:space="preserve"> was in effect</w:t>
      </w:r>
      <w:r w:rsidR="00BB0DBC">
        <w:t>, the Standards Commission consider</w:t>
      </w:r>
      <w:r>
        <w:t>ed</w:t>
      </w:r>
      <w:r w:rsidR="00BB0DBC">
        <w:t xml:space="preserve"> that an investigation </w:t>
      </w:r>
      <w:r w:rsidR="000A267F">
        <w:t xml:space="preserve">did </w:t>
      </w:r>
      <w:r w:rsidR="00BB0DBC">
        <w:t xml:space="preserve">not require to take place if, </w:t>
      </w:r>
      <w:r w:rsidR="00BB0DBC" w:rsidRPr="00BB0DBC">
        <w:t xml:space="preserve">on the face of it, the conduct referred to in the complaint would not, even if it could be established to have occurred, constitute a contravention of the relevant Code. </w:t>
      </w:r>
      <w:r w:rsidR="00E52F2B">
        <w:t xml:space="preserve">In the Standards Commission’s view, an investigation under the Eligibility Direction must be initiated before an IO </w:t>
      </w:r>
      <w:r w:rsidR="000A267F">
        <w:t xml:space="preserve">was </w:t>
      </w:r>
      <w:r w:rsidR="00E52F2B">
        <w:t>able to consider publicly available resources</w:t>
      </w:r>
      <w:r w:rsidR="00942C5F">
        <w:t xml:space="preserve"> such as social media pages or webcasts of Council meetings</w:t>
      </w:r>
      <w:r w:rsidR="00E52F2B">
        <w:t>.</w:t>
      </w:r>
      <w:r w:rsidR="00261792">
        <w:t xml:space="preserve"> As such, the Commissioner </w:t>
      </w:r>
      <w:r w:rsidR="000A267F">
        <w:t xml:space="preserve">would </w:t>
      </w:r>
      <w:r w:rsidR="00261792">
        <w:t>require to report to the Standards Commission pursuant to the Outcome Direction.</w:t>
      </w:r>
      <w:r w:rsidR="00E52F2B">
        <w:t xml:space="preserve"> </w:t>
      </w:r>
    </w:p>
    <w:p w14:paraId="3590BE91" w14:textId="77777777" w:rsidR="00E52F2B" w:rsidRDefault="00E52F2B" w:rsidP="00D81418">
      <w:pPr>
        <w:pStyle w:val="ListParagraph"/>
        <w:ind w:left="1440"/>
        <w:jc w:val="both"/>
      </w:pPr>
    </w:p>
    <w:p w14:paraId="787093C0" w14:textId="7BE3DF56" w:rsidR="00E11B43" w:rsidRDefault="00E52F2B" w:rsidP="00D81418">
      <w:pPr>
        <w:pStyle w:val="ListParagraph"/>
        <w:numPr>
          <w:ilvl w:val="1"/>
          <w:numId w:val="1"/>
        </w:numPr>
        <w:jc w:val="both"/>
      </w:pPr>
      <w:r>
        <w:t xml:space="preserve">However, effective from 27 August 2023 after the expiry of the Eligibility Direction and as agreed between the Commissioner and the Standards Commission, an investigation only requires to take place if </w:t>
      </w:r>
      <w:r w:rsidRPr="00E52F2B">
        <w:t xml:space="preserve">the conduct or course of conduct complained of would, on its face, represent a contravention of an applicable provision of the relevant Code if it could be established that the conduct occurred. If, however, an initial assessment of the publicly available evidence demonstrates that the alleged conduct could not represent a contravention of the relevant Code, then the complaint can be dismissed as ineligible for investigation. </w:t>
      </w:r>
      <w:r>
        <w:t xml:space="preserve">As such, an IO is able to consider publicly available resources in advance of an investigation taking place, and if those resources do not support that the conduct could, on its face, be a breach of an applicable Code, that complaint may be closed or dismissed without reporting to the Standards Commission. </w:t>
      </w:r>
      <w:r w:rsidR="00E11B43">
        <w:t>Some guidance on when a</w:t>
      </w:r>
      <w:r w:rsidR="002B2D69">
        <w:t xml:space="preserve"> complaint requires to be accepted for investigation</w:t>
      </w:r>
      <w:r w:rsidR="00E11B43">
        <w:t xml:space="preserve"> is set out below. </w:t>
      </w:r>
    </w:p>
    <w:p w14:paraId="04E73854" w14:textId="3568A9A3" w:rsidR="00E11B43" w:rsidRDefault="00E11B43" w:rsidP="00E11B43">
      <w:pPr>
        <w:pStyle w:val="ListParagraph"/>
        <w:jc w:val="both"/>
      </w:pPr>
    </w:p>
    <w:tbl>
      <w:tblPr>
        <w:tblStyle w:val="TableGrid"/>
        <w:tblW w:w="0" w:type="auto"/>
        <w:tblInd w:w="720" w:type="dxa"/>
        <w:tblLook w:val="04A0" w:firstRow="1" w:lastRow="0" w:firstColumn="1" w:lastColumn="0" w:noHBand="0" w:noVBand="1"/>
      </w:tblPr>
      <w:tblGrid>
        <w:gridCol w:w="9016"/>
      </w:tblGrid>
      <w:tr w:rsidR="00E11B43" w14:paraId="384DCB57" w14:textId="77777777" w:rsidTr="00E11B43">
        <w:tc>
          <w:tcPr>
            <w:tcW w:w="9736" w:type="dxa"/>
            <w:tcBorders>
              <w:top w:val="single" w:sz="12" w:space="0" w:color="00A19A" w:themeColor="accent2"/>
              <w:bottom w:val="single" w:sz="12" w:space="0" w:color="00A19A" w:themeColor="accent2"/>
            </w:tcBorders>
          </w:tcPr>
          <w:p w14:paraId="6B21C70B" w14:textId="77777777" w:rsidR="00E11B43" w:rsidRDefault="00E11B43" w:rsidP="00347295">
            <w:pPr>
              <w:pStyle w:val="Heading4"/>
              <w:jc w:val="both"/>
              <w:outlineLvl w:val="3"/>
            </w:pPr>
            <w:bookmarkStart w:id="37" w:name="_Hlk141442693"/>
            <w:r>
              <w:lastRenderedPageBreak/>
              <w:t>Example 1:</w:t>
            </w:r>
          </w:p>
          <w:p w14:paraId="5B9DBBB3" w14:textId="30861FB4" w:rsidR="00E11B43" w:rsidRPr="00347295" w:rsidRDefault="00E11B43" w:rsidP="00347295">
            <w:pPr>
              <w:jc w:val="both"/>
              <w:rPr>
                <w:rFonts w:cs="Arial"/>
                <w:sz w:val="22"/>
              </w:rPr>
            </w:pPr>
            <w:r w:rsidRPr="00347295">
              <w:rPr>
                <w:sz w:val="22"/>
              </w:rPr>
              <w:t>The Commissioner receives a complaint that a Respondent made racist remarks about asylum seekers on Facebook. The Complainer refers to the name of the Respondent and sends a link to the</w:t>
            </w:r>
            <w:r w:rsidR="00992B1F" w:rsidRPr="00347295">
              <w:rPr>
                <w:sz w:val="22"/>
              </w:rPr>
              <w:t xml:space="preserve"> Respondent’s</w:t>
            </w:r>
            <w:r w:rsidRPr="00347295">
              <w:rPr>
                <w:sz w:val="22"/>
              </w:rPr>
              <w:t xml:space="preserve"> Facebook account. Despite </w:t>
            </w:r>
            <w:r w:rsidRPr="00347295">
              <w:rPr>
                <w:rFonts w:cs="Arial"/>
                <w:sz w:val="22"/>
              </w:rPr>
              <w:t xml:space="preserve">requests from an IO, the Complainer does not provide any further information to substantiate the allegation and they don’t </w:t>
            </w:r>
            <w:r w:rsidR="002B2D69">
              <w:rPr>
                <w:rFonts w:cs="Arial"/>
                <w:sz w:val="22"/>
              </w:rPr>
              <w:t>say</w:t>
            </w:r>
            <w:r w:rsidRPr="00347295">
              <w:rPr>
                <w:rFonts w:cs="Arial"/>
                <w:sz w:val="22"/>
              </w:rPr>
              <w:t xml:space="preserve"> precisely what remarks gave them cause to complain. </w:t>
            </w:r>
          </w:p>
          <w:p w14:paraId="458A485A" w14:textId="77777777" w:rsidR="00E11B43" w:rsidRPr="00347295" w:rsidRDefault="00E11B43" w:rsidP="00347295">
            <w:pPr>
              <w:jc w:val="both"/>
              <w:rPr>
                <w:rFonts w:cs="Arial"/>
                <w:sz w:val="22"/>
              </w:rPr>
            </w:pPr>
          </w:p>
          <w:p w14:paraId="4E42A903" w14:textId="77777777" w:rsidR="002C46E6" w:rsidRDefault="00A132CE" w:rsidP="00347295">
            <w:pPr>
              <w:jc w:val="both"/>
              <w:rPr>
                <w:rFonts w:cs="Arial"/>
                <w:sz w:val="22"/>
              </w:rPr>
            </w:pPr>
            <w:r>
              <w:rPr>
                <w:rFonts w:cs="Arial"/>
                <w:sz w:val="22"/>
              </w:rPr>
              <w:t>Under the Eligibility Direction, t</w:t>
            </w:r>
            <w:r w:rsidR="00E11B43" w:rsidRPr="00347295">
              <w:rPr>
                <w:rFonts w:cs="Arial"/>
                <w:sz w:val="22"/>
              </w:rPr>
              <w:t>he IO requires to accept this complaint for investigation</w:t>
            </w:r>
            <w:r w:rsidR="00992B1F" w:rsidRPr="00347295">
              <w:rPr>
                <w:rFonts w:cs="Arial"/>
                <w:sz w:val="22"/>
              </w:rPr>
              <w:t xml:space="preserve"> before contacting the Respondent or reviewing their Facebook account</w:t>
            </w:r>
            <w:r w:rsidR="00E11B43" w:rsidRPr="00347295">
              <w:rPr>
                <w:rFonts w:cs="Arial"/>
                <w:sz w:val="22"/>
              </w:rPr>
              <w:t xml:space="preserve">, because the allegation, on its face and if it could be established to have occurred, </w:t>
            </w:r>
            <w:r w:rsidR="00992B1F" w:rsidRPr="00347295">
              <w:rPr>
                <w:rFonts w:cs="Arial"/>
                <w:sz w:val="22"/>
              </w:rPr>
              <w:t>could constitute a contravention of the applicable Code</w:t>
            </w:r>
            <w:r w:rsidR="00E11B43" w:rsidRPr="00347295">
              <w:rPr>
                <w:rFonts w:cs="Arial"/>
                <w:sz w:val="22"/>
              </w:rPr>
              <w:t xml:space="preserve">. </w:t>
            </w:r>
            <w:r w:rsidR="00992B1F" w:rsidRPr="00347295">
              <w:rPr>
                <w:rFonts w:cs="Arial"/>
                <w:sz w:val="22"/>
              </w:rPr>
              <w:t xml:space="preserve">The IO will then require to report the investigation and its findings to the Standards Commission, pursuant to the Outcome Direction. </w:t>
            </w:r>
            <w:r w:rsidR="002B2D69">
              <w:rPr>
                <w:rFonts w:cs="Arial"/>
                <w:sz w:val="22"/>
              </w:rPr>
              <w:t xml:space="preserve">The report should be proportionate to the investigation and may take the form of a letter to the Standards Commission. </w:t>
            </w:r>
          </w:p>
          <w:p w14:paraId="299F3B2B" w14:textId="77777777" w:rsidR="002C46E6" w:rsidRDefault="002C46E6" w:rsidP="00347295">
            <w:pPr>
              <w:jc w:val="both"/>
              <w:rPr>
                <w:rFonts w:cs="Arial"/>
                <w:sz w:val="22"/>
              </w:rPr>
            </w:pPr>
          </w:p>
          <w:p w14:paraId="0A3F6E68" w14:textId="6E5ABA05" w:rsidR="00E11B43" w:rsidRPr="00347295" w:rsidRDefault="006D37D2" w:rsidP="00347295">
            <w:pPr>
              <w:jc w:val="both"/>
              <w:rPr>
                <w:rFonts w:cs="Arial"/>
                <w:sz w:val="22"/>
              </w:rPr>
            </w:pPr>
            <w:r>
              <w:rPr>
                <w:rFonts w:cs="Arial"/>
                <w:sz w:val="22"/>
              </w:rPr>
              <w:t>However, e</w:t>
            </w:r>
            <w:r w:rsidR="00A132CE">
              <w:rPr>
                <w:rFonts w:cs="Arial"/>
                <w:sz w:val="22"/>
              </w:rPr>
              <w:t>ffective from 27 August 2023 on expiry of the Eligibility Direction, the IO may consider publicly available resources at the assessment stage without acceptance for investigation.</w:t>
            </w:r>
            <w:r w:rsidR="002C46E6">
              <w:rPr>
                <w:rFonts w:cs="Arial"/>
                <w:sz w:val="22"/>
              </w:rPr>
              <w:t xml:space="preserve"> If those resources demonstrate that the alleged conduct could not represent a contravention of the relevant Code, then the complaint may be closed without a report to the Standards Commission, as no investigation has taken place. </w:t>
            </w:r>
            <w:r w:rsidR="00A132CE">
              <w:rPr>
                <w:rFonts w:cs="Arial"/>
                <w:sz w:val="22"/>
              </w:rPr>
              <w:t xml:space="preserve"> </w:t>
            </w:r>
          </w:p>
          <w:p w14:paraId="24965A27" w14:textId="370D5625" w:rsidR="00992B1F" w:rsidRDefault="00992B1F" w:rsidP="00347295">
            <w:pPr>
              <w:jc w:val="both"/>
              <w:rPr>
                <w:rFonts w:cs="Arial"/>
              </w:rPr>
            </w:pPr>
          </w:p>
          <w:p w14:paraId="7CE92FD4" w14:textId="5A67373F" w:rsidR="00992B1F" w:rsidRDefault="00992B1F" w:rsidP="00347295">
            <w:pPr>
              <w:pStyle w:val="Heading4"/>
              <w:jc w:val="both"/>
              <w:outlineLvl w:val="3"/>
            </w:pPr>
            <w:r>
              <w:t>Example 2:</w:t>
            </w:r>
          </w:p>
          <w:p w14:paraId="4E868BA9" w14:textId="77777777" w:rsidR="00992B1F" w:rsidRPr="00347295" w:rsidRDefault="00992B1F" w:rsidP="00347295">
            <w:pPr>
              <w:jc w:val="both"/>
              <w:rPr>
                <w:sz w:val="22"/>
              </w:rPr>
            </w:pPr>
            <w:r w:rsidRPr="00347295">
              <w:rPr>
                <w:sz w:val="22"/>
              </w:rPr>
              <w:t xml:space="preserve">The Commissioner receives a complaint of racist conduct by a Respondent. The Complainer includes a screenshot of the Respondent’s Facebook post, showing the Respondent had posted that they were happy that the UK government is taking steps to reduce illegal migration. </w:t>
            </w:r>
          </w:p>
          <w:p w14:paraId="559C17AE" w14:textId="77777777" w:rsidR="00992B1F" w:rsidRPr="00347295" w:rsidRDefault="00992B1F" w:rsidP="00347295">
            <w:pPr>
              <w:jc w:val="both"/>
              <w:rPr>
                <w:sz w:val="22"/>
              </w:rPr>
            </w:pPr>
          </w:p>
          <w:p w14:paraId="18DCDBF8" w14:textId="68AF254A" w:rsidR="00992B1F" w:rsidRPr="00347295" w:rsidRDefault="00992B1F" w:rsidP="00347295">
            <w:pPr>
              <w:jc w:val="both"/>
              <w:rPr>
                <w:rFonts w:cs="Arial"/>
                <w:sz w:val="22"/>
              </w:rPr>
            </w:pPr>
            <w:r w:rsidRPr="00347295">
              <w:rPr>
                <w:sz w:val="22"/>
              </w:rPr>
              <w:t xml:space="preserve">The IO is able to complete assessment on the basis of the screenshot sent by the Complainer. </w:t>
            </w:r>
            <w:r w:rsidR="002B2D69">
              <w:rPr>
                <w:sz w:val="22"/>
              </w:rPr>
              <w:t xml:space="preserve">This is not an investigation. </w:t>
            </w:r>
            <w:r w:rsidRPr="00347295">
              <w:rPr>
                <w:sz w:val="22"/>
              </w:rPr>
              <w:t>The post doesn’t constitute racist conduct and there has been no breach of the Code. As such, the complaint can be clos</w:t>
            </w:r>
            <w:r w:rsidR="002B2D69">
              <w:rPr>
                <w:sz w:val="22"/>
              </w:rPr>
              <w:t xml:space="preserve">ed and </w:t>
            </w:r>
            <w:r w:rsidRPr="00347295">
              <w:rPr>
                <w:sz w:val="22"/>
              </w:rPr>
              <w:t>does not require reporting to the Standards Commission</w:t>
            </w:r>
            <w:r w:rsidR="006D37D2">
              <w:rPr>
                <w:sz w:val="22"/>
              </w:rPr>
              <w:t xml:space="preserve"> because it has not been accepted for investigation</w:t>
            </w:r>
            <w:r w:rsidRPr="00347295">
              <w:rPr>
                <w:sz w:val="22"/>
              </w:rPr>
              <w:t xml:space="preserve">. </w:t>
            </w:r>
          </w:p>
          <w:p w14:paraId="15AEAA54" w14:textId="77777777" w:rsidR="00992B1F" w:rsidRDefault="00992B1F" w:rsidP="00347295">
            <w:pPr>
              <w:jc w:val="both"/>
              <w:rPr>
                <w:rFonts w:cs="Arial"/>
              </w:rPr>
            </w:pPr>
          </w:p>
          <w:p w14:paraId="7955BD11" w14:textId="509D706B" w:rsidR="00992B1F" w:rsidRDefault="00992B1F" w:rsidP="00347295">
            <w:pPr>
              <w:pStyle w:val="Heading4"/>
              <w:jc w:val="both"/>
              <w:outlineLvl w:val="3"/>
            </w:pPr>
            <w:r>
              <w:t>Example 3:</w:t>
            </w:r>
          </w:p>
          <w:p w14:paraId="6FDA221D" w14:textId="77777777" w:rsidR="00992B1F" w:rsidRDefault="00992B1F" w:rsidP="00347295">
            <w:pPr>
              <w:jc w:val="both"/>
              <w:rPr>
                <w:rFonts w:eastAsia="Times New Roman" w:cs="Arial"/>
                <w:sz w:val="22"/>
              </w:rPr>
            </w:pPr>
            <w:r>
              <w:rPr>
                <w:rFonts w:cs="Arial"/>
                <w:sz w:val="22"/>
              </w:rPr>
              <w:t xml:space="preserve">The Commissioner receives a </w:t>
            </w:r>
            <w:r w:rsidRPr="00992B1F">
              <w:rPr>
                <w:rFonts w:eastAsia="Times New Roman" w:cs="Arial"/>
                <w:sz w:val="22"/>
              </w:rPr>
              <w:t>complaint about a councillor who has not replied to two emails from the Complainer about potholes.</w:t>
            </w:r>
            <w:r>
              <w:rPr>
                <w:rFonts w:eastAsia="Times New Roman" w:cs="Arial"/>
                <w:sz w:val="22"/>
              </w:rPr>
              <w:t xml:space="preserve"> The Complainer provides copies of their emails.</w:t>
            </w:r>
            <w:r w:rsidRPr="00992B1F">
              <w:rPr>
                <w:rFonts w:eastAsia="Times New Roman" w:cs="Arial"/>
                <w:sz w:val="22"/>
              </w:rPr>
              <w:t xml:space="preserve"> </w:t>
            </w:r>
          </w:p>
          <w:p w14:paraId="3AE85C3E" w14:textId="77777777" w:rsidR="00992B1F" w:rsidRDefault="00992B1F" w:rsidP="00992B1F">
            <w:pPr>
              <w:rPr>
                <w:rFonts w:eastAsia="Times New Roman" w:cs="Arial"/>
                <w:sz w:val="22"/>
              </w:rPr>
            </w:pPr>
          </w:p>
          <w:p w14:paraId="121805C4" w14:textId="563D5C24" w:rsidR="00992B1F" w:rsidRPr="00992B1F" w:rsidRDefault="00992B1F" w:rsidP="00347295">
            <w:pPr>
              <w:jc w:val="both"/>
              <w:rPr>
                <w:rFonts w:ascii="Calibri" w:eastAsia="Times New Roman" w:hAnsi="Calibri" w:cs="Calibri"/>
                <w:sz w:val="22"/>
              </w:rPr>
            </w:pPr>
            <w:r>
              <w:rPr>
                <w:rFonts w:eastAsia="Times New Roman" w:cs="Arial"/>
                <w:sz w:val="22"/>
              </w:rPr>
              <w:t xml:space="preserve">The IO reviews </w:t>
            </w:r>
            <w:r w:rsidRPr="00992B1F">
              <w:rPr>
                <w:rFonts w:eastAsia="Times New Roman" w:cs="Arial"/>
                <w:sz w:val="22"/>
              </w:rPr>
              <w:t>the emails sent in support of the complaint</w:t>
            </w:r>
            <w:r w:rsidR="002B2D69">
              <w:rPr>
                <w:rFonts w:eastAsia="Times New Roman" w:cs="Arial"/>
                <w:sz w:val="22"/>
              </w:rPr>
              <w:t>. This is not an investigation. The IO</w:t>
            </w:r>
            <w:r w:rsidRPr="00992B1F">
              <w:rPr>
                <w:rFonts w:eastAsia="Times New Roman" w:cs="Arial"/>
                <w:sz w:val="22"/>
              </w:rPr>
              <w:t xml:space="preserve"> </w:t>
            </w:r>
            <w:r w:rsidR="002B2D69">
              <w:rPr>
                <w:rFonts w:eastAsia="Times New Roman" w:cs="Arial"/>
                <w:sz w:val="22"/>
              </w:rPr>
              <w:t xml:space="preserve">concludes </w:t>
            </w:r>
            <w:r w:rsidRPr="00992B1F">
              <w:rPr>
                <w:rFonts w:eastAsia="Times New Roman" w:cs="Arial"/>
                <w:sz w:val="22"/>
              </w:rPr>
              <w:t>tha</w:t>
            </w:r>
            <w:r w:rsidR="002B2D69">
              <w:rPr>
                <w:rFonts w:eastAsia="Times New Roman" w:cs="Arial"/>
                <w:sz w:val="22"/>
              </w:rPr>
              <w:t>t the lack of response from the councillor is not covered by a provision in the Code and closes the complaint. This does not require</w:t>
            </w:r>
            <w:r w:rsidRPr="00992B1F">
              <w:rPr>
                <w:rFonts w:eastAsia="Times New Roman" w:cs="Arial"/>
                <w:sz w:val="22"/>
              </w:rPr>
              <w:t xml:space="preserve"> </w:t>
            </w:r>
            <w:r w:rsidR="002B2D69">
              <w:rPr>
                <w:rFonts w:eastAsia="Times New Roman" w:cs="Arial"/>
                <w:sz w:val="22"/>
              </w:rPr>
              <w:t>a</w:t>
            </w:r>
            <w:r w:rsidRPr="00992B1F">
              <w:rPr>
                <w:rFonts w:eastAsia="Times New Roman" w:cs="Arial"/>
                <w:sz w:val="22"/>
              </w:rPr>
              <w:t xml:space="preserve"> report to the S</w:t>
            </w:r>
            <w:r w:rsidR="002B2D69">
              <w:rPr>
                <w:rFonts w:eastAsia="Times New Roman" w:cs="Arial"/>
                <w:sz w:val="22"/>
              </w:rPr>
              <w:t xml:space="preserve">tandards Commission because, </w:t>
            </w:r>
            <w:r w:rsidRPr="00992B1F">
              <w:rPr>
                <w:rFonts w:eastAsia="Times New Roman" w:cs="Arial"/>
                <w:sz w:val="22"/>
              </w:rPr>
              <w:t xml:space="preserve">even </w:t>
            </w:r>
            <w:r w:rsidR="002B2D69">
              <w:rPr>
                <w:rFonts w:eastAsia="Times New Roman" w:cs="Arial"/>
                <w:sz w:val="22"/>
              </w:rPr>
              <w:t>though the conduct is established</w:t>
            </w:r>
            <w:r w:rsidRPr="00992B1F">
              <w:rPr>
                <w:rFonts w:eastAsia="Times New Roman" w:cs="Arial"/>
                <w:sz w:val="22"/>
              </w:rPr>
              <w:t xml:space="preserve"> to have occurred</w:t>
            </w:r>
            <w:r w:rsidR="002B2D69">
              <w:rPr>
                <w:rFonts w:eastAsia="Times New Roman" w:cs="Arial"/>
                <w:sz w:val="22"/>
              </w:rPr>
              <w:t>,</w:t>
            </w:r>
            <w:r w:rsidRPr="00992B1F">
              <w:rPr>
                <w:rFonts w:eastAsia="Times New Roman" w:cs="Arial"/>
                <w:sz w:val="22"/>
              </w:rPr>
              <w:t xml:space="preserve"> the </w:t>
            </w:r>
            <w:r w:rsidR="002B2D69">
              <w:rPr>
                <w:rFonts w:eastAsia="Times New Roman" w:cs="Arial"/>
                <w:sz w:val="22"/>
              </w:rPr>
              <w:t>conduct does not constitute a breach of the Code</w:t>
            </w:r>
            <w:r w:rsidR="006D37D2">
              <w:rPr>
                <w:rFonts w:eastAsia="Times New Roman" w:cs="Arial"/>
                <w:sz w:val="22"/>
              </w:rPr>
              <w:t xml:space="preserve"> and is therefore not accepted for investigation</w:t>
            </w:r>
            <w:r w:rsidR="002B2D69">
              <w:rPr>
                <w:rFonts w:eastAsia="Times New Roman" w:cs="Arial"/>
                <w:sz w:val="22"/>
              </w:rPr>
              <w:t xml:space="preserve">. </w:t>
            </w:r>
          </w:p>
          <w:p w14:paraId="06D519DC" w14:textId="09DDDB53" w:rsidR="00E11B43" w:rsidRPr="00E11B43" w:rsidRDefault="00E11B43" w:rsidP="00347295"/>
        </w:tc>
      </w:tr>
      <w:bookmarkEnd w:id="37"/>
    </w:tbl>
    <w:p w14:paraId="0B4091C2" w14:textId="77777777" w:rsidR="00E11B43" w:rsidRDefault="00E11B43" w:rsidP="00347295">
      <w:pPr>
        <w:pStyle w:val="ListParagraph"/>
        <w:jc w:val="both"/>
      </w:pPr>
    </w:p>
    <w:p w14:paraId="6593BD20" w14:textId="77777777" w:rsidR="00A04FE3" w:rsidRPr="002E7518" w:rsidRDefault="00A04FE3" w:rsidP="00A04FE3">
      <w:pPr>
        <w:pStyle w:val="ListParagraph"/>
        <w:jc w:val="both"/>
      </w:pPr>
    </w:p>
    <w:p w14:paraId="6FCB544E" w14:textId="20FEB089" w:rsidR="00A04FE3" w:rsidRDefault="00A04FE3" w:rsidP="000F2A69">
      <w:pPr>
        <w:pStyle w:val="ListParagraph"/>
        <w:numPr>
          <w:ilvl w:val="0"/>
          <w:numId w:val="1"/>
        </w:numPr>
        <w:jc w:val="both"/>
      </w:pPr>
      <w:r>
        <w:t xml:space="preserve">Where a Complaint is recommended to be accepted for investigation, the Complaint Assessment Form </w:t>
      </w:r>
      <w:r w:rsidR="00110AC4">
        <w:t xml:space="preserve">will </w:t>
      </w:r>
      <w:r>
        <w:t xml:space="preserve">be completed and a draft acceptance or initial notification letter </w:t>
      </w:r>
      <w:r w:rsidR="00110AC4">
        <w:t xml:space="preserve">will </w:t>
      </w:r>
      <w:r>
        <w:t>be prepared for each of the following: the Complainer(s), the Respondent(s), and the Monitoring Officer (</w:t>
      </w:r>
      <w:r w:rsidR="008A1B6A">
        <w:t xml:space="preserve">copy </w:t>
      </w:r>
      <w:r>
        <w:t xml:space="preserve">to the Chief Executive) or the Standards Officer. The Complaint Assessment Form and the draft letters, together with a copy of the Complaint, will be sent to </w:t>
      </w:r>
      <w:r w:rsidR="00C249AD">
        <w:t xml:space="preserve">an IO, the </w:t>
      </w:r>
      <w:r>
        <w:t>SIO</w:t>
      </w:r>
      <w:r w:rsidR="00E22B1D">
        <w:t xml:space="preserve"> or HIO</w:t>
      </w:r>
      <w:r>
        <w:t xml:space="preserve"> for </w:t>
      </w:r>
      <w:r w:rsidR="00C249AD">
        <w:t xml:space="preserve">peer </w:t>
      </w:r>
      <w:r>
        <w:t>review.</w:t>
      </w:r>
      <w:r w:rsidR="00C249AD">
        <w:t xml:space="preserve"> All peer reviewers will </w:t>
      </w:r>
      <w:r w:rsidR="00C249AD">
        <w:lastRenderedPageBreak/>
        <w:t xml:space="preserve">complete the peer review using the Peer Review Checklist, a copy of which will also be saved to the case file. </w:t>
      </w:r>
      <w:r w:rsidRPr="00C249AD">
        <w:t xml:space="preserve">The </w:t>
      </w:r>
      <w:r w:rsidR="00C249AD" w:rsidRPr="00C249AD">
        <w:t xml:space="preserve">IO, </w:t>
      </w:r>
      <w:r w:rsidRPr="00C249AD">
        <w:t>SIO</w:t>
      </w:r>
      <w:r w:rsidR="00E22B1D" w:rsidRPr="00C249AD">
        <w:t xml:space="preserve"> or HIO</w:t>
      </w:r>
      <w:r w:rsidRPr="00C249AD">
        <w:t xml:space="preserve"> may discuss the matter with the IO and/or revert with comments which the IO can incorporate into the Complaint Assessment</w:t>
      </w:r>
      <w:r>
        <w:t xml:space="preserve"> Form and/or the letters. When </w:t>
      </w:r>
      <w:r w:rsidR="00C249AD">
        <w:t xml:space="preserve">peer review </w:t>
      </w:r>
      <w:r>
        <w:t xml:space="preserve">is complete, the IO will send a copy of the Complaint, the Complaint Assessment Form, and the draft acceptance letters to the </w:t>
      </w:r>
      <w:r w:rsidR="00F33F09">
        <w:t>ISO / SISO</w:t>
      </w:r>
      <w:r>
        <w:t>.</w:t>
      </w:r>
      <w:r w:rsidR="00C249AD">
        <w:t xml:space="preserve"> </w:t>
      </w:r>
    </w:p>
    <w:p w14:paraId="666E32D0" w14:textId="77777777" w:rsidR="00A04FE3" w:rsidRDefault="00A04FE3" w:rsidP="00A04FE3">
      <w:pPr>
        <w:pStyle w:val="ListParagraph"/>
        <w:jc w:val="both"/>
      </w:pPr>
    </w:p>
    <w:p w14:paraId="2CA046C8" w14:textId="65C729E5" w:rsidR="00A04FE3" w:rsidRDefault="00A04FE3" w:rsidP="000F2A69">
      <w:pPr>
        <w:pStyle w:val="ListParagraph"/>
        <w:numPr>
          <w:ilvl w:val="0"/>
          <w:numId w:val="1"/>
        </w:numPr>
        <w:jc w:val="both"/>
      </w:pPr>
      <w:r>
        <w:t xml:space="preserve">The </w:t>
      </w:r>
      <w:r w:rsidR="00E22B1D">
        <w:t xml:space="preserve">ISO / SISO </w:t>
      </w:r>
      <w:r>
        <w:t xml:space="preserve">will gather all the materials set out above into an appropriate location in the internal shared drives. The </w:t>
      </w:r>
      <w:r w:rsidR="00F33F09">
        <w:t xml:space="preserve">ISO / SISO </w:t>
      </w:r>
      <w:r>
        <w:t xml:space="preserve">will send an email to the Commissioner as set out </w:t>
      </w:r>
      <w:r w:rsidR="00C249AD">
        <w:t xml:space="preserve">in the previous section </w:t>
      </w:r>
      <w:r>
        <w:t>showing the Complaints recommended for acceptance for the Commissioner to consider and approve in the exercise of their discretion on whether or not to accept a matter for investigation.</w:t>
      </w:r>
      <w:r w:rsidR="0013175F" w:rsidRPr="0013175F">
        <w:t xml:space="preserve"> </w:t>
      </w:r>
      <w:r w:rsidR="0013175F">
        <w:t xml:space="preserve">A team member may, at their own discretion, have the option of sending the documents to an IO for peer review and then to the SIO or HIO for final review and approval, subject to the internal Scheme of Delegation. However, the SIO or HIO will not be able to approve any assessment if they conducted the peer review in the first </w:t>
      </w:r>
      <w:r w:rsidR="0013175F" w:rsidRPr="00E56E4B">
        <w:t>instance</w:t>
      </w:r>
      <w:r w:rsidR="00E56E4B">
        <w:t xml:space="preserve"> or if there are no comparable precedents with guiding principles from prior decisions. </w:t>
      </w:r>
      <w:r w:rsidR="0013175F">
        <w:t xml:space="preserve"> Cases approved by the SIO or HIO will also be sent to the Commissioner, for noting.  </w:t>
      </w:r>
    </w:p>
    <w:p w14:paraId="1BC82BBE" w14:textId="77777777" w:rsidR="00A04FE3" w:rsidRDefault="00A04FE3" w:rsidP="00A04FE3">
      <w:pPr>
        <w:pStyle w:val="ListParagraph"/>
        <w:jc w:val="both"/>
      </w:pPr>
    </w:p>
    <w:p w14:paraId="6942DDA1" w14:textId="3F33C0B5" w:rsidR="00A04FE3" w:rsidRDefault="00A04FE3" w:rsidP="00AD3F2F">
      <w:pPr>
        <w:pStyle w:val="ListParagraph"/>
        <w:numPr>
          <w:ilvl w:val="0"/>
          <w:numId w:val="1"/>
        </w:numPr>
        <w:jc w:val="both"/>
      </w:pPr>
      <w:r>
        <w:t>The Commissioner may have comments or queries in relation to each Complaint Assessment Form or draft letter</w:t>
      </w:r>
      <w:r w:rsidR="00110AC4">
        <w:t>(s)</w:t>
      </w:r>
      <w:r>
        <w:t>, which may be discussed with the IO</w:t>
      </w:r>
      <w:r w:rsidR="00E22B1D">
        <w:t>, HIO</w:t>
      </w:r>
      <w:r>
        <w:t xml:space="preserve"> </w:t>
      </w:r>
      <w:r w:rsidR="0006522B">
        <w:t>and/</w:t>
      </w:r>
      <w:r>
        <w:t>or SIO. The Commissioner’s comments w</w:t>
      </w:r>
      <w:r w:rsidR="00110AC4">
        <w:t>ill</w:t>
      </w:r>
      <w:r>
        <w:t xml:space="preserve"> be incorporated into the Complaint Assessment Form or draft letter as appropriate </w:t>
      </w:r>
      <w:r w:rsidR="00110AC4">
        <w:t>to ensure that there is an audit trail for decision-making. T</w:t>
      </w:r>
      <w:r>
        <w:t>he finalised version of the acceptance letters will be issued to the Complainer(s), the Respondent(s), the Monitoring Officer (cc the Chief Executive) or the Standards Officer, as applicable. The Case file will then be updated on CMS to reflect that the matter is now under investigation.</w:t>
      </w:r>
      <w:r w:rsidR="00C249AD" w:rsidRPr="00C249AD">
        <w:t xml:space="preserve"> </w:t>
      </w:r>
      <w:r w:rsidR="00C249AD">
        <w:t xml:space="preserve">For cases being reviewed and approved under the Scheme of Delegation, the SIO or HIO may also have comments or queries in relation to each Complaint Assessment Form or draft letter, which can be discussed with the team member. The SIO or HIO will complete the remainder of the Complaint Assessment Form on the Commissioner’s behalf to ensure there is an audit trail for the decision. The same form will be saved on the CMS. The finalised version of the acceptance letters will be issued to the same parties, as above, and the Case file will be updated on CMS to reflect the matter is now under investigation.  </w:t>
      </w:r>
    </w:p>
    <w:p w14:paraId="7F8E681B" w14:textId="4E94D3ED" w:rsidR="00C249AD" w:rsidRDefault="00C249AD">
      <w:r>
        <w:br w:type="page"/>
      </w:r>
    </w:p>
    <w:p w14:paraId="3E93041D" w14:textId="77777777" w:rsidR="00E11B43" w:rsidRPr="002E7518" w:rsidRDefault="00E11B43" w:rsidP="00D81418">
      <w:pPr>
        <w:pStyle w:val="ListParagraph"/>
        <w:jc w:val="both"/>
      </w:pPr>
    </w:p>
    <w:p w14:paraId="5D291635" w14:textId="6DF0C9EA" w:rsidR="00434854" w:rsidRDefault="00344778" w:rsidP="00344778">
      <w:pPr>
        <w:pStyle w:val="Heading2"/>
      </w:pPr>
      <w:bookmarkStart w:id="38" w:name="_Toc164348722"/>
      <w:r>
        <w:t>C.</w:t>
      </w:r>
      <w:r w:rsidR="006B79F4">
        <w:t>8</w:t>
      </w:r>
      <w:r>
        <w:t xml:space="preserve"> Withdrawing a Complaint</w:t>
      </w:r>
      <w:bookmarkEnd w:id="38"/>
      <w:r>
        <w:t xml:space="preserve"> </w:t>
      </w:r>
    </w:p>
    <w:p w14:paraId="3F2413FE" w14:textId="661FC186" w:rsidR="00344778" w:rsidRDefault="00344778" w:rsidP="00344778"/>
    <w:p w14:paraId="0115A66C" w14:textId="1398B7C8" w:rsidR="00344778" w:rsidRDefault="00344778" w:rsidP="0013175F">
      <w:pPr>
        <w:pStyle w:val="ListParagraph"/>
        <w:numPr>
          <w:ilvl w:val="0"/>
          <w:numId w:val="1"/>
        </w:numPr>
        <w:jc w:val="both"/>
      </w:pPr>
      <w:r w:rsidRPr="0090700F">
        <w:t>No reference to the withdrawal of a complaint is made in the 2000 Act. If</w:t>
      </w:r>
      <w:r w:rsidR="00110AC4">
        <w:t>,</w:t>
      </w:r>
      <w:r w:rsidRPr="0090700F">
        <w:t xml:space="preserve"> at any point during the process</w:t>
      </w:r>
      <w:r w:rsidR="00110AC4">
        <w:t>,</w:t>
      </w:r>
      <w:r w:rsidRPr="0090700F">
        <w:t xml:space="preserve"> a </w:t>
      </w:r>
      <w:r>
        <w:t>C</w:t>
      </w:r>
      <w:r w:rsidRPr="0090700F">
        <w:t xml:space="preserve">omplainer wishes to withdraw a </w:t>
      </w:r>
      <w:r>
        <w:t>C</w:t>
      </w:r>
      <w:r w:rsidRPr="0090700F">
        <w:t>omplaint, it will be for the Commissioner to decide whether to</w:t>
      </w:r>
      <w:r>
        <w:t xml:space="preserve"> accept the withdrawal and</w:t>
      </w:r>
      <w:r w:rsidRPr="0090700F">
        <w:t xml:space="preserve"> terminate</w:t>
      </w:r>
      <w:r>
        <w:t xml:space="preserve"> the investigation, or to </w:t>
      </w:r>
      <w:r w:rsidR="00492F51">
        <w:t xml:space="preserve">nevertheless proceed </w:t>
      </w:r>
      <w:r>
        <w:t>and</w:t>
      </w:r>
      <w:r w:rsidRPr="0090700F">
        <w:t xml:space="preserve"> complete the investigation.  </w:t>
      </w:r>
    </w:p>
    <w:p w14:paraId="1048C3D2" w14:textId="77777777" w:rsidR="0016034C" w:rsidRDefault="0016034C" w:rsidP="0016034C">
      <w:pPr>
        <w:pStyle w:val="ListParagraph"/>
        <w:jc w:val="both"/>
      </w:pPr>
    </w:p>
    <w:p w14:paraId="6A7775FE" w14:textId="0642AFCB" w:rsidR="0016034C" w:rsidRDefault="0016034C" w:rsidP="000F2A69">
      <w:pPr>
        <w:pStyle w:val="ListParagraph"/>
        <w:numPr>
          <w:ilvl w:val="0"/>
          <w:numId w:val="1"/>
        </w:numPr>
        <w:jc w:val="both"/>
      </w:pPr>
      <w:r>
        <w:t xml:space="preserve">When reaching our decision whether to accept the withdrawal request, we will take into account: </w:t>
      </w:r>
    </w:p>
    <w:p w14:paraId="3F31CE67" w14:textId="62DBB311" w:rsidR="0016034C" w:rsidRDefault="0016034C" w:rsidP="008A1B6A">
      <w:pPr>
        <w:pStyle w:val="ListParagraph"/>
        <w:numPr>
          <w:ilvl w:val="0"/>
          <w:numId w:val="51"/>
        </w:numPr>
        <w:jc w:val="both"/>
      </w:pPr>
      <w:r>
        <w:t xml:space="preserve">the request, </w:t>
      </w:r>
    </w:p>
    <w:p w14:paraId="39CD1DD6" w14:textId="77777777" w:rsidR="0016034C" w:rsidRDefault="0016034C" w:rsidP="008A1B6A">
      <w:pPr>
        <w:pStyle w:val="ListParagraph"/>
        <w:numPr>
          <w:ilvl w:val="0"/>
          <w:numId w:val="51"/>
        </w:numPr>
        <w:jc w:val="both"/>
      </w:pPr>
      <w:r>
        <w:t xml:space="preserve">the stage the investigation has reached, </w:t>
      </w:r>
    </w:p>
    <w:p w14:paraId="65179D6D" w14:textId="77777777" w:rsidR="0016034C" w:rsidRDefault="0016034C" w:rsidP="008A1B6A">
      <w:pPr>
        <w:pStyle w:val="ListParagraph"/>
        <w:numPr>
          <w:ilvl w:val="0"/>
          <w:numId w:val="51"/>
        </w:numPr>
        <w:jc w:val="both"/>
      </w:pPr>
      <w:r>
        <w:t>the public interest in ending or concluding our investigations and</w:t>
      </w:r>
    </w:p>
    <w:p w14:paraId="797E3570" w14:textId="4B8FD784" w:rsidR="0016034C" w:rsidRDefault="0016034C" w:rsidP="008A1B6A">
      <w:pPr>
        <w:pStyle w:val="ListParagraph"/>
        <w:numPr>
          <w:ilvl w:val="0"/>
          <w:numId w:val="51"/>
        </w:numPr>
        <w:jc w:val="both"/>
      </w:pPr>
      <w:r>
        <w:t>the wishes of any other person who has complained about</w:t>
      </w:r>
      <w:r w:rsidR="00492F51">
        <w:t>, or who has been directly impacted by,</w:t>
      </w:r>
      <w:r>
        <w:t xml:space="preserve"> the conduct in question. </w:t>
      </w:r>
    </w:p>
    <w:p w14:paraId="369E37AE" w14:textId="77777777" w:rsidR="00344778" w:rsidRDefault="00344778" w:rsidP="00344778">
      <w:pPr>
        <w:pStyle w:val="ListParagraph"/>
        <w:jc w:val="both"/>
      </w:pPr>
    </w:p>
    <w:p w14:paraId="6ECADBC3" w14:textId="77777777" w:rsidR="00344778" w:rsidRDefault="00344778" w:rsidP="000F2A69">
      <w:pPr>
        <w:pStyle w:val="ListParagraph"/>
        <w:numPr>
          <w:ilvl w:val="0"/>
          <w:numId w:val="1"/>
        </w:numPr>
      </w:pPr>
      <w:r>
        <w:t>Requests to withdraw a Complaint should be made, or confirmed, in writing. If not already specified, the IO should:</w:t>
      </w:r>
    </w:p>
    <w:p w14:paraId="775DAD11" w14:textId="77777777" w:rsidR="00344778" w:rsidRDefault="00344778" w:rsidP="00344778">
      <w:pPr>
        <w:pStyle w:val="ListParagraph"/>
      </w:pPr>
    </w:p>
    <w:p w14:paraId="5FC54E4C" w14:textId="77777777" w:rsidR="00344778" w:rsidRDefault="00344778" w:rsidP="000F2A69">
      <w:pPr>
        <w:pStyle w:val="ListParagraph"/>
        <w:numPr>
          <w:ilvl w:val="0"/>
          <w:numId w:val="10"/>
        </w:numPr>
        <w:ind w:left="993" w:hanging="284"/>
      </w:pPr>
      <w:r>
        <w:t xml:space="preserve">Ascertain the reasons for withdrawal; </w:t>
      </w:r>
    </w:p>
    <w:p w14:paraId="2F59B3D2" w14:textId="77777777" w:rsidR="00344778" w:rsidRDefault="00344778" w:rsidP="000F2A69">
      <w:pPr>
        <w:pStyle w:val="ListParagraph"/>
        <w:numPr>
          <w:ilvl w:val="0"/>
          <w:numId w:val="10"/>
        </w:numPr>
        <w:ind w:left="993" w:hanging="284"/>
      </w:pPr>
      <w:r>
        <w:t>Obtain relevant documentary evidence if necessary;</w:t>
      </w:r>
    </w:p>
    <w:p w14:paraId="1F543C95" w14:textId="7BA131EE" w:rsidR="00344778" w:rsidRDefault="00344778" w:rsidP="000F2A69">
      <w:pPr>
        <w:pStyle w:val="ListParagraph"/>
        <w:numPr>
          <w:ilvl w:val="0"/>
          <w:numId w:val="10"/>
        </w:numPr>
        <w:ind w:left="993" w:hanging="284"/>
      </w:pPr>
      <w:r>
        <w:t>Where an explanation is made, this will be noted (</w:t>
      </w:r>
      <w:proofErr w:type="spellStart"/>
      <w:r>
        <w:t>eg</w:t>
      </w:r>
      <w:proofErr w:type="spellEnd"/>
      <w:r>
        <w:t xml:space="preserve"> an apology has been made and accepted) - although this will not necessarily </w:t>
      </w:r>
      <w:r w:rsidR="00492F51">
        <w:t>result in closure of the complaint.</w:t>
      </w:r>
    </w:p>
    <w:p w14:paraId="3AAF4C71" w14:textId="2882BD11" w:rsidR="00344778" w:rsidRDefault="00344778" w:rsidP="0016034C">
      <w:pPr>
        <w:ind w:left="709"/>
      </w:pPr>
      <w:r>
        <w:t>Refusal to give reasons for withdrawal will require careful assessment to eliminate any suggestion that the complainer has been</w:t>
      </w:r>
      <w:r w:rsidR="00492F51">
        <w:t xml:space="preserve"> inappropriately</w:t>
      </w:r>
      <w:r>
        <w:t xml:space="preserve"> influenced by third parties to withdraw the complaint.</w:t>
      </w:r>
    </w:p>
    <w:p w14:paraId="721463FD" w14:textId="53240DB0" w:rsidR="00344778" w:rsidRDefault="00344778" w:rsidP="000F2A69">
      <w:pPr>
        <w:pStyle w:val="ListParagraph"/>
        <w:numPr>
          <w:ilvl w:val="0"/>
          <w:numId w:val="1"/>
        </w:numPr>
      </w:pPr>
      <w:r>
        <w:t xml:space="preserve">The IO </w:t>
      </w:r>
      <w:r w:rsidR="00110AC4">
        <w:t>will</w:t>
      </w:r>
      <w:r>
        <w:t xml:space="preserve"> consider </w:t>
      </w:r>
      <w:r w:rsidR="00D61492">
        <w:t xml:space="preserve">the </w:t>
      </w:r>
      <w:r w:rsidR="008A44B1">
        <w:t>potential reasons or</w:t>
      </w:r>
      <w:r w:rsidR="00D61492">
        <w:t xml:space="preserve"> </w:t>
      </w:r>
      <w:r>
        <w:t>consequences of withdrawal:</w:t>
      </w:r>
    </w:p>
    <w:p w14:paraId="134CD20E" w14:textId="77777777" w:rsidR="00344778" w:rsidRDefault="00344778" w:rsidP="00344778">
      <w:pPr>
        <w:pStyle w:val="ListParagraph"/>
      </w:pPr>
    </w:p>
    <w:p w14:paraId="0523215B" w14:textId="4983101E" w:rsidR="00344778" w:rsidRDefault="008A44B1" w:rsidP="000F2A69">
      <w:pPr>
        <w:pStyle w:val="ListParagraph"/>
        <w:numPr>
          <w:ilvl w:val="0"/>
          <w:numId w:val="11"/>
        </w:numPr>
        <w:ind w:left="993" w:hanging="284"/>
      </w:pPr>
      <w:r>
        <w:t>A</w:t>
      </w:r>
      <w:r w:rsidR="00980A67">
        <w:t>ny fear of repercussions</w:t>
      </w:r>
      <w:r w:rsidR="00492F51">
        <w:t xml:space="preserve"> </w:t>
      </w:r>
      <w:r w:rsidR="00344778">
        <w:t>;</w:t>
      </w:r>
    </w:p>
    <w:p w14:paraId="2FC3515D" w14:textId="72056707" w:rsidR="00344778" w:rsidRDefault="00492F51" w:rsidP="000F2A69">
      <w:pPr>
        <w:pStyle w:val="ListParagraph"/>
        <w:numPr>
          <w:ilvl w:val="0"/>
          <w:numId w:val="11"/>
        </w:numPr>
        <w:ind w:left="993" w:hanging="284"/>
      </w:pPr>
      <w:r>
        <w:t xml:space="preserve">The effect on </w:t>
      </w:r>
      <w:r w:rsidR="00344778">
        <w:t>other linked cases;</w:t>
      </w:r>
    </w:p>
    <w:p w14:paraId="73152430" w14:textId="77777777" w:rsidR="00344778" w:rsidRDefault="00344778" w:rsidP="000F2A69">
      <w:pPr>
        <w:pStyle w:val="ListParagraph"/>
        <w:numPr>
          <w:ilvl w:val="0"/>
          <w:numId w:val="11"/>
        </w:numPr>
        <w:ind w:left="993" w:hanging="284"/>
      </w:pPr>
      <w:r>
        <w:t>Whether the co-operation / evidence of the Complainer is an essential element in the investigation;</w:t>
      </w:r>
    </w:p>
    <w:p w14:paraId="0D1A499D" w14:textId="19745C2E" w:rsidR="00344778" w:rsidRDefault="00344778" w:rsidP="000F2A69">
      <w:pPr>
        <w:pStyle w:val="ListParagraph"/>
        <w:numPr>
          <w:ilvl w:val="0"/>
          <w:numId w:val="11"/>
        </w:numPr>
        <w:ind w:left="993" w:hanging="284"/>
      </w:pPr>
      <w:r>
        <w:t>Whether there is reason to suppose that the Complainer has been</w:t>
      </w:r>
      <w:r w:rsidR="00492F51">
        <w:t xml:space="preserve"> inappropriately </w:t>
      </w:r>
      <w:r>
        <w:t xml:space="preserve"> influenced, threatened or otherwise improperly persuaded to withdraw the Complaint by any person;</w:t>
      </w:r>
    </w:p>
    <w:p w14:paraId="4486CF65" w14:textId="77777777" w:rsidR="00344778" w:rsidRDefault="00344778" w:rsidP="000F2A69">
      <w:pPr>
        <w:pStyle w:val="ListParagraph"/>
        <w:numPr>
          <w:ilvl w:val="0"/>
          <w:numId w:val="11"/>
        </w:numPr>
        <w:ind w:left="993" w:hanging="284"/>
      </w:pPr>
      <w:r>
        <w:t>Whether the issues raised are of such importance as to require investigation in the public interest;</w:t>
      </w:r>
    </w:p>
    <w:p w14:paraId="02CF3AD9" w14:textId="5E410F91" w:rsidR="00344778" w:rsidRDefault="00344778" w:rsidP="000F2A69">
      <w:pPr>
        <w:pStyle w:val="ListParagraph"/>
        <w:numPr>
          <w:ilvl w:val="0"/>
          <w:numId w:val="11"/>
        </w:numPr>
        <w:ind w:left="993" w:hanging="284"/>
      </w:pPr>
      <w:r>
        <w:t xml:space="preserve">The Commissioner may be </w:t>
      </w:r>
      <w:r w:rsidR="00492F51">
        <w:t>statutorily obligated</w:t>
      </w:r>
      <w:r>
        <w:t xml:space="preserve"> to investigate further </w:t>
      </w:r>
      <w:r w:rsidR="00215609">
        <w:t>if proceeding with the complaint may have implications in any ongoing civil or criminal proceedings</w:t>
      </w:r>
      <w:r>
        <w:t>.</w:t>
      </w:r>
    </w:p>
    <w:p w14:paraId="6311528C" w14:textId="77777777" w:rsidR="00344778" w:rsidRDefault="00344778" w:rsidP="000F2A69">
      <w:pPr>
        <w:pStyle w:val="ListParagraph"/>
        <w:numPr>
          <w:ilvl w:val="0"/>
          <w:numId w:val="11"/>
        </w:numPr>
        <w:ind w:left="993" w:hanging="284"/>
      </w:pPr>
      <w:r>
        <w:t>Would the personal circumstances of the complainer (or a close associate / relative) be adversely affected by continuing the investigation?</w:t>
      </w:r>
    </w:p>
    <w:p w14:paraId="2A98BC26" w14:textId="77777777" w:rsidR="00344778" w:rsidRDefault="00344778" w:rsidP="00344778">
      <w:pPr>
        <w:pStyle w:val="ListParagraph"/>
      </w:pPr>
    </w:p>
    <w:p w14:paraId="4076CEE1" w14:textId="4E3B7988" w:rsidR="00344778" w:rsidRDefault="00344778" w:rsidP="001B02C2">
      <w:pPr>
        <w:pStyle w:val="ListParagraph"/>
        <w:numPr>
          <w:ilvl w:val="0"/>
          <w:numId w:val="1"/>
        </w:numPr>
        <w:jc w:val="both"/>
      </w:pPr>
      <w:r>
        <w:lastRenderedPageBreak/>
        <w:t xml:space="preserve">If in doubt, the IO </w:t>
      </w:r>
      <w:r w:rsidR="00D61492">
        <w:t>will</w:t>
      </w:r>
      <w:r>
        <w:t xml:space="preserve"> discuss </w:t>
      </w:r>
      <w:r w:rsidR="00280A1F">
        <w:t xml:space="preserve">the request </w:t>
      </w:r>
      <w:r>
        <w:t xml:space="preserve">with </w:t>
      </w:r>
      <w:r w:rsidR="00280A1F">
        <w:t xml:space="preserve">the </w:t>
      </w:r>
      <w:r>
        <w:t xml:space="preserve">Commissioner (as the decision is ultimately for the Commissioner to </w:t>
      </w:r>
      <w:r w:rsidR="00D61492">
        <w:t>make</w:t>
      </w:r>
      <w:r>
        <w:t xml:space="preserve">) and send appropriate correspondence to: </w:t>
      </w:r>
    </w:p>
    <w:p w14:paraId="5AB23EC8" w14:textId="77777777" w:rsidR="001B02C2" w:rsidRDefault="001B02C2" w:rsidP="001B02C2">
      <w:pPr>
        <w:pStyle w:val="ListParagraph"/>
        <w:jc w:val="both"/>
      </w:pPr>
    </w:p>
    <w:p w14:paraId="28EB55BF" w14:textId="088B2525" w:rsidR="00344778" w:rsidRDefault="00215609" w:rsidP="000F2A69">
      <w:pPr>
        <w:pStyle w:val="ListParagraph"/>
        <w:numPr>
          <w:ilvl w:val="0"/>
          <w:numId w:val="12"/>
        </w:numPr>
        <w:ind w:left="993" w:hanging="284"/>
      </w:pPr>
      <w:r>
        <w:t xml:space="preserve">Proceed with a Complaint despite the request for </w:t>
      </w:r>
      <w:r w:rsidR="00344778">
        <w:t xml:space="preserve">withdrawal – where the IO will send correspondence to the Complainer setting out the reasons for </w:t>
      </w:r>
      <w:r>
        <w:t xml:space="preserve">proceeding with the Complaint despite </w:t>
      </w:r>
      <w:r w:rsidR="00344778">
        <w:t>the withdrawal</w:t>
      </w:r>
      <w:r>
        <w:t xml:space="preserve"> request</w:t>
      </w:r>
      <w:r w:rsidR="00344778">
        <w:t xml:space="preserve">; or </w:t>
      </w:r>
    </w:p>
    <w:p w14:paraId="5D1CA56D" w14:textId="77777777" w:rsidR="005E081F" w:rsidRDefault="005E081F" w:rsidP="005E081F">
      <w:pPr>
        <w:pStyle w:val="ListParagraph"/>
        <w:ind w:left="993"/>
      </w:pPr>
    </w:p>
    <w:p w14:paraId="67454937" w14:textId="2F032E26" w:rsidR="00344778" w:rsidRDefault="00344778" w:rsidP="000F2A69">
      <w:pPr>
        <w:pStyle w:val="ListParagraph"/>
        <w:numPr>
          <w:ilvl w:val="0"/>
          <w:numId w:val="12"/>
        </w:numPr>
        <w:ind w:left="993" w:hanging="284"/>
      </w:pPr>
      <w:r>
        <w:t>Agree to withdrawal – where the IO will send correspondence to the Complainer setting out the reasons for accepting the withdrawal</w:t>
      </w:r>
      <w:r w:rsidR="00AD1579">
        <w:t>;</w:t>
      </w:r>
    </w:p>
    <w:p w14:paraId="280E42B2" w14:textId="77777777" w:rsidR="005E081F" w:rsidRDefault="005E081F" w:rsidP="005E081F">
      <w:pPr>
        <w:pStyle w:val="ListParagraph"/>
        <w:ind w:left="993"/>
      </w:pPr>
    </w:p>
    <w:p w14:paraId="349EAC32" w14:textId="76567934" w:rsidR="00AD1579" w:rsidRDefault="00AD1579" w:rsidP="005E081F">
      <w:pPr>
        <w:pStyle w:val="ListParagraph"/>
        <w:numPr>
          <w:ilvl w:val="0"/>
          <w:numId w:val="12"/>
        </w:numPr>
        <w:ind w:left="993" w:hanging="284"/>
        <w:jc w:val="both"/>
      </w:pPr>
      <w:r>
        <w:t>Where the Respondent and Council or Public Body have been made aware of the Complaint- the IO will send correspondence to the Respondent and Council or Public Body setting out that a withdrawal request has been received and explaining the Commissioner’s decision (see Appendices 7a – 7d)</w:t>
      </w:r>
      <w:r w:rsidR="005E081F">
        <w:t xml:space="preserve"> unless exceptions apply (see paragraph 80)</w:t>
      </w:r>
      <w:r w:rsidRPr="00AD1579">
        <w:t>.</w:t>
      </w:r>
    </w:p>
    <w:p w14:paraId="6816B219" w14:textId="77777777" w:rsidR="00344778" w:rsidRDefault="00344778" w:rsidP="00344778">
      <w:pPr>
        <w:pStyle w:val="ListParagraph"/>
        <w:ind w:left="993"/>
      </w:pPr>
    </w:p>
    <w:p w14:paraId="322830B5" w14:textId="505835BD" w:rsidR="00344778" w:rsidRDefault="00344778" w:rsidP="001B02C2">
      <w:pPr>
        <w:pStyle w:val="ListParagraph"/>
        <w:numPr>
          <w:ilvl w:val="0"/>
          <w:numId w:val="1"/>
        </w:numPr>
        <w:jc w:val="both"/>
      </w:pPr>
      <w:r>
        <w:t xml:space="preserve">In situations involving multiple Complainers, withdrawal by one or several of the Complainers will not justify discontinuance of investigation of Complaints supported by those who have not </w:t>
      </w:r>
      <w:r w:rsidR="00280A1F">
        <w:t xml:space="preserve">requested </w:t>
      </w:r>
      <w:r>
        <w:t>withdrawal.  It will</w:t>
      </w:r>
      <w:r w:rsidR="00280A1F">
        <w:t>,</w:t>
      </w:r>
      <w:r>
        <w:t xml:space="preserve"> however</w:t>
      </w:r>
      <w:r w:rsidR="00280A1F">
        <w:t>,</w:t>
      </w:r>
      <w:r>
        <w:t xml:space="preserve"> be necessary to notify the Respondents of the individual complaints, or such parts of the overall Complaint, which have been withdrawn</w:t>
      </w:r>
      <w:r w:rsidR="00280A1F">
        <w:t xml:space="preserve"> when one or more of the complaints have been accepted for investigation</w:t>
      </w:r>
      <w:r>
        <w:t>.</w:t>
      </w:r>
      <w:r w:rsidR="008A44B1">
        <w:t xml:space="preserve"> </w:t>
      </w:r>
      <w:r w:rsidR="00FF444F">
        <w:t xml:space="preserve">If this occurs, the names and contact details of the Complainer who requested withdrawal of the </w:t>
      </w:r>
      <w:r w:rsidR="000F22CB">
        <w:t>C</w:t>
      </w:r>
      <w:r w:rsidR="00FF444F">
        <w:t>omplaint will not be shared with the Respondent.</w:t>
      </w:r>
      <w:r w:rsidR="000F22CB">
        <w:t xml:space="preserve"> </w:t>
      </w:r>
    </w:p>
    <w:p w14:paraId="3846804B" w14:textId="77777777" w:rsidR="00FF444F" w:rsidRDefault="00FF444F" w:rsidP="00FF444F">
      <w:pPr>
        <w:pStyle w:val="ListParagraph"/>
      </w:pPr>
    </w:p>
    <w:p w14:paraId="4AE15549" w14:textId="323A4DA3" w:rsidR="00344778" w:rsidRDefault="00344778" w:rsidP="000F2A69">
      <w:pPr>
        <w:pStyle w:val="ListParagraph"/>
        <w:numPr>
          <w:ilvl w:val="0"/>
          <w:numId w:val="1"/>
        </w:numPr>
        <w:jc w:val="both"/>
      </w:pPr>
      <w:r>
        <w:t>Taking the above into account, the Commissioner may decide not to take a</w:t>
      </w:r>
      <w:r w:rsidR="00FF444F">
        <w:t>n</w:t>
      </w:r>
      <w:r>
        <w:t xml:space="preserve"> investigation forward. This could be for a number of reasons including:</w:t>
      </w:r>
    </w:p>
    <w:p w14:paraId="4191C0F0" w14:textId="77777777" w:rsidR="00344778" w:rsidRDefault="00344778" w:rsidP="000F2A69">
      <w:pPr>
        <w:pStyle w:val="ListParagraph"/>
        <w:numPr>
          <w:ilvl w:val="0"/>
          <w:numId w:val="13"/>
        </w:numPr>
        <w:ind w:left="993" w:hanging="284"/>
      </w:pPr>
      <w:r>
        <w:t>it is not in the public interest to proceed with an investigation;</w:t>
      </w:r>
    </w:p>
    <w:p w14:paraId="0FA394DA" w14:textId="12F157A3" w:rsidR="00344778" w:rsidRDefault="00344778" w:rsidP="000F2A69">
      <w:pPr>
        <w:pStyle w:val="ListParagraph"/>
        <w:numPr>
          <w:ilvl w:val="0"/>
          <w:numId w:val="13"/>
        </w:numPr>
        <w:ind w:left="993" w:hanging="284"/>
      </w:pPr>
      <w:r>
        <w:t xml:space="preserve">the </w:t>
      </w:r>
      <w:r w:rsidR="00D26D5B">
        <w:t>R</w:t>
      </w:r>
      <w:r>
        <w:t>espondent has demitted office or is not standing for re-election;</w:t>
      </w:r>
    </w:p>
    <w:p w14:paraId="66656698" w14:textId="53F6A15B" w:rsidR="00FF444F" w:rsidRDefault="00344778" w:rsidP="00FF444F">
      <w:pPr>
        <w:pStyle w:val="ListParagraph"/>
        <w:numPr>
          <w:ilvl w:val="0"/>
          <w:numId w:val="13"/>
        </w:numPr>
        <w:ind w:left="993" w:hanging="284"/>
      </w:pPr>
      <w:r>
        <w:t xml:space="preserve">information is received about a deterioration in the health of a </w:t>
      </w:r>
      <w:r w:rsidR="008A27F5">
        <w:t>R</w:t>
      </w:r>
      <w:r>
        <w:t>espondent or a key witness.</w:t>
      </w:r>
    </w:p>
    <w:p w14:paraId="37991433" w14:textId="77777777" w:rsidR="00FF444F" w:rsidRDefault="00FF444F" w:rsidP="00FF444F">
      <w:pPr>
        <w:pStyle w:val="ListParagraph"/>
        <w:ind w:left="993"/>
      </w:pPr>
    </w:p>
    <w:p w14:paraId="20275DB7" w14:textId="53A98890" w:rsidR="00FF444F" w:rsidRDefault="00FF444F" w:rsidP="001B02C2">
      <w:pPr>
        <w:pStyle w:val="ListParagraph"/>
        <w:numPr>
          <w:ilvl w:val="0"/>
          <w:numId w:val="1"/>
        </w:numPr>
        <w:jc w:val="both"/>
      </w:pPr>
      <w:r w:rsidRPr="001B02C2">
        <w:t xml:space="preserve">In some cases, a Complainer may wish to withdraw a </w:t>
      </w:r>
      <w:r w:rsidR="001B02C2">
        <w:t>C</w:t>
      </w:r>
      <w:r w:rsidRPr="001B02C2">
        <w:t>omplaint where the Commissioner considers that</w:t>
      </w:r>
      <w:r w:rsidR="001B02C2">
        <w:t xml:space="preserve"> it </w:t>
      </w:r>
      <w:r w:rsidRPr="001B02C2">
        <w:t>merit</w:t>
      </w:r>
      <w:r w:rsidR="001B02C2">
        <w:t>s</w:t>
      </w:r>
      <w:r w:rsidRPr="001B02C2">
        <w:t xml:space="preserve"> investigation in the interests of the public. The Complainer’s request for withdrawal will</w:t>
      </w:r>
      <w:r w:rsidR="000D3A82" w:rsidRPr="001B02C2">
        <w:t xml:space="preserve"> be</w:t>
      </w:r>
      <w:r w:rsidRPr="001B02C2">
        <w:t xml:space="preserve"> considered in accordance with this section C8 of the Manual, and where appropriate, will be accepted</w:t>
      </w:r>
      <w:r w:rsidR="00B21C64">
        <w:t xml:space="preserve"> and the Complaint will be closed</w:t>
      </w:r>
      <w:r w:rsidRPr="001B02C2">
        <w:t>. However, the Commissioner may continue to pursue the complaint in lieu of the Complainer</w:t>
      </w:r>
      <w:r w:rsidR="00215609" w:rsidRPr="001B02C2">
        <w:t xml:space="preserve"> in the Commissioner’s name</w:t>
      </w:r>
      <w:r w:rsidRPr="001B02C2">
        <w:t>.</w:t>
      </w:r>
      <w:r w:rsidR="00215609" w:rsidRPr="001B02C2">
        <w:t xml:space="preserve"> The Complainer will be informed if this occurs, and </w:t>
      </w:r>
      <w:r w:rsidR="000F22CB">
        <w:t>that this is because the Complaint merits investigation in the public interest, taking the following into account:</w:t>
      </w:r>
    </w:p>
    <w:p w14:paraId="671D85A8" w14:textId="77777777" w:rsidR="000F22CB" w:rsidRDefault="000F22CB" w:rsidP="009738A2">
      <w:pPr>
        <w:pStyle w:val="ListParagraph"/>
        <w:ind w:left="1440"/>
        <w:jc w:val="both"/>
      </w:pPr>
    </w:p>
    <w:p w14:paraId="3D193F4F" w14:textId="521B9A4C" w:rsidR="000F22CB" w:rsidRDefault="000F22CB" w:rsidP="000F22CB">
      <w:pPr>
        <w:pStyle w:val="ListParagraph"/>
        <w:numPr>
          <w:ilvl w:val="1"/>
          <w:numId w:val="1"/>
        </w:numPr>
        <w:jc w:val="both"/>
      </w:pPr>
      <w:r>
        <w:t xml:space="preserve">the seriousness or nature of the allegations made; </w:t>
      </w:r>
    </w:p>
    <w:p w14:paraId="07FB28B5" w14:textId="75A712E5" w:rsidR="006B03A2" w:rsidRDefault="006B03A2" w:rsidP="000F22CB">
      <w:pPr>
        <w:pStyle w:val="ListParagraph"/>
        <w:numPr>
          <w:ilvl w:val="1"/>
          <w:numId w:val="1"/>
        </w:numPr>
        <w:jc w:val="both"/>
      </w:pPr>
      <w:r>
        <w:t>whether</w:t>
      </w:r>
      <w:r w:rsidRPr="006B03A2">
        <w:t xml:space="preserve"> </w:t>
      </w:r>
      <w:r>
        <w:t xml:space="preserve">the </w:t>
      </w:r>
      <w:r w:rsidRPr="006B03A2">
        <w:t xml:space="preserve">investigation can proceed to conclusion </w:t>
      </w:r>
      <w:r>
        <w:t xml:space="preserve">without </w:t>
      </w:r>
      <w:r w:rsidRPr="006B03A2">
        <w:t>the complainer’s engagement</w:t>
      </w:r>
    </w:p>
    <w:p w14:paraId="03FB9373" w14:textId="6E159092" w:rsidR="000F22CB" w:rsidRDefault="000F22CB" w:rsidP="000F22CB">
      <w:pPr>
        <w:pStyle w:val="ListParagraph"/>
        <w:numPr>
          <w:ilvl w:val="1"/>
          <w:numId w:val="1"/>
        </w:numPr>
        <w:jc w:val="both"/>
      </w:pPr>
      <w:r>
        <w:t>the likelihood of the conduct or action being repeated,</w:t>
      </w:r>
      <w:r w:rsidR="00792C00">
        <w:t xml:space="preserve"> or the conduct being part of a course of conduct;</w:t>
      </w:r>
    </w:p>
    <w:p w14:paraId="43509CD7" w14:textId="55D1D791" w:rsidR="000F22CB" w:rsidRDefault="000F22CB" w:rsidP="000F22CB">
      <w:pPr>
        <w:pStyle w:val="ListParagraph"/>
        <w:numPr>
          <w:ilvl w:val="1"/>
          <w:numId w:val="1"/>
        </w:numPr>
        <w:jc w:val="both"/>
      </w:pPr>
      <w:r>
        <w:t xml:space="preserve">the impact of the conduct or action on the Complainer or others, </w:t>
      </w:r>
    </w:p>
    <w:p w14:paraId="2A93283D" w14:textId="77777777" w:rsidR="00792C00" w:rsidRDefault="00792C00" w:rsidP="000F22CB">
      <w:pPr>
        <w:pStyle w:val="ListParagraph"/>
        <w:numPr>
          <w:ilvl w:val="1"/>
          <w:numId w:val="1"/>
        </w:numPr>
        <w:jc w:val="both"/>
      </w:pPr>
      <w:r>
        <w:lastRenderedPageBreak/>
        <w:t>if there is a pattern of complaints being made on similar issues and then withdrawn;</w:t>
      </w:r>
      <w:r w:rsidRPr="00792C00">
        <w:t xml:space="preserve"> </w:t>
      </w:r>
    </w:p>
    <w:p w14:paraId="3AEDE84D" w14:textId="5AA94399" w:rsidR="000F22CB" w:rsidRDefault="00792C00" w:rsidP="000F22CB">
      <w:pPr>
        <w:pStyle w:val="ListParagraph"/>
        <w:numPr>
          <w:ilvl w:val="1"/>
          <w:numId w:val="1"/>
        </w:numPr>
        <w:jc w:val="both"/>
      </w:pPr>
      <w:r>
        <w:t>whether the Respondent has previously been found to have contravened the Code of Conduct in respect of a similar or related matter;</w:t>
      </w:r>
    </w:p>
    <w:p w14:paraId="5F489F8C" w14:textId="41237760" w:rsidR="00792C00" w:rsidRDefault="00792C00" w:rsidP="000F22CB">
      <w:pPr>
        <w:pStyle w:val="ListParagraph"/>
        <w:numPr>
          <w:ilvl w:val="1"/>
          <w:numId w:val="1"/>
        </w:numPr>
        <w:jc w:val="both"/>
      </w:pPr>
      <w:r w:rsidRPr="00792C00">
        <w:t xml:space="preserve">where progressing </w:t>
      </w:r>
      <w:r>
        <w:t xml:space="preserve">the complaint </w:t>
      </w:r>
      <w:r w:rsidRPr="00792C00">
        <w:t xml:space="preserve">could reduce or mitigate future risks; </w:t>
      </w:r>
    </w:p>
    <w:p w14:paraId="08A786DA" w14:textId="2CCC3479" w:rsidR="00792C00" w:rsidRDefault="00792C00" w:rsidP="000F22CB">
      <w:pPr>
        <w:pStyle w:val="ListParagraph"/>
        <w:numPr>
          <w:ilvl w:val="1"/>
          <w:numId w:val="1"/>
        </w:numPr>
        <w:jc w:val="both"/>
      </w:pPr>
      <w:r>
        <w:t>whether the alleged breach had been rectified, how long that rectification took and the nature of the rectification;</w:t>
      </w:r>
    </w:p>
    <w:p w14:paraId="3105D322" w14:textId="1F8B8E89" w:rsidR="00792C00" w:rsidRDefault="00792C00" w:rsidP="000F22CB">
      <w:pPr>
        <w:pStyle w:val="ListParagraph"/>
        <w:numPr>
          <w:ilvl w:val="1"/>
          <w:numId w:val="1"/>
        </w:numPr>
        <w:jc w:val="both"/>
      </w:pPr>
      <w:r>
        <w:t>whether an apology had been proffered, how long that apology took, and the nature of the apology.</w:t>
      </w:r>
    </w:p>
    <w:p w14:paraId="6EEE8317" w14:textId="38EA9B7B" w:rsidR="00792C00" w:rsidRDefault="00792C00" w:rsidP="000F22CB">
      <w:pPr>
        <w:pStyle w:val="ListParagraph"/>
        <w:numPr>
          <w:ilvl w:val="1"/>
          <w:numId w:val="1"/>
        </w:numPr>
        <w:jc w:val="both"/>
      </w:pPr>
      <w:r w:rsidRPr="00792C00">
        <w:t>where there may be legitimate reasons for the complainant withdrawing the complaint (</w:t>
      </w:r>
      <w:r>
        <w:t xml:space="preserve">due to </w:t>
      </w:r>
      <w:r w:rsidRPr="00792C00">
        <w:t>anxiety, pressures from others, fear of repercussions, lack of support and advocacy to progress)</w:t>
      </w:r>
      <w:r>
        <w:t xml:space="preserve">; </w:t>
      </w:r>
    </w:p>
    <w:p w14:paraId="43C0616F" w14:textId="5E06A0A3" w:rsidR="00792C00" w:rsidRDefault="00792C00" w:rsidP="000F22CB">
      <w:pPr>
        <w:pStyle w:val="ListParagraph"/>
        <w:numPr>
          <w:ilvl w:val="1"/>
          <w:numId w:val="1"/>
        </w:numPr>
        <w:jc w:val="both"/>
      </w:pPr>
      <w:r w:rsidRPr="00792C00">
        <w:t xml:space="preserve">the likelihood, if proved, of suspension or disqualification being imposed as sanctions, </w:t>
      </w:r>
      <w:r>
        <w:t>where</w:t>
      </w:r>
      <w:r w:rsidRPr="00792C00">
        <w:t xml:space="preserve"> the respondent remains</w:t>
      </w:r>
      <w:r>
        <w:t xml:space="preserve"> or is likely to remain</w:t>
      </w:r>
      <w:r w:rsidRPr="00792C00">
        <w:t xml:space="preserve"> in office </w:t>
      </w:r>
      <w:r>
        <w:t>for a significant period of time</w:t>
      </w:r>
    </w:p>
    <w:p w14:paraId="1322ADD6" w14:textId="5D0F6D93" w:rsidR="00792C00" w:rsidRDefault="00792C00" w:rsidP="009738A2">
      <w:pPr>
        <w:pStyle w:val="ListParagraph"/>
        <w:numPr>
          <w:ilvl w:val="1"/>
          <w:numId w:val="1"/>
        </w:numPr>
        <w:jc w:val="both"/>
      </w:pPr>
      <w:r>
        <w:t xml:space="preserve">the potential for the allegations, if made public or already public, to have a significant impact on confidence in the ethical standards framework. </w:t>
      </w:r>
    </w:p>
    <w:p w14:paraId="494016B0" w14:textId="3F4D72AB" w:rsidR="000F22CB" w:rsidRDefault="000F22CB" w:rsidP="000F22CB">
      <w:pPr>
        <w:pStyle w:val="ListParagraph"/>
        <w:jc w:val="both"/>
      </w:pPr>
    </w:p>
    <w:p w14:paraId="0D532EA5" w14:textId="67BB334C" w:rsidR="006B03A2" w:rsidRDefault="006B03A2" w:rsidP="006B03A2">
      <w:pPr>
        <w:pStyle w:val="ListParagraph"/>
        <w:numPr>
          <w:ilvl w:val="0"/>
          <w:numId w:val="1"/>
        </w:numPr>
        <w:jc w:val="both"/>
      </w:pPr>
      <w:r>
        <w:t xml:space="preserve">If the Commissioner decides to investigate a Complaint that has been withdrawn, the considerations and reasons for making that decision will be internally recorded in the </w:t>
      </w:r>
      <w:r w:rsidR="008061AF">
        <w:t>C</w:t>
      </w:r>
      <w:r>
        <w:t>ase file</w:t>
      </w:r>
      <w:r w:rsidRPr="006B03A2">
        <w:t xml:space="preserve">.  </w:t>
      </w:r>
      <w:r>
        <w:t>The Commissioner is aware that</w:t>
      </w:r>
      <w:r w:rsidRPr="006B03A2">
        <w:t xml:space="preserve"> a failure to proceed to investigate </w:t>
      </w:r>
      <w:r w:rsidR="008061AF">
        <w:t>any</w:t>
      </w:r>
      <w:r w:rsidRPr="006B03A2">
        <w:t xml:space="preserve"> </w:t>
      </w:r>
      <w:r w:rsidR="008061AF">
        <w:t>c</w:t>
      </w:r>
      <w:r w:rsidRPr="006B03A2">
        <w:t xml:space="preserve">omplaint, where there is a demonstrable public interest in the investigation and determination of that complaint, could be detrimental to the ethical standards framework. This is because a lack of investigation could mean that harmful or poor behaviour continues, which in turn could encourage poor conduct by others who have seen such behaviour pass unchecked and without consequence. It could also lead to a deterioration in effective working relationships, erosion of public confidence in the role of a councillor or member and damage to the reputation of the council or public body in question.  That risk may be exacerbated in instances where the details of the complaint or information about the alleged breach of the </w:t>
      </w:r>
      <w:r w:rsidR="008061AF">
        <w:t xml:space="preserve">applicable </w:t>
      </w:r>
      <w:r w:rsidRPr="006B03A2">
        <w:t xml:space="preserve">Code are already in the public domain.  </w:t>
      </w:r>
    </w:p>
    <w:p w14:paraId="13ABDD41" w14:textId="77777777" w:rsidR="0012646E" w:rsidRDefault="0012646E" w:rsidP="006D7712">
      <w:pPr>
        <w:pStyle w:val="ListParagraph"/>
        <w:jc w:val="both"/>
      </w:pPr>
    </w:p>
    <w:p w14:paraId="357767A6" w14:textId="2C7B49E1" w:rsidR="0012646E" w:rsidRDefault="0012646E" w:rsidP="006B03A2">
      <w:pPr>
        <w:pStyle w:val="ListParagraph"/>
        <w:numPr>
          <w:ilvl w:val="0"/>
          <w:numId w:val="1"/>
        </w:numPr>
        <w:jc w:val="both"/>
      </w:pPr>
      <w:r>
        <w:rPr>
          <w:rFonts w:cs="Arial"/>
        </w:rPr>
        <w:t xml:space="preserve">If a withdrawal request that has been accepted relates to a Complaint that is at admissibility stage, the ESC will normally inform the Respondent that the Complaint has been withdrawn in accordance with the ESC’s approach to complaints received after 3 April 2023 (that is, to share information that a Complaint has been made about them). The exception is a Complaint that is at admissibility stage and the Complainer is or claims to be a </w:t>
      </w:r>
      <w:proofErr w:type="spellStart"/>
      <w:r>
        <w:rPr>
          <w:rFonts w:cs="Arial"/>
        </w:rPr>
        <w:t>whistleblower</w:t>
      </w:r>
      <w:proofErr w:type="spellEnd"/>
      <w:r>
        <w:rPr>
          <w:rFonts w:cs="Arial"/>
        </w:rPr>
        <w:t>, in which case the Respondent will not be informed of the withdrawn Complaint. This is a measure that assures, in a whistleblowing context, that the Complainer’s name and details of the Complaint is protected even where that Complaint has been withdrawn.</w:t>
      </w:r>
      <w:r w:rsidR="002C0DDC">
        <w:rPr>
          <w:rFonts w:cs="Arial"/>
        </w:rPr>
        <w:t xml:space="preserve"> The Respondent will also not be informed of a withdrawn Complaint if the Respondent is no longer a councillor or member. </w:t>
      </w:r>
    </w:p>
    <w:p w14:paraId="35A1A322" w14:textId="77777777" w:rsidR="006B03A2" w:rsidRPr="001B02C2" w:rsidRDefault="006B03A2" w:rsidP="009738A2">
      <w:pPr>
        <w:pStyle w:val="ListParagraph"/>
        <w:jc w:val="both"/>
      </w:pPr>
    </w:p>
    <w:p w14:paraId="1DCBE129" w14:textId="00D5F4A3" w:rsidR="006B03A2" w:rsidRDefault="000F22CB" w:rsidP="00BA602C">
      <w:pPr>
        <w:pStyle w:val="ListParagraph"/>
        <w:numPr>
          <w:ilvl w:val="0"/>
          <w:numId w:val="1"/>
        </w:numPr>
        <w:jc w:val="both"/>
      </w:pPr>
      <w:r>
        <w:t xml:space="preserve">If the withdrawal request relates to a Complaint which has already been accepted for investigation, </w:t>
      </w:r>
      <w:r w:rsidR="006B03A2">
        <w:t xml:space="preserve">and the withdrawal request is accepted and the Case is closed, </w:t>
      </w:r>
      <w:r>
        <w:t xml:space="preserve">all parties who have been notified of the investigation will also be notified of the </w:t>
      </w:r>
      <w:r>
        <w:lastRenderedPageBreak/>
        <w:t xml:space="preserve">withdrawal. This includes the Respondent and/or their representatives, any witnesses, the Council or Body, and the Standards Commission. </w:t>
      </w:r>
      <w:r w:rsidR="00BC2925">
        <w:t>If the withdrawal request relates to a Complaint which has not been accepted for investigation, the Respondent will also be notified of the withdrawn complaint (for complaints received after 3 April 2023)</w:t>
      </w:r>
      <w:r w:rsidR="005E081F">
        <w:t xml:space="preserve"> unless the Respondent is no longer a councillor or member</w:t>
      </w:r>
      <w:r w:rsidR="00BC2925">
        <w:t xml:space="preserve">. </w:t>
      </w:r>
    </w:p>
    <w:p w14:paraId="14BD0A25" w14:textId="77777777" w:rsidR="00FF444F" w:rsidRDefault="00FF444F" w:rsidP="00FF444F">
      <w:pPr>
        <w:pStyle w:val="ListParagraph"/>
      </w:pPr>
    </w:p>
    <w:p w14:paraId="53CC972D" w14:textId="16F85491" w:rsidR="000D5CE3" w:rsidRDefault="000D5CE3" w:rsidP="001B02C2">
      <w:pPr>
        <w:pStyle w:val="ListParagraph"/>
        <w:numPr>
          <w:ilvl w:val="0"/>
          <w:numId w:val="1"/>
        </w:numPr>
        <w:jc w:val="both"/>
      </w:pPr>
      <w:r>
        <w:t xml:space="preserve">In all cases, the Commissioner will </w:t>
      </w:r>
      <w:r w:rsidR="00326439">
        <w:t>comply with</w:t>
      </w:r>
      <w:r>
        <w:t xml:space="preserve"> the Directions issued by the Standards Commission in coming to a decision. </w:t>
      </w:r>
    </w:p>
    <w:p w14:paraId="4FD1075B" w14:textId="77777777" w:rsidR="006B03A2" w:rsidRPr="00840ECD" w:rsidRDefault="006B03A2" w:rsidP="009738A2">
      <w:pPr>
        <w:pStyle w:val="ListParagraph"/>
        <w:jc w:val="both"/>
      </w:pPr>
    </w:p>
    <w:p w14:paraId="6B50321B" w14:textId="2B0EC39B" w:rsidR="00344778" w:rsidRDefault="00344778" w:rsidP="00344778">
      <w:pPr>
        <w:pStyle w:val="Heading2"/>
      </w:pPr>
      <w:bookmarkStart w:id="39" w:name="_Toc164348723"/>
      <w:r>
        <w:t>C.</w:t>
      </w:r>
      <w:r w:rsidR="006B79F4">
        <w:t>9</w:t>
      </w:r>
      <w:r>
        <w:t xml:space="preserve"> </w:t>
      </w:r>
      <w:r w:rsidR="003E0FCC">
        <w:t>Additional steps for Members’ complaints</w:t>
      </w:r>
      <w:bookmarkEnd w:id="39"/>
      <w:r w:rsidR="003E0FCC">
        <w:t xml:space="preserve"> </w:t>
      </w:r>
    </w:p>
    <w:p w14:paraId="2D301075" w14:textId="27F41592" w:rsidR="00344778" w:rsidRDefault="00344778" w:rsidP="00344778"/>
    <w:p w14:paraId="5D078D2B" w14:textId="249F23E3" w:rsidR="00344778" w:rsidRDefault="003E0FCC" w:rsidP="003E0FCC">
      <w:pPr>
        <w:pStyle w:val="ListParagraph"/>
        <w:numPr>
          <w:ilvl w:val="0"/>
          <w:numId w:val="1"/>
        </w:numPr>
        <w:jc w:val="both"/>
      </w:pPr>
      <w:r>
        <w:t xml:space="preserve">When a complaint is received about a Member of a Public Body, </w:t>
      </w:r>
      <w:r w:rsidR="00AD7EBA">
        <w:t xml:space="preserve">the </w:t>
      </w:r>
      <w:r w:rsidR="00094817">
        <w:t xml:space="preserve">SISO or ISO </w:t>
      </w:r>
      <w:r w:rsidR="00AD7EBA">
        <w:t xml:space="preserve">should contact the Public Body to obtain </w:t>
      </w:r>
      <w:r w:rsidR="00326439">
        <w:t>a copy of the Model Code as adopted by that Public Body which is in place at the time of the events in question</w:t>
      </w:r>
      <w:r w:rsidR="00AD7EBA">
        <w:t xml:space="preserve">. </w:t>
      </w:r>
    </w:p>
    <w:p w14:paraId="389D43AE" w14:textId="71314DA8" w:rsidR="00344778" w:rsidRDefault="00344778" w:rsidP="00344778">
      <w:pPr>
        <w:pStyle w:val="Heading2"/>
      </w:pPr>
      <w:bookmarkStart w:id="40" w:name="_C.10_Conducting_the"/>
      <w:bookmarkStart w:id="41" w:name="_Toc164348724"/>
      <w:bookmarkEnd w:id="40"/>
      <w:r>
        <w:t>C.</w:t>
      </w:r>
      <w:r w:rsidR="006B79F4">
        <w:t>10</w:t>
      </w:r>
      <w:r>
        <w:t xml:space="preserve"> Conducting the Investigation</w:t>
      </w:r>
      <w:bookmarkEnd w:id="41"/>
    </w:p>
    <w:p w14:paraId="715D0682" w14:textId="77777777" w:rsidR="00344778" w:rsidRPr="00344778" w:rsidRDefault="00344778" w:rsidP="00344778"/>
    <w:p w14:paraId="754CE9ED" w14:textId="66299DCA" w:rsidR="00344778" w:rsidRDefault="00344778" w:rsidP="002C2C3A">
      <w:pPr>
        <w:pStyle w:val="ListParagraph"/>
        <w:numPr>
          <w:ilvl w:val="0"/>
          <w:numId w:val="1"/>
        </w:numPr>
        <w:jc w:val="both"/>
      </w:pPr>
      <w:r>
        <w:t xml:space="preserve">As set out above, the 2000 Act at section 12 (2) requires that investigations shall, so far as possible, be conducted confidentially. All parties will be informed of this requirement, which is included in Template correspondence (see </w:t>
      </w:r>
      <w:r w:rsidRPr="002C2C3A">
        <w:t>Appendi</w:t>
      </w:r>
      <w:r w:rsidR="002C2C3A" w:rsidRPr="002C2C3A">
        <w:t xml:space="preserve">ces 6a – 6c </w:t>
      </w:r>
      <w:r w:rsidRPr="002C2C3A">
        <w:t>Template Correspondence (Acceptance for Investigation).</w:t>
      </w:r>
      <w:r>
        <w:t xml:space="preserve"> </w:t>
      </w:r>
    </w:p>
    <w:p w14:paraId="22B7185E" w14:textId="77777777" w:rsidR="00344778" w:rsidRDefault="00344778" w:rsidP="00344778">
      <w:pPr>
        <w:pStyle w:val="ListParagraph"/>
      </w:pPr>
    </w:p>
    <w:p w14:paraId="652E9DF2" w14:textId="0203C5E0" w:rsidR="00344778" w:rsidRDefault="00344778" w:rsidP="000F2A69">
      <w:pPr>
        <w:pStyle w:val="ListParagraph"/>
        <w:numPr>
          <w:ilvl w:val="0"/>
          <w:numId w:val="1"/>
        </w:numPr>
        <w:jc w:val="both"/>
      </w:pPr>
      <w:r>
        <w:t xml:space="preserve">In an investigation, the </w:t>
      </w:r>
      <w:r w:rsidRPr="00C61AD6">
        <w:t xml:space="preserve">standard of proof required to determine whether an allegation is substantiated is on the balance of probabilities. This means that, in order for a </w:t>
      </w:r>
      <w:r w:rsidR="003C428E" w:rsidRPr="00C61AD6">
        <w:t xml:space="preserve">conclusion </w:t>
      </w:r>
      <w:r w:rsidRPr="00E60DD5">
        <w:t>of a breach of the applicable Code</w:t>
      </w:r>
      <w:r w:rsidR="000D5CE3" w:rsidRPr="00B62A15">
        <w:t xml:space="preserve"> to be reached</w:t>
      </w:r>
      <w:r w:rsidR="00F72839" w:rsidRPr="007644BD">
        <w:t xml:space="preserve"> in an investigation</w:t>
      </w:r>
      <w:r w:rsidRPr="007644BD">
        <w:t>, the Commissioner</w:t>
      </w:r>
      <w:r w:rsidR="00133D21" w:rsidRPr="007644BD">
        <w:t xml:space="preserve">’s view must be </w:t>
      </w:r>
      <w:r w:rsidRPr="007644BD">
        <w:t xml:space="preserve">that a breach </w:t>
      </w:r>
      <w:r w:rsidR="000D5CE3" w:rsidRPr="007644BD">
        <w:t xml:space="preserve">is </w:t>
      </w:r>
      <w:r w:rsidRPr="007644BD">
        <w:t xml:space="preserve">more likely </w:t>
      </w:r>
      <w:r w:rsidR="000D5CE3" w:rsidRPr="007644BD">
        <w:t xml:space="preserve">to have </w:t>
      </w:r>
      <w:r w:rsidRPr="007644BD">
        <w:t xml:space="preserve">occurred than not. </w:t>
      </w:r>
      <w:r w:rsidR="00D20F36" w:rsidRPr="002C0DDC">
        <w:rPr>
          <w:b/>
        </w:rPr>
        <w:t xml:space="preserve">All parties who give information or provide evidence to the ESC </w:t>
      </w:r>
      <w:r w:rsidR="007644BD" w:rsidRPr="002C0DDC">
        <w:rPr>
          <w:b/>
        </w:rPr>
        <w:t xml:space="preserve">during an investigation </w:t>
      </w:r>
      <w:r w:rsidR="00D20F36" w:rsidRPr="002C0DDC">
        <w:rPr>
          <w:b/>
        </w:rPr>
        <w:t xml:space="preserve">should expect that </w:t>
      </w:r>
      <w:r w:rsidR="007644BD" w:rsidRPr="002C0DDC">
        <w:rPr>
          <w:b/>
        </w:rPr>
        <w:t>their information or evidence will be quoted or included in any report.</w:t>
      </w:r>
      <w:r w:rsidR="007644BD" w:rsidRPr="002C0DDC">
        <w:t xml:space="preserve"> Any personal data which the ESC is obliged to protect due to data privacy obligations will be redacted, and where</w:t>
      </w:r>
      <w:r w:rsidR="00E56E4B">
        <w:t>ver</w:t>
      </w:r>
      <w:r w:rsidR="007644BD" w:rsidRPr="00E56E4B">
        <w:t xml:space="preserve"> possible, information or evidence will be set out on an anonymised basis. All parties should expect that</w:t>
      </w:r>
      <w:r w:rsidR="007644BD" w:rsidRPr="00C61AD6">
        <w:t xml:space="preserve"> </w:t>
      </w:r>
      <w:r w:rsidR="007644BD" w:rsidRPr="00E56E4B">
        <w:t>t</w:t>
      </w:r>
      <w:r w:rsidR="007644BD" w:rsidRPr="00C61AD6">
        <w:t>he report or a summary of it will be shared with the Complainer</w:t>
      </w:r>
      <w:r w:rsidR="007644BD" w:rsidRPr="00B62A15">
        <w:t xml:space="preserve">(s), </w:t>
      </w:r>
      <w:r w:rsidR="007644BD" w:rsidRPr="007644BD">
        <w:t>Respondent(s) and the Council or Public Body, as applicable</w:t>
      </w:r>
      <w:r w:rsidR="00E56E4B">
        <w:t xml:space="preserve"> and the Standards Commission</w:t>
      </w:r>
      <w:r w:rsidR="007644BD" w:rsidRPr="007644BD">
        <w:t>.  As a result, any information or evidence provided to the ESC, during an investigation, is at the discretion of the party being contacted</w:t>
      </w:r>
      <w:r w:rsidR="007644BD">
        <w:t xml:space="preserve">. </w:t>
      </w:r>
      <w:r w:rsidR="00D20F36">
        <w:t xml:space="preserve"> </w:t>
      </w:r>
    </w:p>
    <w:p w14:paraId="75CDC917" w14:textId="77777777" w:rsidR="005355B9" w:rsidRDefault="005355B9" w:rsidP="006D7712">
      <w:pPr>
        <w:pStyle w:val="ListParagraph"/>
        <w:jc w:val="both"/>
      </w:pPr>
    </w:p>
    <w:p w14:paraId="6B736B41" w14:textId="1376F538" w:rsidR="00344778" w:rsidRDefault="00344778" w:rsidP="00344778">
      <w:pPr>
        <w:pStyle w:val="Heading3"/>
      </w:pPr>
      <w:bookmarkStart w:id="42" w:name="_Toc164348725"/>
      <w:r>
        <w:t>C.</w:t>
      </w:r>
      <w:r w:rsidR="006B79F4">
        <w:t>10</w:t>
      </w:r>
      <w:r>
        <w:t>.a The Investigation Plan</w:t>
      </w:r>
      <w:bookmarkEnd w:id="42"/>
      <w:r>
        <w:t xml:space="preserve"> </w:t>
      </w:r>
    </w:p>
    <w:p w14:paraId="76DE2772" w14:textId="77777777" w:rsidR="00344778" w:rsidRPr="00344778" w:rsidRDefault="00344778" w:rsidP="00344778"/>
    <w:p w14:paraId="17D417A2" w14:textId="401EC15E" w:rsidR="00344778" w:rsidRDefault="00344778" w:rsidP="000F2A69">
      <w:pPr>
        <w:pStyle w:val="ListParagraph"/>
        <w:numPr>
          <w:ilvl w:val="0"/>
          <w:numId w:val="1"/>
        </w:numPr>
        <w:jc w:val="both"/>
        <w:rPr>
          <w:rFonts w:cs="Arial"/>
        </w:rPr>
      </w:pPr>
      <w:r>
        <w:rPr>
          <w:rFonts w:cs="Arial"/>
        </w:rPr>
        <w:t>Every C</w:t>
      </w:r>
      <w:r w:rsidRPr="00FB4C1A">
        <w:rPr>
          <w:rFonts w:cs="Arial"/>
        </w:rPr>
        <w:t xml:space="preserve">omplaint is different and the wide discretion available to the Commissioner </w:t>
      </w:r>
      <w:r w:rsidR="00360413">
        <w:rPr>
          <w:rFonts w:cs="Arial"/>
        </w:rPr>
        <w:t xml:space="preserve">on how to investigate a Complaint </w:t>
      </w:r>
      <w:r w:rsidRPr="00FB4C1A">
        <w:rPr>
          <w:rFonts w:cs="Arial"/>
        </w:rPr>
        <w:t xml:space="preserve">will be reflected in the variety of approaches taken by IOs to the investigation. IOs are primarily responsible for managing the efficient and proportionate investigation of all </w:t>
      </w:r>
      <w:r>
        <w:rPr>
          <w:rFonts w:cs="Arial"/>
        </w:rPr>
        <w:t>C</w:t>
      </w:r>
      <w:r w:rsidRPr="00FB4C1A">
        <w:rPr>
          <w:rFonts w:cs="Arial"/>
        </w:rPr>
        <w:t xml:space="preserve">omplaints allocated. </w:t>
      </w:r>
      <w:r w:rsidR="00A26A9D">
        <w:rPr>
          <w:rFonts w:cs="Arial"/>
        </w:rPr>
        <w:t xml:space="preserve">Wherever possible, the Complaint should </w:t>
      </w:r>
      <w:r w:rsidR="00476692">
        <w:rPr>
          <w:rFonts w:cs="Arial"/>
        </w:rPr>
        <w:t xml:space="preserve">be set out in a manner which reflects </w:t>
      </w:r>
      <w:r w:rsidR="00E704B4">
        <w:rPr>
          <w:rFonts w:cs="Arial"/>
        </w:rPr>
        <w:t>an alleged breach of the</w:t>
      </w:r>
      <w:r w:rsidR="00476692">
        <w:rPr>
          <w:rFonts w:cs="Arial"/>
        </w:rPr>
        <w:t xml:space="preserve"> provision(s) of the applicable Code that are being considered in the investigation. </w:t>
      </w:r>
      <w:r w:rsidRPr="00FB4C1A">
        <w:rPr>
          <w:rFonts w:cs="Arial"/>
        </w:rPr>
        <w:t xml:space="preserve">In </w:t>
      </w:r>
      <w:r w:rsidRPr="00FB4C1A">
        <w:rPr>
          <w:rFonts w:cs="Arial"/>
        </w:rPr>
        <w:lastRenderedPageBreak/>
        <w:t>planning an investigation, IOs will need to take account of, and seek to apply resources appropriately to the following:</w:t>
      </w:r>
    </w:p>
    <w:p w14:paraId="3E9B691C" w14:textId="77777777" w:rsidR="00344778" w:rsidRPr="00FB4C1A" w:rsidRDefault="00344778" w:rsidP="00344778">
      <w:pPr>
        <w:pStyle w:val="ListParagraph"/>
        <w:jc w:val="both"/>
        <w:rPr>
          <w:rFonts w:cs="Arial"/>
        </w:rPr>
      </w:pPr>
    </w:p>
    <w:p w14:paraId="6B1C270B" w14:textId="77777777"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Pr>
          <w:rFonts w:cs="Arial"/>
        </w:rPr>
        <w:t>a</w:t>
      </w:r>
      <w:r w:rsidRPr="00FB4C1A">
        <w:rPr>
          <w:rFonts w:cs="Arial"/>
        </w:rPr>
        <w:t>ny cases linked by party or subject advised by the office at the time of allocation;</w:t>
      </w:r>
    </w:p>
    <w:p w14:paraId="3212C2F7" w14:textId="77777777"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Pr>
          <w:rFonts w:cs="Arial"/>
        </w:rPr>
        <w:t>t</w:t>
      </w:r>
      <w:r w:rsidRPr="00FB4C1A">
        <w:rPr>
          <w:rFonts w:cs="Arial"/>
        </w:rPr>
        <w:t>he agreed targets for the conclusion of investigations, and the likely impact of current investigations on any which are newly allocated;</w:t>
      </w:r>
    </w:p>
    <w:p w14:paraId="14CE3BD9" w14:textId="77777777"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sidRPr="00FB4C1A">
        <w:rPr>
          <w:rFonts w:cs="Arial"/>
        </w:rPr>
        <w:t>planned leave, and the likely availability of witnesses during holiday periods and in election periods;</w:t>
      </w:r>
    </w:p>
    <w:p w14:paraId="46DABD90" w14:textId="77777777"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Pr>
          <w:rFonts w:cs="Arial"/>
        </w:rPr>
        <w:t>t</w:t>
      </w:r>
      <w:r w:rsidRPr="00FB4C1A">
        <w:rPr>
          <w:rFonts w:cs="Arial"/>
        </w:rPr>
        <w:t xml:space="preserve">he need to make special arrangements for vulnerable witnesses or </w:t>
      </w:r>
      <w:proofErr w:type="spellStart"/>
      <w:r w:rsidRPr="00FB4C1A">
        <w:rPr>
          <w:rFonts w:cs="Arial"/>
        </w:rPr>
        <w:t>whistleblowers</w:t>
      </w:r>
      <w:proofErr w:type="spellEnd"/>
      <w:r w:rsidRPr="00FB4C1A">
        <w:rPr>
          <w:rFonts w:cs="Arial"/>
        </w:rPr>
        <w:t>;</w:t>
      </w:r>
    </w:p>
    <w:p w14:paraId="50A70CF6" w14:textId="2ED1F25A"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Pr>
          <w:rFonts w:cs="Arial"/>
        </w:rPr>
        <w:t>a</w:t>
      </w:r>
      <w:r w:rsidRPr="00FB4C1A">
        <w:rPr>
          <w:rFonts w:cs="Arial"/>
        </w:rPr>
        <w:t>ny earlier decision of the Standards Commission or the Commissioner which appears to turn on similar facts and circumstances (</w:t>
      </w:r>
      <w:r w:rsidR="000300B5">
        <w:rPr>
          <w:rFonts w:cs="Arial"/>
        </w:rPr>
        <w:t xml:space="preserve">such </w:t>
      </w:r>
      <w:r w:rsidRPr="00FB4C1A">
        <w:rPr>
          <w:rFonts w:cs="Arial"/>
        </w:rPr>
        <w:t xml:space="preserve">information </w:t>
      </w:r>
      <w:r w:rsidR="000300B5">
        <w:rPr>
          <w:rFonts w:cs="Arial"/>
        </w:rPr>
        <w:t xml:space="preserve">will be </w:t>
      </w:r>
      <w:r w:rsidRPr="00FB4C1A">
        <w:rPr>
          <w:rFonts w:cs="Arial"/>
        </w:rPr>
        <w:t xml:space="preserve">provided </w:t>
      </w:r>
      <w:r w:rsidR="000D3A82">
        <w:rPr>
          <w:rFonts w:cs="Arial"/>
        </w:rPr>
        <w:t>on CMS</w:t>
      </w:r>
      <w:r w:rsidRPr="00FB4C1A">
        <w:rPr>
          <w:rFonts w:cs="Arial"/>
        </w:rPr>
        <w:t>);</w:t>
      </w:r>
    </w:p>
    <w:p w14:paraId="33A9166E" w14:textId="77777777"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Pr>
          <w:rFonts w:cs="Arial"/>
        </w:rPr>
        <w:t>a</w:t>
      </w:r>
      <w:r w:rsidRPr="00FB4C1A">
        <w:rPr>
          <w:rFonts w:cs="Arial"/>
        </w:rPr>
        <w:t xml:space="preserve">ny general domestic or European legislation applicable at the time of the incident, including the </w:t>
      </w:r>
      <w:hyperlink r:id="rId29" w:history="1">
        <w:r w:rsidRPr="00FB4C1A">
          <w:rPr>
            <w:rStyle w:val="Hyperlink"/>
            <w:rFonts w:cs="Arial"/>
          </w:rPr>
          <w:t>Human Rights Act 1998</w:t>
        </w:r>
      </w:hyperlink>
    </w:p>
    <w:p w14:paraId="78CE445D" w14:textId="5DB84D00" w:rsidR="00344778" w:rsidRDefault="00344778" w:rsidP="000F2A69">
      <w:pPr>
        <w:pStyle w:val="ListParagraph"/>
        <w:numPr>
          <w:ilvl w:val="0"/>
          <w:numId w:val="14"/>
        </w:numPr>
        <w:spacing w:before="100" w:beforeAutospacing="1" w:after="100" w:afterAutospacing="1" w:line="240" w:lineRule="auto"/>
        <w:ind w:left="993" w:hanging="284"/>
        <w:jc w:val="both"/>
        <w:rPr>
          <w:rFonts w:cs="Arial"/>
        </w:rPr>
      </w:pPr>
      <w:r>
        <w:rPr>
          <w:rFonts w:cs="Arial"/>
        </w:rPr>
        <w:t>a</w:t>
      </w:r>
      <w:r w:rsidRPr="00FB4C1A">
        <w:rPr>
          <w:rFonts w:cs="Arial"/>
        </w:rPr>
        <w:t xml:space="preserve">ny relevant guidance or dispensation issued by the Standards Commission </w:t>
      </w:r>
      <w:r w:rsidR="00767304">
        <w:rPr>
          <w:rFonts w:cs="Arial"/>
        </w:rPr>
        <w:t xml:space="preserve">(available </w:t>
      </w:r>
      <w:hyperlink r:id="rId30" w:history="1">
        <w:r w:rsidR="00767304" w:rsidRPr="00767304">
          <w:rPr>
            <w:rStyle w:val="Hyperlink"/>
            <w:rFonts w:cs="Arial"/>
          </w:rPr>
          <w:t>here</w:t>
        </w:r>
      </w:hyperlink>
      <w:r w:rsidR="00767304">
        <w:rPr>
          <w:rFonts w:cs="Arial"/>
        </w:rPr>
        <w:t xml:space="preserve">) </w:t>
      </w:r>
      <w:r w:rsidRPr="00FB4C1A">
        <w:rPr>
          <w:rFonts w:cs="Arial"/>
        </w:rPr>
        <w:t xml:space="preserve">including: </w:t>
      </w:r>
    </w:p>
    <w:p w14:paraId="1C218BCA" w14:textId="5CA17C63" w:rsidR="00344778" w:rsidRDefault="00767304" w:rsidP="000F2A69">
      <w:pPr>
        <w:pStyle w:val="ListParagraph"/>
        <w:numPr>
          <w:ilvl w:val="0"/>
          <w:numId w:val="15"/>
        </w:numPr>
        <w:spacing w:before="100" w:beforeAutospacing="1" w:after="100" w:afterAutospacing="1" w:line="240" w:lineRule="auto"/>
        <w:ind w:left="1418"/>
        <w:jc w:val="both"/>
        <w:rPr>
          <w:rFonts w:cs="Arial"/>
        </w:rPr>
      </w:pPr>
      <w:r w:rsidRPr="009738A2">
        <w:t>Guidance on the Councillors’ Code</w:t>
      </w:r>
    </w:p>
    <w:p w14:paraId="4DFC7C5B" w14:textId="3A2DCA1E" w:rsidR="00344778" w:rsidRDefault="00767304" w:rsidP="000F2A69">
      <w:pPr>
        <w:pStyle w:val="ListParagraph"/>
        <w:numPr>
          <w:ilvl w:val="0"/>
          <w:numId w:val="15"/>
        </w:numPr>
        <w:spacing w:before="100" w:beforeAutospacing="1" w:after="100" w:afterAutospacing="1" w:line="240" w:lineRule="auto"/>
        <w:ind w:left="1418"/>
        <w:jc w:val="both"/>
        <w:rPr>
          <w:rFonts w:cs="Arial"/>
        </w:rPr>
      </w:pPr>
      <w:r w:rsidRPr="009738A2">
        <w:t>Guidance on the Model Code</w:t>
      </w:r>
    </w:p>
    <w:p w14:paraId="6A3B7CD5" w14:textId="4BD2CFED" w:rsidR="00344778" w:rsidRPr="00094817" w:rsidRDefault="00767304" w:rsidP="000F2A69">
      <w:pPr>
        <w:pStyle w:val="ListParagraph"/>
        <w:numPr>
          <w:ilvl w:val="0"/>
          <w:numId w:val="15"/>
        </w:numPr>
        <w:spacing w:before="100" w:beforeAutospacing="1" w:after="100" w:afterAutospacing="1" w:line="240" w:lineRule="auto"/>
        <w:ind w:left="1418"/>
        <w:jc w:val="both"/>
        <w:rPr>
          <w:rFonts w:cs="Arial"/>
        </w:rPr>
      </w:pPr>
      <w:r w:rsidRPr="009738A2">
        <w:t>Guidance on Dispensations</w:t>
      </w:r>
    </w:p>
    <w:p w14:paraId="717F8E29" w14:textId="085F0A3B" w:rsidR="00094817" w:rsidRPr="00094817" w:rsidRDefault="00094817" w:rsidP="00094817">
      <w:pPr>
        <w:pStyle w:val="ListParagraph"/>
        <w:numPr>
          <w:ilvl w:val="0"/>
          <w:numId w:val="14"/>
        </w:numPr>
        <w:spacing w:before="100" w:beforeAutospacing="1" w:after="100" w:afterAutospacing="1" w:line="240" w:lineRule="auto"/>
        <w:ind w:left="993"/>
        <w:jc w:val="both"/>
        <w:rPr>
          <w:rStyle w:val="Hyperlink"/>
          <w:rFonts w:cs="Arial"/>
          <w:color w:val="auto"/>
          <w:u w:val="none"/>
        </w:rPr>
      </w:pPr>
      <w:r>
        <w:rPr>
          <w:rStyle w:val="Hyperlink"/>
          <w:rFonts w:cs="Arial"/>
          <w:color w:val="auto"/>
          <w:u w:val="none"/>
        </w:rPr>
        <w:t xml:space="preserve">any relevant advice notes issued by the Standards Commission (available </w:t>
      </w:r>
      <w:hyperlink r:id="rId31" w:history="1">
        <w:r w:rsidRPr="00094817">
          <w:rPr>
            <w:rStyle w:val="Hyperlink"/>
            <w:rFonts w:cs="Arial"/>
          </w:rPr>
          <w:t>here</w:t>
        </w:r>
      </w:hyperlink>
      <w:r>
        <w:rPr>
          <w:rStyle w:val="Hyperlink"/>
          <w:rFonts w:cs="Arial"/>
          <w:color w:val="auto"/>
          <w:u w:val="none"/>
        </w:rPr>
        <w:t>).</w:t>
      </w:r>
    </w:p>
    <w:p w14:paraId="5A1512EF" w14:textId="77777777" w:rsidR="00344778" w:rsidRDefault="00344778" w:rsidP="00344778">
      <w:pPr>
        <w:pStyle w:val="ListParagraph"/>
        <w:spacing w:before="100" w:beforeAutospacing="1" w:after="100" w:afterAutospacing="1" w:line="240" w:lineRule="auto"/>
        <w:ind w:left="1418"/>
        <w:jc w:val="both"/>
        <w:rPr>
          <w:rFonts w:cs="Arial"/>
        </w:rPr>
      </w:pPr>
    </w:p>
    <w:p w14:paraId="1B5F2FDD" w14:textId="3A12B40F" w:rsidR="00422973" w:rsidRDefault="00344778" w:rsidP="000F2A69">
      <w:pPr>
        <w:pStyle w:val="ListParagraph"/>
        <w:numPr>
          <w:ilvl w:val="0"/>
          <w:numId w:val="1"/>
        </w:numPr>
        <w:jc w:val="both"/>
        <w:rPr>
          <w:rFonts w:cs="Arial"/>
        </w:rPr>
      </w:pPr>
      <w:r w:rsidRPr="00344778">
        <w:rPr>
          <w:rFonts w:cs="Arial"/>
        </w:rPr>
        <w:t xml:space="preserve">If </w:t>
      </w:r>
      <w:r w:rsidR="00D83C19">
        <w:rPr>
          <w:rFonts w:cs="Arial"/>
        </w:rPr>
        <w:t>considered</w:t>
      </w:r>
      <w:r w:rsidRPr="00344778">
        <w:rPr>
          <w:rFonts w:cs="Arial"/>
        </w:rPr>
        <w:t xml:space="preserve"> necessary, the IO should </w:t>
      </w:r>
      <w:r w:rsidR="00D83C19">
        <w:rPr>
          <w:rFonts w:cs="Arial"/>
        </w:rPr>
        <w:t>complete</w:t>
      </w:r>
      <w:r w:rsidRPr="00344778">
        <w:rPr>
          <w:rFonts w:cs="Arial"/>
        </w:rPr>
        <w:t xml:space="preserve"> the template Investigation Plan (</w:t>
      </w:r>
      <w:r w:rsidR="00AD1579">
        <w:rPr>
          <w:rFonts w:cs="Arial"/>
        </w:rPr>
        <w:t xml:space="preserve">see </w:t>
      </w:r>
      <w:r w:rsidRPr="00AD1579">
        <w:rPr>
          <w:rFonts w:cs="Arial"/>
        </w:rPr>
        <w:t xml:space="preserve">Appendix </w:t>
      </w:r>
      <w:r w:rsidR="00AD1579" w:rsidRPr="00AD1579">
        <w:rPr>
          <w:rFonts w:cs="Arial"/>
        </w:rPr>
        <w:t>8</w:t>
      </w:r>
      <w:r w:rsidRPr="00AD1579">
        <w:rPr>
          <w:rFonts w:cs="Arial"/>
        </w:rPr>
        <w:t xml:space="preserve"> – Investigation Plan</w:t>
      </w:r>
      <w:r w:rsidRPr="00344778">
        <w:rPr>
          <w:rFonts w:cs="Arial"/>
        </w:rPr>
        <w:t>), particularly where an investigation is complex (for instance, a Complaint with multiple Complainers or Respondents) or to keep track of witnesses, their responses, witness interviews, and other documentary evidence. The aim is to help establish the relevant facts, gather the necessary evidence and ensure that the investigation is conducted efficiently and expeditiously. The Commissioner trusts that the IOs are best placed to plan their investigations. As such, it is not required that an Investigation Plan be shared with the SIO</w:t>
      </w:r>
      <w:r w:rsidR="00767304">
        <w:rPr>
          <w:rFonts w:cs="Arial"/>
        </w:rPr>
        <w:t>, HIO</w:t>
      </w:r>
      <w:r w:rsidRPr="00344778">
        <w:rPr>
          <w:rFonts w:cs="Arial"/>
        </w:rPr>
        <w:t xml:space="preserve"> or the Commissioner, although the Investigation Plan may be shared with the SIO</w:t>
      </w:r>
      <w:r w:rsidR="00767304">
        <w:rPr>
          <w:rFonts w:cs="Arial"/>
        </w:rPr>
        <w:t>, HIO</w:t>
      </w:r>
      <w:r w:rsidRPr="00344778">
        <w:rPr>
          <w:rFonts w:cs="Arial"/>
        </w:rPr>
        <w:t xml:space="preserve"> or the Commissioner where the IO is unsure of how to proceed with an investigation. </w:t>
      </w:r>
    </w:p>
    <w:p w14:paraId="1C779C30" w14:textId="77777777" w:rsidR="00422973" w:rsidRDefault="00422973" w:rsidP="00422973">
      <w:pPr>
        <w:pStyle w:val="ListParagraph"/>
        <w:jc w:val="both"/>
        <w:rPr>
          <w:rFonts w:cs="Arial"/>
        </w:rPr>
      </w:pPr>
    </w:p>
    <w:p w14:paraId="706707D0" w14:textId="329F18BC" w:rsidR="00422973" w:rsidRDefault="00344778" w:rsidP="000F2A69">
      <w:pPr>
        <w:pStyle w:val="ListParagraph"/>
        <w:numPr>
          <w:ilvl w:val="0"/>
          <w:numId w:val="1"/>
        </w:numPr>
        <w:jc w:val="both"/>
        <w:rPr>
          <w:rFonts w:cs="Arial"/>
        </w:rPr>
      </w:pPr>
      <w:r w:rsidRPr="00422973">
        <w:rPr>
          <w:rFonts w:cs="Arial"/>
        </w:rPr>
        <w:t>IOs may, and if in doubt about competing priorities should, seek the advice of the SIO</w:t>
      </w:r>
      <w:r w:rsidR="00767304">
        <w:rPr>
          <w:rFonts w:cs="Arial"/>
        </w:rPr>
        <w:t xml:space="preserve">, HIO </w:t>
      </w:r>
      <w:r w:rsidRPr="00422973">
        <w:rPr>
          <w:rFonts w:cs="Arial"/>
        </w:rPr>
        <w:t>or the Commissioner at any stage of the investigation. The SIO</w:t>
      </w:r>
      <w:r w:rsidR="00767304">
        <w:rPr>
          <w:rFonts w:cs="Arial"/>
        </w:rPr>
        <w:t>, HIO</w:t>
      </w:r>
      <w:r w:rsidRPr="00422973">
        <w:rPr>
          <w:rFonts w:cs="Arial"/>
        </w:rPr>
        <w:t xml:space="preserve"> and the Commissioner encourages the sharing of expertise amongst IOs through the facilitation of regular IO meetings, training events and through individual catch up meetings.</w:t>
      </w:r>
    </w:p>
    <w:p w14:paraId="13902467" w14:textId="77777777" w:rsidR="00422973" w:rsidRDefault="00422973" w:rsidP="00422973">
      <w:pPr>
        <w:pStyle w:val="ListParagraph"/>
        <w:jc w:val="both"/>
        <w:rPr>
          <w:rFonts w:cs="Arial"/>
        </w:rPr>
      </w:pPr>
    </w:p>
    <w:p w14:paraId="4E67FF32" w14:textId="153FF3B1" w:rsidR="00344778" w:rsidRPr="00422973" w:rsidRDefault="00344778" w:rsidP="000F2A69">
      <w:pPr>
        <w:pStyle w:val="ListParagraph"/>
        <w:numPr>
          <w:ilvl w:val="0"/>
          <w:numId w:val="1"/>
        </w:numPr>
        <w:jc w:val="both"/>
        <w:rPr>
          <w:rFonts w:cs="Arial"/>
        </w:rPr>
      </w:pPr>
      <w:r>
        <w:t xml:space="preserve">It is accepted that evidence gathered must be tested. The </w:t>
      </w:r>
      <w:r w:rsidR="00F72839">
        <w:t>evidence gathered</w:t>
      </w:r>
      <w:r>
        <w:t xml:space="preserve"> during the course of an investigation may or may not be relevant at the time of information-gathering. It is essential for an IO to accurately record all new information within the CMS case file, evaluate its relevance as it </w:t>
      </w:r>
      <w:r w:rsidR="00D83C19">
        <w:t>arises</w:t>
      </w:r>
      <w:r>
        <w:t>, and routinely subject that judg</w:t>
      </w:r>
      <w:r w:rsidR="00F72839">
        <w:t>e</w:t>
      </w:r>
      <w:r>
        <w:t>ment to review as further information is discovered.</w:t>
      </w:r>
    </w:p>
    <w:p w14:paraId="32CBBC45" w14:textId="02C1847B" w:rsidR="00344778" w:rsidRDefault="002B1D60" w:rsidP="002B1D60">
      <w:pPr>
        <w:pStyle w:val="Heading3"/>
      </w:pPr>
      <w:bookmarkStart w:id="43" w:name="_Toc164348726"/>
      <w:r>
        <w:t>C.</w:t>
      </w:r>
      <w:r w:rsidR="006B79F4">
        <w:t>10</w:t>
      </w:r>
      <w:r>
        <w:t>.b Requests for information</w:t>
      </w:r>
      <w:bookmarkEnd w:id="43"/>
    </w:p>
    <w:p w14:paraId="45D4E341" w14:textId="131EFD99" w:rsidR="002B1D60" w:rsidRDefault="002B1D60" w:rsidP="002B1D60"/>
    <w:p w14:paraId="580B6345" w14:textId="71D9AAC1" w:rsidR="002B1D60" w:rsidRDefault="002B1D60" w:rsidP="000F2A69">
      <w:pPr>
        <w:pStyle w:val="ListParagraph"/>
        <w:numPr>
          <w:ilvl w:val="0"/>
          <w:numId w:val="1"/>
        </w:numPr>
        <w:jc w:val="both"/>
      </w:pPr>
      <w:r>
        <w:t xml:space="preserve">It is a normal part of the investigations process to request further information. The Template correspondence in the Appendices of this Manual provide space and </w:t>
      </w:r>
      <w:r>
        <w:lastRenderedPageBreak/>
        <w:t>standard wording for requesting information (</w:t>
      </w:r>
      <w:r w:rsidRPr="00AD1579">
        <w:t>see Appendi</w:t>
      </w:r>
      <w:r w:rsidR="00AD1579" w:rsidRPr="00AD1579">
        <w:t xml:space="preserve">x </w:t>
      </w:r>
      <w:r w:rsidR="00471068">
        <w:t>9</w:t>
      </w:r>
      <w:r w:rsidR="00AD1579" w:rsidRPr="00AD1579">
        <w:t xml:space="preserve"> ). </w:t>
      </w:r>
      <w:r w:rsidR="00D17161">
        <w:t xml:space="preserve">To help the IO with the investigation and requests for information, parties who have been contacted by the IO should inform the IO of any changes to their contact details (such as change of email address, home address, or contact number) as soon as practicable. </w:t>
      </w:r>
    </w:p>
    <w:p w14:paraId="676F4FBA" w14:textId="77777777" w:rsidR="00CE7307" w:rsidRDefault="00CE7307" w:rsidP="009738A2">
      <w:pPr>
        <w:pStyle w:val="ListParagraph"/>
        <w:jc w:val="both"/>
      </w:pPr>
    </w:p>
    <w:p w14:paraId="6568810F" w14:textId="1C84AD5B" w:rsidR="00CE7307" w:rsidRDefault="00CE7307" w:rsidP="000F2A69">
      <w:pPr>
        <w:pStyle w:val="ListParagraph"/>
        <w:numPr>
          <w:ilvl w:val="0"/>
          <w:numId w:val="1"/>
        </w:numPr>
        <w:jc w:val="both"/>
      </w:pPr>
      <w:r>
        <w:t xml:space="preserve">The information which is requested from parties can vary greatly depending on the Complaint. As standard, all Monitoring Officers or Standards Officers may be requested to provide a councillor or member’s formal Declaration of Acceptance of Office (if a councillor) or letter of appointment (if a member), along with an accompanying copy of a Register of Interest for that councillor or member. </w:t>
      </w:r>
    </w:p>
    <w:p w14:paraId="47EC3B16" w14:textId="77777777" w:rsidR="002B1D60" w:rsidRDefault="002B1D60" w:rsidP="002B1D60">
      <w:pPr>
        <w:pStyle w:val="ListParagraph"/>
      </w:pPr>
    </w:p>
    <w:p w14:paraId="284DFA08" w14:textId="651535FF" w:rsidR="00344778" w:rsidRPr="007F5E50" w:rsidRDefault="002B1D60" w:rsidP="00344778">
      <w:pPr>
        <w:pStyle w:val="ListParagraph"/>
        <w:numPr>
          <w:ilvl w:val="0"/>
          <w:numId w:val="1"/>
        </w:numPr>
        <w:jc w:val="both"/>
      </w:pPr>
      <w:r>
        <w:t>Requests for information should be sent in a timely manner and allow the entity or individual providing that information ample time to respond. This is usually a two-week period from date of the</w:t>
      </w:r>
      <w:r w:rsidR="001D55C7">
        <w:t xml:space="preserve"> ESC’s</w:t>
      </w:r>
      <w:r>
        <w:t xml:space="preserve"> request</w:t>
      </w:r>
      <w:r w:rsidR="001D55C7">
        <w:t xml:space="preserve"> and may vary depending on the volume and nature of the material that is being requested. For instance, if there is a significant volume of information being requested, more than two weeks may be provided. In contrast, if the request is a straightforward query, the ESC may indicate </w:t>
      </w:r>
      <w:r w:rsidR="00796A08">
        <w:t xml:space="preserve">a timeframe of 1 week for response. All deadlines for a response </w:t>
      </w:r>
      <w:r w:rsidR="006D5712">
        <w:t xml:space="preserve">may </w:t>
      </w:r>
      <w:r>
        <w:t>be extended further</w:t>
      </w:r>
      <w:r w:rsidR="00796A08">
        <w:t>,</w:t>
      </w:r>
      <w:r>
        <w:t xml:space="preserve"> on request</w:t>
      </w:r>
      <w:r w:rsidR="00796A08">
        <w:t xml:space="preserve"> and in writing,</w:t>
      </w:r>
      <w:r w:rsidR="001D55C7">
        <w:t xml:space="preserve"> by the person who is providing the information.</w:t>
      </w:r>
      <w:r>
        <w:t xml:space="preserve"> Where a request is received, the IO should consider the request in light of the Guidance on Extension of Time </w:t>
      </w:r>
      <w:r w:rsidRPr="00AD1579">
        <w:t xml:space="preserve">(Appendix </w:t>
      </w:r>
      <w:r w:rsidR="00AD1579" w:rsidRPr="00AD1579">
        <w:t>12</w:t>
      </w:r>
      <w:r w:rsidRPr="00AD1579">
        <w:t xml:space="preserve"> – Guidance on Extension of Time).</w:t>
      </w:r>
    </w:p>
    <w:p w14:paraId="788228BB" w14:textId="77777777" w:rsidR="007F5E50" w:rsidRPr="0016034C" w:rsidRDefault="007F5E50" w:rsidP="007F5E50">
      <w:pPr>
        <w:pStyle w:val="ListParagraph"/>
        <w:jc w:val="both"/>
      </w:pPr>
    </w:p>
    <w:p w14:paraId="595FC5CE" w14:textId="2BF9DF3C" w:rsidR="00CE7307" w:rsidRDefault="007F5E50">
      <w:pPr>
        <w:pStyle w:val="ListParagraph"/>
        <w:numPr>
          <w:ilvl w:val="0"/>
          <w:numId w:val="1"/>
        </w:numPr>
        <w:jc w:val="both"/>
      </w:pPr>
      <w:r w:rsidRPr="00E70FC2">
        <w:t xml:space="preserve">All parties should note that the time taken to respond to </w:t>
      </w:r>
      <w:r w:rsidR="00FF2AC4">
        <w:t xml:space="preserve">ESC </w:t>
      </w:r>
      <w:r w:rsidRPr="00E70FC2">
        <w:t xml:space="preserve">requests for information will be recorded and may be reflected in a </w:t>
      </w:r>
      <w:r w:rsidR="0012243A" w:rsidRPr="00E70FC2">
        <w:t>r</w:t>
      </w:r>
      <w:r w:rsidRPr="00E70FC2">
        <w:t>eport</w:t>
      </w:r>
      <w:r w:rsidR="0012243A" w:rsidRPr="00E70FC2">
        <w:t xml:space="preserve"> upon concluding an investigation</w:t>
      </w:r>
      <w:r w:rsidRPr="00E70FC2">
        <w:t xml:space="preserve">. </w:t>
      </w:r>
      <w:r w:rsidR="00BA6AB0">
        <w:t xml:space="preserve">Any extension of time that is granted </w:t>
      </w:r>
      <w:r w:rsidR="00BA6AB0">
        <w:rPr>
          <w:rFonts w:cs="Arial"/>
          <w:szCs w:val="24"/>
        </w:rPr>
        <w:t>cannot be open-ended</w:t>
      </w:r>
      <w:r w:rsidR="00F66A16">
        <w:rPr>
          <w:rFonts w:cs="Arial"/>
          <w:szCs w:val="24"/>
        </w:rPr>
        <w:t xml:space="preserve"> and are considered on a case by case basis</w:t>
      </w:r>
      <w:r w:rsidR="00BA6AB0">
        <w:rPr>
          <w:rFonts w:cs="Arial"/>
          <w:szCs w:val="24"/>
        </w:rPr>
        <w:t xml:space="preserve">, even in cases in which the parties may not be able to respond for personal reasons. </w:t>
      </w:r>
      <w:r w:rsidR="005C4D6E">
        <w:rPr>
          <w:rFonts w:cs="Arial"/>
          <w:szCs w:val="24"/>
        </w:rPr>
        <w:t xml:space="preserve">Six months is the maximum extension and only granted in exceptional circumstances when parties provide clear and compelling supporting evidence and commits to providing a response by that extended deadline. </w:t>
      </w:r>
      <w:r w:rsidR="00BA6AB0">
        <w:rPr>
          <w:rFonts w:cs="Arial"/>
          <w:szCs w:val="24"/>
        </w:rPr>
        <w:t xml:space="preserve">If </w:t>
      </w:r>
      <w:r w:rsidRPr="00E70FC2">
        <w:t>no response is received despite a reasonable number of requests</w:t>
      </w:r>
      <w:r w:rsidR="009A40C9">
        <w:t xml:space="preserve"> from the ESC</w:t>
      </w:r>
      <w:r w:rsidRPr="00E70FC2">
        <w:t xml:space="preserve"> or extensions of time</w:t>
      </w:r>
      <w:r w:rsidR="009A40C9">
        <w:t xml:space="preserve"> granted by the ESC</w:t>
      </w:r>
      <w:r w:rsidRPr="00E70FC2">
        <w:t xml:space="preserve">, the IO may </w:t>
      </w:r>
      <w:r w:rsidR="00EB7FBF" w:rsidRPr="00E70FC2">
        <w:t xml:space="preserve">complete </w:t>
      </w:r>
      <w:r w:rsidRPr="00E70FC2">
        <w:t>consider</w:t>
      </w:r>
      <w:r w:rsidR="00EB7FBF" w:rsidRPr="00E70FC2">
        <w:t>ation of</w:t>
      </w:r>
      <w:r w:rsidRPr="00E70FC2">
        <w:t xml:space="preserve"> the complaint and conclude</w:t>
      </w:r>
      <w:r w:rsidR="00EB7FBF" w:rsidRPr="00E70FC2">
        <w:t xml:space="preserve"> the</w:t>
      </w:r>
      <w:r w:rsidRPr="00E70FC2">
        <w:t xml:space="preserve"> investigation without the input requested. </w:t>
      </w:r>
      <w:r w:rsidR="005C4D6E">
        <w:t>It is open to the Commissioner to draw a negative inference from any failure to respond or provide information requested</w:t>
      </w:r>
      <w:r w:rsidR="009A40C9">
        <w:t>.</w:t>
      </w:r>
      <w:r w:rsidR="004748E1">
        <w:t xml:space="preserve"> All extensions of time are decided on a case by case basis.</w:t>
      </w:r>
    </w:p>
    <w:p w14:paraId="0E7C7150" w14:textId="77777777" w:rsidR="00C61AD6" w:rsidRDefault="00C61AD6" w:rsidP="00C61AD6">
      <w:pPr>
        <w:pStyle w:val="ListParagraph"/>
        <w:jc w:val="both"/>
      </w:pPr>
    </w:p>
    <w:p w14:paraId="44217FFD" w14:textId="37341096" w:rsidR="00C61AD6" w:rsidRDefault="00434857">
      <w:pPr>
        <w:pStyle w:val="ListParagraph"/>
        <w:numPr>
          <w:ilvl w:val="0"/>
          <w:numId w:val="1"/>
        </w:numPr>
        <w:jc w:val="both"/>
      </w:pPr>
      <w:r>
        <w:t xml:space="preserve">All parties are encouraged to be as full and frank as possible in the information or evidence they provide, to best support their version of events or views relative to a complaint. Where </w:t>
      </w:r>
      <w:r w:rsidR="00650DCC">
        <w:t xml:space="preserve">sensitive or confidential </w:t>
      </w:r>
      <w:r>
        <w:t xml:space="preserve">information or evidence is provided </w:t>
      </w:r>
      <w:r w:rsidR="00650DCC">
        <w:t>as supporting material to a complaint or during investigation</w:t>
      </w:r>
      <w:r>
        <w:t xml:space="preserve">, the handling IO </w:t>
      </w:r>
      <w:r w:rsidR="006C470B">
        <w:t>should</w:t>
      </w:r>
      <w:r>
        <w:t xml:space="preserve"> first confirm with the party providing that information or evidence whether they understand the contents, even if marked confidential, may become public due to the report being shared with the Complainer(s), Respondent(s) and Council or Public Body or a public hearing, if any. All parties should note however that t</w:t>
      </w:r>
      <w:r w:rsidR="00C61AD6">
        <w:t xml:space="preserve">he Commissioner has powers pursuant to the 2000 Act to require any person who, in the Commissioner’s opinion, is able to give relevant information or produce relevant documents to do so and shall have the same powers as the Court of Session to enforce the attendance and </w:t>
      </w:r>
      <w:r w:rsidR="00C61AD6">
        <w:lastRenderedPageBreak/>
        <w:t>examination of witnesses and the production of documents (see section 13(1)(a) and (b) of the 2000 Act).</w:t>
      </w:r>
      <w:r w:rsidR="00C21C2B">
        <w:t xml:space="preserve"> </w:t>
      </w:r>
    </w:p>
    <w:p w14:paraId="5D1DBDA0" w14:textId="1D5E3DF7" w:rsidR="00FD54BF" w:rsidRDefault="00FD54BF" w:rsidP="00FD54BF">
      <w:pPr>
        <w:pStyle w:val="ListParagraph"/>
        <w:jc w:val="both"/>
      </w:pPr>
    </w:p>
    <w:p w14:paraId="7D338F99" w14:textId="7BBFF8C2" w:rsidR="00FD54BF" w:rsidRPr="00E70FC2" w:rsidRDefault="00FD54BF">
      <w:pPr>
        <w:pStyle w:val="ListParagraph"/>
        <w:numPr>
          <w:ilvl w:val="0"/>
          <w:numId w:val="1"/>
        </w:numPr>
        <w:jc w:val="both"/>
      </w:pPr>
      <w:r>
        <w:t>IOs may wish to refer to the factsheets available from the ESC’s website for information requests. These are available as follows:</w:t>
      </w:r>
    </w:p>
    <w:p w14:paraId="72122F72" w14:textId="1A2B9752" w:rsidR="00624CA9" w:rsidRDefault="00D0264F" w:rsidP="008A1B6A">
      <w:pPr>
        <w:pStyle w:val="ListParagraph"/>
        <w:numPr>
          <w:ilvl w:val="0"/>
          <w:numId w:val="59"/>
        </w:numPr>
        <w:jc w:val="both"/>
      </w:pPr>
      <w:hyperlink r:id="rId32" w:history="1">
        <w:r w:rsidR="00FD54BF" w:rsidRPr="00FD54BF">
          <w:rPr>
            <w:rStyle w:val="Hyperlink"/>
          </w:rPr>
          <w:t>For complaints about Councillors and Members</w:t>
        </w:r>
      </w:hyperlink>
      <w:r w:rsidR="00FD54BF">
        <w:t xml:space="preserve">; </w:t>
      </w:r>
    </w:p>
    <w:p w14:paraId="71878F03" w14:textId="43D17EE6" w:rsidR="00FD54BF" w:rsidRDefault="00D0264F" w:rsidP="008A1B6A">
      <w:pPr>
        <w:pStyle w:val="ListParagraph"/>
        <w:numPr>
          <w:ilvl w:val="0"/>
          <w:numId w:val="59"/>
        </w:numPr>
        <w:jc w:val="both"/>
      </w:pPr>
      <w:hyperlink r:id="rId33" w:history="1">
        <w:r w:rsidR="00FD54BF" w:rsidRPr="007644BD">
          <w:rPr>
            <w:rStyle w:val="Hyperlink"/>
          </w:rPr>
          <w:t>For complaints about MSPs</w:t>
        </w:r>
      </w:hyperlink>
      <w:r w:rsidR="00FD54BF">
        <w:t>.</w:t>
      </w:r>
    </w:p>
    <w:p w14:paraId="56FE2614" w14:textId="77777777" w:rsidR="00C61AD6" w:rsidRDefault="00C61AD6" w:rsidP="00C61AD6">
      <w:pPr>
        <w:jc w:val="both"/>
      </w:pPr>
    </w:p>
    <w:p w14:paraId="41B1B8BD" w14:textId="1F8B7306" w:rsidR="00344778" w:rsidRDefault="002B1D60" w:rsidP="002B1D60">
      <w:pPr>
        <w:pStyle w:val="Heading3"/>
      </w:pPr>
      <w:bookmarkStart w:id="44" w:name="_Toc164348727"/>
      <w:r>
        <w:t>C.</w:t>
      </w:r>
      <w:r w:rsidR="006B79F4">
        <w:t>10</w:t>
      </w:r>
      <w:r>
        <w:t>.c Process on receipt of information</w:t>
      </w:r>
      <w:bookmarkEnd w:id="44"/>
    </w:p>
    <w:p w14:paraId="0981F3EC" w14:textId="597766E5" w:rsidR="002B1D60" w:rsidRDefault="002B1D60" w:rsidP="002B1D60"/>
    <w:p w14:paraId="16C2E1F6" w14:textId="47DEF8F7" w:rsidR="002B1D60" w:rsidRDefault="002B1D60" w:rsidP="000F2A69">
      <w:pPr>
        <w:pStyle w:val="ListParagraph"/>
        <w:numPr>
          <w:ilvl w:val="0"/>
          <w:numId w:val="1"/>
        </w:numPr>
        <w:jc w:val="both"/>
      </w:pPr>
      <w:r>
        <w:t xml:space="preserve">Where information has been requested and received, the information should be saved as soon as possible into the CMS under the relevant Case reference number, under a file name that is consistent with the Naming Convention (see </w:t>
      </w:r>
      <w:r w:rsidRPr="006D2B5F">
        <w:t xml:space="preserve">Appendix </w:t>
      </w:r>
      <w:r w:rsidR="006D2B5F" w:rsidRPr="006D2B5F">
        <w:t>1b</w:t>
      </w:r>
      <w:r w:rsidRPr="006D2B5F">
        <w:t xml:space="preserve"> – Naming Convention).</w:t>
      </w:r>
      <w:r>
        <w:t xml:space="preserve"> </w:t>
      </w:r>
    </w:p>
    <w:p w14:paraId="767A3FF5" w14:textId="77777777" w:rsidR="002B1D60" w:rsidRDefault="002B1D60" w:rsidP="002B1D60">
      <w:pPr>
        <w:pStyle w:val="ListParagraph"/>
        <w:jc w:val="both"/>
      </w:pPr>
    </w:p>
    <w:p w14:paraId="54B347F1" w14:textId="26494481" w:rsidR="002B1D60" w:rsidRDefault="002B1D60" w:rsidP="000F2A69">
      <w:pPr>
        <w:pStyle w:val="ListParagraph"/>
        <w:numPr>
          <w:ilvl w:val="0"/>
          <w:numId w:val="1"/>
        </w:numPr>
        <w:jc w:val="both"/>
      </w:pPr>
      <w:r>
        <w:t xml:space="preserve">Where information is received by the </w:t>
      </w:r>
      <w:r w:rsidR="00767304">
        <w:t>SISO, ISO</w:t>
      </w:r>
      <w:r>
        <w:t xml:space="preserve"> or CSO relating to a Complaint, </w:t>
      </w:r>
      <w:r w:rsidR="00767304">
        <w:t>they</w:t>
      </w:r>
      <w:r>
        <w:t xml:space="preserve"> should notify the handling IO as soon as possible and save the information into CMS under the relevant Case reference number, using a file name that is consistent with the Naming Convention (as above)</w:t>
      </w:r>
      <w:r w:rsidR="00262C91">
        <w:t>.</w:t>
      </w:r>
    </w:p>
    <w:p w14:paraId="2120BF38" w14:textId="69275B49" w:rsidR="002B1D60" w:rsidRDefault="002B1D60" w:rsidP="002B1D60">
      <w:pPr>
        <w:pStyle w:val="Heading3"/>
      </w:pPr>
      <w:bookmarkStart w:id="45" w:name="_Toc164348728"/>
      <w:r>
        <w:t>C.</w:t>
      </w:r>
      <w:r w:rsidR="006B79F4">
        <w:t>10</w:t>
      </w:r>
      <w:r>
        <w:t>.d Documentary evidence</w:t>
      </w:r>
      <w:bookmarkEnd w:id="45"/>
    </w:p>
    <w:p w14:paraId="05A713BE" w14:textId="75AD12D2" w:rsidR="002B1D60" w:rsidRDefault="002B1D60" w:rsidP="002B1D60"/>
    <w:p w14:paraId="35B18F14" w14:textId="77777777" w:rsidR="002B1D60" w:rsidRDefault="002B1D60" w:rsidP="000F2A69">
      <w:pPr>
        <w:pStyle w:val="ListParagraph"/>
        <w:numPr>
          <w:ilvl w:val="0"/>
          <w:numId w:val="1"/>
        </w:numPr>
        <w:jc w:val="both"/>
      </w:pPr>
      <w:r>
        <w:t>The ESC may receive information or evidence relating to a Complaint or an investigation in the form of physical documents received via post or clippings from newspapers, magazines and so forth. These should be scanned into a PDF file as soon as possible, and saved into CMS using a file name that is consistent with the Naming Convention. It is important to preserve physical documentation as soon as possible and ensure that the scanned copy is an exact reproduction of the original, in case the original is altered, damaged, lost or destroyed.</w:t>
      </w:r>
    </w:p>
    <w:p w14:paraId="77CAD578" w14:textId="77777777" w:rsidR="002B1D60" w:rsidRDefault="002B1D60" w:rsidP="002B1D60">
      <w:pPr>
        <w:pStyle w:val="ListParagraph"/>
        <w:jc w:val="both"/>
      </w:pPr>
      <w:r>
        <w:t xml:space="preserve"> </w:t>
      </w:r>
    </w:p>
    <w:p w14:paraId="55491194" w14:textId="6F344B4E" w:rsidR="002B1D60" w:rsidRDefault="002B1D60" w:rsidP="000F2A69">
      <w:pPr>
        <w:pStyle w:val="ListParagraph"/>
        <w:numPr>
          <w:ilvl w:val="0"/>
          <w:numId w:val="1"/>
        </w:numPr>
        <w:jc w:val="both"/>
      </w:pPr>
      <w:r>
        <w:t xml:space="preserve">Where original documents are received as evidence by the ESC and the sender has requested the return of these original documents, the ESC will preserve them in a secure place and return the original documents to the sender as soon as a PDF copy has been made and saved into the CMS. </w:t>
      </w:r>
    </w:p>
    <w:p w14:paraId="4439E8CB" w14:textId="77777777" w:rsidR="002B1D60" w:rsidRDefault="002B1D60" w:rsidP="002B1D60">
      <w:pPr>
        <w:pStyle w:val="ListParagraph"/>
        <w:jc w:val="both"/>
      </w:pPr>
    </w:p>
    <w:p w14:paraId="19CF5EFC" w14:textId="1C420947" w:rsidR="0012243A" w:rsidRDefault="000D3A82" w:rsidP="00CC1E2C">
      <w:pPr>
        <w:pStyle w:val="ListParagraph"/>
        <w:numPr>
          <w:ilvl w:val="0"/>
          <w:numId w:val="1"/>
        </w:numPr>
        <w:jc w:val="both"/>
      </w:pPr>
      <w:r w:rsidRPr="000D3A82">
        <w:t>Documents received by post which are not originals will be saved in accordance with the office’s records management policy and procedures.</w:t>
      </w:r>
      <w:r w:rsidR="002B1D60" w:rsidRPr="000D3A82">
        <w:t xml:space="preserve"> </w:t>
      </w:r>
      <w:r w:rsidR="0012243A" w:rsidRPr="0012243A">
        <w:t xml:space="preserve"> </w:t>
      </w:r>
      <w:r w:rsidR="0012243A">
        <w:t>Broadly, post arrives to the office and is stamped with the date received by the receptionis</w:t>
      </w:r>
      <w:r w:rsidR="00D1183A">
        <w:t>t</w:t>
      </w:r>
      <w:r w:rsidR="0012243A">
        <w:t xml:space="preserve">. </w:t>
      </w:r>
      <w:r w:rsidR="00D1183A">
        <w:t xml:space="preserve">At set times during the week, member(s) of the </w:t>
      </w:r>
      <w:r w:rsidR="0012243A">
        <w:t xml:space="preserve">corporate services team </w:t>
      </w:r>
      <w:r w:rsidR="00D1183A">
        <w:t>attends the office</w:t>
      </w:r>
      <w:r w:rsidR="0012243A">
        <w:t xml:space="preserve"> and collects the post</w:t>
      </w:r>
      <w:r w:rsidR="00D1183A">
        <w:t>. The p</w:t>
      </w:r>
      <w:r w:rsidR="0012243A">
        <w:t xml:space="preserve">ost is </w:t>
      </w:r>
      <w:r w:rsidR="00D1183A">
        <w:t xml:space="preserve">then </w:t>
      </w:r>
      <w:r w:rsidR="0012243A">
        <w:t>scanned (inc</w:t>
      </w:r>
      <w:r w:rsidR="00D1183A">
        <w:t>lusive of</w:t>
      </w:r>
      <w:r w:rsidR="0012243A">
        <w:t xml:space="preserve"> the dated envelope) </w:t>
      </w:r>
      <w:r w:rsidR="00D1183A">
        <w:t xml:space="preserve">and named in accordance with the Naming Convention. </w:t>
      </w:r>
      <w:r w:rsidR="0012243A">
        <w:t>The scan</w:t>
      </w:r>
      <w:r w:rsidR="00D1183A">
        <w:t>ned documents are then</w:t>
      </w:r>
      <w:r w:rsidR="0012243A">
        <w:t xml:space="preserve"> sent to the relevant </w:t>
      </w:r>
      <w:r w:rsidR="00D1183A">
        <w:t xml:space="preserve">staff member. </w:t>
      </w:r>
      <w:r w:rsidR="0012243A">
        <w:t>The hard copy is then stored in the office in a locked cabine</w:t>
      </w:r>
      <w:r w:rsidR="00D1183A">
        <w:t xml:space="preserve">t and shredded after the appropriate retention period. </w:t>
      </w:r>
      <w:r w:rsidR="00767304">
        <w:t xml:space="preserve">The ESC’s Records Management Plan is available </w:t>
      </w:r>
      <w:hyperlink r:id="rId34" w:history="1">
        <w:r w:rsidR="00767304" w:rsidRPr="00767304">
          <w:rPr>
            <w:rStyle w:val="Hyperlink"/>
          </w:rPr>
          <w:t>here</w:t>
        </w:r>
      </w:hyperlink>
      <w:r w:rsidR="00767304">
        <w:t xml:space="preserve">. </w:t>
      </w:r>
    </w:p>
    <w:p w14:paraId="0BB80857" w14:textId="6BDFA983" w:rsidR="002B1D60" w:rsidRPr="000D3A82" w:rsidRDefault="002B1D60" w:rsidP="002C31FF">
      <w:pPr>
        <w:pStyle w:val="ListParagraph"/>
        <w:jc w:val="both"/>
      </w:pPr>
    </w:p>
    <w:p w14:paraId="1FA80041" w14:textId="2262DB9A" w:rsidR="00131C15" w:rsidRDefault="002B1D60" w:rsidP="002B1D60">
      <w:pPr>
        <w:pStyle w:val="Heading3"/>
      </w:pPr>
      <w:bookmarkStart w:id="46" w:name="_Toc164348729"/>
      <w:r>
        <w:lastRenderedPageBreak/>
        <w:t>C.</w:t>
      </w:r>
      <w:r w:rsidR="006B79F4">
        <w:t>10</w:t>
      </w:r>
      <w:r>
        <w:t>.e Electronic evidence</w:t>
      </w:r>
      <w:bookmarkEnd w:id="46"/>
      <w:r>
        <w:t xml:space="preserve"> </w:t>
      </w:r>
    </w:p>
    <w:p w14:paraId="563C9CF5" w14:textId="7C080388" w:rsidR="002B1D60" w:rsidRDefault="002B1D60" w:rsidP="002B1D60"/>
    <w:p w14:paraId="71B08712" w14:textId="77777777" w:rsidR="002B1D60" w:rsidRDefault="002B1D60" w:rsidP="000F2A69">
      <w:pPr>
        <w:pStyle w:val="ListParagraph"/>
        <w:numPr>
          <w:ilvl w:val="0"/>
          <w:numId w:val="1"/>
        </w:numPr>
        <w:jc w:val="both"/>
      </w:pPr>
      <w:r>
        <w:t xml:space="preserve">Electronic evidence comprises Information and Communication Technology (ICT) resources and data, such as e-mails, screenshots (saved as a digital image file or similar) of social media posts, data on hard drives or other electronic storage devices, cell phones and other portable devices, SIM cards, digital files including photographs, audio recordings, CCTV / video footage and so forth. </w:t>
      </w:r>
    </w:p>
    <w:p w14:paraId="1C3AC144" w14:textId="77777777" w:rsidR="002B1D60" w:rsidRDefault="002B1D60" w:rsidP="002B1D60">
      <w:pPr>
        <w:pStyle w:val="ListParagraph"/>
        <w:jc w:val="both"/>
      </w:pPr>
    </w:p>
    <w:p w14:paraId="1767AA63" w14:textId="7F004CF0" w:rsidR="002B1D60" w:rsidRDefault="002B1D60" w:rsidP="000F2A69">
      <w:pPr>
        <w:pStyle w:val="ListParagraph"/>
        <w:numPr>
          <w:ilvl w:val="0"/>
          <w:numId w:val="1"/>
        </w:numPr>
      </w:pPr>
      <w:r>
        <w:t xml:space="preserve">Electronic evidence must be saved into the CMS using a file name that is consistent with the Naming Convention (as above). </w:t>
      </w:r>
    </w:p>
    <w:p w14:paraId="49947D23" w14:textId="77777777" w:rsidR="002B1D60" w:rsidRDefault="002B1D60" w:rsidP="002B1D60">
      <w:pPr>
        <w:pStyle w:val="ListParagraph"/>
      </w:pPr>
    </w:p>
    <w:p w14:paraId="5A7C680C" w14:textId="60917B8F" w:rsidR="002B1D60" w:rsidRDefault="002B1D60" w:rsidP="000F2A69">
      <w:pPr>
        <w:pStyle w:val="ListParagraph"/>
        <w:numPr>
          <w:ilvl w:val="0"/>
          <w:numId w:val="1"/>
        </w:numPr>
        <w:jc w:val="both"/>
      </w:pPr>
      <w:r>
        <w:t>Particular attention should be paid to electronic evidence where metadata can contain personal information (such as the home address where a digital recording is made, or video clips from a vehicle’s dash camera where the licence plate could be shown and so forth). The ESC must handle private data in accordance with statutory requirements. If it is not possible to present electronic evidence without showing personal information, consent should be sought at the earliest opportunity</w:t>
      </w:r>
    </w:p>
    <w:p w14:paraId="483E009B" w14:textId="2FE29E81" w:rsidR="002B1D60" w:rsidRDefault="002B1D60" w:rsidP="002B1D60">
      <w:pPr>
        <w:jc w:val="both"/>
      </w:pPr>
    </w:p>
    <w:p w14:paraId="23E790CF" w14:textId="13C82B61" w:rsidR="002B1D60" w:rsidRDefault="002B1D60" w:rsidP="002B1D60">
      <w:pPr>
        <w:pStyle w:val="Heading3"/>
      </w:pPr>
      <w:bookmarkStart w:id="47" w:name="_Toc164348730"/>
      <w:r>
        <w:t>C.</w:t>
      </w:r>
      <w:r w:rsidR="006B79F4">
        <w:t>10</w:t>
      </w:r>
      <w:r>
        <w:t>.f Witnesses</w:t>
      </w:r>
      <w:r w:rsidR="00262C91">
        <w:t xml:space="preserve"> and other parties to an investigation</w:t>
      </w:r>
      <w:bookmarkEnd w:id="47"/>
    </w:p>
    <w:p w14:paraId="28E97682" w14:textId="1F742A73" w:rsidR="002B1D60" w:rsidRDefault="002B1D60" w:rsidP="002B1D60"/>
    <w:p w14:paraId="1F62FF71" w14:textId="224737DF" w:rsidR="002B1D60" w:rsidRDefault="002B1D60" w:rsidP="000F2A69">
      <w:pPr>
        <w:pStyle w:val="ListParagraph"/>
        <w:numPr>
          <w:ilvl w:val="0"/>
          <w:numId w:val="1"/>
        </w:numPr>
        <w:jc w:val="both"/>
      </w:pPr>
      <w:r>
        <w:t>The scope and complexity of investigations necessarily vary on a case by case basis. A Complainer or Respondent or any other party to an investigation may wish to provide as much evidence and supporting information as possible, including witness evidence.</w:t>
      </w:r>
      <w:r w:rsidR="00D17161">
        <w:t xml:space="preserve"> </w:t>
      </w:r>
    </w:p>
    <w:p w14:paraId="33EE612D" w14:textId="77777777" w:rsidR="002B1D60" w:rsidRDefault="002B1D60" w:rsidP="002B1D60">
      <w:pPr>
        <w:pStyle w:val="ListParagraph"/>
        <w:jc w:val="both"/>
      </w:pPr>
    </w:p>
    <w:p w14:paraId="519599E8" w14:textId="4A69A82E" w:rsidR="00DA49B7" w:rsidRDefault="002B1D60" w:rsidP="000F2A69">
      <w:pPr>
        <w:pStyle w:val="ListParagraph"/>
        <w:numPr>
          <w:ilvl w:val="0"/>
          <w:numId w:val="1"/>
        </w:numPr>
        <w:jc w:val="both"/>
      </w:pPr>
      <w:r>
        <w:t>Due to the requirements on the ESC as a public body to utilise public resources</w:t>
      </w:r>
      <w:r w:rsidR="00262C91">
        <w:t xml:space="preserve"> </w:t>
      </w:r>
      <w:r>
        <w:t xml:space="preserve">  proportionately and in the public interest, not all witnesses listed by a Complainer or Respondent or any other party to an investigation </w:t>
      </w:r>
      <w:r w:rsidR="00262C91">
        <w:t xml:space="preserve">will necessarily </w:t>
      </w:r>
      <w:r>
        <w:t xml:space="preserve">be contacted. This is especially the case where multiple witnesses are provided to the IO but they all attest to the same fact without adding any relevant new information. Whilst it is helpful to corroborate the evidence where possible, corroborating the same evidence with multiple parties is not always a good use of public resources. </w:t>
      </w:r>
      <w:r w:rsidR="00ED74C0">
        <w:t xml:space="preserve">Witnesses may find it helpful to refer to the ESC’s web page for more information: </w:t>
      </w:r>
      <w:hyperlink r:id="rId35" w:history="1">
        <w:r w:rsidR="00ED74C0" w:rsidRPr="00490134">
          <w:rPr>
            <w:rStyle w:val="Hyperlink"/>
          </w:rPr>
          <w:t>https://www.ethicalstandards.org.uk/index.php/witnesses</w:t>
        </w:r>
      </w:hyperlink>
      <w:r w:rsidR="00ED74C0">
        <w:t xml:space="preserve">. The IO may also signpost any parties, as appropriate, to the privacy notice for witnesses available on the ESC’s website: </w:t>
      </w:r>
      <w:hyperlink r:id="rId36" w:history="1">
        <w:r w:rsidR="00ED74C0" w:rsidRPr="00490134">
          <w:rPr>
            <w:rStyle w:val="Hyperlink"/>
          </w:rPr>
          <w:t>https://www.ethicalstandards.org.uk/privacy-notice-witnesses</w:t>
        </w:r>
      </w:hyperlink>
      <w:r w:rsidR="00ED74C0">
        <w:t xml:space="preserve">. </w:t>
      </w:r>
    </w:p>
    <w:p w14:paraId="3358E827" w14:textId="77777777" w:rsidR="00DA49B7" w:rsidRDefault="00DA49B7" w:rsidP="00DA49B7">
      <w:pPr>
        <w:pStyle w:val="ListParagraph"/>
        <w:jc w:val="both"/>
      </w:pPr>
    </w:p>
    <w:p w14:paraId="468D53B8" w14:textId="52188EA2" w:rsidR="002B1D60" w:rsidRDefault="002B1D60" w:rsidP="000F2A69">
      <w:pPr>
        <w:pStyle w:val="ListParagraph"/>
        <w:numPr>
          <w:ilvl w:val="0"/>
          <w:numId w:val="1"/>
        </w:numPr>
        <w:jc w:val="both"/>
      </w:pPr>
      <w:r>
        <w:t>Where an IO is unsure whether to contact a witness for more information, they may discuss with the SIO</w:t>
      </w:r>
      <w:r w:rsidR="00767304">
        <w:t>, HIO</w:t>
      </w:r>
      <w:r>
        <w:t xml:space="preserve"> or the Commissioner as appropriate. The reasons for not contacting a witness where they have been put forward by the Complainer or Respondent or any party to an investigation must be recorded on the case file in a file note.</w:t>
      </w:r>
    </w:p>
    <w:p w14:paraId="1324BF9C" w14:textId="03D78696" w:rsidR="0005520C" w:rsidRDefault="0005520C" w:rsidP="0005520C">
      <w:pPr>
        <w:pStyle w:val="ListParagraph"/>
        <w:jc w:val="both"/>
      </w:pPr>
    </w:p>
    <w:p w14:paraId="7E52E3D5" w14:textId="77777777" w:rsidR="0005520C" w:rsidRDefault="0005520C" w:rsidP="0005520C">
      <w:pPr>
        <w:pStyle w:val="ListParagraph"/>
        <w:jc w:val="both"/>
      </w:pPr>
    </w:p>
    <w:p w14:paraId="4057930F" w14:textId="45978BE4" w:rsidR="00DA49B7" w:rsidRDefault="00DA49B7" w:rsidP="00DA49B7">
      <w:pPr>
        <w:pStyle w:val="Heading3"/>
      </w:pPr>
      <w:bookmarkStart w:id="48" w:name="_Toc164348731"/>
      <w:r>
        <w:lastRenderedPageBreak/>
        <w:t>C.</w:t>
      </w:r>
      <w:r w:rsidR="006B79F4">
        <w:t>10</w:t>
      </w:r>
      <w:r>
        <w:t>.g Conducting Interviews</w:t>
      </w:r>
      <w:bookmarkEnd w:id="48"/>
    </w:p>
    <w:p w14:paraId="4775B544" w14:textId="09B7DCEE" w:rsidR="00DA49B7" w:rsidRDefault="00DA49B7" w:rsidP="00DA49B7"/>
    <w:p w14:paraId="40F9D7B7" w14:textId="502A734E" w:rsidR="00DA49B7" w:rsidRDefault="00DA49B7" w:rsidP="000F2A69">
      <w:pPr>
        <w:pStyle w:val="ListParagraph"/>
        <w:numPr>
          <w:ilvl w:val="0"/>
          <w:numId w:val="1"/>
        </w:numPr>
        <w:jc w:val="both"/>
      </w:pPr>
      <w:r>
        <w:t>Interviews may or may not be conducted during an investigation. Again, the breadth and complexity of investigations vary on a case by case basis and</w:t>
      </w:r>
      <w:r w:rsidR="00262C91">
        <w:t>,</w:t>
      </w:r>
      <w:r>
        <w:t xml:space="preserve"> at times, it is not a good use of public resources to conduct interviews where documentary evidence or substantive written responses from key parties is clear</w:t>
      </w:r>
      <w:r w:rsidR="00246957">
        <w:t>,</w:t>
      </w:r>
      <w:r>
        <w:t xml:space="preserve"> available</w:t>
      </w:r>
      <w:r w:rsidR="00246957">
        <w:t xml:space="preserve"> and already establishes the facts in a case without the recourse to testimony gathered by way of interview</w:t>
      </w:r>
      <w:r>
        <w:t xml:space="preserve">. </w:t>
      </w:r>
    </w:p>
    <w:p w14:paraId="4BD5503C" w14:textId="77777777" w:rsidR="00DA49B7" w:rsidRDefault="00DA49B7" w:rsidP="00DA49B7">
      <w:pPr>
        <w:pStyle w:val="ListParagraph"/>
      </w:pPr>
    </w:p>
    <w:p w14:paraId="5173F5F2" w14:textId="77777777" w:rsidR="00DA49B7" w:rsidRDefault="00DA49B7" w:rsidP="000F2A69">
      <w:pPr>
        <w:pStyle w:val="ListParagraph"/>
        <w:numPr>
          <w:ilvl w:val="0"/>
          <w:numId w:val="1"/>
        </w:numPr>
        <w:jc w:val="both"/>
      </w:pPr>
      <w:r>
        <w:t xml:space="preserve">Interviews are aimed at obtaining testimonial evidence such as the recollection of individuals who saw an event or have direct or indirect knowledge of anything relevant to an investigation. </w:t>
      </w:r>
    </w:p>
    <w:p w14:paraId="68AF312F" w14:textId="77777777" w:rsidR="00DA49B7" w:rsidRDefault="00DA49B7" w:rsidP="00DA49B7">
      <w:pPr>
        <w:pStyle w:val="ListParagraph"/>
      </w:pPr>
    </w:p>
    <w:p w14:paraId="23FEC3F9" w14:textId="574872B1" w:rsidR="00DA49B7" w:rsidRDefault="00DA49B7" w:rsidP="00D34D51">
      <w:pPr>
        <w:pStyle w:val="ListParagraph"/>
        <w:numPr>
          <w:ilvl w:val="0"/>
          <w:numId w:val="1"/>
        </w:numPr>
        <w:jc w:val="both"/>
      </w:pPr>
      <w:r>
        <w:t xml:space="preserve">Where an interview will be conducted, the interviewee must be provided with a copy of the Witness Policy </w:t>
      </w:r>
      <w:r w:rsidRPr="006D2B5F">
        <w:t xml:space="preserve">(Appendix </w:t>
      </w:r>
      <w:r w:rsidR="006D2B5F" w:rsidRPr="006D2B5F">
        <w:t>11</w:t>
      </w:r>
      <w:r w:rsidRPr="006D2B5F">
        <w:t xml:space="preserve"> – Witness Policy</w:t>
      </w:r>
      <w:r>
        <w:t>)</w:t>
      </w:r>
      <w:r w:rsidR="000D3A82">
        <w:t xml:space="preserve"> and Interview </w:t>
      </w:r>
      <w:r w:rsidR="00767304">
        <w:t xml:space="preserve">and </w:t>
      </w:r>
      <w:r w:rsidR="000D3A82">
        <w:t xml:space="preserve">Information </w:t>
      </w:r>
      <w:r w:rsidR="00767304">
        <w:t xml:space="preserve">Request </w:t>
      </w:r>
      <w:r w:rsidR="000D3A82">
        <w:t>Sheet (</w:t>
      </w:r>
      <w:r w:rsidR="000D3A82" w:rsidRPr="006D2B5F">
        <w:t xml:space="preserve">Appendix </w:t>
      </w:r>
      <w:r w:rsidR="006D2B5F" w:rsidRPr="006D2B5F">
        <w:t>10c</w:t>
      </w:r>
      <w:r w:rsidR="000D3A82" w:rsidRPr="006D2B5F">
        <w:t xml:space="preserve"> – Interview Information Sheet</w:t>
      </w:r>
      <w:r w:rsidR="000D3A82">
        <w:t>)</w:t>
      </w:r>
      <w:r>
        <w:t xml:space="preserve">. </w:t>
      </w:r>
      <w:r w:rsidR="00D34D51">
        <w:t xml:space="preserve">Reasonable adjustments may be made in response to any requests and provided on a case by case basis. Parties may wish to refer to the ESC’s </w:t>
      </w:r>
      <w:hyperlink r:id="rId37" w:history="1">
        <w:r w:rsidR="00D34D51" w:rsidRPr="00016F85">
          <w:rPr>
            <w:rStyle w:val="Hyperlink"/>
          </w:rPr>
          <w:t xml:space="preserve">Accessibility </w:t>
        </w:r>
        <w:r w:rsidR="00767304">
          <w:rPr>
            <w:rStyle w:val="Hyperlink"/>
          </w:rPr>
          <w:t>P</w:t>
        </w:r>
        <w:r w:rsidR="00D34D51" w:rsidRPr="00016F85">
          <w:rPr>
            <w:rStyle w:val="Hyperlink"/>
          </w:rPr>
          <w:t>olicy</w:t>
        </w:r>
      </w:hyperlink>
      <w:r w:rsidR="00D34D51">
        <w:t xml:space="preserve"> for further information.</w:t>
      </w:r>
    </w:p>
    <w:p w14:paraId="7FB0F082" w14:textId="77777777" w:rsidR="00DA49B7" w:rsidRDefault="00DA49B7" w:rsidP="00DA49B7">
      <w:pPr>
        <w:pStyle w:val="ListParagraph"/>
      </w:pPr>
    </w:p>
    <w:p w14:paraId="4207AF40" w14:textId="5265D17D" w:rsidR="00DA49B7" w:rsidRPr="00063F56" w:rsidRDefault="00DA49B7" w:rsidP="00D34D51">
      <w:pPr>
        <w:pStyle w:val="ListParagraph"/>
        <w:numPr>
          <w:ilvl w:val="0"/>
          <w:numId w:val="1"/>
        </w:numPr>
        <w:jc w:val="both"/>
      </w:pPr>
      <w:r>
        <w:t xml:space="preserve">A request for an </w:t>
      </w:r>
      <w:r w:rsidRPr="006D2B5F">
        <w:t xml:space="preserve">interview will be in writing in the form of Template correspondence (Appendix </w:t>
      </w:r>
      <w:r w:rsidR="006D2B5F" w:rsidRPr="006D2B5F">
        <w:t>10a</w:t>
      </w:r>
      <w:r w:rsidRPr="006D2B5F">
        <w:t xml:space="preserve"> –</w:t>
      </w:r>
      <w:r w:rsidR="006D2B5F">
        <w:t xml:space="preserve"> Template Correspondence</w:t>
      </w:r>
      <w:r w:rsidRPr="006D2B5F">
        <w:t xml:space="preserve"> </w:t>
      </w:r>
      <w:r w:rsidR="006D2B5F">
        <w:t>(</w:t>
      </w:r>
      <w:r w:rsidRPr="006D2B5F">
        <w:t>Request for Interview</w:t>
      </w:r>
      <w:r w:rsidR="006D2B5F">
        <w:t>)</w:t>
      </w:r>
      <w:r w:rsidRPr="006D2B5F">
        <w:t>)</w:t>
      </w:r>
      <w:r w:rsidR="006D2B5F" w:rsidRPr="006D2B5F">
        <w:t xml:space="preserve">. </w:t>
      </w:r>
    </w:p>
    <w:p w14:paraId="3BDB0630" w14:textId="77777777" w:rsidR="00DA49B7" w:rsidRDefault="00DA49B7" w:rsidP="00DA49B7">
      <w:pPr>
        <w:pStyle w:val="ListParagraph"/>
      </w:pPr>
    </w:p>
    <w:p w14:paraId="5C893468" w14:textId="115B9058" w:rsidR="00DA49B7" w:rsidRDefault="00DA49B7" w:rsidP="000F2A69">
      <w:pPr>
        <w:pStyle w:val="ListParagraph"/>
        <w:numPr>
          <w:ilvl w:val="0"/>
          <w:numId w:val="1"/>
        </w:numPr>
        <w:jc w:val="both"/>
      </w:pPr>
      <w:r>
        <w:t xml:space="preserve">Wherever possible, the interview will be conducted by the handling IO and at times may also have another IO or the </w:t>
      </w:r>
      <w:r w:rsidR="00767304">
        <w:t xml:space="preserve">SISO / ISO </w:t>
      </w:r>
      <w:r>
        <w:t>in attendance for note-taking purposes. The interviews are conducted on a remote basis via the telephone, MS Teams, Skype or Zoom, unless there are special reasons why an interview must be conducted in person</w:t>
      </w:r>
      <w:r w:rsidR="00E91E77">
        <w:t>, such as in order to accommodate a request for reasonable adjustments</w:t>
      </w:r>
      <w:r>
        <w:t xml:space="preserve">. Where an interview will be conducted in person, the IO must inform the CST as soon as possible and liaise with the interviewee as to their preferred location and time. </w:t>
      </w:r>
    </w:p>
    <w:p w14:paraId="16AC52E0" w14:textId="77777777" w:rsidR="00DA49B7" w:rsidRDefault="00DA49B7" w:rsidP="00DA49B7">
      <w:pPr>
        <w:pStyle w:val="ListParagraph"/>
      </w:pPr>
    </w:p>
    <w:p w14:paraId="6BF40DB9" w14:textId="45DCC769" w:rsidR="00DA49B7" w:rsidRDefault="00DA49B7" w:rsidP="000F2A69">
      <w:pPr>
        <w:pStyle w:val="ListParagraph"/>
        <w:numPr>
          <w:ilvl w:val="0"/>
          <w:numId w:val="1"/>
        </w:numPr>
        <w:jc w:val="both"/>
      </w:pPr>
      <w:r>
        <w:t xml:space="preserve">Bearing in mind the need for confidentiality </w:t>
      </w:r>
      <w:r w:rsidR="00246957">
        <w:t xml:space="preserve">in </w:t>
      </w:r>
      <w:r>
        <w:t xml:space="preserve">the investigative process, witnesses called for an interview will be informed, when contacted, of the general nature of the matter on which they are requested to provide information in a manner which does not compromise the evidence they will be giving. A written record of all information provided to the witness will be kept in the form of a file note or in the interview record (see below section on Record of interviews).  </w:t>
      </w:r>
    </w:p>
    <w:p w14:paraId="0CBF74CF" w14:textId="77777777" w:rsidR="00DA49B7" w:rsidRDefault="00DA49B7" w:rsidP="00DA49B7">
      <w:pPr>
        <w:pStyle w:val="ListParagraph"/>
        <w:jc w:val="both"/>
      </w:pPr>
    </w:p>
    <w:p w14:paraId="27F0F3C1" w14:textId="77777777" w:rsidR="00DA49B7" w:rsidRDefault="00DA49B7" w:rsidP="000F2A69">
      <w:pPr>
        <w:pStyle w:val="ListParagraph"/>
        <w:numPr>
          <w:ilvl w:val="0"/>
          <w:numId w:val="1"/>
        </w:numPr>
      </w:pPr>
      <w:r>
        <w:t xml:space="preserve">Before starting an interview, the IO will identify themselves and explain in general terms: </w:t>
      </w:r>
    </w:p>
    <w:p w14:paraId="61C402AF" w14:textId="77777777" w:rsidR="00DA49B7" w:rsidRDefault="00DA49B7" w:rsidP="00DA49B7">
      <w:pPr>
        <w:pStyle w:val="ListParagraph"/>
      </w:pPr>
    </w:p>
    <w:p w14:paraId="37A7F008" w14:textId="309AA8F1" w:rsidR="00DA49B7" w:rsidRDefault="00A410C5" w:rsidP="000F2A69">
      <w:pPr>
        <w:pStyle w:val="ListParagraph"/>
        <w:numPr>
          <w:ilvl w:val="0"/>
          <w:numId w:val="16"/>
        </w:numPr>
      </w:pPr>
      <w:r>
        <w:t>t</w:t>
      </w:r>
      <w:r w:rsidR="00DA49B7">
        <w:t xml:space="preserve">he authority of the Commissioner to conduct investigations; </w:t>
      </w:r>
    </w:p>
    <w:p w14:paraId="40B0316E" w14:textId="385001A3" w:rsidR="00DA49B7" w:rsidRDefault="00A410C5" w:rsidP="000F2A69">
      <w:pPr>
        <w:pStyle w:val="ListParagraph"/>
        <w:numPr>
          <w:ilvl w:val="0"/>
          <w:numId w:val="16"/>
        </w:numPr>
      </w:pPr>
      <w:r>
        <w:t>t</w:t>
      </w:r>
      <w:r w:rsidR="00DA49B7">
        <w:t xml:space="preserve">he investigative process and possible consequences of an investigation; </w:t>
      </w:r>
    </w:p>
    <w:p w14:paraId="42653096" w14:textId="705BAD1E" w:rsidR="00DA49B7" w:rsidRDefault="00A410C5" w:rsidP="000F2A69">
      <w:pPr>
        <w:pStyle w:val="ListParagraph"/>
        <w:numPr>
          <w:ilvl w:val="0"/>
          <w:numId w:val="16"/>
        </w:numPr>
      </w:pPr>
      <w:r>
        <w:t>w</w:t>
      </w:r>
      <w:r w:rsidR="00DA49B7">
        <w:t xml:space="preserve">hether the interviewee is being interviewed as Complainer, Respondent or witness; </w:t>
      </w:r>
    </w:p>
    <w:p w14:paraId="3F05CC59" w14:textId="4B0B8239" w:rsidR="00DA49B7" w:rsidRDefault="00A410C5" w:rsidP="000F2A69">
      <w:pPr>
        <w:pStyle w:val="ListParagraph"/>
        <w:numPr>
          <w:ilvl w:val="0"/>
          <w:numId w:val="16"/>
        </w:numPr>
      </w:pPr>
      <w:r>
        <w:t>t</w:t>
      </w:r>
      <w:r w:rsidR="00DA49B7">
        <w:t>he requirement of confidentiality</w:t>
      </w:r>
      <w:r w:rsidR="00D1183A">
        <w:t xml:space="preserve"> at the investigation stage</w:t>
      </w:r>
      <w:r w:rsidR="00DA49B7">
        <w:t>;</w:t>
      </w:r>
    </w:p>
    <w:p w14:paraId="5C7D54B6" w14:textId="2C4B981F" w:rsidR="00DA49B7" w:rsidRDefault="00A410C5" w:rsidP="000F2A69">
      <w:pPr>
        <w:pStyle w:val="ListParagraph"/>
        <w:numPr>
          <w:ilvl w:val="0"/>
          <w:numId w:val="16"/>
        </w:numPr>
      </w:pPr>
      <w:r>
        <w:lastRenderedPageBreak/>
        <w:t>w</w:t>
      </w:r>
      <w:r w:rsidR="00DA49B7">
        <w:t>hat the interviewee can expect to happen in terms of next steps</w:t>
      </w:r>
      <w:r w:rsidR="00246957">
        <w:t>; this will include information on what use may be made of any personal data, including special category data, such as the publication of reports</w:t>
      </w:r>
      <w:r w:rsidR="00D1183A">
        <w:t>, and possible subsequent attendance at a Standards Commission Hearing where their identity may become public</w:t>
      </w:r>
      <w:r w:rsidR="00DA49B7">
        <w:t>.</w:t>
      </w:r>
    </w:p>
    <w:p w14:paraId="4F27B6EA" w14:textId="77777777" w:rsidR="00DA49B7" w:rsidRDefault="00DA49B7" w:rsidP="00DA49B7">
      <w:pPr>
        <w:pStyle w:val="ListParagraph"/>
        <w:ind w:left="1800"/>
      </w:pPr>
      <w:r>
        <w:t xml:space="preserve"> </w:t>
      </w:r>
    </w:p>
    <w:p w14:paraId="41A0FEF5" w14:textId="00BD4056" w:rsidR="00DA49B7" w:rsidRDefault="00DA49B7" w:rsidP="000F2A69">
      <w:pPr>
        <w:pStyle w:val="ListParagraph"/>
        <w:numPr>
          <w:ilvl w:val="0"/>
          <w:numId w:val="1"/>
        </w:numPr>
        <w:jc w:val="both"/>
      </w:pPr>
      <w:r>
        <w:t xml:space="preserve">In advance of the interview, the Respondent should already </w:t>
      </w:r>
      <w:r w:rsidR="00A410C5">
        <w:t xml:space="preserve">have </w:t>
      </w:r>
      <w:r>
        <w:t>be</w:t>
      </w:r>
      <w:r w:rsidR="00A410C5">
        <w:t>en</w:t>
      </w:r>
      <w:r>
        <w:t xml:space="preserve"> provided</w:t>
      </w:r>
      <w:r w:rsidR="00246957">
        <w:t xml:space="preserve"> with</w:t>
      </w:r>
      <w:r>
        <w:t xml:space="preserve"> details of the allegations and shown the supporting evidence, in anonymised form where warranted. The Respondent </w:t>
      </w:r>
      <w:r w:rsidR="003C5148">
        <w:t xml:space="preserve">will also have had the opportunity to provide a substantive view or response to the complaint when first notified of </w:t>
      </w:r>
      <w:r w:rsidR="008F2109">
        <w:t>it</w:t>
      </w:r>
      <w:r w:rsidR="003C5148">
        <w:t xml:space="preserve">. The Respondent also </w:t>
      </w:r>
      <w:r>
        <w:t xml:space="preserve">has the opportunity to respond and to provide </w:t>
      </w:r>
      <w:r w:rsidR="001A7782">
        <w:t xml:space="preserve">supporting </w:t>
      </w:r>
      <w:r>
        <w:t>evidence, in advance of, during or at any point after the interview. The Respondent may identify witnesses, indicate where further records can be found, and submit any information or document. The IOs must note full details of any additional potential, exculpatory information and</w:t>
      </w:r>
      <w:r w:rsidR="00A410C5">
        <w:t>,</w:t>
      </w:r>
      <w:r>
        <w:t xml:space="preserve"> if necessary, seek the assistance of the Respondent or other parties. The IOs will subsequently take appropriate action to interview the </w:t>
      </w:r>
      <w:r w:rsidR="001A7782">
        <w:t xml:space="preserve">identified witnesses </w:t>
      </w:r>
      <w:r>
        <w:t>and to discover and secure any identified evidence, to the extent deemed relevant to the allegations.</w:t>
      </w:r>
    </w:p>
    <w:p w14:paraId="5861CF93" w14:textId="77777777" w:rsidR="00DA49B7" w:rsidRDefault="00DA49B7" w:rsidP="00DA49B7">
      <w:pPr>
        <w:pStyle w:val="ListParagraph"/>
        <w:jc w:val="both"/>
      </w:pPr>
    </w:p>
    <w:p w14:paraId="3B651AB0" w14:textId="202F35AE" w:rsidR="00DA49B7" w:rsidRDefault="00DA49B7" w:rsidP="000F2A69">
      <w:pPr>
        <w:pStyle w:val="ListParagraph"/>
        <w:numPr>
          <w:ilvl w:val="0"/>
          <w:numId w:val="1"/>
        </w:numPr>
        <w:jc w:val="both"/>
      </w:pPr>
      <w:r>
        <w:t xml:space="preserve">The interview should be flexibly adapted in response to the behaviour of the interviewee and the information provided. If the interview is lengthy, reasonable comfort breaks will be offered and noted. </w:t>
      </w:r>
    </w:p>
    <w:p w14:paraId="30BD9513" w14:textId="77777777" w:rsidR="00DA49B7" w:rsidRDefault="00DA49B7" w:rsidP="00DA49B7">
      <w:pPr>
        <w:pStyle w:val="ListParagraph"/>
        <w:jc w:val="both"/>
      </w:pPr>
    </w:p>
    <w:p w14:paraId="740CCA26" w14:textId="4E2B1D0A" w:rsidR="00DA49B7" w:rsidRDefault="00DA49B7" w:rsidP="000F2A69">
      <w:pPr>
        <w:pStyle w:val="ListParagraph"/>
        <w:numPr>
          <w:ilvl w:val="0"/>
          <w:numId w:val="1"/>
        </w:numPr>
        <w:jc w:val="both"/>
      </w:pPr>
      <w:r>
        <w:t xml:space="preserve">The IOs will ensure that relevant documents are available </w:t>
      </w:r>
      <w:r w:rsidR="00054B1B">
        <w:t xml:space="preserve">and can be shared with the witness </w:t>
      </w:r>
      <w:r>
        <w:t xml:space="preserve">during the interview. Any records produced by the interviewee will be retained, noted in the interview record, and stored securely with other evidence in the CMS. </w:t>
      </w:r>
    </w:p>
    <w:p w14:paraId="29B40240" w14:textId="77777777" w:rsidR="00DA49B7" w:rsidRDefault="00DA49B7" w:rsidP="00DA49B7">
      <w:pPr>
        <w:pStyle w:val="ListParagraph"/>
        <w:jc w:val="both"/>
      </w:pPr>
    </w:p>
    <w:p w14:paraId="79C72132" w14:textId="278C6C31" w:rsidR="00DA49B7" w:rsidRDefault="00DA49B7" w:rsidP="000F2A69">
      <w:pPr>
        <w:pStyle w:val="ListParagraph"/>
        <w:numPr>
          <w:ilvl w:val="0"/>
          <w:numId w:val="1"/>
        </w:numPr>
        <w:jc w:val="both"/>
      </w:pPr>
      <w:r>
        <w:t xml:space="preserve">The IO can conduct interviews with any parties at any time during the course of an investigation, bearing in mind the necessity to balance good use of public resources and proportionality against a fair and thorough investigation. Witnesses identified for interview </w:t>
      </w:r>
      <w:r w:rsidR="00054B1B">
        <w:t xml:space="preserve">should be prioritised </w:t>
      </w:r>
      <w:r>
        <w:t xml:space="preserve">having regard </w:t>
      </w:r>
      <w:r w:rsidR="00E91E77">
        <w:t xml:space="preserve">to </w:t>
      </w:r>
      <w:r>
        <w:t xml:space="preserve">the potential significance of the information they possess, their availability and any logistical </w:t>
      </w:r>
      <w:r w:rsidR="00246957">
        <w:t>considerations</w:t>
      </w:r>
      <w:r>
        <w:t xml:space="preserve">. </w:t>
      </w:r>
      <w:r w:rsidR="003C5148">
        <w:t>I</w:t>
      </w:r>
      <w:r>
        <w:t xml:space="preserve">ndividuals who would have general knowledge about the matter being examined but are more likely not involved in the alleged conduct </w:t>
      </w:r>
      <w:r w:rsidR="003C5148">
        <w:t xml:space="preserve">could </w:t>
      </w:r>
      <w:r>
        <w:t>be interviewed. Individuals who would have direct knowledge of the matter, and who might also be involved in the alleged misconduct</w:t>
      </w:r>
      <w:r w:rsidR="003C5148">
        <w:t xml:space="preserve"> are likely to be interviewed</w:t>
      </w:r>
      <w:r>
        <w:t>.</w:t>
      </w:r>
      <w:r w:rsidR="00750D32">
        <w:t xml:space="preserve"> However, the order in which witnesses or parties are interviewed will ultimately be at the discretion of the handling IO or subject to witness or parties’ availability. </w:t>
      </w:r>
    </w:p>
    <w:p w14:paraId="67517419" w14:textId="77777777" w:rsidR="00DA49B7" w:rsidRDefault="00DA49B7" w:rsidP="00DA49B7">
      <w:pPr>
        <w:pStyle w:val="ListParagraph"/>
        <w:jc w:val="both"/>
      </w:pPr>
      <w:r>
        <w:t xml:space="preserve"> </w:t>
      </w:r>
    </w:p>
    <w:p w14:paraId="3ADFC384" w14:textId="5ED8B99C" w:rsidR="00DA49B7" w:rsidRDefault="00DA49B7" w:rsidP="000F2A69">
      <w:pPr>
        <w:pStyle w:val="ListParagraph"/>
        <w:numPr>
          <w:ilvl w:val="0"/>
          <w:numId w:val="1"/>
        </w:numPr>
        <w:jc w:val="both"/>
      </w:pPr>
      <w:r>
        <w:t xml:space="preserve">Normally, </w:t>
      </w:r>
      <w:r w:rsidR="00246957">
        <w:t xml:space="preserve">the </w:t>
      </w:r>
      <w:r>
        <w:t>interview with the Respondent should take place after all available witnesses have been interviewed, to enable the Respondent to provide exculpatory or mitigatin</w:t>
      </w:r>
      <w:r w:rsidR="00246957">
        <w:t>g</w:t>
      </w:r>
      <w:r>
        <w:t xml:space="preserve"> information on the evidence gathered. However, this is not always possible given timescales and </w:t>
      </w:r>
      <w:r w:rsidR="00246957">
        <w:t xml:space="preserve">the </w:t>
      </w:r>
      <w:r>
        <w:t xml:space="preserve">availability of persons to be interviewed. </w:t>
      </w:r>
      <w:r w:rsidR="003315C1">
        <w:t xml:space="preserve">Investigating Officers will also take account of the Respondent’s initial response to the complaint, as this may render an interview unnecessary and/or dictate that it should </w:t>
      </w:r>
      <w:r w:rsidR="00572E37">
        <w:t xml:space="preserve">be </w:t>
      </w:r>
      <w:r w:rsidR="003315C1">
        <w:t xml:space="preserve">conducted in advance of others. </w:t>
      </w:r>
    </w:p>
    <w:p w14:paraId="355C7007" w14:textId="77777777" w:rsidR="00DA49B7" w:rsidRDefault="00DA49B7" w:rsidP="00DA49B7">
      <w:pPr>
        <w:pStyle w:val="ListParagraph"/>
        <w:jc w:val="both"/>
      </w:pPr>
    </w:p>
    <w:p w14:paraId="3642848D" w14:textId="709D299F" w:rsidR="00DA49B7" w:rsidRDefault="002C2251" w:rsidP="000F2A69">
      <w:pPr>
        <w:pStyle w:val="ListParagraph"/>
        <w:numPr>
          <w:ilvl w:val="0"/>
          <w:numId w:val="1"/>
        </w:numPr>
        <w:jc w:val="both"/>
      </w:pPr>
      <w:r>
        <w:t>Care</w:t>
      </w:r>
      <w:r w:rsidR="00DA49B7">
        <w:t xml:space="preserve"> must be </w:t>
      </w:r>
      <w:r>
        <w:t xml:space="preserve">taken </w:t>
      </w:r>
      <w:r w:rsidR="00DA49B7">
        <w:t xml:space="preserve">to </w:t>
      </w:r>
      <w:r w:rsidR="00D766E5">
        <w:t>establish</w:t>
      </w:r>
      <w:r w:rsidR="00DA49B7">
        <w:t xml:space="preserve"> all potential witnesses and to identify any reasonable suspicion of complicity in misconduct or other wrongdoing before an interview is actually undertaken. However, the number of witnesses that are interviewed will vary on a case by case basis, and reflect the balance of good use of public resources and proportionality against a fair and thorough investigation.</w:t>
      </w:r>
    </w:p>
    <w:p w14:paraId="30E3DE0E" w14:textId="77777777" w:rsidR="00DA49B7" w:rsidRDefault="00DA49B7" w:rsidP="00DA49B7">
      <w:pPr>
        <w:pStyle w:val="ListParagraph"/>
        <w:jc w:val="both"/>
      </w:pPr>
    </w:p>
    <w:p w14:paraId="30CA87D8" w14:textId="328053D2" w:rsidR="00DA49B7" w:rsidRDefault="00DA49B7" w:rsidP="000F2A69">
      <w:pPr>
        <w:pStyle w:val="ListParagraph"/>
        <w:numPr>
          <w:ilvl w:val="0"/>
          <w:numId w:val="1"/>
        </w:numPr>
        <w:jc w:val="both"/>
      </w:pPr>
      <w:r>
        <w:t xml:space="preserve">During the investigative process, the Respondent is entitled to have legal representation and to attend the interview with that representative or other supporter. That representative or other supporter will act as an observer, provided they undertake to respect the confidentiality of the investigation, </w:t>
      </w:r>
      <w:r w:rsidR="00E91E77">
        <w:t xml:space="preserve">are </w:t>
      </w:r>
      <w:r>
        <w:t xml:space="preserve">reasonably available, and </w:t>
      </w:r>
      <w:r w:rsidR="00E91E77">
        <w:t xml:space="preserve">are </w:t>
      </w:r>
      <w:r>
        <w:t xml:space="preserve">not connected to the matter under investigation. The presence of that representative or observer shall not relieve the Respondent of the obligation to respond personally in the matter under investigation. </w:t>
      </w:r>
    </w:p>
    <w:p w14:paraId="64CA2B41" w14:textId="77777777" w:rsidR="00DA49B7" w:rsidRDefault="00DA49B7" w:rsidP="00DA49B7">
      <w:pPr>
        <w:pStyle w:val="ListParagraph"/>
        <w:jc w:val="both"/>
      </w:pPr>
    </w:p>
    <w:p w14:paraId="48FAF200" w14:textId="669D64FC" w:rsidR="00DA49B7" w:rsidRDefault="00DA49B7" w:rsidP="001031C7">
      <w:pPr>
        <w:pStyle w:val="ListParagraph"/>
        <w:numPr>
          <w:ilvl w:val="0"/>
          <w:numId w:val="1"/>
        </w:numPr>
        <w:jc w:val="both"/>
      </w:pPr>
      <w:r>
        <w:t xml:space="preserve">The Respondent shall communicate to the ESC the identity of the Respondent’s legal representative or other supporter in advance of the interview, so as to allow the ESC to determine whether there is any </w:t>
      </w:r>
      <w:r w:rsidR="00D766E5">
        <w:t xml:space="preserve">substantive justification </w:t>
      </w:r>
      <w:r>
        <w:t xml:space="preserve">to refuse the participation of that person. The representative or other supporter shall </w:t>
      </w:r>
      <w:r w:rsidR="00D766E5">
        <w:t xml:space="preserve">be required to </w:t>
      </w:r>
      <w:r>
        <w:t xml:space="preserve">agree to respect the confidentiality of the investigation. If there is no agreement, they will not be permitted to observe the interview. </w:t>
      </w:r>
    </w:p>
    <w:p w14:paraId="5E22B30E" w14:textId="77777777" w:rsidR="00DA49B7" w:rsidRDefault="00DA49B7" w:rsidP="00DA49B7">
      <w:pPr>
        <w:pStyle w:val="ListParagraph"/>
        <w:jc w:val="both"/>
      </w:pPr>
    </w:p>
    <w:p w14:paraId="743BFDBE" w14:textId="3BAF6746" w:rsidR="00DA49B7" w:rsidRDefault="00DA49B7" w:rsidP="000F2A69">
      <w:pPr>
        <w:pStyle w:val="ListParagraph"/>
        <w:numPr>
          <w:ilvl w:val="0"/>
          <w:numId w:val="1"/>
        </w:numPr>
        <w:jc w:val="both"/>
      </w:pPr>
      <w:r>
        <w:t>The ESC will not allow the lack of availability of the legal representative or other supporter to unduly delay</w:t>
      </w:r>
      <w:r w:rsidR="002C2251">
        <w:t xml:space="preserve"> the</w:t>
      </w:r>
      <w:r>
        <w:t xml:space="preserve"> scheduling</w:t>
      </w:r>
      <w:r w:rsidR="002C2251">
        <w:t xml:space="preserve"> of</w:t>
      </w:r>
      <w:r>
        <w:t xml:space="preserve"> an interview. If</w:t>
      </w:r>
      <w:r w:rsidR="00E91E77">
        <w:t>,</w:t>
      </w:r>
      <w:r>
        <w:t xml:space="preserve"> during the interview, the IO considers the presence of that person to be disruptive, they may be asked to leave and the Respondent will be obliged to continue with the interview without their presence. </w:t>
      </w:r>
    </w:p>
    <w:p w14:paraId="3C82642D" w14:textId="77777777" w:rsidR="00DA49B7" w:rsidRDefault="00DA49B7" w:rsidP="00DA49B7">
      <w:pPr>
        <w:pStyle w:val="ListParagraph"/>
        <w:jc w:val="both"/>
      </w:pPr>
    </w:p>
    <w:p w14:paraId="59D5882D" w14:textId="13685D05" w:rsidR="00DA49B7" w:rsidRDefault="00DA49B7" w:rsidP="000F2A69">
      <w:pPr>
        <w:pStyle w:val="ListParagraph"/>
        <w:numPr>
          <w:ilvl w:val="0"/>
          <w:numId w:val="1"/>
        </w:numPr>
        <w:jc w:val="both"/>
      </w:pPr>
      <w:r>
        <w:t xml:space="preserve">The legal representative or other supporter cannot respond on behalf of the Respondent or otherwise intervene in the interview process in any manner. </w:t>
      </w:r>
    </w:p>
    <w:p w14:paraId="25C557B8" w14:textId="77777777" w:rsidR="00DA49B7" w:rsidRDefault="00DA49B7" w:rsidP="00DA49B7">
      <w:pPr>
        <w:pStyle w:val="ListParagraph"/>
        <w:jc w:val="both"/>
      </w:pPr>
    </w:p>
    <w:p w14:paraId="7E216FB5" w14:textId="20DB6D4D" w:rsidR="00E75D89" w:rsidRDefault="00DA49B7" w:rsidP="000F2A69">
      <w:pPr>
        <w:pStyle w:val="ListParagraph"/>
        <w:numPr>
          <w:ilvl w:val="0"/>
          <w:numId w:val="1"/>
        </w:numPr>
        <w:tabs>
          <w:tab w:val="left" w:pos="851"/>
        </w:tabs>
        <w:ind w:left="709" w:hanging="567"/>
        <w:jc w:val="both"/>
      </w:pPr>
      <w:r>
        <w:t>If a party other than the Respondent justifies a need for the presence of legal representation or other supporter</w:t>
      </w:r>
      <w:r w:rsidR="00994526">
        <w:t xml:space="preserve"> at an interview</w:t>
      </w:r>
      <w:r>
        <w:t xml:space="preserve">, it may be authorised at the discretion of the Commissioner provided the above conditions are met. </w:t>
      </w:r>
    </w:p>
    <w:p w14:paraId="767228A9" w14:textId="77777777" w:rsidR="00E75D89" w:rsidRDefault="00E75D89" w:rsidP="00E75D89">
      <w:pPr>
        <w:pStyle w:val="ListParagraph"/>
        <w:tabs>
          <w:tab w:val="left" w:pos="851"/>
        </w:tabs>
        <w:ind w:left="709"/>
        <w:jc w:val="both"/>
      </w:pPr>
    </w:p>
    <w:p w14:paraId="4CCF45D3" w14:textId="3C137597" w:rsidR="0005520C" w:rsidRDefault="00DA49B7" w:rsidP="0005520C">
      <w:pPr>
        <w:pStyle w:val="ListParagraph"/>
        <w:numPr>
          <w:ilvl w:val="0"/>
          <w:numId w:val="1"/>
        </w:numPr>
        <w:tabs>
          <w:tab w:val="left" w:pos="851"/>
        </w:tabs>
        <w:ind w:left="709" w:hanging="567"/>
        <w:jc w:val="both"/>
      </w:pPr>
      <w:r>
        <w:t xml:space="preserve">Interviews will normally be conducted in English. </w:t>
      </w:r>
      <w:r w:rsidR="0005520C">
        <w:t xml:space="preserve">If the interviewee is not fluent, they may request to bring an interpreter to the interview or request for the ESC to arrange for an interpreter. Any interpreter shall be required to be approved by the Commissioner and respect the confidentiality of the investigation. </w:t>
      </w:r>
    </w:p>
    <w:p w14:paraId="00A31FA4" w14:textId="3FCA3E92" w:rsidR="00DA49B7" w:rsidRDefault="00DA49B7" w:rsidP="0005520C">
      <w:pPr>
        <w:pStyle w:val="ListParagraph"/>
        <w:tabs>
          <w:tab w:val="left" w:pos="851"/>
        </w:tabs>
        <w:ind w:left="709"/>
        <w:jc w:val="both"/>
      </w:pPr>
    </w:p>
    <w:p w14:paraId="5AAC6E32" w14:textId="77777777" w:rsidR="00016F85" w:rsidRDefault="00016F85" w:rsidP="00016F85">
      <w:pPr>
        <w:pStyle w:val="ListParagraph"/>
        <w:tabs>
          <w:tab w:val="left" w:pos="851"/>
        </w:tabs>
        <w:ind w:left="709"/>
        <w:jc w:val="both"/>
      </w:pPr>
    </w:p>
    <w:p w14:paraId="37DEC243" w14:textId="715E7F9A" w:rsidR="00016F85" w:rsidRDefault="00016F85" w:rsidP="000F2A69">
      <w:pPr>
        <w:pStyle w:val="ListParagraph"/>
        <w:numPr>
          <w:ilvl w:val="0"/>
          <w:numId w:val="1"/>
        </w:numPr>
        <w:tabs>
          <w:tab w:val="left" w:pos="851"/>
        </w:tabs>
        <w:ind w:left="709" w:hanging="567"/>
        <w:jc w:val="both"/>
      </w:pPr>
      <w:r>
        <w:t xml:space="preserve">Throughout the interview process, all parties should be aware of the ESC’s </w:t>
      </w:r>
      <w:hyperlink r:id="rId38" w:history="1">
        <w:r w:rsidRPr="00016F85">
          <w:rPr>
            <w:rStyle w:val="Hyperlink"/>
          </w:rPr>
          <w:t xml:space="preserve">Accessibility </w:t>
        </w:r>
        <w:r w:rsidR="00767304">
          <w:rPr>
            <w:rStyle w:val="Hyperlink"/>
          </w:rPr>
          <w:t>P</w:t>
        </w:r>
        <w:r w:rsidRPr="00016F85">
          <w:rPr>
            <w:rStyle w:val="Hyperlink"/>
          </w:rPr>
          <w:t>olicy</w:t>
        </w:r>
      </w:hyperlink>
      <w:r>
        <w:t xml:space="preserve">. If there are specific needs which require reasonable adjustments, these will be made available wherever possible. </w:t>
      </w:r>
    </w:p>
    <w:p w14:paraId="5152235E" w14:textId="77777777" w:rsidR="0005520C" w:rsidRDefault="0005520C" w:rsidP="0005520C">
      <w:pPr>
        <w:pStyle w:val="ListParagraph"/>
        <w:tabs>
          <w:tab w:val="left" w:pos="851"/>
        </w:tabs>
        <w:ind w:left="709"/>
        <w:jc w:val="both"/>
      </w:pPr>
    </w:p>
    <w:p w14:paraId="4B5A75B0" w14:textId="7B418323" w:rsidR="00E75D89" w:rsidRDefault="00E75D89" w:rsidP="00E75D89">
      <w:pPr>
        <w:pStyle w:val="Heading3"/>
      </w:pPr>
      <w:bookmarkStart w:id="49" w:name="_Toc164348732"/>
      <w:r>
        <w:lastRenderedPageBreak/>
        <w:t>C.</w:t>
      </w:r>
      <w:r w:rsidR="006B79F4">
        <w:t>10</w:t>
      </w:r>
      <w:r>
        <w:t>.h Record of interviews</w:t>
      </w:r>
      <w:bookmarkEnd w:id="49"/>
    </w:p>
    <w:p w14:paraId="0AF43892" w14:textId="2721A6A9" w:rsidR="00E75D89" w:rsidRDefault="00E75D89" w:rsidP="00E75D89"/>
    <w:p w14:paraId="0D5F2130" w14:textId="17D919BE" w:rsidR="00E75D89" w:rsidRDefault="00E75D89" w:rsidP="000F2A69">
      <w:pPr>
        <w:pStyle w:val="ListParagraph"/>
        <w:numPr>
          <w:ilvl w:val="0"/>
          <w:numId w:val="1"/>
        </w:numPr>
        <w:ind w:left="567"/>
        <w:jc w:val="both"/>
      </w:pPr>
      <w:r>
        <w:t xml:space="preserve">All interviews will be recorded in writing using the appropriate Template </w:t>
      </w:r>
      <w:r w:rsidRPr="006D2B5F">
        <w:t xml:space="preserve">(Appendix </w:t>
      </w:r>
      <w:r w:rsidR="006D2B5F" w:rsidRPr="006D2B5F">
        <w:t>10b</w:t>
      </w:r>
      <w:r w:rsidRPr="006D2B5F">
        <w:t xml:space="preserve"> – Interview Record Template), regardless of whether it is in person</w:t>
      </w:r>
      <w:r>
        <w:t xml:space="preserve"> or conducted remotely via </w:t>
      </w:r>
      <w:r w:rsidR="00C50462">
        <w:t xml:space="preserve">a </w:t>
      </w:r>
      <w:r>
        <w:t xml:space="preserve">remote working platform or </w:t>
      </w:r>
      <w:r w:rsidR="00BC70A5">
        <w:t xml:space="preserve">by </w:t>
      </w:r>
      <w:r>
        <w:t>telephone. Whilst this is not current practice, if interviews are audio or video-recorded, it will be done openly</w:t>
      </w:r>
      <w:r w:rsidR="00BC70A5">
        <w:t xml:space="preserve">, </w:t>
      </w:r>
      <w:r>
        <w:t>all interviewees will be informed of this</w:t>
      </w:r>
      <w:r w:rsidR="00BC70A5">
        <w:t xml:space="preserve"> and their consent obtained</w:t>
      </w:r>
      <w:r>
        <w:t xml:space="preserve">. However, a written record of the interview will still be produced despite the interview being audio or video-recorded. </w:t>
      </w:r>
      <w:r w:rsidR="00A808CF">
        <w:t xml:space="preserve">All records will be retained in accordance with the ESC’s </w:t>
      </w:r>
      <w:hyperlink r:id="rId39" w:history="1">
        <w:r w:rsidR="00A808CF" w:rsidRPr="00A808CF">
          <w:rPr>
            <w:rStyle w:val="Hyperlink"/>
          </w:rPr>
          <w:t>Records Management Plan</w:t>
        </w:r>
      </w:hyperlink>
      <w:r w:rsidR="00A808CF">
        <w:t xml:space="preserve">. </w:t>
      </w:r>
    </w:p>
    <w:p w14:paraId="3BE1183A" w14:textId="77777777" w:rsidR="00E75D89" w:rsidRDefault="00E75D89" w:rsidP="00E75D89">
      <w:pPr>
        <w:pStyle w:val="ListParagraph"/>
        <w:jc w:val="both"/>
      </w:pPr>
    </w:p>
    <w:p w14:paraId="777AA340" w14:textId="27228E04" w:rsidR="00E75D89" w:rsidRPr="00D34D51" w:rsidRDefault="00E75D89" w:rsidP="000F2A69">
      <w:pPr>
        <w:pStyle w:val="ListParagraph"/>
        <w:numPr>
          <w:ilvl w:val="0"/>
          <w:numId w:val="1"/>
        </w:numPr>
        <w:ind w:left="567"/>
        <w:jc w:val="both"/>
      </w:pPr>
      <w:r w:rsidRPr="00D34D51">
        <w:t xml:space="preserve">After the interview, </w:t>
      </w:r>
      <w:bookmarkStart w:id="50" w:name="_Hlk110853455"/>
      <w:r w:rsidRPr="00D34D51">
        <w:t xml:space="preserve">the interviewee </w:t>
      </w:r>
      <w:r w:rsidR="00D34D51" w:rsidRPr="00D34D51">
        <w:t>may be contacted in writing by the IO in order to confirm any substantive statements shared during the interview.</w:t>
      </w:r>
      <w:r w:rsidR="00C92082">
        <w:t xml:space="preserve"> </w:t>
      </w:r>
      <w:r w:rsidR="00D34D51" w:rsidRPr="00D34D51">
        <w:t xml:space="preserve">The interviewee will be invited to respond to the IO to confirm or correct the accuracy of such substantive statements. The interviewee may also </w:t>
      </w:r>
      <w:r w:rsidRPr="00D34D51">
        <w:t>be invited to review an interview</w:t>
      </w:r>
      <w:r w:rsidR="007768AF">
        <w:t xml:space="preserve"> record</w:t>
      </w:r>
      <w:r w:rsidR="00D34D51" w:rsidRPr="00D34D51">
        <w:t xml:space="preserve"> or witness statement based on the interview, </w:t>
      </w:r>
      <w:r w:rsidRPr="00D34D51">
        <w:t>and to sign it to confirm that it is a true reflection of what was said during the interview.</w:t>
      </w:r>
      <w:bookmarkEnd w:id="50"/>
      <w:r w:rsidR="007768AF">
        <w:t xml:space="preserve"> Where amendments are made to the interview record based on corrections raised by the interviewee, this will be recorded as an amendment in the record or can be included in a separate supplementary statement if the changes are substantially different from what was said at the interview and noted by the IO. </w:t>
      </w:r>
      <w:r w:rsidR="00550886">
        <w:t xml:space="preserve"> A time period may be provided by the IO as to when the interview or witness statement should be signed and returned. </w:t>
      </w:r>
      <w:r w:rsidRPr="00D34D51">
        <w:t xml:space="preserve">The interview </w:t>
      </w:r>
      <w:r w:rsidR="00D34D51" w:rsidRPr="00D34D51">
        <w:t xml:space="preserve">or witness statement </w:t>
      </w:r>
      <w:r w:rsidRPr="00D34D51">
        <w:t>will also be signed by the IO.</w:t>
      </w:r>
      <w:r w:rsidR="00550886">
        <w:t xml:space="preserve"> Digital </w:t>
      </w:r>
      <w:r w:rsidR="008A1B6A">
        <w:t xml:space="preserve">or typed </w:t>
      </w:r>
      <w:r w:rsidR="00550886">
        <w:t xml:space="preserve">signatures will suffice. </w:t>
      </w:r>
      <w:r w:rsidRPr="00D34D51">
        <w:t>The original document will be retained by the ESC and the interviewee offered a personal copy which must be kept confidential and protected from unauthorised disclosure.</w:t>
      </w:r>
      <w:r w:rsidR="00D34D51" w:rsidRPr="00D34D51">
        <w:t xml:space="preserve"> </w:t>
      </w:r>
      <w:r w:rsidR="00550886">
        <w:t xml:space="preserve">The ESC’s copy will be retained in accordance with the ESC’s internal File Plan and Retention Schedule. </w:t>
      </w:r>
      <w:r w:rsidR="00D34D51" w:rsidRPr="00D34D51">
        <w:t xml:space="preserve">These measures aim to address any evidential matters in the investigation of a Complaint, and are fundamental to trusted outcomes from the ESC. </w:t>
      </w:r>
      <w:r w:rsidR="00C92082">
        <w:t>This is particularly important where an investigation touches on highly sensitive, controversial or contentious matters and should always be a part of the evidence gather</w:t>
      </w:r>
      <w:r w:rsidR="008F2109">
        <w:t>ing</w:t>
      </w:r>
      <w:r w:rsidR="00C92082">
        <w:t xml:space="preserve"> process in very serious complaints relating to bullying and harassment (including sexual harassment). </w:t>
      </w:r>
    </w:p>
    <w:p w14:paraId="433B8B70" w14:textId="77777777" w:rsidR="00E75D89" w:rsidRDefault="00E75D89" w:rsidP="00E75D89">
      <w:pPr>
        <w:pStyle w:val="ListParagraph"/>
        <w:jc w:val="both"/>
      </w:pPr>
    </w:p>
    <w:p w14:paraId="45F18A72" w14:textId="057E970B" w:rsidR="00E75D89" w:rsidRDefault="00D34D51" w:rsidP="000F2A69">
      <w:pPr>
        <w:pStyle w:val="ListParagraph"/>
        <w:numPr>
          <w:ilvl w:val="0"/>
          <w:numId w:val="1"/>
        </w:numPr>
        <w:ind w:left="567"/>
        <w:jc w:val="both"/>
      </w:pPr>
      <w:r>
        <w:t xml:space="preserve">The material referred to in the paragraph above </w:t>
      </w:r>
      <w:r w:rsidR="00E75D89">
        <w:t>will be saved to the relevant case file in the CMS.</w:t>
      </w:r>
      <w:r w:rsidR="00296FC9">
        <w:t xml:space="preserve"> </w:t>
      </w:r>
    </w:p>
    <w:p w14:paraId="647540AF" w14:textId="77777777" w:rsidR="00296FC9" w:rsidRDefault="00296FC9" w:rsidP="009738A2">
      <w:pPr>
        <w:pStyle w:val="ListParagraph"/>
        <w:ind w:left="567"/>
        <w:jc w:val="both"/>
      </w:pPr>
    </w:p>
    <w:p w14:paraId="6CAEFAF8" w14:textId="4E8A1E62" w:rsidR="00296FC9" w:rsidRDefault="00296FC9" w:rsidP="000F2A69">
      <w:pPr>
        <w:pStyle w:val="ListParagraph"/>
        <w:numPr>
          <w:ilvl w:val="0"/>
          <w:numId w:val="1"/>
        </w:numPr>
        <w:ind w:left="567"/>
        <w:jc w:val="both"/>
      </w:pPr>
      <w:r>
        <w:t>All interview records or witness statements are confidential to the investigation and the ESC, in keeping with the statutory requirement to conduct all investigations, so far as possibl</w:t>
      </w:r>
      <w:r w:rsidR="008F2109">
        <w:t>e</w:t>
      </w:r>
      <w:r>
        <w:t xml:space="preserve">, in a confidential manner. Interview records or witness statements will not be shared with any other party to the investigation. </w:t>
      </w:r>
    </w:p>
    <w:p w14:paraId="70366409" w14:textId="77777777" w:rsidR="0014444C" w:rsidRDefault="0014444C" w:rsidP="009738A2">
      <w:pPr>
        <w:pStyle w:val="ListParagraph"/>
        <w:ind w:left="567"/>
        <w:jc w:val="both"/>
      </w:pPr>
    </w:p>
    <w:p w14:paraId="06170B51" w14:textId="1451EF72" w:rsidR="00A808CF" w:rsidRPr="00E75D89" w:rsidRDefault="00A808CF" w:rsidP="000F2A69">
      <w:pPr>
        <w:pStyle w:val="ListParagraph"/>
        <w:numPr>
          <w:ilvl w:val="0"/>
          <w:numId w:val="1"/>
        </w:numPr>
        <w:ind w:left="567"/>
        <w:jc w:val="both"/>
      </w:pPr>
      <w:r>
        <w:t>It is recognised that</w:t>
      </w:r>
      <w:r w:rsidR="0014444C">
        <w:t xml:space="preserve"> not all interview</w:t>
      </w:r>
      <w:r w:rsidR="007768AF">
        <w:t xml:space="preserve"> records</w:t>
      </w:r>
      <w:r w:rsidR="0048386D">
        <w:t xml:space="preserve"> or witness statements</w:t>
      </w:r>
      <w:r w:rsidR="0014444C">
        <w:t xml:space="preserve"> require to be signed by </w:t>
      </w:r>
      <w:r w:rsidR="00C92082">
        <w:t>a</w:t>
      </w:r>
      <w:r w:rsidR="0014444C">
        <w:t xml:space="preserve"> witness. The Commissioner takes this opportunity to highlight that any</w:t>
      </w:r>
      <w:r w:rsidR="0014444C" w:rsidRPr="0014444C">
        <w:t xml:space="preserve"> witness</w:t>
      </w:r>
      <w:r w:rsidR="00C92082">
        <w:t xml:space="preserve"> who has been contacted as part of the investigation may be called to give evidence before the Standards Commission for Scotland. Where this happens,</w:t>
      </w:r>
      <w:r w:rsidR="0014444C" w:rsidRPr="0014444C">
        <w:t xml:space="preserve"> </w:t>
      </w:r>
      <w:r w:rsidR="00C92082">
        <w:t xml:space="preserve">any witness </w:t>
      </w:r>
      <w:r w:rsidR="0014444C" w:rsidRPr="0014444C">
        <w:t xml:space="preserve">called to give evidence at </w:t>
      </w:r>
      <w:r w:rsidR="00C92082">
        <w:t xml:space="preserve">a </w:t>
      </w:r>
      <w:r w:rsidR="008D650A">
        <w:t xml:space="preserve">Standards Commission </w:t>
      </w:r>
      <w:r w:rsidR="0014444C" w:rsidRPr="0014444C">
        <w:t>Hearing will be required to take an oath or make an affirmation as to the truthfulness of their testimony.</w:t>
      </w:r>
    </w:p>
    <w:p w14:paraId="5DB9E738" w14:textId="6B6A6E40" w:rsidR="00E75D89" w:rsidRDefault="00BB683D" w:rsidP="00BB683D">
      <w:pPr>
        <w:pStyle w:val="Heading3"/>
      </w:pPr>
      <w:bookmarkStart w:id="51" w:name="_Toc164348733"/>
      <w:r>
        <w:lastRenderedPageBreak/>
        <w:t>C.</w:t>
      </w:r>
      <w:r w:rsidR="006B79F4">
        <w:t>10</w:t>
      </w:r>
      <w:r>
        <w:t>.i Requests for further information</w:t>
      </w:r>
      <w:bookmarkEnd w:id="51"/>
      <w:r w:rsidR="00AD167B">
        <w:t xml:space="preserve"> </w:t>
      </w:r>
    </w:p>
    <w:p w14:paraId="0DCF331F" w14:textId="60E8E8BA" w:rsidR="00BB683D" w:rsidRDefault="00BB683D" w:rsidP="00BB683D"/>
    <w:p w14:paraId="5CC15E38" w14:textId="01486922" w:rsidR="00AA0101" w:rsidRDefault="00BB683D" w:rsidP="00AA0101">
      <w:pPr>
        <w:pStyle w:val="ListParagraph"/>
        <w:numPr>
          <w:ilvl w:val="0"/>
          <w:numId w:val="1"/>
        </w:numPr>
        <w:ind w:left="426"/>
        <w:jc w:val="both"/>
      </w:pPr>
      <w:r>
        <w:t xml:space="preserve">The IOs may re-interview any party to clarify significant facts or obtain additional facts as further information is </w:t>
      </w:r>
      <w:r w:rsidR="00BC70A5">
        <w:t>obtained</w:t>
      </w:r>
      <w:r>
        <w:t xml:space="preserve">. If this is the case, the re-interview may take the form of a telephone call and </w:t>
      </w:r>
      <w:r w:rsidR="00AD167B">
        <w:t xml:space="preserve">be </w:t>
      </w:r>
      <w:r>
        <w:t xml:space="preserve">subsequently recorded in a telephone note, or in the form of an email. All further information gathered </w:t>
      </w:r>
      <w:r w:rsidR="00AD167B">
        <w:t xml:space="preserve">in this way </w:t>
      </w:r>
      <w:r>
        <w:t>will be recorded in writing</w:t>
      </w:r>
      <w:r w:rsidR="0048386D">
        <w:t>, verified as set out in the previous section (where applicable),</w:t>
      </w:r>
      <w:r>
        <w:t xml:space="preserve"> and saved to the relevant case file in the CMS.</w:t>
      </w:r>
    </w:p>
    <w:p w14:paraId="51F5E836" w14:textId="77777777" w:rsidR="00AA0101" w:rsidRDefault="00AA0101" w:rsidP="00D81418">
      <w:pPr>
        <w:pStyle w:val="ListParagraph"/>
        <w:ind w:left="426"/>
        <w:jc w:val="both"/>
      </w:pPr>
    </w:p>
    <w:p w14:paraId="22056A1F" w14:textId="3A2E0A84" w:rsidR="00FE01FE" w:rsidRDefault="00FE01FE" w:rsidP="00D81418">
      <w:pPr>
        <w:pStyle w:val="ListParagraph"/>
        <w:numPr>
          <w:ilvl w:val="0"/>
          <w:numId w:val="1"/>
        </w:numPr>
        <w:ind w:left="426"/>
        <w:jc w:val="both"/>
      </w:pPr>
      <w:r w:rsidRPr="00FE01FE">
        <w:t>In the course of any investigation, IOs may receive further information from parties to any complaint. Where this occurs,</w:t>
      </w:r>
      <w:r w:rsidR="00716338">
        <w:t xml:space="preserve"> the information</w:t>
      </w:r>
      <w:r w:rsidRPr="00FE01FE">
        <w:t xml:space="preserve"> may be shared with another party</w:t>
      </w:r>
      <w:r w:rsidRPr="00AA0101">
        <w:t xml:space="preserve"> for further comment if the IO considers this necessary. The comments from any party will not be attributed to that party if they are shared with another. However, it may still be possible for a party to be identifiable on the basis of the nature of the comments provided. The Respondent will also receive a copy of the Report (see section C.11) and will be given the opportunity to provide comments or representations. In the course of providing comments or representations, the Respondent may request for the information considered during the investigation. Any information released to the Respondent will require to be redacted pursuant to the ESC’s data privacy and protection duties</w:t>
      </w:r>
      <w:r w:rsidR="00AD3F2F">
        <w:t>.</w:t>
      </w:r>
    </w:p>
    <w:p w14:paraId="583DAAB7" w14:textId="35521FA7" w:rsidR="00AD3F2F" w:rsidRDefault="00AD3F2F" w:rsidP="00AD3F2F">
      <w:pPr>
        <w:pStyle w:val="Heading3"/>
      </w:pPr>
      <w:bookmarkStart w:id="52" w:name="_Toc164348734"/>
      <w:r>
        <w:t>C.10.j Adding new issues of complaint to an open investigation</w:t>
      </w:r>
      <w:bookmarkEnd w:id="52"/>
      <w:r>
        <w:t xml:space="preserve"> </w:t>
      </w:r>
    </w:p>
    <w:p w14:paraId="2A9513A0" w14:textId="77777777" w:rsidR="00AD3F2F" w:rsidRPr="00AD3F2F" w:rsidRDefault="00AD3F2F" w:rsidP="00AD3F2F"/>
    <w:p w14:paraId="55670B92" w14:textId="6F065954" w:rsidR="00AD3F2F" w:rsidRDefault="00AD3F2F" w:rsidP="00D81418">
      <w:pPr>
        <w:pStyle w:val="ListParagraph"/>
        <w:numPr>
          <w:ilvl w:val="0"/>
          <w:numId w:val="1"/>
        </w:numPr>
        <w:ind w:left="426"/>
        <w:jc w:val="both"/>
      </w:pPr>
      <w:r>
        <w:t xml:space="preserve">There may be some instances where IOs receive further information from parties which show a separate </w:t>
      </w:r>
      <w:r w:rsidR="00153A4B">
        <w:t>or</w:t>
      </w:r>
      <w:r>
        <w:t xml:space="preserve"> new issue of complaint that requires investigation due to, being on its face, a possible breach of the applicable Code. If this occurs, the IO will consider the new information and update the Complaint Assessment Form for the Case to reflect their assessment of that new information and why it could be an additional issue of complaint or why not. The IO will send a copy of the updated Complaint Assessment Form to the Commissioner for their consideration</w:t>
      </w:r>
      <w:r w:rsidR="00153A4B">
        <w:t xml:space="preserve"> and to</w:t>
      </w:r>
      <w:r>
        <w:t xml:space="preserve"> exercise  their discretion </w:t>
      </w:r>
      <w:r w:rsidR="006413C3">
        <w:t xml:space="preserve">on </w:t>
      </w:r>
      <w:r>
        <w:t xml:space="preserve">whether to accept the additional complaint issue for investigation or not. </w:t>
      </w:r>
      <w:r w:rsidR="00212A38">
        <w:t xml:space="preserve">A note of their decision will be made to ensure there is an audit trail for decision-making. </w:t>
      </w:r>
      <w:r>
        <w:t xml:space="preserve">Where appropriate, </w:t>
      </w:r>
      <w:r w:rsidR="00212A38">
        <w:t>the updated Complaint Assessment Form can also be sent to the SIO or HIO for review and approval under the Scheme of Delegation. A note of this will also be taken to ensure there is an audit trail. The Commissioner will be informed of any decisions under the Scheme of Delegation, for noting.</w:t>
      </w:r>
    </w:p>
    <w:p w14:paraId="2C1E9F11" w14:textId="77777777" w:rsidR="00564508" w:rsidRDefault="00564508" w:rsidP="00564508">
      <w:pPr>
        <w:pStyle w:val="ListParagraph"/>
        <w:ind w:left="426"/>
        <w:jc w:val="both"/>
      </w:pPr>
    </w:p>
    <w:p w14:paraId="721693E3" w14:textId="72434212" w:rsidR="00AD3F2F" w:rsidRDefault="00564508" w:rsidP="00D81418">
      <w:pPr>
        <w:pStyle w:val="ListParagraph"/>
        <w:numPr>
          <w:ilvl w:val="0"/>
          <w:numId w:val="1"/>
        </w:numPr>
        <w:ind w:left="426"/>
        <w:jc w:val="both"/>
      </w:pPr>
      <w:r>
        <w:t xml:space="preserve">Where a new issue of complaint is added to an open investigation, the IO will write to all affected parties such as the Complainer(s), Respondent(s), the Monitoring Officer or Standards Officer (as appropriate) to inform them. The IO will invite substantive views on the new issue of complaint and conduct the investigation into the issue as part of the original investigation. Any new issue of complaint added during an open investigation will be noted in the Report. </w:t>
      </w:r>
    </w:p>
    <w:p w14:paraId="194AA70D" w14:textId="77777777" w:rsidR="00841D79" w:rsidRDefault="00841D79" w:rsidP="00841D79">
      <w:pPr>
        <w:pStyle w:val="ListParagraph"/>
        <w:ind w:left="426"/>
        <w:jc w:val="both"/>
      </w:pPr>
    </w:p>
    <w:p w14:paraId="7FAD277E" w14:textId="6CD71993" w:rsidR="00841D79" w:rsidRDefault="00841D79" w:rsidP="00841D79">
      <w:pPr>
        <w:pStyle w:val="ListParagraph"/>
        <w:numPr>
          <w:ilvl w:val="0"/>
          <w:numId w:val="1"/>
        </w:numPr>
        <w:ind w:left="426"/>
        <w:jc w:val="both"/>
      </w:pPr>
      <w:r>
        <w:t xml:space="preserve">Where the new issue of complaint is considered admissible but covers an unrelated issue of complaint or different set of circumstances from an open investigation, the complaint </w:t>
      </w:r>
      <w:r>
        <w:lastRenderedPageBreak/>
        <w:t xml:space="preserve">will be recorded as a new complaint (with a new reference number). The complaint will then be assessed in the normal process. </w:t>
      </w:r>
    </w:p>
    <w:p w14:paraId="53A1A813" w14:textId="77777777" w:rsidR="00564508" w:rsidRDefault="00564508" w:rsidP="00564508">
      <w:pPr>
        <w:pStyle w:val="ListParagraph"/>
        <w:ind w:left="426"/>
        <w:jc w:val="both"/>
      </w:pPr>
    </w:p>
    <w:p w14:paraId="3B733DC1" w14:textId="3B0268CB" w:rsidR="00841D79" w:rsidRDefault="00564508" w:rsidP="00841D79">
      <w:pPr>
        <w:pStyle w:val="ListParagraph"/>
        <w:numPr>
          <w:ilvl w:val="0"/>
          <w:numId w:val="1"/>
        </w:numPr>
        <w:ind w:left="426"/>
        <w:jc w:val="both"/>
      </w:pPr>
      <w:r>
        <w:t xml:space="preserve">Where a new issue of complaint is </w:t>
      </w:r>
      <w:r>
        <w:rPr>
          <w:i/>
        </w:rPr>
        <w:t>not</w:t>
      </w:r>
      <w:r>
        <w:t xml:space="preserve"> considered admissible due to not matching the admissibility criteria, the IO will write to the Complainer to explain the decision and set out the reasons why. The Respondent(s) and the Monitoring Officer or Standards Officer (as appropriate) will be informed that a new issue of complaint had been considered but closed, confirming that it will not form a part of the open investigation.  </w:t>
      </w:r>
    </w:p>
    <w:p w14:paraId="62B3BE3C" w14:textId="77777777" w:rsidR="00564508" w:rsidRDefault="00564508" w:rsidP="00564508">
      <w:pPr>
        <w:pStyle w:val="ListParagraph"/>
        <w:ind w:left="426"/>
        <w:jc w:val="both"/>
      </w:pPr>
    </w:p>
    <w:p w14:paraId="426A694C" w14:textId="449B486F" w:rsidR="00BC2925" w:rsidRPr="00BB683D" w:rsidRDefault="00564508" w:rsidP="00D81418">
      <w:pPr>
        <w:pStyle w:val="ListParagraph"/>
        <w:numPr>
          <w:ilvl w:val="0"/>
          <w:numId w:val="1"/>
        </w:numPr>
        <w:ind w:left="426"/>
        <w:jc w:val="both"/>
      </w:pPr>
      <w:r>
        <w:t>All correspondence and documentation covering the new issue of complaint, its consideration and reasoning for why it is or</w:t>
      </w:r>
      <w:r w:rsidR="0039640F">
        <w:t xml:space="preserve"> is not accepted for investigation will be saved to the Case file on CMS. </w:t>
      </w:r>
    </w:p>
    <w:p w14:paraId="3AF2A36D" w14:textId="444C7BB8" w:rsidR="00BB683D" w:rsidRDefault="00BB683D" w:rsidP="00BB683D">
      <w:pPr>
        <w:pStyle w:val="Heading3"/>
      </w:pPr>
      <w:bookmarkStart w:id="53" w:name="_Toc164348735"/>
      <w:r>
        <w:t>C.</w:t>
      </w:r>
      <w:r w:rsidR="006B79F4">
        <w:t>10</w:t>
      </w:r>
      <w:r>
        <w:t>.</w:t>
      </w:r>
      <w:r w:rsidR="00AD3F2F">
        <w:t>k</w:t>
      </w:r>
      <w:r>
        <w:t xml:space="preserve"> </w:t>
      </w:r>
      <w:r w:rsidR="00C132C2">
        <w:t>Three</w:t>
      </w:r>
      <w:r>
        <w:t xml:space="preserve"> Month Interim Reports to the Standards Commission for Scotland</w:t>
      </w:r>
      <w:bookmarkEnd w:id="53"/>
    </w:p>
    <w:p w14:paraId="52C3FA43" w14:textId="77777777" w:rsidR="00BB683D" w:rsidRDefault="00BB683D" w:rsidP="006032AC"/>
    <w:p w14:paraId="23314892" w14:textId="23BC85D9" w:rsidR="00BB683D" w:rsidRDefault="00BB683D" w:rsidP="000F2A69">
      <w:pPr>
        <w:pStyle w:val="ListParagraph"/>
        <w:numPr>
          <w:ilvl w:val="0"/>
          <w:numId w:val="1"/>
        </w:numPr>
        <w:ind w:left="426"/>
        <w:jc w:val="both"/>
      </w:pPr>
      <w:r>
        <w:t xml:space="preserve">The </w:t>
      </w:r>
      <w:r w:rsidR="00BA602C">
        <w:t xml:space="preserve">Progress </w:t>
      </w:r>
      <w:r>
        <w:t>Direction requires that the Commissioner provide an interim report to the Standards Commission providing:</w:t>
      </w:r>
    </w:p>
    <w:p w14:paraId="34B9BCF7" w14:textId="77777777" w:rsidR="00BB683D" w:rsidRDefault="00BB683D" w:rsidP="00BB683D">
      <w:pPr>
        <w:pStyle w:val="ListParagraph"/>
        <w:jc w:val="both"/>
      </w:pPr>
    </w:p>
    <w:p w14:paraId="549324D9" w14:textId="77777777" w:rsidR="00BB683D" w:rsidRDefault="00BB683D" w:rsidP="000F2A69">
      <w:pPr>
        <w:pStyle w:val="ListParagraph"/>
        <w:numPr>
          <w:ilvl w:val="0"/>
          <w:numId w:val="17"/>
        </w:numPr>
        <w:jc w:val="both"/>
      </w:pPr>
      <w:r>
        <w:t xml:space="preserve">a summary of the investigative work undertaken; </w:t>
      </w:r>
    </w:p>
    <w:p w14:paraId="2BF97FDC" w14:textId="77777777" w:rsidR="00BB683D" w:rsidRDefault="00BB683D" w:rsidP="000F2A69">
      <w:pPr>
        <w:pStyle w:val="ListParagraph"/>
        <w:numPr>
          <w:ilvl w:val="0"/>
          <w:numId w:val="17"/>
        </w:numPr>
        <w:jc w:val="both"/>
      </w:pPr>
      <w:r>
        <w:t>an explanation as to what requires to be done to complete the investigation; and</w:t>
      </w:r>
    </w:p>
    <w:p w14:paraId="1DAAEB66" w14:textId="77777777" w:rsidR="00BB683D" w:rsidRDefault="00BB683D" w:rsidP="000F2A69">
      <w:pPr>
        <w:pStyle w:val="ListParagraph"/>
        <w:numPr>
          <w:ilvl w:val="0"/>
          <w:numId w:val="17"/>
        </w:numPr>
        <w:jc w:val="both"/>
      </w:pPr>
      <w:r>
        <w:t xml:space="preserve">an indication of when it is expected that a final report will be issued. </w:t>
      </w:r>
    </w:p>
    <w:p w14:paraId="28C216F1" w14:textId="3F74AEE1" w:rsidR="002F06A0" w:rsidRDefault="00BB683D" w:rsidP="009738A2">
      <w:pPr>
        <w:ind w:left="567"/>
        <w:jc w:val="both"/>
      </w:pPr>
      <w:r w:rsidRPr="006D2B5F">
        <w:t xml:space="preserve">Further, the </w:t>
      </w:r>
      <w:r w:rsidR="00BA602C" w:rsidRPr="006D2B5F">
        <w:t xml:space="preserve">Progress </w:t>
      </w:r>
      <w:r w:rsidRPr="006D2B5F">
        <w:t>Direction requires that the Commissioner provide written updates to the Respondent(s), Complainer(s) and the relevant Council or Body, every three months</w:t>
      </w:r>
      <w:r w:rsidR="00BC70A5" w:rsidRPr="006D2B5F">
        <w:t xml:space="preserve"> from the investigation’s opening date</w:t>
      </w:r>
      <w:r w:rsidR="00366C89" w:rsidRPr="006D2B5F">
        <w:t xml:space="preserve"> (and every three months thereafter)</w:t>
      </w:r>
      <w:r w:rsidRPr="006D2B5F">
        <w:t xml:space="preserve">, on the progress of investigations in respect of a Complaint or Complaints about a Councillor or Member. </w:t>
      </w:r>
      <w:r w:rsidR="00CD4D0C" w:rsidRPr="006D2B5F">
        <w:t>However, the ESC is aware that some parties may consider that three months is too long in between progress updates and can accommodate reasonable requests for more frequent updates. Parties can, as a matter of course, expect updates at intervals of up to three months</w:t>
      </w:r>
      <w:r w:rsidR="00404E79" w:rsidRPr="006D2B5F">
        <w:t xml:space="preserve"> as a minimum</w:t>
      </w:r>
      <w:r w:rsidR="00CD4D0C" w:rsidRPr="006D2B5F">
        <w:t xml:space="preserve">. Any written update </w:t>
      </w:r>
      <w:r w:rsidRPr="006D2B5F">
        <w:t xml:space="preserve">will </w:t>
      </w:r>
      <w:r w:rsidR="00404E79" w:rsidRPr="006D2B5F">
        <w:t xml:space="preserve">be </w:t>
      </w:r>
      <w:r w:rsidRPr="006D2B5F">
        <w:t>in the format set out in the Template correspondence Appendi</w:t>
      </w:r>
      <w:r w:rsidR="006D2B5F" w:rsidRPr="006D2B5F">
        <w:t>ces</w:t>
      </w:r>
      <w:r w:rsidRPr="006D2B5F">
        <w:t xml:space="preserve"> </w:t>
      </w:r>
      <w:r w:rsidR="006D2B5F" w:rsidRPr="006D2B5F">
        <w:t>13a</w:t>
      </w:r>
      <w:r w:rsidRPr="006D2B5F">
        <w:t xml:space="preserve"> – </w:t>
      </w:r>
      <w:r w:rsidR="006D2B5F" w:rsidRPr="006D2B5F">
        <w:t>13d (</w:t>
      </w:r>
      <w:r w:rsidRPr="006D2B5F">
        <w:t>3 Month Interim Reports</w:t>
      </w:r>
      <w:r w:rsidR="006D2B5F" w:rsidRPr="006D2B5F">
        <w:t>)</w:t>
      </w:r>
      <w:r w:rsidRPr="007E4AD8">
        <w:t>.</w:t>
      </w:r>
      <w:r w:rsidR="00CD4D0C">
        <w:t xml:space="preserve"> </w:t>
      </w:r>
    </w:p>
    <w:p w14:paraId="7A65C062" w14:textId="39553EDE" w:rsidR="00AD3F2F" w:rsidRPr="000C4CBC" w:rsidRDefault="00AD3F2F" w:rsidP="00AD3F2F">
      <w:pPr>
        <w:pStyle w:val="Heading3"/>
      </w:pPr>
    </w:p>
    <w:p w14:paraId="6ECDC4F3" w14:textId="77777777" w:rsidR="00FD54BF" w:rsidRDefault="00FD54BF">
      <w:pPr>
        <w:rPr>
          <w:rFonts w:eastAsiaTheme="majorEastAsia" w:cstheme="majorBidi"/>
          <w:color w:val="8884BF" w:themeColor="accent4"/>
          <w:sz w:val="28"/>
          <w:szCs w:val="26"/>
        </w:rPr>
      </w:pPr>
      <w:r>
        <w:br w:type="page"/>
      </w:r>
    </w:p>
    <w:p w14:paraId="76990D51" w14:textId="481F2B52" w:rsidR="00C132C2" w:rsidRDefault="00C132C2" w:rsidP="00B64DA5">
      <w:pPr>
        <w:pStyle w:val="Heading2"/>
      </w:pPr>
      <w:bookmarkStart w:id="54" w:name="_Toc164348736"/>
      <w:r>
        <w:lastRenderedPageBreak/>
        <w:t>C.</w:t>
      </w:r>
      <w:r w:rsidR="00A23E03">
        <w:t>1</w:t>
      </w:r>
      <w:r w:rsidR="006B79F4">
        <w:t>1</w:t>
      </w:r>
      <w:r>
        <w:t xml:space="preserve"> </w:t>
      </w:r>
      <w:r w:rsidR="00F23568">
        <w:t>Reporting</w:t>
      </w:r>
      <w:bookmarkEnd w:id="54"/>
    </w:p>
    <w:p w14:paraId="55F1479E" w14:textId="24556186" w:rsidR="00F23568" w:rsidRDefault="00F23568" w:rsidP="00F23568"/>
    <w:p w14:paraId="71D22613" w14:textId="77777777" w:rsidR="00BD2FCC" w:rsidRDefault="00BD2FCC" w:rsidP="00BD2FCC">
      <w:pPr>
        <w:pStyle w:val="ListParagraph"/>
        <w:numPr>
          <w:ilvl w:val="0"/>
          <w:numId w:val="1"/>
        </w:numPr>
        <w:jc w:val="both"/>
      </w:pPr>
      <w:r>
        <w:t xml:space="preserve">An investigation may be considered completed upon the IO’s opinion that there are no further possible lines of enquiry that can be reasonably explored in a proportionate manner. </w:t>
      </w:r>
      <w:r>
        <w:br/>
      </w:r>
    </w:p>
    <w:p w14:paraId="260B908E" w14:textId="0E28850D" w:rsidR="00BD2FCC" w:rsidRDefault="00BD2FCC" w:rsidP="00BD2FCC">
      <w:pPr>
        <w:pStyle w:val="ListParagraph"/>
        <w:numPr>
          <w:ilvl w:val="0"/>
          <w:numId w:val="1"/>
        </w:numPr>
        <w:jc w:val="both"/>
      </w:pPr>
      <w:r>
        <w:t xml:space="preserve">Where an investigation has been completed, the IO should progress to drafting the report as soon as practicable to preserve the IO’s familiarity with the case and its findings. </w:t>
      </w:r>
      <w:r w:rsidR="008A1B6A">
        <w:t>The IO should consider how best to format the report for accessibility and ease of reading. At times, a report in the form of correspondence may be</w:t>
      </w:r>
      <w:r w:rsidR="00153A4B">
        <w:t xml:space="preserve"> appropriate</w:t>
      </w:r>
      <w:r w:rsidR="008A1B6A">
        <w:t xml:space="preserve"> because it is proportionate to the Complaint and the scope of the investigation.  </w:t>
      </w:r>
    </w:p>
    <w:p w14:paraId="46CAEC25" w14:textId="77777777" w:rsidR="00BD2FCC" w:rsidRDefault="00BD2FCC" w:rsidP="00BD2FCC">
      <w:pPr>
        <w:pStyle w:val="ListParagraph"/>
      </w:pPr>
    </w:p>
    <w:p w14:paraId="7A8B2572" w14:textId="775C1DA4" w:rsidR="00F23568" w:rsidRDefault="00B41221" w:rsidP="006D2B5F">
      <w:pPr>
        <w:pStyle w:val="ListParagraph"/>
        <w:numPr>
          <w:ilvl w:val="0"/>
          <w:numId w:val="1"/>
        </w:numPr>
        <w:jc w:val="both"/>
      </w:pPr>
      <w:r>
        <w:t xml:space="preserve">Under the </w:t>
      </w:r>
      <w:r w:rsidR="00BA602C">
        <w:t xml:space="preserve">Outcome </w:t>
      </w:r>
      <w:r>
        <w:t>Direction, all investigations undertaken by the Commissioner will be reported to the Standards Commission</w:t>
      </w:r>
      <w:r w:rsidR="00366C89">
        <w:t xml:space="preserve"> once completed</w:t>
      </w:r>
      <w:r>
        <w:t>.</w:t>
      </w:r>
      <w:r w:rsidR="00422DF9" w:rsidRPr="00422DF9">
        <w:t xml:space="preserve"> The </w:t>
      </w:r>
      <w:r w:rsidR="00422DF9">
        <w:t xml:space="preserve">Outcome </w:t>
      </w:r>
      <w:r w:rsidR="00422DF9" w:rsidRPr="00422DF9">
        <w:t>Direction requires the ESC to report to the Standards Commission on the outcome of all investigations undertaken in respect of complaints about councillors and members of devolved public bodies, within seven days of the date on which an investigation has concluded, for the Standards Commission to make the decision on the disposal of each complaint.</w:t>
      </w:r>
      <w:r w:rsidR="00201004">
        <w:t xml:space="preserve"> </w:t>
      </w:r>
      <w:r w:rsidR="00442817">
        <w:t>Reports should also include narrative for parts of a complaint that has been closed or dismissed,</w:t>
      </w:r>
      <w:r w:rsidR="001F01A9">
        <w:t xml:space="preserve"> </w:t>
      </w:r>
      <w:r w:rsidR="00442817">
        <w:t xml:space="preserve">and the reasons for doing so. </w:t>
      </w:r>
    </w:p>
    <w:p w14:paraId="4C0AD1A1" w14:textId="77777777" w:rsidR="002A05A3" w:rsidRDefault="002A05A3" w:rsidP="009738A2">
      <w:pPr>
        <w:pStyle w:val="ListParagraph"/>
      </w:pPr>
    </w:p>
    <w:p w14:paraId="616F84B3" w14:textId="7BA5D870" w:rsidR="002A05A3" w:rsidRDefault="002A05A3" w:rsidP="006D2B5F">
      <w:pPr>
        <w:pStyle w:val="ListParagraph"/>
        <w:numPr>
          <w:ilvl w:val="0"/>
          <w:numId w:val="1"/>
        </w:numPr>
        <w:jc w:val="both"/>
      </w:pPr>
      <w:r>
        <w:t xml:space="preserve">For the avoidance of doubt, the Commissioner’s investigation and report is for the purposes of reaching </w:t>
      </w:r>
      <w:r w:rsidRPr="002A05A3">
        <w:t xml:space="preserve">a view and/or making a recommendation in respect of the disposal of complaints about </w:t>
      </w:r>
      <w:r>
        <w:t>C</w:t>
      </w:r>
      <w:r w:rsidRPr="002A05A3">
        <w:t xml:space="preserve">ouncillors and </w:t>
      </w:r>
      <w:r>
        <w:t xml:space="preserve">Members. All </w:t>
      </w:r>
      <w:r w:rsidRPr="002A05A3">
        <w:t>final decision</w:t>
      </w:r>
      <w:r>
        <w:t>s, disposals or sanctions in any complaint</w:t>
      </w:r>
      <w:r w:rsidRPr="002A05A3">
        <w:t xml:space="preserve"> </w:t>
      </w:r>
      <w:r w:rsidR="008F2109">
        <w:t>are</w:t>
      </w:r>
      <w:r w:rsidRPr="002A05A3">
        <w:t xml:space="preserve"> a matter for the Standards Commission.</w:t>
      </w:r>
    </w:p>
    <w:p w14:paraId="246D3D98" w14:textId="1EC07B96" w:rsidR="004D4075" w:rsidRDefault="004D4075" w:rsidP="004D4075">
      <w:pPr>
        <w:pStyle w:val="ListParagraph"/>
        <w:jc w:val="both"/>
      </w:pPr>
    </w:p>
    <w:tbl>
      <w:tblPr>
        <w:tblStyle w:val="TableGrid"/>
        <w:tblW w:w="0" w:type="auto"/>
        <w:tblInd w:w="720" w:type="dxa"/>
        <w:tblLook w:val="04A0" w:firstRow="1" w:lastRow="0" w:firstColumn="1" w:lastColumn="0" w:noHBand="0" w:noVBand="1"/>
      </w:tblPr>
      <w:tblGrid>
        <w:gridCol w:w="9016"/>
      </w:tblGrid>
      <w:tr w:rsidR="004D4075" w14:paraId="6BF54A4B" w14:textId="77777777" w:rsidTr="004D4075">
        <w:tc>
          <w:tcPr>
            <w:tcW w:w="9736" w:type="dxa"/>
          </w:tcPr>
          <w:p w14:paraId="6E1BE1C6" w14:textId="77777777" w:rsidR="004D4075" w:rsidRDefault="004D4075" w:rsidP="004D4075">
            <w:pPr>
              <w:pStyle w:val="Heading4"/>
              <w:outlineLvl w:val="3"/>
            </w:pPr>
            <w:r>
              <w:lastRenderedPageBreak/>
              <w:t xml:space="preserve">Article 10 of the European Convention on Human Rights (ECHR) </w:t>
            </w:r>
          </w:p>
          <w:p w14:paraId="338BD82C" w14:textId="77777777" w:rsidR="004D4075" w:rsidRDefault="004D4075" w:rsidP="004D4075"/>
          <w:p w14:paraId="41AB3AEA" w14:textId="77777777" w:rsidR="004D4075" w:rsidRDefault="004D4075" w:rsidP="00007B1C">
            <w:pPr>
              <w:jc w:val="both"/>
            </w:pPr>
            <w:r>
              <w:t xml:space="preserve">Article 10 of the ECHR provides all persons the right to freedom of expression. This right is applicable and enhanced in a political context. The Commissioner and our office are obliged to consider Article 10 rights in any investigation or reports covering freedom of expression, particularly where a report could mean an interference with a Respondent’s rights. </w:t>
            </w:r>
          </w:p>
          <w:p w14:paraId="59686D6C" w14:textId="77777777" w:rsidR="004D4075" w:rsidRDefault="004D4075" w:rsidP="004D4075"/>
          <w:p w14:paraId="49FA0369" w14:textId="77777777" w:rsidR="004D4075" w:rsidRDefault="004D4075" w:rsidP="004D4075">
            <w:r>
              <w:t xml:space="preserve">However, not all investigations or reports require to cover Article 10. </w:t>
            </w:r>
          </w:p>
          <w:p w14:paraId="18C8D623" w14:textId="77777777" w:rsidR="004D4075" w:rsidRDefault="004D4075" w:rsidP="004D4075"/>
          <w:p w14:paraId="31597AE8" w14:textId="77777777" w:rsidR="004D4075" w:rsidRDefault="004D4075" w:rsidP="004D4075">
            <w:r>
              <w:t xml:space="preserve">Example 1: </w:t>
            </w:r>
          </w:p>
          <w:p w14:paraId="5D5BF284" w14:textId="77777777" w:rsidR="004D4075" w:rsidRDefault="004D4075" w:rsidP="004D4075"/>
          <w:p w14:paraId="41FFDBE2" w14:textId="30D48DEF" w:rsidR="004D4075" w:rsidRDefault="004D4075" w:rsidP="00007B1C">
            <w:pPr>
              <w:jc w:val="both"/>
            </w:pPr>
            <w:r>
              <w:t xml:space="preserve">If the factual basis of a Complaint </w:t>
            </w:r>
            <w:r w:rsidRPr="004D4075">
              <w:t>are not proven in an investigation</w:t>
            </w:r>
            <w:r w:rsidR="00007B1C">
              <w:t>,</w:t>
            </w:r>
            <w:r w:rsidRPr="004D4075">
              <w:t xml:space="preserve"> </w:t>
            </w:r>
            <w:r>
              <w:t>we</w:t>
            </w:r>
            <w:r w:rsidRPr="004D4075">
              <w:t xml:space="preserve"> will not consider Art</w:t>
            </w:r>
            <w:r>
              <w:t>icle</w:t>
            </w:r>
            <w:r w:rsidRPr="004D4075">
              <w:t xml:space="preserve"> 10 in </w:t>
            </w:r>
            <w:r>
              <w:t>a R</w:t>
            </w:r>
            <w:r w:rsidRPr="004D4075">
              <w:t xml:space="preserve">eport. </w:t>
            </w:r>
            <w:r>
              <w:t xml:space="preserve">This is because there is no interference with the Respondent’s rights. </w:t>
            </w:r>
          </w:p>
          <w:p w14:paraId="5432E7F1" w14:textId="3FF8EEE7" w:rsidR="004D4075" w:rsidRDefault="004D4075" w:rsidP="004D4075"/>
          <w:p w14:paraId="4BF1F267" w14:textId="7FEDC1A5" w:rsidR="004D4075" w:rsidRDefault="004D4075" w:rsidP="004D4075">
            <w:r>
              <w:t xml:space="preserve">Example 2: </w:t>
            </w:r>
          </w:p>
          <w:p w14:paraId="5D956571" w14:textId="77777777" w:rsidR="004D4075" w:rsidRDefault="004D4075" w:rsidP="004D4075"/>
          <w:p w14:paraId="7B88D2C4" w14:textId="4C8EC2D9" w:rsidR="004D4075" w:rsidRDefault="004D4075" w:rsidP="00007B1C">
            <w:pPr>
              <w:jc w:val="both"/>
            </w:pPr>
            <w:r w:rsidRPr="004D4075">
              <w:t xml:space="preserve">If </w:t>
            </w:r>
            <w:r>
              <w:t>the Complaint does have a factual basis but it is unclear whether a breach of the Code has taken place or not (a “</w:t>
            </w:r>
            <w:r w:rsidRPr="004D4075">
              <w:t>borderline</w:t>
            </w:r>
            <w:r>
              <w:t xml:space="preserve">” </w:t>
            </w:r>
            <w:r w:rsidRPr="004D4075">
              <w:t>case</w:t>
            </w:r>
            <w:r>
              <w:t>)</w:t>
            </w:r>
            <w:r w:rsidRPr="004D4075">
              <w:t xml:space="preserve">, </w:t>
            </w:r>
            <w:r>
              <w:t xml:space="preserve">then any Report in this situation will consider </w:t>
            </w:r>
            <w:r w:rsidRPr="004D4075">
              <w:t>Art</w:t>
            </w:r>
            <w:r>
              <w:t>icle</w:t>
            </w:r>
            <w:r w:rsidRPr="004D4075">
              <w:t xml:space="preserve"> 10</w:t>
            </w:r>
            <w:r>
              <w:t xml:space="preserve">. This </w:t>
            </w:r>
            <w:r w:rsidR="00E704B4">
              <w:t>can</w:t>
            </w:r>
            <w:r>
              <w:t xml:space="preserve"> follow the structure of analysing and providing reasons for why a breach of the Code has not taken place, and then consider in the alternative whether Article 10 would have protected the conduct even if it were </w:t>
            </w:r>
            <w:r w:rsidRPr="004D4075">
              <w:t>a breach</w:t>
            </w:r>
            <w:r>
              <w:t xml:space="preserve">. </w:t>
            </w:r>
          </w:p>
          <w:p w14:paraId="6FBEF2CE" w14:textId="77777777" w:rsidR="004D4075" w:rsidRDefault="004D4075" w:rsidP="004D4075"/>
          <w:p w14:paraId="0E2AF973" w14:textId="77777777" w:rsidR="004D4075" w:rsidRDefault="004D4075" w:rsidP="004D4075">
            <w:r>
              <w:t>Example 3:</w:t>
            </w:r>
          </w:p>
          <w:p w14:paraId="08EE6D2D" w14:textId="77777777" w:rsidR="004D4075" w:rsidRDefault="004D4075" w:rsidP="004D4075"/>
          <w:p w14:paraId="344F74E1" w14:textId="2EEB1AA0" w:rsidR="004D4075" w:rsidRDefault="004D4075" w:rsidP="00007B1C">
            <w:pPr>
              <w:jc w:val="both"/>
            </w:pPr>
            <w:r w:rsidRPr="004D4075">
              <w:t xml:space="preserve">If </w:t>
            </w:r>
            <w:r>
              <w:t>there is a factual basis for the conduct in the Complaint and a breach of the Code has taken place,</w:t>
            </w:r>
            <w:r w:rsidRPr="004D4075">
              <w:t xml:space="preserve"> </w:t>
            </w:r>
            <w:r>
              <w:t>Article 10 analysis will always be in any Report</w:t>
            </w:r>
            <w:r w:rsidR="004A2480">
              <w:t xml:space="preserve"> where the breach relates to Code sections </w:t>
            </w:r>
            <w:r>
              <w:t xml:space="preserve">that </w:t>
            </w:r>
            <w:r w:rsidR="004A2480">
              <w:t xml:space="preserve">are </w:t>
            </w:r>
            <w:r>
              <w:t xml:space="preserve">included </w:t>
            </w:r>
            <w:r w:rsidRPr="004D4075">
              <w:t xml:space="preserve">in </w:t>
            </w:r>
            <w:r>
              <w:t xml:space="preserve">the </w:t>
            </w:r>
            <w:hyperlink r:id="rId40" w:history="1">
              <w:r w:rsidRPr="004A2480">
                <w:rPr>
                  <w:rStyle w:val="Hyperlink"/>
                </w:rPr>
                <w:t xml:space="preserve">Standards Commission’s Advice </w:t>
              </w:r>
              <w:r w:rsidR="004A2480" w:rsidRPr="004A2480">
                <w:rPr>
                  <w:rStyle w:val="Hyperlink"/>
                </w:rPr>
                <w:t>N</w:t>
              </w:r>
              <w:r w:rsidRPr="004A2480">
                <w:rPr>
                  <w:rStyle w:val="Hyperlink"/>
                </w:rPr>
                <w:t>ote</w:t>
              </w:r>
              <w:r w:rsidR="004A2480" w:rsidRPr="004A2480">
                <w:rPr>
                  <w:rStyle w:val="Hyperlink"/>
                </w:rPr>
                <w:t xml:space="preserve"> on Article 10</w:t>
              </w:r>
            </w:hyperlink>
            <w:r>
              <w:t xml:space="preserve"> (w</w:t>
            </w:r>
            <w:r w:rsidRPr="004D4075">
              <w:t xml:space="preserve">ith exception of </w:t>
            </w:r>
            <w:r w:rsidR="004A2480">
              <w:t xml:space="preserve">cases covering section 7 of the Code </w:t>
            </w:r>
            <w:r w:rsidRPr="004D4075">
              <w:t xml:space="preserve">where </w:t>
            </w:r>
            <w:r w:rsidR="004A2480">
              <w:t>the matter relates to policy or political discussion</w:t>
            </w:r>
            <w:r>
              <w:t xml:space="preserve">). </w:t>
            </w:r>
          </w:p>
          <w:p w14:paraId="7580DEEE" w14:textId="70742F82" w:rsidR="004A2480" w:rsidRPr="004D4075" w:rsidRDefault="004A2480" w:rsidP="006D7712"/>
        </w:tc>
      </w:tr>
    </w:tbl>
    <w:p w14:paraId="5951F3BF" w14:textId="77777777" w:rsidR="004D4075" w:rsidRDefault="004D4075" w:rsidP="004D4075">
      <w:pPr>
        <w:pStyle w:val="ListParagraph"/>
        <w:jc w:val="both"/>
      </w:pPr>
    </w:p>
    <w:p w14:paraId="077C53BF" w14:textId="77777777" w:rsidR="004D4075" w:rsidRDefault="004D4075" w:rsidP="006D7712">
      <w:pPr>
        <w:jc w:val="both"/>
      </w:pPr>
    </w:p>
    <w:p w14:paraId="55580D49" w14:textId="1860F3E0" w:rsidR="00B41221" w:rsidRDefault="00B41221" w:rsidP="00B64DA5">
      <w:pPr>
        <w:pStyle w:val="Heading3"/>
      </w:pPr>
      <w:bookmarkStart w:id="55" w:name="_Toc164348737"/>
      <w:r>
        <w:t>C</w:t>
      </w:r>
      <w:r w:rsidR="00A23E03">
        <w:t>.1</w:t>
      </w:r>
      <w:r w:rsidR="006B79F4">
        <w:t>1</w:t>
      </w:r>
      <w:r w:rsidR="00A23E03">
        <w:t>.a</w:t>
      </w:r>
      <w:r>
        <w:t xml:space="preserve"> Report Structure</w:t>
      </w:r>
      <w:r w:rsidR="00A23E03">
        <w:t>, Format and Style</w:t>
      </w:r>
      <w:bookmarkEnd w:id="55"/>
      <w:r w:rsidR="00A23E03">
        <w:t xml:space="preserve"> </w:t>
      </w:r>
    </w:p>
    <w:p w14:paraId="14DE9229" w14:textId="77777777" w:rsidR="00A23E03" w:rsidRPr="00A23E03" w:rsidRDefault="00A23E03" w:rsidP="00A23E03"/>
    <w:p w14:paraId="5191BD8C" w14:textId="68C3EA96" w:rsidR="00B41221" w:rsidRDefault="00B41221" w:rsidP="002C0DDC">
      <w:pPr>
        <w:pStyle w:val="ListParagraph"/>
        <w:numPr>
          <w:ilvl w:val="0"/>
          <w:numId w:val="1"/>
        </w:numPr>
        <w:jc w:val="both"/>
      </w:pPr>
      <w:r>
        <w:t>All Reports will be in the structure</w:t>
      </w:r>
      <w:r w:rsidR="00AD167B">
        <w:t xml:space="preserve">, </w:t>
      </w:r>
      <w:r>
        <w:t xml:space="preserve">format </w:t>
      </w:r>
      <w:r w:rsidR="00AD167B">
        <w:t xml:space="preserve">and </w:t>
      </w:r>
      <w:r w:rsidR="00AD167B" w:rsidRPr="006D2B5F">
        <w:t xml:space="preserve">style </w:t>
      </w:r>
      <w:r w:rsidRPr="006D2B5F">
        <w:t>prescribed in the Template</w:t>
      </w:r>
      <w:r w:rsidR="00350760" w:rsidRPr="006D2B5F">
        <w:t>s</w:t>
      </w:r>
      <w:r w:rsidRPr="006D2B5F">
        <w:t xml:space="preserve"> (see Append</w:t>
      </w:r>
      <w:r w:rsidR="006D2B5F" w:rsidRPr="006D2B5F">
        <w:t xml:space="preserve">ices 14a and 14b </w:t>
      </w:r>
      <w:r w:rsidRPr="006D2B5F">
        <w:t>– Template Report</w:t>
      </w:r>
      <w:r w:rsidR="00A23E03" w:rsidRPr="006D2B5F">
        <w:t>s</w:t>
      </w:r>
      <w:r>
        <w:t>). The contents of each Report will turn on the facts and circumstances of each individual case.</w:t>
      </w:r>
      <w:r w:rsidR="00350760">
        <w:t xml:space="preserve"> </w:t>
      </w:r>
      <w:r w:rsidR="00B649D4">
        <w:t xml:space="preserve">The Template Reports are </w:t>
      </w:r>
      <w:r w:rsidR="00350760">
        <w:t xml:space="preserve">appropriate for cases with more than one </w:t>
      </w:r>
      <w:r w:rsidR="00B926BA">
        <w:t>issue</w:t>
      </w:r>
      <w:r w:rsidR="00350760">
        <w:t xml:space="preserve"> of complaint and where factual findings are not straightforward (for example, multiple witnesses</w:t>
      </w:r>
      <w:r w:rsidR="00366C89">
        <w:t xml:space="preserve">, </w:t>
      </w:r>
      <w:r w:rsidR="00350760">
        <w:t xml:space="preserve">weighing of evidence and </w:t>
      </w:r>
      <w:r w:rsidR="00366C89">
        <w:t xml:space="preserve">assessment of </w:t>
      </w:r>
      <w:r w:rsidR="00350760">
        <w:t xml:space="preserve">credibility is required </w:t>
      </w:r>
      <w:r w:rsidR="00366C89" w:rsidRPr="00366C89">
        <w:t xml:space="preserve">before any decision can be made </w:t>
      </w:r>
      <w:r w:rsidR="00366C89">
        <w:t xml:space="preserve">on </w:t>
      </w:r>
      <w:r w:rsidR="00366C89" w:rsidRPr="00366C89">
        <w:t>whether any facts have been established on the balance of probabilities</w:t>
      </w:r>
      <w:r w:rsidR="00350760">
        <w:t xml:space="preserve">). A case </w:t>
      </w:r>
      <w:r w:rsidR="00AD167B">
        <w:t xml:space="preserve">which </w:t>
      </w:r>
      <w:r w:rsidR="00350760">
        <w:t xml:space="preserve">may be suitable for this Template </w:t>
      </w:r>
      <w:r w:rsidR="00AD167B">
        <w:t xml:space="preserve">might, for example, </w:t>
      </w:r>
      <w:r w:rsidR="00350760">
        <w:t>involv</w:t>
      </w:r>
      <w:r w:rsidR="00AD167B">
        <w:t>e</w:t>
      </w:r>
      <w:r w:rsidR="00350760">
        <w:t xml:space="preserve"> an incident where there are no written, audio or visual records </w:t>
      </w:r>
      <w:r w:rsidR="00366C89">
        <w:t xml:space="preserve">and only witness evidence of what occurred is available. </w:t>
      </w:r>
    </w:p>
    <w:p w14:paraId="132FDE04" w14:textId="4E0F3C76" w:rsidR="00350760" w:rsidRDefault="00B5774A" w:rsidP="00350760">
      <w:pPr>
        <w:ind w:left="709"/>
        <w:jc w:val="both"/>
      </w:pPr>
      <w:r>
        <w:lastRenderedPageBreak/>
        <w:t xml:space="preserve">The </w:t>
      </w:r>
      <w:r w:rsidR="00D34D51">
        <w:t xml:space="preserve">ESC </w:t>
      </w:r>
      <w:r w:rsidR="00B649D4">
        <w:t xml:space="preserve">reviews and updates </w:t>
      </w:r>
      <w:r w:rsidR="00D34D51">
        <w:t xml:space="preserve">the format of template reports, in consultation with the SCS. A revised template report that is more accessible </w:t>
      </w:r>
      <w:r w:rsidR="00BA602C">
        <w:t>has been used fro</w:t>
      </w:r>
      <w:r>
        <w:t>m around</w:t>
      </w:r>
      <w:r w:rsidR="00BA602C">
        <w:t xml:space="preserve"> May</w:t>
      </w:r>
      <w:r>
        <w:t xml:space="preserve"> 2022 onwards</w:t>
      </w:r>
      <w:r w:rsidR="00B649D4">
        <w:t xml:space="preserve"> and is being reviewed in March 2024</w:t>
      </w:r>
      <w:r>
        <w:t xml:space="preserve">. </w:t>
      </w:r>
      <w:r w:rsidR="00B649D4">
        <w:t>T</w:t>
      </w:r>
      <w:r w:rsidR="00BA602C">
        <w:t>here is scope for the Report template to be revised so that team members can draft reports that are proportionate to the investigation and findings.</w:t>
      </w:r>
      <w:r w:rsidR="00B649D4">
        <w:t xml:space="preserve"> For instance, a report in the form of correspondence may be appropriate where the complaint contains only one issue, concerning one provision of the Code, or where the scope of investigation is very narrow. </w:t>
      </w:r>
      <w:r w:rsidR="00350760">
        <w:t>If there is any doubt, IOs are welcome to discuss with the SIO</w:t>
      </w:r>
      <w:r w:rsidR="00BA602C">
        <w:t xml:space="preserve">, HIO </w:t>
      </w:r>
      <w:r w:rsidR="00350760">
        <w:t xml:space="preserve">or the Commissioner as to which may be more appropriate for a case. </w:t>
      </w:r>
      <w:r w:rsidR="00EA471F">
        <w:t xml:space="preserve">For the purposes of this Manual, a Report refers to </w:t>
      </w:r>
      <w:r w:rsidR="00F67D54">
        <w:t xml:space="preserve">all </w:t>
      </w:r>
      <w:r w:rsidR="00B649D4">
        <w:t>reports sent to the Standards Commission pursuant to the Outcome Direction</w:t>
      </w:r>
      <w:r w:rsidR="00EA471F">
        <w:t xml:space="preserve">. </w:t>
      </w:r>
    </w:p>
    <w:p w14:paraId="5F21948D" w14:textId="77777777" w:rsidR="00B41221" w:rsidRDefault="00B41221" w:rsidP="00B41221">
      <w:pPr>
        <w:pStyle w:val="ListParagraph"/>
        <w:jc w:val="both"/>
      </w:pPr>
    </w:p>
    <w:p w14:paraId="264CC642" w14:textId="293EB81F" w:rsidR="00B41221" w:rsidRDefault="00B41221" w:rsidP="00BD2FCC">
      <w:pPr>
        <w:pStyle w:val="ListParagraph"/>
        <w:numPr>
          <w:ilvl w:val="0"/>
          <w:numId w:val="1"/>
        </w:numPr>
        <w:jc w:val="both"/>
      </w:pPr>
      <w:r>
        <w:t xml:space="preserve">A Report should be an objective </w:t>
      </w:r>
      <w:r w:rsidR="00B649D4">
        <w:t xml:space="preserve">and neutral </w:t>
      </w:r>
      <w:r>
        <w:t>account of all the facts examined and supported by available evidence. It will normally contain:</w:t>
      </w:r>
    </w:p>
    <w:p w14:paraId="6A5E8E11" w14:textId="77777777" w:rsidR="00B41221" w:rsidRDefault="00B41221" w:rsidP="00B41221">
      <w:pPr>
        <w:pStyle w:val="ListParagraph"/>
        <w:jc w:val="both"/>
      </w:pPr>
    </w:p>
    <w:p w14:paraId="487D15F1" w14:textId="77777777" w:rsidR="00B41221" w:rsidRDefault="00B41221" w:rsidP="000F2A69">
      <w:pPr>
        <w:pStyle w:val="ListParagraph"/>
        <w:numPr>
          <w:ilvl w:val="0"/>
          <w:numId w:val="18"/>
        </w:numPr>
        <w:ind w:left="993" w:hanging="284"/>
        <w:jc w:val="both"/>
      </w:pPr>
      <w:r>
        <w:t xml:space="preserve">The names of the Complainer and the Respondent; </w:t>
      </w:r>
    </w:p>
    <w:p w14:paraId="2C2C7E2F" w14:textId="77777777" w:rsidR="00B41221" w:rsidRDefault="00B41221" w:rsidP="000F2A69">
      <w:pPr>
        <w:pStyle w:val="ListParagraph"/>
        <w:numPr>
          <w:ilvl w:val="0"/>
          <w:numId w:val="18"/>
        </w:numPr>
        <w:ind w:left="993" w:hanging="284"/>
        <w:jc w:val="both"/>
      </w:pPr>
      <w:r>
        <w:t>Background information;</w:t>
      </w:r>
    </w:p>
    <w:p w14:paraId="41F1ADD7" w14:textId="77777777" w:rsidR="00B41221" w:rsidRDefault="00B41221" w:rsidP="000F2A69">
      <w:pPr>
        <w:pStyle w:val="ListParagraph"/>
        <w:numPr>
          <w:ilvl w:val="0"/>
          <w:numId w:val="18"/>
        </w:numPr>
        <w:ind w:left="993" w:hanging="284"/>
        <w:jc w:val="both"/>
      </w:pPr>
      <w:r>
        <w:t xml:space="preserve">Findings, which detail what evidence was obtained and when; </w:t>
      </w:r>
    </w:p>
    <w:p w14:paraId="1EFE637F" w14:textId="54C6CD74" w:rsidR="00B41221" w:rsidRDefault="001E28EB" w:rsidP="000F2A69">
      <w:pPr>
        <w:pStyle w:val="ListParagraph"/>
        <w:numPr>
          <w:ilvl w:val="0"/>
          <w:numId w:val="18"/>
        </w:numPr>
        <w:ind w:left="993" w:hanging="284"/>
        <w:jc w:val="both"/>
      </w:pPr>
      <w:r>
        <w:t>Views</w:t>
      </w:r>
      <w:r w:rsidR="00B41221">
        <w:t xml:space="preserve"> as to whether the allegations are factually substantiated, partially substantiated, or unsubstantiated</w:t>
      </w:r>
      <w:r w:rsidR="00225642">
        <w:t xml:space="preserve">; </w:t>
      </w:r>
    </w:p>
    <w:p w14:paraId="4139E34A" w14:textId="1971B433" w:rsidR="00CF1B2B" w:rsidRDefault="00225642" w:rsidP="00CF1B2B">
      <w:pPr>
        <w:pStyle w:val="ListParagraph"/>
        <w:numPr>
          <w:ilvl w:val="0"/>
          <w:numId w:val="18"/>
        </w:numPr>
        <w:ind w:left="993" w:hanging="284"/>
        <w:jc w:val="both"/>
      </w:pPr>
      <w:r>
        <w:t>Consideration of whether, from the facts that can be proven</w:t>
      </w:r>
      <w:r w:rsidR="00FF5436">
        <w:t xml:space="preserve"> on the balance of probabilities</w:t>
      </w:r>
      <w:r>
        <w:t>, a breach of the applicable Code has occurred</w:t>
      </w:r>
      <w:r w:rsidR="00CF1B2B">
        <w:t>;</w:t>
      </w:r>
    </w:p>
    <w:p w14:paraId="31DACD92" w14:textId="0626CC8B" w:rsidR="00B41221" w:rsidRDefault="001E28EB" w:rsidP="00CF1B2B">
      <w:pPr>
        <w:pStyle w:val="ListParagraph"/>
        <w:numPr>
          <w:ilvl w:val="0"/>
          <w:numId w:val="18"/>
        </w:numPr>
        <w:ind w:left="993" w:hanging="284"/>
        <w:jc w:val="both"/>
      </w:pPr>
      <w:r>
        <w:t>Views</w:t>
      </w:r>
      <w:r w:rsidR="00B41221">
        <w:t xml:space="preserve"> as to whether, where the allegations are factually substantiated or partially substantiated, </w:t>
      </w:r>
      <w:r w:rsidR="00FF5436">
        <w:t>that conduct could amount to a breach of the applicable Code</w:t>
      </w:r>
      <w:r w:rsidR="00B41221">
        <w:t>.</w:t>
      </w:r>
    </w:p>
    <w:p w14:paraId="3F5EE0A6" w14:textId="6F29303B" w:rsidR="00CF1B2B" w:rsidRDefault="00CF1B2B" w:rsidP="00CF1B2B">
      <w:pPr>
        <w:pStyle w:val="ListParagraph"/>
        <w:ind w:left="993"/>
        <w:jc w:val="both"/>
      </w:pPr>
    </w:p>
    <w:p w14:paraId="1A2C3043" w14:textId="43CC1B54" w:rsidR="002A05A3" w:rsidRDefault="002A05A3" w:rsidP="009738A2">
      <w:pPr>
        <w:ind w:left="709"/>
        <w:jc w:val="both"/>
      </w:pPr>
      <w:r w:rsidRPr="009738A2">
        <w:rPr>
          <w:b/>
        </w:rPr>
        <w:t>All reports are referred to the Standards Commission for it to make the final decision on the disposal of the Complaint, either by deciding to take no action, hold a Hearing or direct that further investigation is undertaken in accordance with s 16 of the 2000 Act.</w:t>
      </w:r>
      <w:r w:rsidRPr="002A05A3">
        <w:t xml:space="preserve"> The Standards Commission may well come to a different view to that of the ESC and, as such, may make a finding </w:t>
      </w:r>
      <w:r>
        <w:t xml:space="preserve">at </w:t>
      </w:r>
      <w:r w:rsidRPr="002A05A3">
        <w:t xml:space="preserve">Hearing </w:t>
      </w:r>
      <w:r>
        <w:t xml:space="preserve">that differs from that of the Commissioner. </w:t>
      </w:r>
    </w:p>
    <w:p w14:paraId="244D24C0" w14:textId="5C497FEC" w:rsidR="00B41221" w:rsidRDefault="00B41221" w:rsidP="00B64DA5">
      <w:pPr>
        <w:pStyle w:val="Heading3"/>
      </w:pPr>
      <w:bookmarkStart w:id="56" w:name="_Toc164348738"/>
      <w:r>
        <w:t>C.</w:t>
      </w:r>
      <w:r w:rsidR="00A23E03">
        <w:t>1</w:t>
      </w:r>
      <w:r w:rsidR="006B79F4">
        <w:t>1</w:t>
      </w:r>
      <w:r w:rsidR="00A23E03">
        <w:t>.b</w:t>
      </w:r>
      <w:r>
        <w:t xml:space="preserve"> Tone of voice</w:t>
      </w:r>
      <w:bookmarkEnd w:id="56"/>
      <w:r>
        <w:t xml:space="preserve"> </w:t>
      </w:r>
    </w:p>
    <w:p w14:paraId="70BCB063" w14:textId="11C7BE9A" w:rsidR="00B41221" w:rsidRDefault="00B41221" w:rsidP="00B41221"/>
    <w:p w14:paraId="784FDC6B" w14:textId="4D361FE3" w:rsidR="00B41221" w:rsidRDefault="00B41221" w:rsidP="00BD2FCC">
      <w:pPr>
        <w:pStyle w:val="ListParagraph"/>
        <w:numPr>
          <w:ilvl w:val="0"/>
          <w:numId w:val="1"/>
        </w:numPr>
      </w:pPr>
      <w:r>
        <w:t xml:space="preserve">IOs are encouraged to prepare the Report in accordance with the Style </w:t>
      </w:r>
      <w:r w:rsidRPr="002C2C3A">
        <w:t xml:space="preserve">Guide (see Appendix </w:t>
      </w:r>
      <w:r w:rsidR="002C2C3A" w:rsidRPr="002C2C3A">
        <w:t>23</w:t>
      </w:r>
      <w:r w:rsidRPr="002C2C3A">
        <w:t xml:space="preserve"> – Style Guide), bearing in mind the role of the ESC to investigate</w:t>
      </w:r>
      <w:r>
        <w:t xml:space="preserve"> and report, without fear or favour, allegations of </w:t>
      </w:r>
      <w:r w:rsidR="00FF5436">
        <w:t xml:space="preserve">a breach </w:t>
      </w:r>
      <w:r>
        <w:t xml:space="preserve">of the applicable Code. The tone of voice should be neutral and factual, and comply with the values of this office as set out in the </w:t>
      </w:r>
      <w:hyperlink r:id="rId41" w:history="1">
        <w:r w:rsidR="00BA602C">
          <w:rPr>
            <w:rStyle w:val="Hyperlink"/>
          </w:rPr>
          <w:t>Revised Strategic Plan</w:t>
        </w:r>
      </w:hyperlink>
      <w:r>
        <w:t>.</w:t>
      </w:r>
    </w:p>
    <w:p w14:paraId="45EF351A" w14:textId="26293D21" w:rsidR="00B41221" w:rsidRDefault="00B41221" w:rsidP="00B64DA5">
      <w:pPr>
        <w:pStyle w:val="Heading3"/>
      </w:pPr>
      <w:bookmarkStart w:id="57" w:name="_Toc164348739"/>
      <w:r>
        <w:t>C.</w:t>
      </w:r>
      <w:r w:rsidR="00A23E03">
        <w:t>1</w:t>
      </w:r>
      <w:r w:rsidR="006B79F4">
        <w:t>1</w:t>
      </w:r>
      <w:r w:rsidR="00A23E03">
        <w:t>.c</w:t>
      </w:r>
      <w:r>
        <w:t xml:space="preserve"> Report review</w:t>
      </w:r>
      <w:bookmarkEnd w:id="57"/>
      <w:r>
        <w:t xml:space="preserve"> </w:t>
      </w:r>
    </w:p>
    <w:p w14:paraId="76A10B99" w14:textId="09757E1A" w:rsidR="00B41221" w:rsidRDefault="00B41221" w:rsidP="00B41221"/>
    <w:p w14:paraId="118C5240" w14:textId="470ABB04" w:rsidR="00B41221" w:rsidRDefault="00B41221" w:rsidP="00BD2FCC">
      <w:pPr>
        <w:pStyle w:val="ListParagraph"/>
        <w:numPr>
          <w:ilvl w:val="0"/>
          <w:numId w:val="1"/>
        </w:numPr>
        <w:jc w:val="both"/>
      </w:pPr>
      <w:r>
        <w:t xml:space="preserve">When an investigation is completed, the IO may then proceed to draft a Report covering the factual findings of the investigation and investigative outcomes. The draft Report will be </w:t>
      </w:r>
      <w:r w:rsidR="00730CB3">
        <w:t>subject to an internal peer review process.</w:t>
      </w:r>
      <w:r w:rsidR="00521A46">
        <w:t xml:space="preserve"> </w:t>
      </w:r>
      <w:r w:rsidR="00730CB3">
        <w:t xml:space="preserve">The draft Report should be </w:t>
      </w:r>
      <w:r>
        <w:lastRenderedPageBreak/>
        <w:t>sent to</w:t>
      </w:r>
      <w:r w:rsidR="00730CB3">
        <w:t xml:space="preserve"> an IO, the SIO or HIO who did not handle the investigation for </w:t>
      </w:r>
      <w:r>
        <w:t xml:space="preserve">initial consideration and review. </w:t>
      </w:r>
      <w:r w:rsidR="00521A46">
        <w:t xml:space="preserve">All peer reviewers will complete the Peer Review Checklist. </w:t>
      </w:r>
      <w:r>
        <w:t xml:space="preserve">It is normal for the </w:t>
      </w:r>
      <w:r w:rsidR="00730CB3">
        <w:t xml:space="preserve">IO, </w:t>
      </w:r>
      <w:r>
        <w:t xml:space="preserve">SIO </w:t>
      </w:r>
      <w:r w:rsidR="00BA602C">
        <w:t xml:space="preserve">or HIO </w:t>
      </w:r>
      <w:r>
        <w:t xml:space="preserve">to discuss the </w:t>
      </w:r>
      <w:r w:rsidR="00730CB3">
        <w:t xml:space="preserve">draft </w:t>
      </w:r>
      <w:r>
        <w:t>Report with the IO</w:t>
      </w:r>
      <w:r w:rsidR="00730CB3">
        <w:t xml:space="preserve"> who investigated a Complaint and prepared the draft Report</w:t>
      </w:r>
      <w:r>
        <w:t xml:space="preserve">. The IO may consider any suggested changes and input them into the draft Report.  </w:t>
      </w:r>
      <w:r w:rsidR="001E28EB">
        <w:t>In straight forward cases, it may not be necessary to send the draft Report to the SIO</w:t>
      </w:r>
      <w:r w:rsidR="00BA602C">
        <w:t xml:space="preserve"> or HIO</w:t>
      </w:r>
      <w:r w:rsidR="001E28EB">
        <w:t xml:space="preserve"> for review and the IO may, at their own discretion, have the option of sending the Report</w:t>
      </w:r>
      <w:r w:rsidR="00730CB3">
        <w:t>, upon peer review by another team member,</w:t>
      </w:r>
      <w:r w:rsidR="001E28EB">
        <w:t xml:space="preserve"> to the </w:t>
      </w:r>
      <w:r w:rsidR="00BA602C">
        <w:t xml:space="preserve">ISO or SISO </w:t>
      </w:r>
      <w:r w:rsidR="001E28EB">
        <w:t>directly</w:t>
      </w:r>
      <w:r w:rsidR="00BA602C">
        <w:t xml:space="preserve"> for consolidation into a weekly update for the Commissioner’s review and approval</w:t>
      </w:r>
      <w:r w:rsidR="001E28EB">
        <w:t>.</w:t>
      </w:r>
    </w:p>
    <w:p w14:paraId="3C706BD2" w14:textId="3D0B800E" w:rsidR="00B41221" w:rsidRPr="00823F1A" w:rsidRDefault="00B41221" w:rsidP="00B64DA5">
      <w:pPr>
        <w:pStyle w:val="Heading3"/>
      </w:pPr>
      <w:bookmarkStart w:id="58" w:name="_Toc164348740"/>
      <w:r>
        <w:t>C.</w:t>
      </w:r>
      <w:r w:rsidR="00A23E03">
        <w:t>1</w:t>
      </w:r>
      <w:r w:rsidR="006B79F4">
        <w:t>1</w:t>
      </w:r>
      <w:r w:rsidR="00A23E03">
        <w:t>.d</w:t>
      </w:r>
      <w:r>
        <w:t xml:space="preserve"> Report approval</w:t>
      </w:r>
      <w:bookmarkEnd w:id="58"/>
      <w:r>
        <w:t xml:space="preserve"> </w:t>
      </w:r>
    </w:p>
    <w:p w14:paraId="7B734E35" w14:textId="77777777" w:rsidR="00B41221" w:rsidRPr="00B41221" w:rsidRDefault="00B41221" w:rsidP="00B41221"/>
    <w:p w14:paraId="36E7DE81" w14:textId="5EB4B5B2" w:rsidR="00B41221" w:rsidRPr="00B41221" w:rsidRDefault="00B41221" w:rsidP="00753B88">
      <w:pPr>
        <w:pStyle w:val="ListParagraph"/>
        <w:numPr>
          <w:ilvl w:val="0"/>
          <w:numId w:val="1"/>
        </w:numPr>
        <w:jc w:val="both"/>
      </w:pPr>
      <w:r>
        <w:t>When the SIO</w:t>
      </w:r>
      <w:r w:rsidR="00BA602C">
        <w:t xml:space="preserve"> / HIO</w:t>
      </w:r>
      <w:r>
        <w:t xml:space="preserve"> and IO have no further comments on the draft Report, </w:t>
      </w:r>
      <w:r w:rsidR="009478A5">
        <w:t>it</w:t>
      </w:r>
      <w:r>
        <w:t xml:space="preserve"> will be sent to the Commissioner for approval. The Commissioner may discuss the draft Report with the SIO</w:t>
      </w:r>
      <w:r w:rsidR="00BA602C">
        <w:t>, HIO</w:t>
      </w:r>
      <w:r>
        <w:t xml:space="preserve"> and</w:t>
      </w:r>
      <w:r w:rsidR="00F5299A">
        <w:t>/or</w:t>
      </w:r>
      <w:r>
        <w:t xml:space="preserve"> the IO at any time. The IO </w:t>
      </w:r>
      <w:r w:rsidR="00F5299A">
        <w:t xml:space="preserve">will </w:t>
      </w:r>
      <w:r>
        <w:t>consider any suggested changes and input them into the draft Report.</w:t>
      </w:r>
      <w:r w:rsidR="00F5299A">
        <w:t xml:space="preserve"> The IO may also make a case not to incorporate suggested changes in discussion with the Commissioner. As all reports are issued for and on behalf of the Commissioner, their approval for final content is required.</w:t>
      </w:r>
      <w:r w:rsidR="001E28EB">
        <w:t xml:space="preserve"> </w:t>
      </w:r>
    </w:p>
    <w:p w14:paraId="5755CDAF" w14:textId="33370FDF" w:rsidR="00B41221" w:rsidRDefault="00B41221" w:rsidP="00B64DA5">
      <w:pPr>
        <w:pStyle w:val="Heading3"/>
      </w:pPr>
      <w:bookmarkStart w:id="59" w:name="_Toc164348741"/>
      <w:r>
        <w:t>C.</w:t>
      </w:r>
      <w:r w:rsidR="00753B88">
        <w:t>1</w:t>
      </w:r>
      <w:r w:rsidR="006B79F4">
        <w:t>1</w:t>
      </w:r>
      <w:r w:rsidR="00753B88">
        <w:t>.e</w:t>
      </w:r>
      <w:r>
        <w:t xml:space="preserve"> Non Breach: Process of </w:t>
      </w:r>
      <w:r w:rsidR="00683DAB">
        <w:t>sending and referring</w:t>
      </w:r>
      <w:r>
        <w:t xml:space="preserve"> a Non</w:t>
      </w:r>
      <w:r w:rsidR="009A4891">
        <w:t>-</w:t>
      </w:r>
      <w:r>
        <w:t>Breach Report</w:t>
      </w:r>
      <w:bookmarkEnd w:id="59"/>
      <w:r>
        <w:t xml:space="preserve"> </w:t>
      </w:r>
    </w:p>
    <w:p w14:paraId="257BB04B" w14:textId="152705F7" w:rsidR="00B41221" w:rsidRDefault="00B41221" w:rsidP="00B41221"/>
    <w:p w14:paraId="7610AF3E" w14:textId="3475F64A" w:rsidR="00B41221" w:rsidRDefault="00B41221" w:rsidP="00BD2FCC">
      <w:pPr>
        <w:pStyle w:val="ListParagraph"/>
        <w:numPr>
          <w:ilvl w:val="0"/>
          <w:numId w:val="1"/>
        </w:numPr>
        <w:jc w:val="both"/>
      </w:pPr>
      <w:r>
        <w:t xml:space="preserve">Where the draft Report has </w:t>
      </w:r>
      <w:r w:rsidR="007B0610">
        <w:t>taken the view</w:t>
      </w:r>
      <w:r>
        <w:t xml:space="preserve"> that there is no breach of an applicable Code, the draft Report will be finalised (together with any annexes) and redacted in line with the Redaction Policy (</w:t>
      </w:r>
      <w:r w:rsidRPr="002C2C3A">
        <w:t xml:space="preserve">see Appendix </w:t>
      </w:r>
      <w:r w:rsidR="002C2C3A" w:rsidRPr="002C2C3A">
        <w:t>22</w:t>
      </w:r>
      <w:r w:rsidRPr="002C2C3A">
        <w:t xml:space="preserve"> – Redaction Policy</w:t>
      </w:r>
      <w:r>
        <w:t>). This will be the Non-Breach Report, and sent to the Standards Commission as an enclosure to the Template correspondence, issued in the event of a non-breach finding</w:t>
      </w:r>
      <w:r w:rsidR="00471068">
        <w:t xml:space="preserve">. </w:t>
      </w:r>
      <w:r w:rsidR="00F02D74">
        <w:t xml:space="preserve">Per custom and practice, the </w:t>
      </w:r>
      <w:r>
        <w:t xml:space="preserve">Complainer, Respondent and Monitoring Officer </w:t>
      </w:r>
      <w:r w:rsidR="00F02D74">
        <w:t>used to</w:t>
      </w:r>
      <w:r>
        <w:t xml:space="preserve"> receive a summary of the non-breach finding.</w:t>
      </w:r>
      <w:r w:rsidR="00AD050A">
        <w:t xml:space="preserve"> A copy of the correspondence</w:t>
      </w:r>
      <w:r w:rsidR="00F02D74">
        <w:t xml:space="preserve"> </w:t>
      </w:r>
      <w:r w:rsidR="00AD050A">
        <w:t xml:space="preserve">sent to the Complainer, Respondent and Monitoring Officer </w:t>
      </w:r>
      <w:r w:rsidR="00F02D74">
        <w:t>was</w:t>
      </w:r>
      <w:r w:rsidR="00AD050A">
        <w:t xml:space="preserve"> </w:t>
      </w:r>
      <w:r w:rsidR="00F02D74">
        <w:t>then</w:t>
      </w:r>
      <w:r w:rsidR="00AD050A">
        <w:t xml:space="preserve"> sent to the Standards Commission together with the Non-Breach Report. </w:t>
      </w:r>
      <w:r w:rsidR="00F02D74">
        <w:t xml:space="preserve">However, this process was reviewed and changed </w:t>
      </w:r>
      <w:r w:rsidR="007C6ABD">
        <w:t xml:space="preserve">subsequent to </w:t>
      </w:r>
      <w:r w:rsidR="00BA602C">
        <w:t xml:space="preserve">public </w:t>
      </w:r>
      <w:r w:rsidR="00F02D74">
        <w:t>consultation</w:t>
      </w:r>
      <w:r w:rsidR="00BA602C">
        <w:t xml:space="preserve">, which included </w:t>
      </w:r>
      <w:r w:rsidR="00F02D74">
        <w:t>the S</w:t>
      </w:r>
      <w:r w:rsidR="007B0610">
        <w:t>tandards Commission</w:t>
      </w:r>
      <w:r w:rsidR="00F02D74">
        <w:t xml:space="preserve"> and SOLAR. All Non-Breach Reports </w:t>
      </w:r>
      <w:r w:rsidR="008D2D44">
        <w:t xml:space="preserve">together with any attendant appendices </w:t>
      </w:r>
      <w:r w:rsidR="00F02D74">
        <w:t xml:space="preserve">(with appropriate redactions </w:t>
      </w:r>
      <w:r w:rsidR="007B0610">
        <w:t>per the Redaction Policy</w:t>
      </w:r>
      <w:r w:rsidR="00F02D74">
        <w:t xml:space="preserve">) are shared with the Complainer, Respondent and Monitoring Officer. Non-Breach Reports </w:t>
      </w:r>
      <w:r w:rsidR="00BA602C">
        <w:t>will</w:t>
      </w:r>
      <w:r w:rsidR="002374F4">
        <w:t xml:space="preserve"> always </w:t>
      </w:r>
      <w:r w:rsidR="00F02D74">
        <w:t xml:space="preserve">be shared with the SCS pursuant to the </w:t>
      </w:r>
      <w:r w:rsidR="00BA602C">
        <w:t xml:space="preserve">Outcome </w:t>
      </w:r>
      <w:r w:rsidR="00F02D74">
        <w:t xml:space="preserve">Direction. </w:t>
      </w:r>
      <w:r w:rsidR="002C2C3A">
        <w:t xml:space="preserve">This new process will apply to all complaints received after 3 April 2023. </w:t>
      </w:r>
      <w:r w:rsidR="000047A0">
        <w:t>Since the July 2023 review of this Manual, a copy of a Non-Breach Report which contains a finding that a Respondent had not breached an applicable Code by reason of their rights under Article 10 of the European Convention on Human Rights will be shared with the Respondent</w:t>
      </w:r>
      <w:r w:rsidR="00A7159E">
        <w:t xml:space="preserve"> and the Council / Body (as applicable)</w:t>
      </w:r>
      <w:r w:rsidR="000047A0">
        <w:t xml:space="preserve"> for their comments. </w:t>
      </w:r>
      <w:r w:rsidR="00A7159E">
        <w:t xml:space="preserve">All </w:t>
      </w:r>
      <w:r w:rsidR="000047A0">
        <w:t>comments will be shared with the Standards Commission.</w:t>
      </w:r>
    </w:p>
    <w:p w14:paraId="791FD0AF" w14:textId="77777777" w:rsidR="00B41221" w:rsidRDefault="00B41221" w:rsidP="00B41221">
      <w:pPr>
        <w:pStyle w:val="ListParagraph"/>
        <w:jc w:val="both"/>
      </w:pPr>
    </w:p>
    <w:p w14:paraId="7BD17650" w14:textId="29FF1B64" w:rsidR="00907D21" w:rsidRPr="00907D21" w:rsidRDefault="00B41221" w:rsidP="00612178">
      <w:pPr>
        <w:pStyle w:val="ListParagraph"/>
        <w:numPr>
          <w:ilvl w:val="0"/>
          <w:numId w:val="1"/>
        </w:numPr>
        <w:jc w:val="both"/>
      </w:pPr>
      <w:r>
        <w:t>The Commissioner’s investigations are conducted, so far as possible, in a confidential manner pursuant to s 12</w:t>
      </w:r>
      <w:r w:rsidR="009F7F8D">
        <w:t>(</w:t>
      </w:r>
      <w:r w:rsidR="000B27EE">
        <w:t>2</w:t>
      </w:r>
      <w:r w:rsidR="009F7F8D">
        <w:t>)</w:t>
      </w:r>
      <w:r>
        <w:t xml:space="preserve"> of the 2000 Act. </w:t>
      </w:r>
      <w:r w:rsidR="009F7F8D">
        <w:t xml:space="preserve">All parties will be reminded of this in the course of the investigation.  </w:t>
      </w:r>
      <w:r w:rsidRPr="007F5E50">
        <w:t xml:space="preserve">All parties should note that the Commissioner is not placed </w:t>
      </w:r>
      <w:r w:rsidRPr="007F5E50">
        <w:lastRenderedPageBreak/>
        <w:t xml:space="preserve">to provide any advice on this matter and </w:t>
      </w:r>
      <w:r w:rsidR="002837A0" w:rsidRPr="007F5E50">
        <w:t xml:space="preserve">parties </w:t>
      </w:r>
      <w:r w:rsidRPr="007F5E50">
        <w:t>may wish to seek their own independent advice</w:t>
      </w:r>
      <w:r w:rsidR="009F7F8D">
        <w:t xml:space="preserve">.  As set out above, the </w:t>
      </w:r>
      <w:r w:rsidR="009F7F8D" w:rsidRPr="00B41221">
        <w:t>Non-Breach Report</w:t>
      </w:r>
      <w:r w:rsidR="009F7F8D">
        <w:t xml:space="preserve"> will be shared with all parties and with the </w:t>
      </w:r>
      <w:r w:rsidR="007B0610">
        <w:t>Standards Commission</w:t>
      </w:r>
      <w:r w:rsidR="009F7F8D">
        <w:t xml:space="preserve">. If there are any queries as to the contents of the Report or the Commissioner’s reasoning or views taken in the Report, this should be handled as Post – Decision </w:t>
      </w:r>
      <w:r w:rsidR="009F7F8D" w:rsidRPr="00907D21">
        <w:t xml:space="preserve">Correspondence (see section </w:t>
      </w:r>
      <w:r w:rsidR="002C2C3A">
        <w:t>I.</w:t>
      </w:r>
      <w:r w:rsidR="00907D21" w:rsidRPr="00907D21">
        <w:t>4 Handling PDC</w:t>
      </w:r>
      <w:r w:rsidR="009F7F8D" w:rsidRPr="00907D21">
        <w:t xml:space="preserve"> </w:t>
      </w:r>
      <w:r w:rsidR="00907D21" w:rsidRPr="00907D21">
        <w:t>below</w:t>
      </w:r>
      <w:r w:rsidR="009F7F8D" w:rsidRPr="00907D21">
        <w:t>).</w:t>
      </w:r>
    </w:p>
    <w:p w14:paraId="215304F1" w14:textId="0E194DFC" w:rsidR="00AD050A" w:rsidRDefault="00A23E03" w:rsidP="00907D21">
      <w:pPr>
        <w:pStyle w:val="ListParagraph"/>
        <w:jc w:val="both"/>
      </w:pPr>
      <w:r w:rsidRPr="007F5E50">
        <w:t xml:space="preserve"> </w:t>
      </w:r>
    </w:p>
    <w:p w14:paraId="19450C48" w14:textId="0FA50D1E" w:rsidR="00907D21" w:rsidRDefault="00907D21" w:rsidP="00612178">
      <w:pPr>
        <w:pStyle w:val="ListParagraph"/>
        <w:numPr>
          <w:ilvl w:val="0"/>
          <w:numId w:val="1"/>
        </w:numPr>
        <w:jc w:val="both"/>
      </w:pPr>
      <w:r>
        <w:t xml:space="preserve"> The ESC understands that a Non-Breach Report may be a disappointing outcome for the Complainer. Where a Complainer receives the Non-Breach Report and disagrees with the administration of the investigation, the Complainer may consider making a service complaint to the ESC (see section </w:t>
      </w:r>
      <w:r w:rsidR="002C2C3A">
        <w:t>I</w:t>
      </w:r>
      <w:r>
        <w:t xml:space="preserve">.5 Handling CAU below). Where a Complainer disagrees with the Commissioner’s decision, the ESC is </w:t>
      </w:r>
      <w:r w:rsidRPr="00907D21">
        <w:t xml:space="preserve">obliged to inform all parties that a person may be able to challenge </w:t>
      </w:r>
      <w:r>
        <w:t>the Commissioner’s</w:t>
      </w:r>
      <w:r w:rsidRPr="00907D21">
        <w:t xml:space="preserve"> decision using judicial review proceedings. Judicial review is a form of court proceeding where a judge reviews whether a decision is lawful. A person may want to take legal advice before deciding if this is appropriate. Unfortunately, the Commissioner’s office is unable to provide advice on the costs of, or access</w:t>
      </w:r>
      <w:r w:rsidR="00D5460C">
        <w:t xml:space="preserve"> to</w:t>
      </w:r>
      <w:r w:rsidRPr="00907D21">
        <w:t>, judicial review.</w:t>
      </w:r>
    </w:p>
    <w:p w14:paraId="711F0FD0" w14:textId="482F3301" w:rsidR="000F2A69" w:rsidRDefault="000F2A69" w:rsidP="00B64DA5">
      <w:pPr>
        <w:pStyle w:val="Heading3"/>
      </w:pPr>
      <w:bookmarkStart w:id="60" w:name="_Toc164348742"/>
      <w:r>
        <w:t>C.</w:t>
      </w:r>
      <w:r w:rsidR="00753B88">
        <w:t>1</w:t>
      </w:r>
      <w:r w:rsidR="006B79F4">
        <w:t>1</w:t>
      </w:r>
      <w:r w:rsidR="00753B88">
        <w:t>.f</w:t>
      </w:r>
      <w:r>
        <w:t xml:space="preserve"> Breach: Process of </w:t>
      </w:r>
      <w:r w:rsidR="00683DAB">
        <w:t>sending</w:t>
      </w:r>
      <w:r>
        <w:t xml:space="preserve"> a Proposed Breach Report</w:t>
      </w:r>
      <w:bookmarkEnd w:id="60"/>
      <w:r>
        <w:t xml:space="preserve"> </w:t>
      </w:r>
    </w:p>
    <w:p w14:paraId="4C5EE447" w14:textId="77777777" w:rsidR="000F2A69" w:rsidRPr="000F2A69" w:rsidRDefault="000F2A69" w:rsidP="000F2A69"/>
    <w:p w14:paraId="00A77BC4" w14:textId="37CB7CBF" w:rsidR="000F2A69" w:rsidRDefault="000F2A69" w:rsidP="00BD2FCC">
      <w:pPr>
        <w:pStyle w:val="ListParagraph"/>
        <w:numPr>
          <w:ilvl w:val="0"/>
          <w:numId w:val="1"/>
        </w:numPr>
        <w:jc w:val="both"/>
      </w:pPr>
      <w:r>
        <w:t xml:space="preserve">Where the </w:t>
      </w:r>
      <w:r w:rsidR="00962D3F">
        <w:t>Commissioner</w:t>
      </w:r>
      <w:r>
        <w:t xml:space="preserve"> has </w:t>
      </w:r>
      <w:r w:rsidR="007B0610">
        <w:t>taken the view</w:t>
      </w:r>
      <w:r>
        <w:t xml:space="preserve"> that there is a breach of an applicable Code, the draft Report will be finalised (together with any annexes) and redacted in line with the Redaction Policy (as above). This will be the Proposed Breach Report. Pursuant to s 14(2) of the 2000 Act, no report concluding that a Councillor or Member has contravened an applicable Code shall be submitted to the Standards Commission unless that Councillor or Member has been given a copy of the proposed report and an opportunity to make representations on the alleged contravention and on the proposed report.</w:t>
      </w:r>
    </w:p>
    <w:p w14:paraId="1A3E0408" w14:textId="77777777" w:rsidR="000F2A69" w:rsidRDefault="000F2A69" w:rsidP="000F2A69">
      <w:pPr>
        <w:pStyle w:val="ListParagraph"/>
        <w:jc w:val="both"/>
      </w:pPr>
    </w:p>
    <w:p w14:paraId="73405F00" w14:textId="174D20C8" w:rsidR="000F2A69" w:rsidRDefault="000F2A69" w:rsidP="00BD2FCC">
      <w:pPr>
        <w:pStyle w:val="ListParagraph"/>
        <w:numPr>
          <w:ilvl w:val="0"/>
          <w:numId w:val="1"/>
        </w:numPr>
        <w:jc w:val="both"/>
      </w:pPr>
      <w:r>
        <w:t>The Proposed Breach Report will be issued to the Respondent(s) and</w:t>
      </w:r>
      <w:r w:rsidR="00E22B1D">
        <w:t xml:space="preserve"> </w:t>
      </w:r>
      <w:r w:rsidR="00BA602C">
        <w:t xml:space="preserve">based on custom and practice, to </w:t>
      </w:r>
      <w:r>
        <w:t>the Monitoring Officer or Standards Officer (as applicable) for representations or further comments</w:t>
      </w:r>
      <w:r w:rsidR="00471068">
        <w:t xml:space="preserve"> (see Appendices 16a – 16b)</w:t>
      </w:r>
      <w:r>
        <w:t>. The Complainer will be provided an update, and the Standards Commission will be notified that a Proposed Breach Report has been issued for representations.</w:t>
      </w:r>
    </w:p>
    <w:p w14:paraId="7E4F9AE8" w14:textId="77777777" w:rsidR="00BA6AB0" w:rsidRDefault="00BA6AB0" w:rsidP="009738A2">
      <w:pPr>
        <w:pStyle w:val="ListParagraph"/>
        <w:jc w:val="both"/>
      </w:pPr>
    </w:p>
    <w:p w14:paraId="7AD83C0B" w14:textId="7266BD96" w:rsidR="00BA6AB0" w:rsidRDefault="00BA6AB0" w:rsidP="00BD2FCC">
      <w:pPr>
        <w:pStyle w:val="ListParagraph"/>
        <w:numPr>
          <w:ilvl w:val="0"/>
          <w:numId w:val="1"/>
        </w:numPr>
        <w:jc w:val="both"/>
      </w:pPr>
      <w:r>
        <w:t xml:space="preserve">The ESC will usually provide a deadline by which responses or representations may be received. This is usually a date two weeks from when the Proposed Breach Report is issued to the Council or Body and to the Respondent. This could vary depending on the length and volume of materials enclosed with the Report. Where the party may not be able to respond within that period, an extension of time may be requested in writing to the ESC, setting out the reasons why (please </w:t>
      </w:r>
      <w:r w:rsidRPr="002C2C3A">
        <w:t xml:space="preserve">see </w:t>
      </w:r>
      <w:hyperlink r:id="rId42" w:history="1">
        <w:r w:rsidRPr="002C2C3A">
          <w:rPr>
            <w:rStyle w:val="Hyperlink"/>
          </w:rPr>
          <w:t>Guidelines on considering extensions of time</w:t>
        </w:r>
      </w:hyperlink>
      <w:r>
        <w:t xml:space="preserve">). Any extension of time that is granted </w:t>
      </w:r>
      <w:r>
        <w:rPr>
          <w:rFonts w:cs="Arial"/>
          <w:szCs w:val="24"/>
        </w:rPr>
        <w:t>cannot be open-ended, even in cases in which the parties may not be able to respond for personal reasons. In general terms, six months should be the maximum extension and only granted when parties provide clear supporting evidence and a commitment to providing a response by that extended deadline.</w:t>
      </w:r>
      <w:r w:rsidR="00730CB3">
        <w:rPr>
          <w:rFonts w:cs="Arial"/>
          <w:szCs w:val="24"/>
        </w:rPr>
        <w:t xml:space="preserve"> </w:t>
      </w:r>
      <w:r w:rsidR="004022FA">
        <w:rPr>
          <w:rFonts w:cs="Arial"/>
          <w:szCs w:val="24"/>
        </w:rPr>
        <w:t xml:space="preserve">In circumstances where a </w:t>
      </w:r>
      <w:r w:rsidR="00DA76B4">
        <w:rPr>
          <w:rFonts w:cs="Arial"/>
          <w:szCs w:val="24"/>
        </w:rPr>
        <w:t xml:space="preserve">significant period of time is </w:t>
      </w:r>
      <w:r w:rsidR="00DA76B4">
        <w:rPr>
          <w:rFonts w:cs="Arial"/>
          <w:szCs w:val="24"/>
        </w:rPr>
        <w:lastRenderedPageBreak/>
        <w:t>requested for providing representations</w:t>
      </w:r>
      <w:r w:rsidR="00E704B4">
        <w:rPr>
          <w:rFonts w:cs="Arial"/>
          <w:szCs w:val="24"/>
        </w:rPr>
        <w:t xml:space="preserve"> due to an individual’s personal circumstances</w:t>
      </w:r>
      <w:r w:rsidR="00DA76B4">
        <w:rPr>
          <w:rFonts w:cs="Arial"/>
          <w:szCs w:val="24"/>
        </w:rPr>
        <w:t>, the ESC may contact the Standards Commission</w:t>
      </w:r>
      <w:r w:rsidR="004022FA">
        <w:rPr>
          <w:rFonts w:cs="Arial"/>
          <w:szCs w:val="24"/>
        </w:rPr>
        <w:t xml:space="preserve"> for their </w:t>
      </w:r>
      <w:r w:rsidR="00E704B4">
        <w:rPr>
          <w:rFonts w:cs="Arial"/>
          <w:szCs w:val="24"/>
        </w:rPr>
        <w:t xml:space="preserve">guidance, </w:t>
      </w:r>
      <w:r w:rsidR="00E704B4" w:rsidRPr="00E704B4">
        <w:rPr>
          <w:rFonts w:cs="Arial"/>
          <w:szCs w:val="24"/>
        </w:rPr>
        <w:t>particularly if the finding is that a breach may be considered to be minor or technical in nature</w:t>
      </w:r>
      <w:r w:rsidR="004022FA">
        <w:rPr>
          <w:rFonts w:cs="Arial"/>
          <w:szCs w:val="24"/>
        </w:rPr>
        <w:t xml:space="preserve">. This is in order to better support the Respondent. </w:t>
      </w:r>
      <w:r w:rsidR="00DA76B4">
        <w:rPr>
          <w:rFonts w:cs="Arial"/>
          <w:szCs w:val="24"/>
        </w:rPr>
        <w:t xml:space="preserve">   </w:t>
      </w:r>
    </w:p>
    <w:p w14:paraId="615577BA" w14:textId="61D01E82" w:rsidR="000F2A69" w:rsidRDefault="000F2A69" w:rsidP="00716CFF">
      <w:pPr>
        <w:pStyle w:val="Heading3"/>
      </w:pPr>
      <w:bookmarkStart w:id="61" w:name="_Toc164348743"/>
      <w:r>
        <w:t>C.</w:t>
      </w:r>
      <w:r w:rsidR="00753B88">
        <w:t>1</w:t>
      </w:r>
      <w:r w:rsidR="006B79F4">
        <w:t>1</w:t>
      </w:r>
      <w:r w:rsidR="00753B88">
        <w:t>.g</w:t>
      </w:r>
      <w:r>
        <w:t xml:space="preserve"> Breach: Receipt of responses from the local authority / devolved body</w:t>
      </w:r>
      <w:bookmarkEnd w:id="61"/>
      <w:r>
        <w:t xml:space="preserve"> </w:t>
      </w:r>
    </w:p>
    <w:p w14:paraId="4F1284E1" w14:textId="14808F19" w:rsidR="000F2A69" w:rsidRDefault="000F2A69" w:rsidP="000F2A69"/>
    <w:p w14:paraId="14E8C737" w14:textId="6249AE1D" w:rsidR="00A45DC4" w:rsidRDefault="000F2A69" w:rsidP="00BD2FCC">
      <w:pPr>
        <w:pStyle w:val="ListParagraph"/>
        <w:numPr>
          <w:ilvl w:val="0"/>
          <w:numId w:val="1"/>
        </w:numPr>
        <w:jc w:val="both"/>
      </w:pPr>
      <w:r>
        <w:t>Where a response from the Council or Body has been received (usually from the Monitoring Officer or the Standards Officer), the response will be considered by the handling IO and, where appropriate, discussed with the SIO</w:t>
      </w:r>
      <w:r w:rsidR="00BA602C">
        <w:t>, HI</w:t>
      </w:r>
      <w:r w:rsidR="00E22B1D">
        <w:t>O</w:t>
      </w:r>
      <w:r>
        <w:t xml:space="preserve"> or the Commissioner. Any suggested changes or substantive comments relating to the Proposed Breach Report will be included in the Final Report, where these suggested changes or comments represent information which significantly alters the factual findings or conclusions of the Proposed Breach Report. The following are examples of such incidences: </w:t>
      </w:r>
    </w:p>
    <w:p w14:paraId="339694A5" w14:textId="77777777" w:rsidR="00753B88" w:rsidRDefault="00753B88" w:rsidP="00753B88">
      <w:pPr>
        <w:pStyle w:val="ListParagraph"/>
        <w:jc w:val="both"/>
      </w:pPr>
    </w:p>
    <w:p w14:paraId="44DDB67E" w14:textId="77777777" w:rsidR="00A45DC4" w:rsidRDefault="000F2A69" w:rsidP="000717AE">
      <w:pPr>
        <w:pStyle w:val="ListParagraph"/>
        <w:numPr>
          <w:ilvl w:val="0"/>
          <w:numId w:val="19"/>
        </w:numPr>
        <w:jc w:val="both"/>
      </w:pPr>
      <w:r>
        <w:t xml:space="preserve">where the Proposed Breach Report contains errors as to times and dates of a factual occurrence, such as the time and date of a Council meeting or the date of an email; </w:t>
      </w:r>
    </w:p>
    <w:p w14:paraId="2574946C" w14:textId="77777777" w:rsidR="00A45DC4" w:rsidRDefault="000F2A69" w:rsidP="000717AE">
      <w:pPr>
        <w:pStyle w:val="ListParagraph"/>
        <w:numPr>
          <w:ilvl w:val="0"/>
          <w:numId w:val="19"/>
        </w:numPr>
        <w:jc w:val="both"/>
      </w:pPr>
      <w:r>
        <w:t>where the Proposed Breach Report has misquoted the Monitoring Officer / Standards Officer;</w:t>
      </w:r>
    </w:p>
    <w:p w14:paraId="3A8ECA89" w14:textId="3F8B054D" w:rsidR="000F2A69" w:rsidRDefault="000F2A69" w:rsidP="000717AE">
      <w:pPr>
        <w:pStyle w:val="ListParagraph"/>
        <w:numPr>
          <w:ilvl w:val="0"/>
          <w:numId w:val="19"/>
        </w:numPr>
        <w:jc w:val="both"/>
      </w:pPr>
      <w:r>
        <w:t xml:space="preserve">where the Proposed Breach Report has omitted reference to a significant factual occurrence that could alter the breach </w:t>
      </w:r>
      <w:r w:rsidR="0071295C">
        <w:t>finding</w:t>
      </w:r>
      <w:r>
        <w:t xml:space="preserve">, which was unknown to the IO at the time of drafting the Report.  </w:t>
      </w:r>
    </w:p>
    <w:p w14:paraId="5A172855" w14:textId="77777777" w:rsidR="00A45DC4" w:rsidRDefault="00A45DC4" w:rsidP="00A45DC4">
      <w:pPr>
        <w:pStyle w:val="ListParagraph"/>
        <w:ind w:left="1440"/>
        <w:jc w:val="both"/>
      </w:pPr>
    </w:p>
    <w:p w14:paraId="5A59ED5C" w14:textId="232DE64E" w:rsidR="00A45DC4" w:rsidRDefault="000F2A69" w:rsidP="00BD2FCC">
      <w:pPr>
        <w:pStyle w:val="ListParagraph"/>
        <w:numPr>
          <w:ilvl w:val="0"/>
          <w:numId w:val="1"/>
        </w:numPr>
        <w:jc w:val="both"/>
      </w:pPr>
      <w:r>
        <w:t xml:space="preserve">Depending on the response received from the Council or Body, </w:t>
      </w:r>
      <w:r w:rsidR="0071295C">
        <w:t xml:space="preserve">a </w:t>
      </w:r>
      <w:r>
        <w:t xml:space="preserve">Proposed Breach Report may not be significantly amended before being finalised for issue to the Standards Commission as the Report. If no response is received after </w:t>
      </w:r>
      <w:r w:rsidR="00A12E6B">
        <w:t>more than one</w:t>
      </w:r>
      <w:r>
        <w:t xml:space="preserve"> reminder, the Proposed Breach Report may be finalised without the response</w:t>
      </w:r>
      <w:r w:rsidR="00AC124A">
        <w:t>. T</w:t>
      </w:r>
      <w:r>
        <w:t>he attempts to obtain a response will be noted in the Report</w:t>
      </w:r>
      <w:r w:rsidR="00A45DC4">
        <w:t xml:space="preserve">. </w:t>
      </w:r>
    </w:p>
    <w:p w14:paraId="0F594A37" w14:textId="77777777" w:rsidR="00A45DC4" w:rsidRDefault="00A45DC4" w:rsidP="00A45DC4">
      <w:pPr>
        <w:pStyle w:val="ListParagraph"/>
        <w:jc w:val="both"/>
      </w:pPr>
    </w:p>
    <w:p w14:paraId="51AF1D6A" w14:textId="12EEC11B" w:rsidR="00A45DC4" w:rsidRDefault="000F2A69" w:rsidP="00BD2FCC">
      <w:pPr>
        <w:pStyle w:val="ListParagraph"/>
        <w:numPr>
          <w:ilvl w:val="0"/>
          <w:numId w:val="1"/>
        </w:numPr>
        <w:jc w:val="both"/>
      </w:pPr>
      <w:r>
        <w:t xml:space="preserve">In some circumstances, the response received from a Monitoring Officer or the Standards Officer may be such that the finding of breach cannot be supported. If this occurs, the IO will note in the Report the substance of the response that has led to this </w:t>
      </w:r>
      <w:r w:rsidR="007B0610">
        <w:t>view</w:t>
      </w:r>
      <w:r>
        <w:t xml:space="preserve">, and change the Report from a breach outcome to a non-breach outcome. </w:t>
      </w:r>
    </w:p>
    <w:p w14:paraId="44C6CB1C" w14:textId="77777777" w:rsidR="00A45DC4" w:rsidRDefault="00A45DC4" w:rsidP="00A45DC4">
      <w:pPr>
        <w:pStyle w:val="ListParagraph"/>
        <w:jc w:val="both"/>
      </w:pPr>
    </w:p>
    <w:p w14:paraId="5DA330CF" w14:textId="06E11E1A" w:rsidR="00DC2A36" w:rsidRDefault="000F2A69" w:rsidP="00DC2A36">
      <w:pPr>
        <w:pStyle w:val="ListParagraph"/>
        <w:numPr>
          <w:ilvl w:val="0"/>
          <w:numId w:val="1"/>
        </w:numPr>
        <w:jc w:val="both"/>
      </w:pPr>
      <w:r>
        <w:t>All responses received from the Monitoring Officer or the Standards Officer will be saved into the relevant case file on CMS</w:t>
      </w:r>
      <w:r w:rsidR="00753B88">
        <w:t>. A</w:t>
      </w:r>
      <w:r>
        <w:t xml:space="preserve"> full copy of it will be annexed to the Report in its entirety, regardless of whether amendments </w:t>
      </w:r>
      <w:r w:rsidR="00753B88">
        <w:t xml:space="preserve">to the Proposed Breach Report </w:t>
      </w:r>
      <w:r>
        <w:t>were made or not.</w:t>
      </w:r>
      <w:r w:rsidR="00DC2A36">
        <w:t xml:space="preserve"> This is so that the Standards Commission will have every opportunity to review the entirety of any comments. </w:t>
      </w:r>
      <w:r w:rsidR="001B122E">
        <w:t>Where possible, the finalised Report will try to highlight the parts that have been</w:t>
      </w:r>
      <w:r w:rsidR="00E704B4">
        <w:t xml:space="preserve"> substantively</w:t>
      </w:r>
      <w:r w:rsidR="001B122E">
        <w:t xml:space="preserve"> amended</w:t>
      </w:r>
      <w:r w:rsidR="00E704B4">
        <w:t xml:space="preserve"> further to any </w:t>
      </w:r>
      <w:r w:rsidR="00B27888">
        <w:t>responses from the Monitoring or Standards Officer</w:t>
      </w:r>
      <w:r w:rsidR="001B122E">
        <w:t>, for the Standards Commission’s ease of reference.</w:t>
      </w:r>
    </w:p>
    <w:p w14:paraId="22FE6004" w14:textId="57C28CDF" w:rsidR="000F2A69" w:rsidRPr="000F2A69" w:rsidRDefault="000F2A69" w:rsidP="009738A2">
      <w:pPr>
        <w:pStyle w:val="ListParagraph"/>
        <w:jc w:val="both"/>
      </w:pPr>
    </w:p>
    <w:p w14:paraId="3EF470D0" w14:textId="4B06A7B1" w:rsidR="000F2A69" w:rsidRDefault="00A23ADB" w:rsidP="00716CFF">
      <w:pPr>
        <w:pStyle w:val="Heading3"/>
      </w:pPr>
      <w:bookmarkStart w:id="62" w:name="_Toc164348744"/>
      <w:r>
        <w:lastRenderedPageBreak/>
        <w:t>C</w:t>
      </w:r>
      <w:r w:rsidR="00753B88">
        <w:t>.1</w:t>
      </w:r>
      <w:r w:rsidR="006B79F4">
        <w:t>1</w:t>
      </w:r>
      <w:r w:rsidR="00753B88">
        <w:t>.h</w:t>
      </w:r>
      <w:r>
        <w:t xml:space="preserve"> Breach: Receipt of representations from the Respondent</w:t>
      </w:r>
      <w:bookmarkEnd w:id="62"/>
      <w:r>
        <w:t xml:space="preserve"> </w:t>
      </w:r>
    </w:p>
    <w:p w14:paraId="77C9915D" w14:textId="0ADA8C82" w:rsidR="00A23ADB" w:rsidRDefault="00A23ADB" w:rsidP="00A23ADB"/>
    <w:p w14:paraId="1D09E387" w14:textId="19B55C37" w:rsidR="00A23ADB" w:rsidRDefault="00A23ADB" w:rsidP="00BD2FCC">
      <w:pPr>
        <w:pStyle w:val="ListParagraph"/>
        <w:numPr>
          <w:ilvl w:val="0"/>
          <w:numId w:val="1"/>
        </w:numPr>
        <w:jc w:val="both"/>
      </w:pPr>
      <w:r>
        <w:t>Where the Respondent has provided representations to the Proposed Breach Report, these representations will be considered by the handling IO and, where appropriate, discussed with the SIO</w:t>
      </w:r>
      <w:r w:rsidR="00546926">
        <w:t>, HIO</w:t>
      </w:r>
      <w:r>
        <w:t xml:space="preserve"> </w:t>
      </w:r>
      <w:r w:rsidR="00980E5C">
        <w:t>and/</w:t>
      </w:r>
      <w:r>
        <w:t>or the Commissioner. As above, any suggested changes or substantive comments relating to the Proposed Breach Report will be included in the Report in full as an Appendix. Where these suggested changes or comments represent information which significantly alters the factual findings or conclusions of the Proposed Breach Report</w:t>
      </w:r>
      <w:r w:rsidR="00AC124A">
        <w:t xml:space="preserve"> the Report will be amended to take account of the new information</w:t>
      </w:r>
      <w:r>
        <w:t xml:space="preserve">. The following are examples of such incidences: </w:t>
      </w:r>
    </w:p>
    <w:p w14:paraId="630D5C32" w14:textId="77777777" w:rsidR="00753B88" w:rsidRDefault="00753B88" w:rsidP="00753B88">
      <w:pPr>
        <w:pStyle w:val="ListParagraph"/>
        <w:jc w:val="both"/>
      </w:pPr>
    </w:p>
    <w:p w14:paraId="69632869" w14:textId="77777777" w:rsidR="00A23ADB" w:rsidRDefault="00A23ADB" w:rsidP="000717AE">
      <w:pPr>
        <w:pStyle w:val="ListParagraph"/>
        <w:numPr>
          <w:ilvl w:val="0"/>
          <w:numId w:val="20"/>
        </w:numPr>
        <w:ind w:left="1560"/>
      </w:pPr>
      <w:r>
        <w:t xml:space="preserve">where the Proposed Breach Report contains errors as to times and dates of a factual occurrence; </w:t>
      </w:r>
    </w:p>
    <w:p w14:paraId="08FD8062" w14:textId="77777777" w:rsidR="00A23ADB" w:rsidRDefault="00A23ADB" w:rsidP="000717AE">
      <w:pPr>
        <w:pStyle w:val="ListParagraph"/>
        <w:numPr>
          <w:ilvl w:val="0"/>
          <w:numId w:val="20"/>
        </w:numPr>
        <w:ind w:left="1560"/>
      </w:pPr>
      <w:r>
        <w:t>where the Proposed Breach Report has misquoted the Respondent;</w:t>
      </w:r>
    </w:p>
    <w:p w14:paraId="7285198C" w14:textId="77777777" w:rsidR="002B4A5A" w:rsidRDefault="00A23ADB" w:rsidP="00A23ADB">
      <w:pPr>
        <w:pStyle w:val="ListParagraph"/>
        <w:numPr>
          <w:ilvl w:val="0"/>
          <w:numId w:val="20"/>
        </w:numPr>
        <w:ind w:left="1560"/>
      </w:pPr>
      <w:r>
        <w:t xml:space="preserve">where the Proposed Breach Report has omitted reference to a significant factual occurrence that could alter the breach </w:t>
      </w:r>
      <w:r w:rsidR="00AC124A">
        <w:t>finding</w:t>
      </w:r>
      <w:r>
        <w:t xml:space="preserve">, which was unknown to the IO at the time of drafting the Report. </w:t>
      </w:r>
    </w:p>
    <w:p w14:paraId="7E20F9A7" w14:textId="04575B66" w:rsidR="00A23ADB" w:rsidRDefault="00A23ADB" w:rsidP="009738A2">
      <w:pPr>
        <w:pStyle w:val="ListParagraph"/>
        <w:ind w:left="1560"/>
      </w:pPr>
      <w:r>
        <w:t xml:space="preserve"> </w:t>
      </w:r>
    </w:p>
    <w:p w14:paraId="44950095" w14:textId="51E92BFE" w:rsidR="00A23ADB" w:rsidRDefault="00A23ADB" w:rsidP="00A23ADB">
      <w:pPr>
        <w:pStyle w:val="ListParagraph"/>
        <w:numPr>
          <w:ilvl w:val="0"/>
          <w:numId w:val="1"/>
        </w:numPr>
        <w:jc w:val="both"/>
      </w:pPr>
      <w:r>
        <w:t>Depending on the representations received from the Respondent, the Proposed Breach Report may not be significantly amended before being finalised for issue to the Standards Commission as the Report.</w:t>
      </w:r>
      <w:r w:rsidR="002B4A5A">
        <w:t xml:space="preserve"> </w:t>
      </w:r>
      <w:r>
        <w:t>If no representations are received</w:t>
      </w:r>
      <w:r w:rsidR="0019402F">
        <w:t xml:space="preserve"> after the deadline for representation expires (with or without a request for extension of time), or </w:t>
      </w:r>
      <w:r>
        <w:t>after reminders, the Proposed Breach Report may progress to be finalised without the representations</w:t>
      </w:r>
      <w:r w:rsidR="00AC124A">
        <w:t>.</w:t>
      </w:r>
      <w:r>
        <w:t xml:space="preserve"> </w:t>
      </w:r>
      <w:r w:rsidR="00AC124A">
        <w:t>T</w:t>
      </w:r>
      <w:r>
        <w:t>he attempts to obtain representations will be noted in the Report.</w:t>
      </w:r>
      <w:r w:rsidR="009E0D44">
        <w:t xml:space="preserve"> </w:t>
      </w:r>
    </w:p>
    <w:p w14:paraId="13694533" w14:textId="77777777" w:rsidR="00753B88" w:rsidRDefault="00753B88" w:rsidP="00753B88">
      <w:pPr>
        <w:pStyle w:val="ListParagraph"/>
        <w:jc w:val="both"/>
      </w:pPr>
    </w:p>
    <w:p w14:paraId="23442E32" w14:textId="6C72D47D" w:rsidR="00A23ADB" w:rsidRDefault="00A23ADB" w:rsidP="00BD2FCC">
      <w:pPr>
        <w:pStyle w:val="ListParagraph"/>
        <w:numPr>
          <w:ilvl w:val="0"/>
          <w:numId w:val="1"/>
        </w:numPr>
        <w:jc w:val="both"/>
      </w:pPr>
      <w:r>
        <w:t xml:space="preserve">In some circumstances, the representation from the Respondent(s) may be such that the finding of breach cannot be supported. If this occurs, the IO will note in the Report the substance of the representation that has led to this conclusion, and change the Report from a breach outcome to a non-breach outcome. </w:t>
      </w:r>
    </w:p>
    <w:p w14:paraId="0C4EBBA5" w14:textId="77777777" w:rsidR="007B0610" w:rsidRDefault="007B0610" w:rsidP="007B0610">
      <w:pPr>
        <w:pStyle w:val="ListParagraph"/>
        <w:jc w:val="both"/>
      </w:pPr>
    </w:p>
    <w:p w14:paraId="7D4D041B" w14:textId="3A2BDC3E" w:rsidR="00A23ADB" w:rsidRDefault="00A23ADB" w:rsidP="00BD2FCC">
      <w:pPr>
        <w:pStyle w:val="ListParagraph"/>
        <w:numPr>
          <w:ilvl w:val="0"/>
          <w:numId w:val="1"/>
        </w:numPr>
        <w:jc w:val="both"/>
      </w:pPr>
      <w:r>
        <w:t>Any representations from the Respondent(s) will be saved into the relevant case file on CMS and a full copy of it will be annexed to the Report in its entirety, regardless of whether amendments were made or not.</w:t>
      </w:r>
      <w:r w:rsidR="00DC2A36">
        <w:t xml:space="preserve"> This is so that the Standards Commission will have every opportunity to review the entirety of any representations. </w:t>
      </w:r>
      <w:r w:rsidR="00E704B4">
        <w:t>Where possible, the finalised Report will try to highlight the parts that have been substantively amended further to any representations, for the Standards Commission’s ease of reference.</w:t>
      </w:r>
    </w:p>
    <w:p w14:paraId="08B9B4BC" w14:textId="0EB7D45B" w:rsidR="00AD0041" w:rsidRDefault="00AD0041" w:rsidP="00716CFF">
      <w:pPr>
        <w:pStyle w:val="Heading3"/>
      </w:pPr>
      <w:bookmarkStart w:id="63" w:name="_Toc164348745"/>
      <w:r>
        <w:t>C.</w:t>
      </w:r>
      <w:r w:rsidR="00753B88">
        <w:t>1</w:t>
      </w:r>
      <w:r w:rsidR="006B79F4">
        <w:t>1</w:t>
      </w:r>
      <w:r w:rsidR="00753B88">
        <w:t>.i</w:t>
      </w:r>
      <w:r>
        <w:t xml:space="preserve"> </w:t>
      </w:r>
      <w:r w:rsidR="002B4A5A">
        <w:t xml:space="preserve">Finalising </w:t>
      </w:r>
      <w:r>
        <w:t xml:space="preserve">the Proposed Breach Report into a </w:t>
      </w:r>
      <w:r w:rsidR="002374F4">
        <w:t xml:space="preserve">Breach </w:t>
      </w:r>
      <w:r>
        <w:t>Report</w:t>
      </w:r>
      <w:bookmarkEnd w:id="63"/>
    </w:p>
    <w:p w14:paraId="29583E50" w14:textId="395B5D94" w:rsidR="00AD0041" w:rsidRDefault="00AD0041" w:rsidP="00AD0041"/>
    <w:p w14:paraId="32BF4A27" w14:textId="639C20B6" w:rsidR="00AD0041" w:rsidRDefault="00AD0041" w:rsidP="00BD2FCC">
      <w:pPr>
        <w:pStyle w:val="ListParagraph"/>
        <w:numPr>
          <w:ilvl w:val="0"/>
          <w:numId w:val="1"/>
        </w:numPr>
        <w:jc w:val="both"/>
      </w:pPr>
      <w:r>
        <w:t xml:space="preserve">The Proposed Breach Report will be </w:t>
      </w:r>
      <w:r w:rsidR="002B4A5A">
        <w:t xml:space="preserve">finalised </w:t>
      </w:r>
      <w:r>
        <w:t xml:space="preserve">to reflect any changes suggested by the Council, the Body or the Respondent(s) in accordance with the above. A section of the Proposed Breach Report will require to be updated to reflect that responses from the Council (or Body) and representations from the Respondent(s) have been received. </w:t>
      </w:r>
      <w:r w:rsidR="002B4A5A">
        <w:t xml:space="preserve">It is good practice that any other changes made, including those where corrections relate to errors in times, dates or other factual occurrence, corrected misquotes, will be </w:t>
      </w:r>
      <w:r w:rsidR="002B4A5A">
        <w:lastRenderedPageBreak/>
        <w:t>highlighted to the Respondent and the Council or Body in the covering correspondence enclosing the Report.</w:t>
      </w:r>
      <w:r w:rsidR="00173D74">
        <w:t xml:space="preserve"> </w:t>
      </w:r>
    </w:p>
    <w:p w14:paraId="66E28F9B" w14:textId="77777777" w:rsidR="00AD0041" w:rsidRDefault="00AD0041" w:rsidP="00AD0041">
      <w:pPr>
        <w:pStyle w:val="ListParagraph"/>
        <w:jc w:val="both"/>
      </w:pPr>
    </w:p>
    <w:p w14:paraId="0121D16F" w14:textId="3040242C" w:rsidR="00AD0041" w:rsidRDefault="00AD0041" w:rsidP="00BD2FCC">
      <w:pPr>
        <w:pStyle w:val="ListParagraph"/>
        <w:numPr>
          <w:ilvl w:val="0"/>
          <w:numId w:val="1"/>
        </w:numPr>
        <w:jc w:val="both"/>
      </w:pPr>
      <w:r>
        <w:t>The responses and representations received will require to be annexed to the Proposed Breach Report. Any reminders for responses and/or representations</w:t>
      </w:r>
      <w:r w:rsidR="001B122E">
        <w:t xml:space="preserve"> and </w:t>
      </w:r>
      <w:r w:rsidR="00B27888">
        <w:t xml:space="preserve">substantive </w:t>
      </w:r>
      <w:r w:rsidR="001B122E">
        <w:t>amendments (if any and where possible)</w:t>
      </w:r>
      <w:r>
        <w:t xml:space="preserve"> will also be noted in the Report.</w:t>
      </w:r>
    </w:p>
    <w:p w14:paraId="0EC06CCC" w14:textId="2BD77818" w:rsidR="00AD0041" w:rsidRDefault="002B63E5" w:rsidP="00716CFF">
      <w:pPr>
        <w:pStyle w:val="Heading3"/>
      </w:pPr>
      <w:bookmarkStart w:id="64" w:name="_Toc164348746"/>
      <w:r>
        <w:t>C.</w:t>
      </w:r>
      <w:r w:rsidR="00753B88">
        <w:t>1</w:t>
      </w:r>
      <w:r w:rsidR="006B79F4">
        <w:t>1</w:t>
      </w:r>
      <w:r w:rsidR="00753B88">
        <w:t>.j</w:t>
      </w:r>
      <w:r>
        <w:t xml:space="preserve"> Process of </w:t>
      </w:r>
      <w:r w:rsidR="00683DAB">
        <w:t>sending and referring</w:t>
      </w:r>
      <w:r>
        <w:t xml:space="preserve"> the Report</w:t>
      </w:r>
      <w:bookmarkEnd w:id="64"/>
    </w:p>
    <w:p w14:paraId="298D98CB" w14:textId="382B7F02" w:rsidR="002B63E5" w:rsidRDefault="002B63E5" w:rsidP="002B63E5"/>
    <w:p w14:paraId="71FF8DD6" w14:textId="18C83FFB" w:rsidR="002B63E5" w:rsidRDefault="002B63E5" w:rsidP="00BD2FCC">
      <w:pPr>
        <w:pStyle w:val="ListParagraph"/>
        <w:numPr>
          <w:ilvl w:val="0"/>
          <w:numId w:val="1"/>
        </w:numPr>
        <w:jc w:val="both"/>
      </w:pPr>
      <w:r>
        <w:t>Once the Proposed Breach Report has been updated as above, it will be sent to the SIO</w:t>
      </w:r>
      <w:r w:rsidR="00DC2A36">
        <w:t>, HIO</w:t>
      </w:r>
      <w:r>
        <w:t xml:space="preserve"> and the Commissioner for final consideration. The Commissioner will approve the draft and thereafter the Report</w:t>
      </w:r>
      <w:r w:rsidR="0063101A">
        <w:t xml:space="preserve">, together with any attendant </w:t>
      </w:r>
      <w:r w:rsidR="008D2D44">
        <w:t>a</w:t>
      </w:r>
      <w:r w:rsidR="0063101A">
        <w:t>ppendices,</w:t>
      </w:r>
      <w:r>
        <w:t xml:space="preserve"> will be redacted in accordance with the Redaction Policy </w:t>
      </w:r>
      <w:r w:rsidRPr="002C2C3A">
        <w:t xml:space="preserve">(Appendix </w:t>
      </w:r>
      <w:r w:rsidR="002C2C3A" w:rsidRPr="002C2C3A">
        <w:t>22</w:t>
      </w:r>
      <w:r w:rsidRPr="002C2C3A">
        <w:t xml:space="preserve"> – Redaction Policy).</w:t>
      </w:r>
      <w:r>
        <w:t xml:space="preserve"> </w:t>
      </w:r>
    </w:p>
    <w:p w14:paraId="5EB476BB" w14:textId="77777777" w:rsidR="002B63E5" w:rsidRDefault="002B63E5" w:rsidP="002B63E5">
      <w:pPr>
        <w:pStyle w:val="ListParagraph"/>
        <w:jc w:val="both"/>
      </w:pPr>
    </w:p>
    <w:p w14:paraId="77B452B4" w14:textId="3BE7221C" w:rsidR="002B63E5" w:rsidRDefault="008D2D44" w:rsidP="00BD2FCC">
      <w:pPr>
        <w:pStyle w:val="ListParagraph"/>
        <w:numPr>
          <w:ilvl w:val="0"/>
          <w:numId w:val="1"/>
        </w:numPr>
        <w:jc w:val="both"/>
      </w:pPr>
      <w:r>
        <w:t>Per custom and practice, the</w:t>
      </w:r>
      <w:r w:rsidR="002B63E5">
        <w:t xml:space="preserve"> Report </w:t>
      </w:r>
      <w:r>
        <w:t xml:space="preserve">would then be </w:t>
      </w:r>
      <w:r w:rsidR="002B63E5">
        <w:t>issued to the Respondent, the Monitoring Officer / Standards Officer and the Standards Commission using the appropriate Template correspondence (</w:t>
      </w:r>
      <w:r w:rsidR="002B63E5" w:rsidRPr="00612DD6">
        <w:t>Appendi</w:t>
      </w:r>
      <w:r w:rsidR="00612DD6" w:rsidRPr="00612DD6">
        <w:t>ces 15a – 15</w:t>
      </w:r>
      <w:r w:rsidR="00683DAB">
        <w:t>d</w:t>
      </w:r>
      <w:r w:rsidR="00612DD6" w:rsidRPr="00612DD6">
        <w:t xml:space="preserve"> </w:t>
      </w:r>
      <w:r w:rsidR="002B63E5" w:rsidRPr="00612DD6">
        <w:t xml:space="preserve">– Template Correspondence </w:t>
      </w:r>
      <w:r w:rsidR="00612DD6" w:rsidRPr="00612DD6">
        <w:t>(</w:t>
      </w:r>
      <w:r w:rsidR="002B63E5" w:rsidRPr="00612DD6">
        <w:t>Reports)).</w:t>
      </w:r>
      <w:r w:rsidRPr="00612DD6">
        <w:t xml:space="preserve"> The Chief Executive of the Council / Body will also be copied into correspondence sent to the Monitoring</w:t>
      </w:r>
      <w:r>
        <w:t xml:space="preserve"> Officer / Standards Officer</w:t>
      </w:r>
      <w:r w:rsidR="00DC2A36">
        <w:t>, as a matter of custom and practice</w:t>
      </w:r>
      <w:r>
        <w:t xml:space="preserve">.  As above with handling Non-Breach Reports, this approach was reviewed and changed in </w:t>
      </w:r>
      <w:r w:rsidR="00DC2A36">
        <w:t xml:space="preserve">public </w:t>
      </w:r>
      <w:r>
        <w:t>consultation</w:t>
      </w:r>
      <w:r w:rsidR="00DC2A36">
        <w:t>, including</w:t>
      </w:r>
      <w:r>
        <w:t xml:space="preserve"> with the Standards Commission</w:t>
      </w:r>
      <w:r w:rsidR="00DC2A36">
        <w:t xml:space="preserve"> and SOLAR</w:t>
      </w:r>
      <w:r>
        <w:t>. Going forward, the Complainer will also receive a copy of the Breach Report.</w:t>
      </w:r>
      <w:r w:rsidR="00C3795C">
        <w:t xml:space="preserve"> </w:t>
      </w:r>
      <w:r w:rsidR="00612DD6">
        <w:t>This new process will be in place for complaints received after 3 April 2023.</w:t>
      </w:r>
      <w:r w:rsidR="00BC2925">
        <w:t xml:space="preserve"> </w:t>
      </w:r>
    </w:p>
    <w:p w14:paraId="2D1465F0" w14:textId="77777777" w:rsidR="00BC2925" w:rsidRDefault="00BC2925" w:rsidP="00D81418">
      <w:pPr>
        <w:pStyle w:val="ListParagraph"/>
        <w:jc w:val="both"/>
      </w:pPr>
    </w:p>
    <w:p w14:paraId="195F9079" w14:textId="155A4C7E" w:rsidR="00612DD6" w:rsidRDefault="00BC2925" w:rsidP="00D81418">
      <w:pPr>
        <w:pStyle w:val="ListParagraph"/>
        <w:numPr>
          <w:ilvl w:val="0"/>
          <w:numId w:val="1"/>
        </w:numPr>
        <w:jc w:val="both"/>
      </w:pPr>
      <w:r>
        <w:t xml:space="preserve">The Standards Commission could be provided with the details of witnesses and parties referred to in an anonymised Report. This assists the Standards Commission in their functions. The data is shared pursuant to the </w:t>
      </w:r>
      <w:hyperlink r:id="rId43" w:history="1">
        <w:r w:rsidRPr="00BC2925">
          <w:rPr>
            <w:rStyle w:val="Hyperlink"/>
          </w:rPr>
          <w:t>Information Sharing Agreement</w:t>
        </w:r>
      </w:hyperlink>
      <w:r>
        <w:t xml:space="preserve"> between the Standards Commission and the ESC. </w:t>
      </w:r>
    </w:p>
    <w:p w14:paraId="2AC34A2B" w14:textId="589091A5" w:rsidR="00B905C5" w:rsidRDefault="00B905C5" w:rsidP="00B905C5">
      <w:pPr>
        <w:pStyle w:val="Heading2"/>
      </w:pPr>
      <w:bookmarkStart w:id="65" w:name="_Toc164348747"/>
      <w:r>
        <w:t>C.12 Interim Reports</w:t>
      </w:r>
      <w:bookmarkEnd w:id="65"/>
    </w:p>
    <w:p w14:paraId="05D33A85" w14:textId="25FE605B" w:rsidR="00B905C5" w:rsidRDefault="00B905C5" w:rsidP="000F0277">
      <w:r>
        <w:t xml:space="preserve"> </w:t>
      </w:r>
    </w:p>
    <w:p w14:paraId="4F6E0ADA" w14:textId="2B7F8739" w:rsidR="00B905C5" w:rsidRDefault="00B905C5" w:rsidP="00BD2FCC">
      <w:pPr>
        <w:pStyle w:val="ListParagraph"/>
        <w:numPr>
          <w:ilvl w:val="0"/>
          <w:numId w:val="1"/>
        </w:numPr>
        <w:jc w:val="both"/>
      </w:pPr>
      <w:r>
        <w:t xml:space="preserve">In accordance with s 21 of the 2000 Act, the Commissioner may submit an interim report (“Interim Report”) on an open investigation being conducted by the Commissioner. The Standards Commission may also direct the Commissioner to submit an Interim Report. </w:t>
      </w:r>
    </w:p>
    <w:p w14:paraId="56737025" w14:textId="77777777" w:rsidR="00B905C5" w:rsidRDefault="00B905C5" w:rsidP="00B905C5">
      <w:pPr>
        <w:pStyle w:val="ListParagraph"/>
        <w:jc w:val="both"/>
      </w:pPr>
    </w:p>
    <w:p w14:paraId="41ED9727" w14:textId="691997AF" w:rsidR="0047556C" w:rsidRDefault="00B905C5" w:rsidP="00BD2FCC">
      <w:pPr>
        <w:pStyle w:val="ListParagraph"/>
        <w:numPr>
          <w:ilvl w:val="0"/>
          <w:numId w:val="1"/>
        </w:numPr>
        <w:jc w:val="both"/>
      </w:pPr>
      <w:r>
        <w:t>If the Commissioner considers an Interim Report should be submitted, or where the Standards Commission has directed the Commissioner to submit an Interim Report about an open investigation, the handling IO will draft an Interim Report with the support of the SIO</w:t>
      </w:r>
      <w:r w:rsidR="00B34B8F">
        <w:t>, HIO</w:t>
      </w:r>
      <w:r>
        <w:t xml:space="preserve"> or the Commissioner. The Interim Report</w:t>
      </w:r>
      <w:r w:rsidR="006842A5">
        <w:t xml:space="preserve"> will </w:t>
      </w:r>
      <w:r w:rsidR="006842A5" w:rsidRPr="009738A2">
        <w:rPr>
          <w:u w:val="single"/>
        </w:rPr>
        <w:t>not</w:t>
      </w:r>
      <w:r w:rsidR="006842A5">
        <w:t xml:space="preserve"> cover</w:t>
      </w:r>
      <w:r w:rsidR="0047556C">
        <w:t>:</w:t>
      </w:r>
    </w:p>
    <w:p w14:paraId="28138F7B" w14:textId="77777777" w:rsidR="0047556C" w:rsidRDefault="0047556C" w:rsidP="009738A2">
      <w:pPr>
        <w:pStyle w:val="ListParagraph"/>
        <w:jc w:val="both"/>
      </w:pPr>
    </w:p>
    <w:p w14:paraId="1B1FE5D6" w14:textId="7070BDA8" w:rsidR="0047556C" w:rsidRDefault="0047556C" w:rsidP="0047556C">
      <w:pPr>
        <w:pStyle w:val="ListParagraph"/>
        <w:numPr>
          <w:ilvl w:val="1"/>
          <w:numId w:val="1"/>
        </w:numPr>
        <w:jc w:val="both"/>
      </w:pPr>
      <w:r>
        <w:t>legal context of the interim suspension process and basis, as its intended audience is for the Standards Commission’s Members who are familiar with this background;</w:t>
      </w:r>
    </w:p>
    <w:p w14:paraId="3028D2DD" w14:textId="012DC1BE" w:rsidR="0047556C" w:rsidRPr="00C44996" w:rsidRDefault="0047556C" w:rsidP="0047556C">
      <w:pPr>
        <w:pStyle w:val="ListParagraph"/>
        <w:numPr>
          <w:ilvl w:val="1"/>
          <w:numId w:val="1"/>
        </w:numPr>
        <w:jc w:val="both"/>
      </w:pPr>
      <w:r>
        <w:rPr>
          <w:rFonts w:cs="Arial"/>
          <w:szCs w:val="24"/>
        </w:rPr>
        <w:lastRenderedPageBreak/>
        <w:t xml:space="preserve">a recommendation that an interim suspension should result. The ESC does not make recommendations on sanctions when reporting to the Standards Commission in any other circumstances and taking such a course of action in the case of interim reports would be the equivalent of doing so. Such decisions are statutorily a matter for the Standards Commission. </w:t>
      </w:r>
    </w:p>
    <w:p w14:paraId="1DD52A1D" w14:textId="77777777" w:rsidR="0047556C" w:rsidRDefault="0047556C" w:rsidP="009738A2">
      <w:pPr>
        <w:pStyle w:val="ListParagraph"/>
        <w:ind w:left="1440"/>
        <w:jc w:val="both"/>
      </w:pPr>
    </w:p>
    <w:p w14:paraId="7514E139" w14:textId="489F09D4" w:rsidR="00B905C5" w:rsidRDefault="006842A5" w:rsidP="00BD2FCC">
      <w:pPr>
        <w:pStyle w:val="ListParagraph"/>
        <w:numPr>
          <w:ilvl w:val="0"/>
          <w:numId w:val="1"/>
        </w:numPr>
        <w:jc w:val="both"/>
      </w:pPr>
      <w:r>
        <w:t xml:space="preserve"> However</w:t>
      </w:r>
      <w:r w:rsidR="0047556C">
        <w:t xml:space="preserve">, the Interim Report </w:t>
      </w:r>
      <w:r w:rsidRPr="009738A2">
        <w:rPr>
          <w:u w:val="single"/>
        </w:rPr>
        <w:t>will</w:t>
      </w:r>
      <w:r>
        <w:t xml:space="preserve"> </w:t>
      </w:r>
      <w:r w:rsidR="00632D64">
        <w:t>cover, amongst other things</w:t>
      </w:r>
      <w:r w:rsidR="00B905C5">
        <w:t>:</w:t>
      </w:r>
    </w:p>
    <w:p w14:paraId="0E8DBF3D" w14:textId="77777777" w:rsidR="006842A5" w:rsidRDefault="006842A5" w:rsidP="009738A2">
      <w:pPr>
        <w:pStyle w:val="ListParagraph"/>
        <w:jc w:val="both"/>
      </w:pPr>
    </w:p>
    <w:p w14:paraId="6A829D28" w14:textId="3F8F48B5" w:rsidR="00B905C5" w:rsidRDefault="00632D64" w:rsidP="00B905C5">
      <w:pPr>
        <w:pStyle w:val="ListParagraph"/>
        <w:numPr>
          <w:ilvl w:val="1"/>
          <w:numId w:val="1"/>
        </w:numPr>
        <w:jc w:val="both"/>
      </w:pPr>
      <w:r>
        <w:t xml:space="preserve">the allegations made in the Complaint; </w:t>
      </w:r>
    </w:p>
    <w:p w14:paraId="239F87CF" w14:textId="145F01C5" w:rsidR="00632D64" w:rsidRDefault="00632D64" w:rsidP="00B905C5">
      <w:pPr>
        <w:pStyle w:val="ListParagraph"/>
        <w:numPr>
          <w:ilvl w:val="1"/>
          <w:numId w:val="1"/>
        </w:numPr>
        <w:jc w:val="both"/>
      </w:pPr>
      <w:r>
        <w:t xml:space="preserve">any public interest and proportionality considerations in respect of the imposition of an interim suspension on the Respondent, including any potential consequences of not doing so; </w:t>
      </w:r>
    </w:p>
    <w:p w14:paraId="1E77B899" w14:textId="1848E9C7" w:rsidR="006842A5" w:rsidRDefault="00632D64" w:rsidP="00A837F2">
      <w:pPr>
        <w:pStyle w:val="ListParagraph"/>
        <w:numPr>
          <w:ilvl w:val="1"/>
          <w:numId w:val="1"/>
        </w:numPr>
        <w:jc w:val="both"/>
      </w:pPr>
      <w:r>
        <w:t>whether the further conduct of the Commissioner’s investigation is likely to be prejudiced if an interim suspension is not imposed (for instance, if there are concerns that the Respondent may try to interfere with evidence or witnesses).</w:t>
      </w:r>
    </w:p>
    <w:p w14:paraId="0D892C5A" w14:textId="77777777" w:rsidR="00465827" w:rsidRDefault="00465827" w:rsidP="00465827">
      <w:pPr>
        <w:pStyle w:val="ListParagraph"/>
        <w:ind w:left="1440"/>
        <w:jc w:val="both"/>
      </w:pPr>
    </w:p>
    <w:p w14:paraId="4C077246" w14:textId="3BBA2C5C" w:rsidR="00B905C5" w:rsidRDefault="00465827" w:rsidP="00B905C5">
      <w:pPr>
        <w:pStyle w:val="ListParagraph"/>
        <w:numPr>
          <w:ilvl w:val="0"/>
          <w:numId w:val="1"/>
        </w:numPr>
        <w:jc w:val="both"/>
      </w:pPr>
      <w:r>
        <w:t xml:space="preserve">The Standards Commission will consider the Interim Report and make a decision pursuant to s 21 of the 2000 Act. A copy of the Standards Commission’s Interim Suspension Pending Completion of Investigation Policy is available from their website </w:t>
      </w:r>
      <w:hyperlink r:id="rId44" w:history="1">
        <w:r w:rsidRPr="007B7C3F">
          <w:rPr>
            <w:rStyle w:val="Hyperlink"/>
          </w:rPr>
          <w:t>https://www.standardscommissionscotland.org.uk/</w:t>
        </w:r>
      </w:hyperlink>
      <w:r>
        <w:t>.</w:t>
      </w:r>
    </w:p>
    <w:p w14:paraId="704494FE" w14:textId="77777777" w:rsidR="006842A5" w:rsidRDefault="006842A5" w:rsidP="009738A2">
      <w:pPr>
        <w:pStyle w:val="ListParagraph"/>
        <w:jc w:val="both"/>
      </w:pPr>
    </w:p>
    <w:p w14:paraId="43986489" w14:textId="25D91695" w:rsidR="006842A5" w:rsidRDefault="006842A5" w:rsidP="00A837F2">
      <w:pPr>
        <w:pStyle w:val="ListParagraph"/>
        <w:numPr>
          <w:ilvl w:val="0"/>
          <w:numId w:val="1"/>
        </w:numPr>
        <w:jc w:val="both"/>
      </w:pPr>
      <w:r>
        <w:t>The Commissioner may consider that an Interim Repo</w:t>
      </w:r>
      <w:r w:rsidR="005F17C1">
        <w:t>r</w:t>
      </w:r>
      <w:r>
        <w:t xml:space="preserve">t is appropriate in the following circumstances (which are non-exhaustive): </w:t>
      </w:r>
    </w:p>
    <w:p w14:paraId="48542740" w14:textId="51807AA2" w:rsidR="00BA6AB0" w:rsidRDefault="00BA6AB0" w:rsidP="009738A2">
      <w:pPr>
        <w:pStyle w:val="NoSpacing"/>
        <w:numPr>
          <w:ilvl w:val="1"/>
          <w:numId w:val="1"/>
        </w:numPr>
        <w:rPr>
          <w:rFonts w:cs="Arial"/>
          <w:szCs w:val="24"/>
        </w:rPr>
      </w:pPr>
      <w:r>
        <w:rPr>
          <w:rFonts w:cs="Arial"/>
          <w:szCs w:val="24"/>
        </w:rPr>
        <w:t>there is prima facie evidence of a breach; and</w:t>
      </w:r>
    </w:p>
    <w:p w14:paraId="14801C3B" w14:textId="7CA843B2" w:rsidR="00BA6AB0" w:rsidRDefault="00BA6AB0" w:rsidP="00BA6AB0">
      <w:pPr>
        <w:pStyle w:val="ListParagraph"/>
        <w:numPr>
          <w:ilvl w:val="1"/>
          <w:numId w:val="1"/>
        </w:numPr>
        <w:jc w:val="both"/>
      </w:pPr>
      <w:r>
        <w:t>the alleged misconduct is so serious that there is on-going negative impact on any party to the Complaint, despite interim measures being put in place</w:t>
      </w:r>
      <w:r>
        <w:rPr>
          <w:rFonts w:cs="Arial"/>
          <w:szCs w:val="24"/>
        </w:rPr>
        <w:t>; or</w:t>
      </w:r>
    </w:p>
    <w:p w14:paraId="258DD45C" w14:textId="52834C6A" w:rsidR="00A837F2" w:rsidRPr="00C44996" w:rsidRDefault="00BA6AB0" w:rsidP="00BA6AB0">
      <w:pPr>
        <w:pStyle w:val="ListParagraph"/>
        <w:numPr>
          <w:ilvl w:val="1"/>
          <w:numId w:val="1"/>
        </w:numPr>
        <w:jc w:val="both"/>
      </w:pPr>
      <w:r>
        <w:rPr>
          <w:rFonts w:cs="Arial"/>
          <w:szCs w:val="24"/>
        </w:rPr>
        <w:t xml:space="preserve">there is evidence or a distinct possibility that collusion or other activity might compromise the outcome of the investigation, including interference with witnesses or evidence. </w:t>
      </w:r>
    </w:p>
    <w:p w14:paraId="12175F8B" w14:textId="77777777" w:rsidR="00BA6AB0" w:rsidRDefault="00BA6AB0" w:rsidP="009738A2">
      <w:pPr>
        <w:pStyle w:val="ListParagraph"/>
        <w:ind w:left="1440"/>
        <w:jc w:val="both"/>
      </w:pPr>
    </w:p>
    <w:p w14:paraId="5D98BABD" w14:textId="6C78981B" w:rsidR="006842A5" w:rsidRDefault="006842A5" w:rsidP="006842A5">
      <w:pPr>
        <w:pStyle w:val="ListParagraph"/>
        <w:numPr>
          <w:ilvl w:val="0"/>
          <w:numId w:val="1"/>
        </w:numPr>
        <w:jc w:val="both"/>
      </w:pPr>
      <w:r>
        <w:t>Where the Commissioner considers that an Interim Report is appropriate, that Interim Report will be prepared as soon as possible and in any event not more than two weeks after the Commissioner’s decision. An Interim Report could be made either at the assessment stage or investigation stage of a Complaint, but will necessarily require more than an allegation that misconduct has taken place. The Standards Commission will be informed that an Interim Report will be referred as soon as possible after the Commissioner decides an Interim Report is appropriate.</w:t>
      </w:r>
    </w:p>
    <w:p w14:paraId="697041D6" w14:textId="77777777" w:rsidR="00A837F2" w:rsidRDefault="00A837F2" w:rsidP="009738A2">
      <w:pPr>
        <w:pStyle w:val="ListParagraph"/>
        <w:jc w:val="both"/>
      </w:pPr>
    </w:p>
    <w:p w14:paraId="4201CE86" w14:textId="061EF3B8" w:rsidR="006842A5" w:rsidRDefault="006842A5" w:rsidP="00A837F2">
      <w:pPr>
        <w:pStyle w:val="ListParagraph"/>
        <w:numPr>
          <w:ilvl w:val="0"/>
          <w:numId w:val="1"/>
        </w:numPr>
        <w:jc w:val="both"/>
      </w:pPr>
      <w:r>
        <w:t>The Interim Re</w:t>
      </w:r>
      <w:r w:rsidR="00A837F2">
        <w:t xml:space="preserve">port will be shared with the Respondent by the ESC for comment prior to referral to the Standards Commission. The Complainer will be informed that an Interim Report has been referred. </w:t>
      </w:r>
    </w:p>
    <w:p w14:paraId="35F54917" w14:textId="77777777" w:rsidR="00632D64" w:rsidRPr="002B63E5" w:rsidRDefault="00632D64" w:rsidP="00465827">
      <w:pPr>
        <w:pStyle w:val="ListParagraph"/>
        <w:jc w:val="both"/>
      </w:pPr>
    </w:p>
    <w:p w14:paraId="3E43E20E" w14:textId="1DCDCB6C" w:rsidR="00BB683D" w:rsidRPr="00BB683D" w:rsidRDefault="00C132C2" w:rsidP="00716CFF">
      <w:pPr>
        <w:pStyle w:val="Heading2"/>
      </w:pPr>
      <w:bookmarkStart w:id="66" w:name="_Toc164348748"/>
      <w:r>
        <w:t>C.</w:t>
      </w:r>
      <w:r w:rsidR="00753B88">
        <w:t>1</w:t>
      </w:r>
      <w:r w:rsidR="00B905C5">
        <w:t>3</w:t>
      </w:r>
      <w:r w:rsidR="006D506A">
        <w:t xml:space="preserve"> </w:t>
      </w:r>
      <w:r>
        <w:t>Timescales and KPIs for</w:t>
      </w:r>
      <w:r w:rsidR="00BD2FCC">
        <w:t xml:space="preserve"> Assessment, </w:t>
      </w:r>
      <w:r>
        <w:t>Investigation and Reporting</w:t>
      </w:r>
      <w:bookmarkEnd w:id="66"/>
      <w:r>
        <w:t xml:space="preserve"> </w:t>
      </w:r>
    </w:p>
    <w:p w14:paraId="4A7AAAFC" w14:textId="77777777" w:rsidR="00E75D89" w:rsidRPr="00E75D89" w:rsidRDefault="00E75D89" w:rsidP="00E75D89"/>
    <w:p w14:paraId="432B9D41" w14:textId="57AA86E5" w:rsidR="00A91CF8" w:rsidRDefault="00A91CF8" w:rsidP="00A91CF8">
      <w:pPr>
        <w:pStyle w:val="ListParagraph"/>
        <w:numPr>
          <w:ilvl w:val="0"/>
          <w:numId w:val="1"/>
        </w:numPr>
        <w:jc w:val="both"/>
      </w:pPr>
      <w:r>
        <w:lastRenderedPageBreak/>
        <w:t xml:space="preserve">The Commissioner and all ESC staff are very conscious that an efficient and timely complaint handling process is critical to trust and confidence in any ethical standards framework. At times, due to varying reasons, a backlog of Complaints may arise. In these instances, it is the ESC’s aim to address the backlog as soon as practicable with measures in place (referred to elsewhere in this Manual) to triage cases, preserve evidence, and keep all parties informed on progress. The aim of this section of the Manual is to set out target timescales for completing Assessments, investigations and reporting so that a backlog is preventable. Additionally, it allows for recording, measuring and reporting on the progress and performance of our office in an open, transparent and accountable manner. The targets are set with an understanding of historic timescales for completing the various stages of complaint handling work, a benchmarking exercise with other comparable investigative bodies, and in </w:t>
      </w:r>
      <w:r w:rsidR="00766384">
        <w:t xml:space="preserve">public </w:t>
      </w:r>
      <w:r>
        <w:t xml:space="preserve">consultation </w:t>
      </w:r>
      <w:r w:rsidR="00766384">
        <w:t>which includes the</w:t>
      </w:r>
      <w:r>
        <w:t xml:space="preserve"> Standards Commission, SOLAR and </w:t>
      </w:r>
      <w:r w:rsidR="00766384">
        <w:t>other stakeholders</w:t>
      </w:r>
      <w:r>
        <w:t>.</w:t>
      </w:r>
    </w:p>
    <w:p w14:paraId="06ACE407" w14:textId="77777777" w:rsidR="00A91CF8" w:rsidRDefault="00A91CF8" w:rsidP="00A91CF8">
      <w:pPr>
        <w:pStyle w:val="ListParagraph"/>
        <w:jc w:val="both"/>
      </w:pPr>
    </w:p>
    <w:p w14:paraId="18B77167" w14:textId="3194605C" w:rsidR="004D43DD" w:rsidRPr="004D43DD" w:rsidRDefault="004D43DD" w:rsidP="004D43DD">
      <w:pPr>
        <w:pStyle w:val="ListParagraph"/>
        <w:numPr>
          <w:ilvl w:val="0"/>
          <w:numId w:val="1"/>
        </w:numPr>
      </w:pPr>
      <w:r w:rsidRPr="004D43DD">
        <w:t xml:space="preserve">Where a Complaint is likely to take more than two months for assessment, the </w:t>
      </w:r>
      <w:r w:rsidR="00766384">
        <w:t>ISO, SISO or IOs</w:t>
      </w:r>
      <w:r w:rsidR="00766384" w:rsidRPr="004D43DD">
        <w:t xml:space="preserve"> </w:t>
      </w:r>
      <w:r w:rsidRPr="004D43DD">
        <w:t xml:space="preserve">should write to the Complainer to inform them of the delay, explain why, apologise for any inconvenience caused, and set out when the Complainer may expect to hear from the ESC again with an update. </w:t>
      </w:r>
    </w:p>
    <w:p w14:paraId="05BD207A" w14:textId="77777777" w:rsidR="004D43DD" w:rsidRDefault="004D43DD" w:rsidP="004D43DD">
      <w:pPr>
        <w:pStyle w:val="ListParagraph"/>
      </w:pPr>
    </w:p>
    <w:p w14:paraId="07EC4A54" w14:textId="2D2515AD" w:rsidR="00C73448" w:rsidRDefault="002B63E5" w:rsidP="0011256D">
      <w:pPr>
        <w:pStyle w:val="ListParagraph"/>
        <w:numPr>
          <w:ilvl w:val="0"/>
          <w:numId w:val="1"/>
        </w:numPr>
        <w:jc w:val="both"/>
      </w:pPr>
      <w:r>
        <w:t xml:space="preserve">The </w:t>
      </w:r>
      <w:r w:rsidR="0011256D">
        <w:t>ESC</w:t>
      </w:r>
      <w:r>
        <w:t xml:space="preserve"> will aim to complete the investigation within three months of the date when the investigation began. However, this will depend on the</w:t>
      </w:r>
      <w:r w:rsidR="001F01A9">
        <w:t xml:space="preserve"> </w:t>
      </w:r>
      <w:r>
        <w:t>complexity of the complaint, availability of information from, and the co-operation of, all parties involved</w:t>
      </w:r>
      <w:r w:rsidR="001F01A9">
        <w:t xml:space="preserve">, including the relevant factors set out at paragraph 86. </w:t>
      </w:r>
      <w:r>
        <w:t xml:space="preserve">Overall, investigations will be completed as soon as possible consistent with a full and proper evaluation of each particular situation. </w:t>
      </w:r>
    </w:p>
    <w:p w14:paraId="13B43438" w14:textId="77777777" w:rsidR="00C73448" w:rsidRDefault="00C73448" w:rsidP="00C73448">
      <w:pPr>
        <w:pStyle w:val="ListParagraph"/>
      </w:pPr>
    </w:p>
    <w:p w14:paraId="0F0C74CC" w14:textId="244184D6" w:rsidR="002B63E5" w:rsidRDefault="002B63E5" w:rsidP="00753B88">
      <w:pPr>
        <w:pStyle w:val="ListParagraph"/>
        <w:numPr>
          <w:ilvl w:val="0"/>
          <w:numId w:val="1"/>
        </w:numPr>
        <w:jc w:val="both"/>
      </w:pPr>
      <w:r>
        <w:t>If it is not possible to complete the investigation within three months, the Commissioner is required by s 12(5) of the 2000 Act to advise the Standards Commission, the Council or Body,</w:t>
      </w:r>
      <w:r w:rsidR="009B1303">
        <w:t xml:space="preserve"> and</w:t>
      </w:r>
      <w:r>
        <w:t xml:space="preserve"> the Respondent. In addition, the </w:t>
      </w:r>
      <w:r w:rsidR="00766384">
        <w:t xml:space="preserve">Progress </w:t>
      </w:r>
      <w:r>
        <w:t>Direction requires that the Commissioner provide an interim report to the Standards Commission providing:</w:t>
      </w:r>
    </w:p>
    <w:p w14:paraId="55ED6128" w14:textId="77777777" w:rsidR="00C73448" w:rsidRDefault="00C73448" w:rsidP="00C73448">
      <w:pPr>
        <w:ind w:left="1140"/>
        <w:jc w:val="both"/>
      </w:pPr>
      <w:r>
        <w:t xml:space="preserve">a. </w:t>
      </w:r>
      <w:r w:rsidR="002B63E5">
        <w:t xml:space="preserve">a summary of the investigative work undertaken; </w:t>
      </w:r>
    </w:p>
    <w:p w14:paraId="7243B0B9" w14:textId="77777777" w:rsidR="00C73448" w:rsidRDefault="00C73448" w:rsidP="00C73448">
      <w:pPr>
        <w:ind w:left="1140"/>
        <w:jc w:val="both"/>
      </w:pPr>
      <w:r>
        <w:t xml:space="preserve">b. </w:t>
      </w:r>
      <w:r w:rsidR="002B63E5">
        <w:t>an explanation as to what requires to be done to complete the investigation; and</w:t>
      </w:r>
    </w:p>
    <w:p w14:paraId="5F1AC44C" w14:textId="47180E19" w:rsidR="002B63E5" w:rsidRDefault="00C73448" w:rsidP="00C73448">
      <w:pPr>
        <w:ind w:left="1140"/>
        <w:jc w:val="both"/>
      </w:pPr>
      <w:r>
        <w:t xml:space="preserve">c. </w:t>
      </w:r>
      <w:r w:rsidR="002B63E5">
        <w:t xml:space="preserve">an indication of when it is expected that a final report will be issued. </w:t>
      </w:r>
    </w:p>
    <w:p w14:paraId="20E98070" w14:textId="02BD5C00" w:rsidR="002B63E5" w:rsidRDefault="002B63E5" w:rsidP="002B63E5">
      <w:pPr>
        <w:ind w:left="720"/>
        <w:jc w:val="both"/>
      </w:pPr>
      <w:r>
        <w:t xml:space="preserve">Further, the </w:t>
      </w:r>
      <w:r w:rsidR="00766384">
        <w:t xml:space="preserve">Progress </w:t>
      </w:r>
      <w:r>
        <w:t>Direction requires that the Commissioner provide written updates to the Respondent(s), Complainer(s) and the relevant Council or Body, every three months, on the progress of investigations in respect of a Complaint or Complaints about a Councillor or Member.</w:t>
      </w:r>
    </w:p>
    <w:p w14:paraId="357F30C9" w14:textId="6B7F5F1E" w:rsidR="001F01A9" w:rsidRDefault="001F01A9" w:rsidP="002B63E5">
      <w:pPr>
        <w:ind w:left="720"/>
        <w:jc w:val="both"/>
      </w:pPr>
    </w:p>
    <w:p w14:paraId="1070F96A" w14:textId="591D0031" w:rsidR="001F01A9" w:rsidRDefault="001F01A9" w:rsidP="002B63E5">
      <w:pPr>
        <w:ind w:left="720"/>
        <w:jc w:val="both"/>
      </w:pPr>
    </w:p>
    <w:p w14:paraId="489D49D7" w14:textId="77777777" w:rsidR="001F01A9" w:rsidRDefault="001F01A9" w:rsidP="002B63E5">
      <w:pPr>
        <w:ind w:left="720"/>
        <w:jc w:val="both"/>
      </w:pPr>
    </w:p>
    <w:p w14:paraId="38F10096" w14:textId="624D0BD3" w:rsidR="002B63E5" w:rsidRDefault="00657CD9" w:rsidP="00BD2FCC">
      <w:pPr>
        <w:pStyle w:val="ListParagraph"/>
        <w:numPr>
          <w:ilvl w:val="0"/>
          <w:numId w:val="1"/>
        </w:numPr>
        <w:jc w:val="both"/>
      </w:pPr>
      <w:r>
        <w:lastRenderedPageBreak/>
        <w:t>In normal circumstances, t</w:t>
      </w:r>
      <w:r w:rsidR="002B63E5">
        <w:t>he IOs are expected to conduct complaint investigations and reporting in accordance with specific targets set out in relation to key performance indicators, as follows:</w:t>
      </w:r>
    </w:p>
    <w:tbl>
      <w:tblPr>
        <w:tblStyle w:val="TableGrid"/>
        <w:tblW w:w="0" w:type="auto"/>
        <w:tblInd w:w="-5" w:type="dxa"/>
        <w:tblLayout w:type="fixed"/>
        <w:tblLook w:val="04A0" w:firstRow="1" w:lastRow="0" w:firstColumn="1" w:lastColumn="0" w:noHBand="0" w:noVBand="1"/>
      </w:tblPr>
      <w:tblGrid>
        <w:gridCol w:w="1843"/>
        <w:gridCol w:w="2835"/>
        <w:gridCol w:w="1559"/>
        <w:gridCol w:w="2552"/>
        <w:gridCol w:w="952"/>
      </w:tblGrid>
      <w:tr w:rsidR="006E42C3" w14:paraId="7F22AD50" w14:textId="77777777" w:rsidTr="00CB239B">
        <w:tc>
          <w:tcPr>
            <w:tcW w:w="1843" w:type="dxa"/>
            <w:shd w:val="clear" w:color="auto" w:fill="E7E6E6" w:themeFill="background2"/>
          </w:tcPr>
          <w:p w14:paraId="10B0414D" w14:textId="77777777" w:rsidR="002B63E5" w:rsidRDefault="002B63E5" w:rsidP="00C73448">
            <w:pPr>
              <w:jc w:val="both"/>
            </w:pPr>
            <w:r>
              <w:t>Stage</w:t>
            </w:r>
          </w:p>
        </w:tc>
        <w:tc>
          <w:tcPr>
            <w:tcW w:w="2835" w:type="dxa"/>
            <w:shd w:val="clear" w:color="auto" w:fill="E7E6E6" w:themeFill="background2"/>
          </w:tcPr>
          <w:p w14:paraId="54C5F366" w14:textId="0109B609" w:rsidR="002B63E5" w:rsidRDefault="001909EB" w:rsidP="00C73448">
            <w:pPr>
              <w:jc w:val="both"/>
            </w:pPr>
            <w:r>
              <w:t>Action taken</w:t>
            </w:r>
          </w:p>
        </w:tc>
        <w:tc>
          <w:tcPr>
            <w:tcW w:w="1559" w:type="dxa"/>
            <w:shd w:val="clear" w:color="auto" w:fill="E7E6E6" w:themeFill="background2"/>
          </w:tcPr>
          <w:p w14:paraId="49177462" w14:textId="77777777" w:rsidR="002B63E5" w:rsidRDefault="002B63E5" w:rsidP="00C73448">
            <w:pPr>
              <w:jc w:val="both"/>
            </w:pPr>
            <w:r>
              <w:t xml:space="preserve">Statutory Timescale </w:t>
            </w:r>
          </w:p>
          <w:p w14:paraId="23D8B5C2" w14:textId="77777777" w:rsidR="002B63E5" w:rsidRDefault="002B63E5" w:rsidP="00C73448">
            <w:pPr>
              <w:jc w:val="both"/>
            </w:pPr>
          </w:p>
        </w:tc>
        <w:tc>
          <w:tcPr>
            <w:tcW w:w="2552" w:type="dxa"/>
            <w:shd w:val="clear" w:color="auto" w:fill="E7E6E6" w:themeFill="background2"/>
          </w:tcPr>
          <w:p w14:paraId="4BC1AB5E" w14:textId="77777777" w:rsidR="002B63E5" w:rsidRDefault="002B63E5" w:rsidP="00C73448">
            <w:pPr>
              <w:jc w:val="both"/>
            </w:pPr>
            <w:r>
              <w:t xml:space="preserve"> Office timescale</w:t>
            </w:r>
          </w:p>
        </w:tc>
        <w:tc>
          <w:tcPr>
            <w:tcW w:w="952" w:type="dxa"/>
            <w:shd w:val="clear" w:color="auto" w:fill="E7E6E6" w:themeFill="background2"/>
          </w:tcPr>
          <w:p w14:paraId="5FD81175" w14:textId="599AB985" w:rsidR="002B63E5" w:rsidRDefault="002B63E5" w:rsidP="00C73448">
            <w:pPr>
              <w:jc w:val="both"/>
            </w:pPr>
            <w:r>
              <w:t>Target</w:t>
            </w:r>
          </w:p>
        </w:tc>
      </w:tr>
      <w:tr w:rsidR="00195356" w14:paraId="286B27F0" w14:textId="77777777" w:rsidTr="00CB239B">
        <w:trPr>
          <w:trHeight w:val="634"/>
        </w:trPr>
        <w:tc>
          <w:tcPr>
            <w:tcW w:w="1843" w:type="dxa"/>
            <w:vMerge w:val="restart"/>
          </w:tcPr>
          <w:p w14:paraId="739E0733" w14:textId="48CB2DC2" w:rsidR="00195356" w:rsidRDefault="00D77FAA" w:rsidP="00C73448">
            <w:pPr>
              <w:jc w:val="both"/>
            </w:pPr>
            <w:r>
              <w:t xml:space="preserve">Pre-assessment and </w:t>
            </w:r>
            <w:r w:rsidR="00195356">
              <w:t>Complaint assigned to an IO</w:t>
            </w:r>
          </w:p>
          <w:p w14:paraId="5C000F64" w14:textId="6BD8B4D4" w:rsidR="00195356" w:rsidRDefault="00195356" w:rsidP="00C73448">
            <w:pPr>
              <w:jc w:val="both"/>
            </w:pPr>
          </w:p>
        </w:tc>
        <w:tc>
          <w:tcPr>
            <w:tcW w:w="2835" w:type="dxa"/>
            <w:vMerge w:val="restart"/>
          </w:tcPr>
          <w:p w14:paraId="5C31CA3C" w14:textId="74F0C32E" w:rsidR="00D77FAA" w:rsidRDefault="00D77FAA" w:rsidP="00D77FAA">
            <w:pPr>
              <w:pStyle w:val="ListParagraph"/>
              <w:numPr>
                <w:ilvl w:val="0"/>
                <w:numId w:val="22"/>
              </w:numPr>
              <w:ind w:left="468"/>
            </w:pPr>
            <w:r>
              <w:t xml:space="preserve">Initial communication to Complainer upon receipt of complaint (i.e. </w:t>
            </w:r>
            <w:r w:rsidR="00766384">
              <w:t>acknowledge receipt</w:t>
            </w:r>
            <w:r>
              <w:t>)</w:t>
            </w:r>
          </w:p>
          <w:p w14:paraId="7D283A28" w14:textId="77777777" w:rsidR="00D77FAA" w:rsidRDefault="00D77FAA" w:rsidP="00D77FAA">
            <w:pPr>
              <w:pStyle w:val="ListParagraph"/>
              <w:numPr>
                <w:ilvl w:val="0"/>
                <w:numId w:val="22"/>
              </w:numPr>
              <w:ind w:left="468"/>
            </w:pPr>
            <w:r>
              <w:t>Uploading the complaint to CMS</w:t>
            </w:r>
          </w:p>
          <w:p w14:paraId="095B5A41" w14:textId="362A8AB4" w:rsidR="00195356" w:rsidRDefault="00195356" w:rsidP="000717AE">
            <w:pPr>
              <w:pStyle w:val="ListParagraph"/>
              <w:numPr>
                <w:ilvl w:val="0"/>
                <w:numId w:val="22"/>
              </w:numPr>
              <w:ind w:left="468"/>
            </w:pPr>
            <w:r>
              <w:t>IO assigned to case reference on CMS</w:t>
            </w:r>
          </w:p>
        </w:tc>
        <w:tc>
          <w:tcPr>
            <w:tcW w:w="1559" w:type="dxa"/>
            <w:vMerge w:val="restart"/>
          </w:tcPr>
          <w:p w14:paraId="10A22ACF" w14:textId="5C8EB870" w:rsidR="00195356" w:rsidRDefault="00195356" w:rsidP="00C73448">
            <w:r>
              <w:t>None indicated</w:t>
            </w:r>
          </w:p>
        </w:tc>
        <w:tc>
          <w:tcPr>
            <w:tcW w:w="2552" w:type="dxa"/>
          </w:tcPr>
          <w:p w14:paraId="2D7D8738" w14:textId="72B223C2" w:rsidR="00195356" w:rsidRPr="00175F6E" w:rsidRDefault="00195356" w:rsidP="00E408F5">
            <w:pPr>
              <w:rPr>
                <w:color w:val="323E48" w:themeColor="accent1"/>
              </w:rPr>
            </w:pPr>
            <w:r w:rsidRPr="00175F6E">
              <w:rPr>
                <w:color w:val="323E48" w:themeColor="accent1"/>
              </w:rPr>
              <w:t xml:space="preserve">Within </w:t>
            </w:r>
            <w:r w:rsidR="00766384" w:rsidRPr="00175F6E">
              <w:rPr>
                <w:color w:val="323E48" w:themeColor="accent1"/>
              </w:rPr>
              <w:t>1</w:t>
            </w:r>
            <w:r w:rsidR="00A91CF8" w:rsidRPr="00175F6E">
              <w:rPr>
                <w:color w:val="323E48" w:themeColor="accent1"/>
              </w:rPr>
              <w:t xml:space="preserve"> - </w:t>
            </w:r>
            <w:r w:rsidR="00766384" w:rsidRPr="00175F6E">
              <w:rPr>
                <w:color w:val="323E48" w:themeColor="accent1"/>
              </w:rPr>
              <w:t>2</w:t>
            </w:r>
            <w:r w:rsidRPr="00175F6E">
              <w:rPr>
                <w:color w:val="323E48" w:themeColor="accent1"/>
              </w:rPr>
              <w:t xml:space="preserve"> weeks of being uploaded to CMS</w:t>
            </w:r>
          </w:p>
          <w:p w14:paraId="38510DB5" w14:textId="2C5453C1" w:rsidR="00195356" w:rsidRPr="00175F6E" w:rsidRDefault="00195356" w:rsidP="00E408F5">
            <w:pPr>
              <w:rPr>
                <w:color w:val="323E48" w:themeColor="accent1"/>
              </w:rPr>
            </w:pPr>
          </w:p>
        </w:tc>
        <w:tc>
          <w:tcPr>
            <w:tcW w:w="952" w:type="dxa"/>
          </w:tcPr>
          <w:p w14:paraId="1887AFAC" w14:textId="64171FA4" w:rsidR="00195356" w:rsidRPr="00175F6E" w:rsidRDefault="00D77FAA" w:rsidP="00C73448">
            <w:pPr>
              <w:rPr>
                <w:color w:val="323E48" w:themeColor="accent1"/>
              </w:rPr>
            </w:pPr>
            <w:r w:rsidRPr="00175F6E">
              <w:rPr>
                <w:color w:val="323E48" w:themeColor="accent1"/>
              </w:rPr>
              <w:t>85%</w:t>
            </w:r>
          </w:p>
        </w:tc>
      </w:tr>
      <w:tr w:rsidR="00195356" w14:paraId="0C6AECD3" w14:textId="77777777" w:rsidTr="00CB239B">
        <w:trPr>
          <w:trHeight w:val="634"/>
        </w:trPr>
        <w:tc>
          <w:tcPr>
            <w:tcW w:w="1843" w:type="dxa"/>
            <w:vMerge/>
          </w:tcPr>
          <w:p w14:paraId="53829301" w14:textId="77777777" w:rsidR="00195356" w:rsidRDefault="00195356" w:rsidP="00C73448">
            <w:pPr>
              <w:jc w:val="both"/>
            </w:pPr>
          </w:p>
        </w:tc>
        <w:tc>
          <w:tcPr>
            <w:tcW w:w="2835" w:type="dxa"/>
            <w:vMerge/>
          </w:tcPr>
          <w:p w14:paraId="534E5FEF" w14:textId="77777777" w:rsidR="00195356" w:rsidRDefault="00195356" w:rsidP="000717AE">
            <w:pPr>
              <w:pStyle w:val="ListParagraph"/>
              <w:numPr>
                <w:ilvl w:val="0"/>
                <w:numId w:val="22"/>
              </w:numPr>
              <w:ind w:left="468"/>
            </w:pPr>
          </w:p>
        </w:tc>
        <w:tc>
          <w:tcPr>
            <w:tcW w:w="1559" w:type="dxa"/>
            <w:vMerge/>
          </w:tcPr>
          <w:p w14:paraId="00C3341C" w14:textId="77777777" w:rsidR="00195356" w:rsidRDefault="00195356" w:rsidP="00C73448"/>
        </w:tc>
        <w:tc>
          <w:tcPr>
            <w:tcW w:w="2552" w:type="dxa"/>
          </w:tcPr>
          <w:p w14:paraId="5BB2D94E" w14:textId="3712B706" w:rsidR="00195356" w:rsidRPr="00175F6E" w:rsidRDefault="00195356" w:rsidP="00C73448">
            <w:pPr>
              <w:rPr>
                <w:color w:val="323E48" w:themeColor="accent1"/>
              </w:rPr>
            </w:pPr>
            <w:r w:rsidRPr="00175F6E">
              <w:rPr>
                <w:color w:val="323E48" w:themeColor="accent1"/>
              </w:rPr>
              <w:t xml:space="preserve">Within </w:t>
            </w:r>
            <w:r w:rsidR="00766384" w:rsidRPr="00175F6E">
              <w:rPr>
                <w:color w:val="323E48" w:themeColor="accent1"/>
              </w:rPr>
              <w:t>3</w:t>
            </w:r>
            <w:r w:rsidRPr="00175F6E">
              <w:rPr>
                <w:color w:val="323E48" w:themeColor="accent1"/>
              </w:rPr>
              <w:t xml:space="preserve"> weeks of being uploaded to CMS</w:t>
            </w:r>
          </w:p>
        </w:tc>
        <w:tc>
          <w:tcPr>
            <w:tcW w:w="952" w:type="dxa"/>
          </w:tcPr>
          <w:p w14:paraId="77477BF2" w14:textId="6C27E724" w:rsidR="00195356" w:rsidRPr="00175F6E" w:rsidRDefault="00195356" w:rsidP="00C73448">
            <w:pPr>
              <w:rPr>
                <w:color w:val="323E48" w:themeColor="accent1"/>
              </w:rPr>
            </w:pPr>
            <w:r w:rsidRPr="00175F6E">
              <w:rPr>
                <w:color w:val="323E48" w:themeColor="accent1"/>
              </w:rPr>
              <w:t>95%</w:t>
            </w:r>
          </w:p>
        </w:tc>
      </w:tr>
      <w:tr w:rsidR="00195356" w14:paraId="34B17711" w14:textId="77777777" w:rsidTr="009738A2">
        <w:trPr>
          <w:trHeight w:val="70"/>
        </w:trPr>
        <w:tc>
          <w:tcPr>
            <w:tcW w:w="1843" w:type="dxa"/>
            <w:vMerge/>
            <w:tcBorders>
              <w:bottom w:val="single" w:sz="4" w:space="0" w:color="auto"/>
            </w:tcBorders>
          </w:tcPr>
          <w:p w14:paraId="33259C8B" w14:textId="77777777" w:rsidR="00195356" w:rsidRDefault="00195356" w:rsidP="00C73448">
            <w:pPr>
              <w:jc w:val="both"/>
            </w:pPr>
          </w:p>
        </w:tc>
        <w:tc>
          <w:tcPr>
            <w:tcW w:w="2835" w:type="dxa"/>
            <w:vMerge/>
          </w:tcPr>
          <w:p w14:paraId="44F345A8" w14:textId="77777777" w:rsidR="00195356" w:rsidRDefault="00195356" w:rsidP="000717AE">
            <w:pPr>
              <w:pStyle w:val="ListParagraph"/>
              <w:numPr>
                <w:ilvl w:val="0"/>
                <w:numId w:val="22"/>
              </w:numPr>
              <w:ind w:left="468"/>
            </w:pPr>
          </w:p>
        </w:tc>
        <w:tc>
          <w:tcPr>
            <w:tcW w:w="1559" w:type="dxa"/>
            <w:vMerge/>
          </w:tcPr>
          <w:p w14:paraId="43C40A9C" w14:textId="77777777" w:rsidR="00195356" w:rsidRDefault="00195356" w:rsidP="00C73448"/>
        </w:tc>
        <w:tc>
          <w:tcPr>
            <w:tcW w:w="2552" w:type="dxa"/>
          </w:tcPr>
          <w:p w14:paraId="52D7CE93" w14:textId="0ED51D76" w:rsidR="00195356" w:rsidRPr="00175F6E" w:rsidRDefault="00195356" w:rsidP="00E408F5">
            <w:pPr>
              <w:rPr>
                <w:color w:val="323E48" w:themeColor="accent1"/>
              </w:rPr>
            </w:pPr>
            <w:r w:rsidRPr="00175F6E">
              <w:rPr>
                <w:color w:val="323E48" w:themeColor="accent1"/>
              </w:rPr>
              <w:t xml:space="preserve">Within </w:t>
            </w:r>
            <w:r w:rsidR="00766384" w:rsidRPr="00175F6E">
              <w:rPr>
                <w:color w:val="323E48" w:themeColor="accent1"/>
              </w:rPr>
              <w:t>4</w:t>
            </w:r>
            <w:r w:rsidRPr="00175F6E">
              <w:rPr>
                <w:color w:val="323E48" w:themeColor="accent1"/>
              </w:rPr>
              <w:t xml:space="preserve"> weeks of being uploaded to CMS</w:t>
            </w:r>
          </w:p>
        </w:tc>
        <w:tc>
          <w:tcPr>
            <w:tcW w:w="952" w:type="dxa"/>
          </w:tcPr>
          <w:p w14:paraId="3C1CB751" w14:textId="3989D33A" w:rsidR="00195356" w:rsidRPr="00175F6E" w:rsidRDefault="00A91CF8" w:rsidP="00C73448">
            <w:pPr>
              <w:rPr>
                <w:color w:val="323E48" w:themeColor="accent1"/>
              </w:rPr>
            </w:pPr>
            <w:r w:rsidRPr="00175F6E">
              <w:rPr>
                <w:color w:val="323E48" w:themeColor="accent1"/>
              </w:rPr>
              <w:t>100</w:t>
            </w:r>
            <w:r w:rsidR="00D77FAA" w:rsidRPr="00175F6E">
              <w:rPr>
                <w:color w:val="323E48" w:themeColor="accent1"/>
              </w:rPr>
              <w:t>%</w:t>
            </w:r>
          </w:p>
        </w:tc>
      </w:tr>
      <w:tr w:rsidR="006E42C3" w14:paraId="214C0818" w14:textId="77777777" w:rsidTr="00CB239B">
        <w:tc>
          <w:tcPr>
            <w:tcW w:w="1843" w:type="dxa"/>
            <w:tcBorders>
              <w:bottom w:val="nil"/>
            </w:tcBorders>
          </w:tcPr>
          <w:p w14:paraId="65128E7F" w14:textId="77777777" w:rsidR="002013BB" w:rsidRDefault="002013BB" w:rsidP="00C73448">
            <w:pPr>
              <w:jc w:val="both"/>
            </w:pPr>
            <w:r>
              <w:t xml:space="preserve">Complaint </w:t>
            </w:r>
          </w:p>
          <w:p w14:paraId="351AFCCC" w14:textId="77777777" w:rsidR="00CB239B" w:rsidRDefault="002013BB" w:rsidP="00C73448">
            <w:pPr>
              <w:jc w:val="both"/>
            </w:pPr>
            <w:r>
              <w:t>Assessment</w:t>
            </w:r>
          </w:p>
          <w:p w14:paraId="22862AD0" w14:textId="27117A95" w:rsidR="002013BB" w:rsidRPr="00CB239B" w:rsidRDefault="00CB239B" w:rsidP="00C73448">
            <w:pPr>
              <w:jc w:val="both"/>
              <w:rPr>
                <w:b/>
              </w:rPr>
            </w:pPr>
            <w:r w:rsidRPr="00CB239B">
              <w:rPr>
                <w:b/>
              </w:rPr>
              <w:t>(Stage 1)</w:t>
            </w:r>
            <w:r w:rsidR="002013BB" w:rsidRPr="00CB239B">
              <w:rPr>
                <w:b/>
              </w:rPr>
              <w:t xml:space="preserve"> </w:t>
            </w:r>
          </w:p>
        </w:tc>
        <w:tc>
          <w:tcPr>
            <w:tcW w:w="2835" w:type="dxa"/>
            <w:vMerge w:val="restart"/>
          </w:tcPr>
          <w:p w14:paraId="102528E9" w14:textId="77777777" w:rsidR="002013BB" w:rsidRDefault="002013BB" w:rsidP="000717AE">
            <w:pPr>
              <w:pStyle w:val="ListParagraph"/>
              <w:numPr>
                <w:ilvl w:val="0"/>
                <w:numId w:val="22"/>
              </w:numPr>
              <w:ind w:left="468"/>
            </w:pPr>
            <w:r>
              <w:t xml:space="preserve">Gathering any information required from the Complainer to substantiate Complaint </w:t>
            </w:r>
          </w:p>
          <w:p w14:paraId="21FD63C6" w14:textId="4A9C77F9" w:rsidR="002013BB" w:rsidRDefault="002013BB" w:rsidP="00800302">
            <w:pPr>
              <w:pStyle w:val="ListParagraph"/>
              <w:numPr>
                <w:ilvl w:val="0"/>
                <w:numId w:val="22"/>
              </w:numPr>
              <w:ind w:left="468"/>
            </w:pPr>
            <w:r>
              <w:t>Consider the information gathered</w:t>
            </w:r>
          </w:p>
          <w:p w14:paraId="10E96C83" w14:textId="77777777" w:rsidR="002013BB" w:rsidRDefault="002013BB" w:rsidP="000717AE">
            <w:pPr>
              <w:pStyle w:val="ListParagraph"/>
              <w:numPr>
                <w:ilvl w:val="0"/>
                <w:numId w:val="22"/>
              </w:numPr>
              <w:ind w:left="468"/>
            </w:pPr>
            <w:r>
              <w:t>Complete the Complaint Assessment Form</w:t>
            </w:r>
          </w:p>
          <w:p w14:paraId="65F49F4D" w14:textId="77777777" w:rsidR="002013BB" w:rsidRDefault="002013BB" w:rsidP="000717AE">
            <w:pPr>
              <w:pStyle w:val="ListParagraph"/>
              <w:numPr>
                <w:ilvl w:val="0"/>
                <w:numId w:val="22"/>
              </w:numPr>
              <w:ind w:left="468"/>
            </w:pPr>
            <w:r>
              <w:t>Drafting attendant dismissal or acceptance letters, obtaining approval for the same and issuing to the Complainer (or Respondent and Monitoring Officer / Standards Officer)</w:t>
            </w:r>
          </w:p>
          <w:p w14:paraId="7C9F20B9" w14:textId="3DFFC121" w:rsidR="002013BB" w:rsidRDefault="00B56C0A" w:rsidP="00E628F0">
            <w:pPr>
              <w:pStyle w:val="ListParagraph"/>
              <w:numPr>
                <w:ilvl w:val="0"/>
                <w:numId w:val="22"/>
              </w:numPr>
              <w:ind w:left="468"/>
            </w:pPr>
            <w:r>
              <w:t>Sending</w:t>
            </w:r>
            <w:r w:rsidR="002013BB">
              <w:t xml:space="preserve"> the decision letter</w:t>
            </w:r>
          </w:p>
        </w:tc>
        <w:tc>
          <w:tcPr>
            <w:tcW w:w="1559" w:type="dxa"/>
            <w:vMerge w:val="restart"/>
          </w:tcPr>
          <w:p w14:paraId="491FEA20" w14:textId="77777777" w:rsidR="002013BB" w:rsidRDefault="002013BB" w:rsidP="00C73448">
            <w:r>
              <w:t xml:space="preserve">None indicated </w:t>
            </w:r>
          </w:p>
          <w:p w14:paraId="686599D3" w14:textId="52640DB5" w:rsidR="002013BB" w:rsidRDefault="002013BB" w:rsidP="00C73448"/>
          <w:p w14:paraId="1CCB34E8" w14:textId="636EC8C5" w:rsidR="002013BB" w:rsidRDefault="002013BB" w:rsidP="00C73448"/>
          <w:p w14:paraId="3AB9686C" w14:textId="2C191C9D" w:rsidR="002013BB" w:rsidRDefault="002013BB" w:rsidP="00C73448"/>
          <w:p w14:paraId="7FB74E3E" w14:textId="5A6B6DDA" w:rsidR="002013BB" w:rsidRDefault="002013BB" w:rsidP="00C73448"/>
        </w:tc>
        <w:tc>
          <w:tcPr>
            <w:tcW w:w="2552" w:type="dxa"/>
          </w:tcPr>
          <w:p w14:paraId="14C3226C" w14:textId="7E9F3345" w:rsidR="002013BB" w:rsidRPr="00175F6E" w:rsidRDefault="00E408F5">
            <w:pPr>
              <w:rPr>
                <w:color w:val="323E48" w:themeColor="accent1"/>
              </w:rPr>
            </w:pPr>
            <w:r w:rsidRPr="00175F6E">
              <w:rPr>
                <w:color w:val="323E48" w:themeColor="accent1"/>
              </w:rPr>
              <w:t xml:space="preserve">Within 1 </w:t>
            </w:r>
            <w:r w:rsidR="00A91CF8" w:rsidRPr="00175F6E">
              <w:rPr>
                <w:color w:val="323E48" w:themeColor="accent1"/>
              </w:rPr>
              <w:t>-</w:t>
            </w:r>
            <w:r w:rsidR="00D77FAA" w:rsidRPr="00175F6E">
              <w:rPr>
                <w:color w:val="323E48" w:themeColor="accent1"/>
              </w:rPr>
              <w:t xml:space="preserve"> 3 months </w:t>
            </w:r>
            <w:r w:rsidRPr="00175F6E">
              <w:rPr>
                <w:color w:val="323E48" w:themeColor="accent1"/>
              </w:rPr>
              <w:t>of case being assigned to an IO</w:t>
            </w:r>
          </w:p>
          <w:p w14:paraId="3641963D" w14:textId="2FFCEAA9" w:rsidR="00E408F5" w:rsidRPr="00175F6E" w:rsidRDefault="00E408F5">
            <w:pPr>
              <w:rPr>
                <w:color w:val="323E48" w:themeColor="accent1"/>
              </w:rPr>
            </w:pPr>
          </w:p>
        </w:tc>
        <w:tc>
          <w:tcPr>
            <w:tcW w:w="952" w:type="dxa"/>
          </w:tcPr>
          <w:p w14:paraId="0D2D636D" w14:textId="1669C413" w:rsidR="002013BB" w:rsidRPr="00175F6E" w:rsidRDefault="00E408F5" w:rsidP="00E408F5">
            <w:pPr>
              <w:rPr>
                <w:color w:val="323E48" w:themeColor="accent1"/>
              </w:rPr>
            </w:pPr>
            <w:r w:rsidRPr="00175F6E">
              <w:rPr>
                <w:color w:val="323E48" w:themeColor="accent1"/>
              </w:rPr>
              <w:t>50%</w:t>
            </w:r>
          </w:p>
        </w:tc>
      </w:tr>
      <w:tr w:rsidR="006E42C3" w14:paraId="6F9C4EA1" w14:textId="77777777" w:rsidTr="00CB239B">
        <w:tc>
          <w:tcPr>
            <w:tcW w:w="1843" w:type="dxa"/>
            <w:tcBorders>
              <w:top w:val="nil"/>
              <w:bottom w:val="nil"/>
            </w:tcBorders>
          </w:tcPr>
          <w:p w14:paraId="7CDF3CBC" w14:textId="77777777" w:rsidR="002013BB" w:rsidRDefault="002013BB" w:rsidP="00C73448">
            <w:pPr>
              <w:jc w:val="both"/>
            </w:pPr>
          </w:p>
        </w:tc>
        <w:tc>
          <w:tcPr>
            <w:tcW w:w="2835" w:type="dxa"/>
            <w:vMerge/>
          </w:tcPr>
          <w:p w14:paraId="314699AB" w14:textId="77777777" w:rsidR="002013BB" w:rsidRDefault="002013BB" w:rsidP="00C73448">
            <w:pPr>
              <w:pStyle w:val="ListParagraph"/>
              <w:ind w:left="468"/>
            </w:pPr>
          </w:p>
        </w:tc>
        <w:tc>
          <w:tcPr>
            <w:tcW w:w="1559" w:type="dxa"/>
            <w:vMerge/>
          </w:tcPr>
          <w:p w14:paraId="7C8207B0" w14:textId="0180E6B9" w:rsidR="002013BB" w:rsidRDefault="002013BB" w:rsidP="00C73448"/>
        </w:tc>
        <w:tc>
          <w:tcPr>
            <w:tcW w:w="2552" w:type="dxa"/>
          </w:tcPr>
          <w:p w14:paraId="7DAF33AD" w14:textId="66E34F44" w:rsidR="002013BB" w:rsidRPr="00175F6E" w:rsidRDefault="00E408F5" w:rsidP="00C73448">
            <w:pPr>
              <w:rPr>
                <w:color w:val="323E48" w:themeColor="accent1"/>
              </w:rPr>
            </w:pPr>
            <w:r w:rsidRPr="00175F6E">
              <w:rPr>
                <w:color w:val="323E48" w:themeColor="accent1"/>
              </w:rPr>
              <w:t xml:space="preserve">Within </w:t>
            </w:r>
            <w:r w:rsidR="004A3CE0" w:rsidRPr="00175F6E">
              <w:rPr>
                <w:color w:val="323E48" w:themeColor="accent1"/>
              </w:rPr>
              <w:t>3</w:t>
            </w:r>
            <w:r w:rsidRPr="00175F6E">
              <w:rPr>
                <w:color w:val="323E48" w:themeColor="accent1"/>
              </w:rPr>
              <w:t xml:space="preserve"> </w:t>
            </w:r>
            <w:r w:rsidR="00A91CF8" w:rsidRPr="00175F6E">
              <w:rPr>
                <w:color w:val="323E48" w:themeColor="accent1"/>
              </w:rPr>
              <w:t xml:space="preserve">- </w:t>
            </w:r>
            <w:r w:rsidR="004A3CE0" w:rsidRPr="00175F6E">
              <w:rPr>
                <w:color w:val="323E48" w:themeColor="accent1"/>
              </w:rPr>
              <w:t>6</w:t>
            </w:r>
            <w:r w:rsidR="00D77FAA" w:rsidRPr="00175F6E">
              <w:rPr>
                <w:color w:val="323E48" w:themeColor="accent1"/>
              </w:rPr>
              <w:t xml:space="preserve"> months</w:t>
            </w:r>
            <w:r w:rsidRPr="00175F6E">
              <w:rPr>
                <w:color w:val="323E48" w:themeColor="accent1"/>
              </w:rPr>
              <w:t xml:space="preserve"> of case being assigned to an IO</w:t>
            </w:r>
          </w:p>
          <w:p w14:paraId="4BD9CAB4" w14:textId="1D0C5896" w:rsidR="00E408F5" w:rsidRPr="00175F6E" w:rsidRDefault="00E408F5" w:rsidP="00C73448">
            <w:pPr>
              <w:rPr>
                <w:color w:val="323E48" w:themeColor="accent1"/>
              </w:rPr>
            </w:pPr>
          </w:p>
        </w:tc>
        <w:tc>
          <w:tcPr>
            <w:tcW w:w="952" w:type="dxa"/>
          </w:tcPr>
          <w:p w14:paraId="3E108AB2" w14:textId="7293CC24" w:rsidR="00E408F5" w:rsidRPr="00175F6E" w:rsidRDefault="00E408F5" w:rsidP="00E408F5">
            <w:pPr>
              <w:rPr>
                <w:color w:val="323E48" w:themeColor="accent1"/>
              </w:rPr>
            </w:pPr>
            <w:r w:rsidRPr="00175F6E">
              <w:rPr>
                <w:color w:val="323E48" w:themeColor="accent1"/>
              </w:rPr>
              <w:t>75%</w:t>
            </w:r>
          </w:p>
          <w:p w14:paraId="7D42329B" w14:textId="46853837" w:rsidR="002013BB" w:rsidRPr="00175F6E" w:rsidRDefault="002013BB" w:rsidP="00C73448">
            <w:pPr>
              <w:rPr>
                <w:color w:val="323E48" w:themeColor="accent1"/>
              </w:rPr>
            </w:pPr>
          </w:p>
        </w:tc>
      </w:tr>
      <w:tr w:rsidR="00E408F5" w14:paraId="26E29EAB" w14:textId="77777777" w:rsidTr="00CB239B">
        <w:tc>
          <w:tcPr>
            <w:tcW w:w="1843" w:type="dxa"/>
            <w:tcBorders>
              <w:top w:val="nil"/>
              <w:bottom w:val="nil"/>
            </w:tcBorders>
          </w:tcPr>
          <w:p w14:paraId="5A816D19" w14:textId="77777777" w:rsidR="00E408F5" w:rsidRDefault="00E408F5" w:rsidP="00C73448">
            <w:pPr>
              <w:jc w:val="both"/>
            </w:pPr>
          </w:p>
        </w:tc>
        <w:tc>
          <w:tcPr>
            <w:tcW w:w="2835" w:type="dxa"/>
            <w:vMerge/>
          </w:tcPr>
          <w:p w14:paraId="59F858B6" w14:textId="77777777" w:rsidR="00E408F5" w:rsidRDefault="00E408F5" w:rsidP="00C73448">
            <w:pPr>
              <w:pStyle w:val="ListParagraph"/>
              <w:ind w:left="468"/>
            </w:pPr>
          </w:p>
        </w:tc>
        <w:tc>
          <w:tcPr>
            <w:tcW w:w="1559" w:type="dxa"/>
            <w:vMerge/>
          </w:tcPr>
          <w:p w14:paraId="277024FF" w14:textId="52590CB6" w:rsidR="00E408F5" w:rsidRDefault="00E408F5" w:rsidP="00C73448"/>
        </w:tc>
        <w:tc>
          <w:tcPr>
            <w:tcW w:w="2552" w:type="dxa"/>
          </w:tcPr>
          <w:p w14:paraId="53BF26A8" w14:textId="6DF293AD" w:rsidR="00E408F5" w:rsidRPr="00175F6E" w:rsidRDefault="00E408F5" w:rsidP="00C73448">
            <w:pPr>
              <w:rPr>
                <w:color w:val="323E48" w:themeColor="accent1"/>
              </w:rPr>
            </w:pPr>
            <w:r w:rsidRPr="00175F6E">
              <w:rPr>
                <w:color w:val="323E48" w:themeColor="accent1"/>
              </w:rPr>
              <w:t xml:space="preserve">Within </w:t>
            </w:r>
            <w:r w:rsidR="00510BB7" w:rsidRPr="00175F6E">
              <w:rPr>
                <w:color w:val="323E48" w:themeColor="accent1"/>
              </w:rPr>
              <w:t xml:space="preserve">6 </w:t>
            </w:r>
            <w:r w:rsidR="00A91CF8" w:rsidRPr="00175F6E">
              <w:rPr>
                <w:color w:val="323E48" w:themeColor="accent1"/>
              </w:rPr>
              <w:t>-</w:t>
            </w:r>
            <w:r w:rsidR="00510BB7" w:rsidRPr="00175F6E">
              <w:rPr>
                <w:color w:val="323E48" w:themeColor="accent1"/>
              </w:rPr>
              <w:t xml:space="preserve"> 9</w:t>
            </w:r>
            <w:r w:rsidRPr="00175F6E">
              <w:rPr>
                <w:color w:val="323E48" w:themeColor="accent1"/>
              </w:rPr>
              <w:t xml:space="preserve"> months of case being assigned to an IO</w:t>
            </w:r>
          </w:p>
          <w:p w14:paraId="14480D2D" w14:textId="455E7519" w:rsidR="00E408F5" w:rsidRPr="00175F6E" w:rsidRDefault="00E408F5" w:rsidP="00C73448">
            <w:pPr>
              <w:rPr>
                <w:color w:val="323E48" w:themeColor="accent1"/>
              </w:rPr>
            </w:pPr>
          </w:p>
        </w:tc>
        <w:tc>
          <w:tcPr>
            <w:tcW w:w="952" w:type="dxa"/>
          </w:tcPr>
          <w:p w14:paraId="2B2E3637" w14:textId="6F6C26F1" w:rsidR="00E408F5" w:rsidRPr="00175F6E" w:rsidRDefault="00E408F5" w:rsidP="00C73448">
            <w:pPr>
              <w:rPr>
                <w:color w:val="323E48" w:themeColor="accent1"/>
              </w:rPr>
            </w:pPr>
            <w:r w:rsidRPr="00175F6E">
              <w:rPr>
                <w:color w:val="323E48" w:themeColor="accent1"/>
              </w:rPr>
              <w:t>95%</w:t>
            </w:r>
          </w:p>
        </w:tc>
      </w:tr>
      <w:tr w:rsidR="009211E6" w14:paraId="4E46002D" w14:textId="77777777" w:rsidTr="00CB239B">
        <w:tc>
          <w:tcPr>
            <w:tcW w:w="1843" w:type="dxa"/>
            <w:tcBorders>
              <w:top w:val="nil"/>
              <w:bottom w:val="nil"/>
            </w:tcBorders>
          </w:tcPr>
          <w:p w14:paraId="5EEDD2EC" w14:textId="77777777" w:rsidR="009211E6" w:rsidRDefault="009211E6" w:rsidP="00C73448">
            <w:pPr>
              <w:jc w:val="both"/>
            </w:pPr>
          </w:p>
        </w:tc>
        <w:tc>
          <w:tcPr>
            <w:tcW w:w="2835" w:type="dxa"/>
            <w:vMerge/>
          </w:tcPr>
          <w:p w14:paraId="6FA00A0B" w14:textId="77777777" w:rsidR="009211E6" w:rsidRDefault="009211E6" w:rsidP="00C73448">
            <w:pPr>
              <w:pStyle w:val="ListParagraph"/>
              <w:ind w:left="468"/>
            </w:pPr>
          </w:p>
        </w:tc>
        <w:tc>
          <w:tcPr>
            <w:tcW w:w="1559" w:type="dxa"/>
            <w:vMerge/>
          </w:tcPr>
          <w:p w14:paraId="69AE481F" w14:textId="1F1D8E7C" w:rsidR="009211E6" w:rsidRDefault="009211E6" w:rsidP="00C73448"/>
        </w:tc>
        <w:tc>
          <w:tcPr>
            <w:tcW w:w="2552" w:type="dxa"/>
            <w:vMerge w:val="restart"/>
          </w:tcPr>
          <w:p w14:paraId="5E11BE7A" w14:textId="4D8CB569" w:rsidR="009211E6" w:rsidRPr="00175F6E" w:rsidRDefault="009211E6" w:rsidP="00C73448">
            <w:pPr>
              <w:rPr>
                <w:color w:val="323E48" w:themeColor="accent1"/>
              </w:rPr>
            </w:pPr>
            <w:r w:rsidRPr="00175F6E">
              <w:rPr>
                <w:color w:val="323E48" w:themeColor="accent1"/>
              </w:rPr>
              <w:t xml:space="preserve">Within </w:t>
            </w:r>
            <w:r w:rsidR="00F75098" w:rsidRPr="00175F6E">
              <w:rPr>
                <w:color w:val="323E48" w:themeColor="accent1"/>
              </w:rPr>
              <w:t>9 -</w:t>
            </w:r>
            <w:r w:rsidR="00510BB7" w:rsidRPr="00175F6E">
              <w:rPr>
                <w:color w:val="323E48" w:themeColor="accent1"/>
              </w:rPr>
              <w:t>12</w:t>
            </w:r>
            <w:r w:rsidRPr="00175F6E">
              <w:rPr>
                <w:color w:val="323E48" w:themeColor="accent1"/>
              </w:rPr>
              <w:t xml:space="preserve"> months of case being assigned to an IO</w:t>
            </w:r>
          </w:p>
        </w:tc>
        <w:tc>
          <w:tcPr>
            <w:tcW w:w="952" w:type="dxa"/>
            <w:vMerge w:val="restart"/>
          </w:tcPr>
          <w:p w14:paraId="69C539C4" w14:textId="231ED534" w:rsidR="009211E6" w:rsidRPr="00175F6E" w:rsidRDefault="009211E6" w:rsidP="00C73448">
            <w:pPr>
              <w:rPr>
                <w:color w:val="323E48" w:themeColor="accent1"/>
              </w:rPr>
            </w:pPr>
            <w:r w:rsidRPr="00175F6E">
              <w:rPr>
                <w:color w:val="323E48" w:themeColor="accent1"/>
              </w:rPr>
              <w:t>100%</w:t>
            </w:r>
          </w:p>
        </w:tc>
      </w:tr>
      <w:tr w:rsidR="009211E6" w14:paraId="2160B846" w14:textId="77777777" w:rsidTr="00CB239B">
        <w:tc>
          <w:tcPr>
            <w:tcW w:w="1843" w:type="dxa"/>
            <w:tcBorders>
              <w:top w:val="nil"/>
              <w:bottom w:val="single" w:sz="4" w:space="0" w:color="auto"/>
            </w:tcBorders>
          </w:tcPr>
          <w:p w14:paraId="6E818E5E" w14:textId="77777777" w:rsidR="009211E6" w:rsidRDefault="009211E6" w:rsidP="00C73448">
            <w:pPr>
              <w:jc w:val="both"/>
            </w:pPr>
          </w:p>
        </w:tc>
        <w:tc>
          <w:tcPr>
            <w:tcW w:w="2835" w:type="dxa"/>
            <w:vMerge/>
          </w:tcPr>
          <w:p w14:paraId="54B84AF5" w14:textId="77777777" w:rsidR="009211E6" w:rsidRDefault="009211E6" w:rsidP="00C73448">
            <w:pPr>
              <w:pStyle w:val="ListParagraph"/>
              <w:ind w:left="468"/>
            </w:pPr>
          </w:p>
        </w:tc>
        <w:tc>
          <w:tcPr>
            <w:tcW w:w="1559" w:type="dxa"/>
            <w:vMerge/>
          </w:tcPr>
          <w:p w14:paraId="3D2089EC" w14:textId="4D27887E" w:rsidR="009211E6" w:rsidRDefault="009211E6" w:rsidP="00C73448"/>
        </w:tc>
        <w:tc>
          <w:tcPr>
            <w:tcW w:w="2552" w:type="dxa"/>
            <w:vMerge/>
          </w:tcPr>
          <w:p w14:paraId="2457F24F" w14:textId="0034CF36" w:rsidR="009211E6" w:rsidRPr="00797DB1" w:rsidRDefault="009211E6" w:rsidP="00C73448">
            <w:pPr>
              <w:rPr>
                <w:color w:val="FF0000"/>
              </w:rPr>
            </w:pPr>
          </w:p>
        </w:tc>
        <w:tc>
          <w:tcPr>
            <w:tcW w:w="952" w:type="dxa"/>
            <w:vMerge/>
          </w:tcPr>
          <w:p w14:paraId="5CF796CA" w14:textId="1EC0F969" w:rsidR="009211E6" w:rsidRDefault="009211E6" w:rsidP="00C73448"/>
        </w:tc>
      </w:tr>
      <w:tr w:rsidR="009211E6" w14:paraId="7DFC8352" w14:textId="77777777" w:rsidTr="00CB239B">
        <w:trPr>
          <w:trHeight w:val="1502"/>
        </w:trPr>
        <w:tc>
          <w:tcPr>
            <w:tcW w:w="1843" w:type="dxa"/>
            <w:vMerge w:val="restart"/>
            <w:tcBorders>
              <w:top w:val="single" w:sz="4" w:space="0" w:color="auto"/>
              <w:bottom w:val="single" w:sz="4" w:space="0" w:color="auto"/>
            </w:tcBorders>
          </w:tcPr>
          <w:p w14:paraId="3DE7E9EF" w14:textId="64985BDA" w:rsidR="009211E6" w:rsidRDefault="009211E6" w:rsidP="00C73448">
            <w:pPr>
              <w:jc w:val="both"/>
            </w:pPr>
            <w:r>
              <w:t>Investigation</w:t>
            </w:r>
            <w:r w:rsidR="00F75098">
              <w:t xml:space="preserve"> </w:t>
            </w:r>
            <w:r>
              <w:t>and Reporting</w:t>
            </w:r>
          </w:p>
          <w:p w14:paraId="44089D1A" w14:textId="197FBF4C" w:rsidR="00CB239B" w:rsidRDefault="00CB239B" w:rsidP="00C73448">
            <w:pPr>
              <w:jc w:val="both"/>
            </w:pPr>
          </w:p>
          <w:p w14:paraId="54DA79B6" w14:textId="20197FAE" w:rsidR="00CB239B" w:rsidRPr="00CB239B" w:rsidRDefault="00CB239B" w:rsidP="00C73448">
            <w:pPr>
              <w:jc w:val="both"/>
              <w:rPr>
                <w:b/>
              </w:rPr>
            </w:pPr>
            <w:r>
              <w:rPr>
                <w:b/>
              </w:rPr>
              <w:t>(Stage 2)</w:t>
            </w:r>
          </w:p>
          <w:p w14:paraId="168A16B2" w14:textId="40702BEF" w:rsidR="009211E6" w:rsidRDefault="009211E6" w:rsidP="00C73448">
            <w:pPr>
              <w:jc w:val="both"/>
            </w:pPr>
          </w:p>
        </w:tc>
        <w:tc>
          <w:tcPr>
            <w:tcW w:w="2835" w:type="dxa"/>
            <w:vMerge w:val="restart"/>
          </w:tcPr>
          <w:p w14:paraId="1DCEFCF6" w14:textId="01B55DBA" w:rsidR="009211E6" w:rsidRDefault="009211E6" w:rsidP="000717AE">
            <w:pPr>
              <w:pStyle w:val="ListParagraph"/>
              <w:numPr>
                <w:ilvl w:val="0"/>
                <w:numId w:val="23"/>
              </w:numPr>
              <w:ind w:left="468"/>
            </w:pPr>
            <w:r>
              <w:t xml:space="preserve">Conducting the investigation, including gathering evidence, contacting and </w:t>
            </w:r>
            <w:r>
              <w:lastRenderedPageBreak/>
              <w:t>interviewing witnesses, pursuing lines of enquiry</w:t>
            </w:r>
          </w:p>
          <w:p w14:paraId="3C972769" w14:textId="1664A9F8" w:rsidR="009211E6" w:rsidRDefault="009211E6" w:rsidP="000717AE">
            <w:pPr>
              <w:pStyle w:val="ListParagraph"/>
              <w:numPr>
                <w:ilvl w:val="0"/>
                <w:numId w:val="23"/>
              </w:numPr>
              <w:ind w:left="457"/>
            </w:pPr>
            <w:r>
              <w:t xml:space="preserve">Drafting the report (whether Breach or No-Breach report) </w:t>
            </w:r>
          </w:p>
          <w:p w14:paraId="7A6CA164" w14:textId="77777777" w:rsidR="009211E6" w:rsidRDefault="009211E6" w:rsidP="000717AE">
            <w:pPr>
              <w:pStyle w:val="ListParagraph"/>
              <w:numPr>
                <w:ilvl w:val="0"/>
                <w:numId w:val="23"/>
              </w:numPr>
              <w:ind w:left="457"/>
            </w:pPr>
            <w:r>
              <w:t>Report is internally reviewed</w:t>
            </w:r>
          </w:p>
          <w:p w14:paraId="634D91CD" w14:textId="2D407CE3" w:rsidR="009211E6" w:rsidRDefault="009211E6" w:rsidP="000717AE">
            <w:pPr>
              <w:pStyle w:val="ListParagraph"/>
              <w:numPr>
                <w:ilvl w:val="0"/>
                <w:numId w:val="23"/>
              </w:numPr>
              <w:ind w:left="457"/>
            </w:pPr>
            <w:r>
              <w:t xml:space="preserve">Report is issued to the Respondent (if a Breach Report) or </w:t>
            </w:r>
            <w:r w:rsidR="00683DAB">
              <w:t xml:space="preserve">referred </w:t>
            </w:r>
            <w:r>
              <w:t>to SCS (if a No Breach Report)</w:t>
            </w:r>
          </w:p>
          <w:p w14:paraId="4A956628" w14:textId="7A066B41" w:rsidR="009211E6" w:rsidRDefault="009211E6" w:rsidP="00800302">
            <w:pPr>
              <w:pStyle w:val="ListParagraph"/>
              <w:ind w:left="457"/>
            </w:pPr>
          </w:p>
        </w:tc>
        <w:tc>
          <w:tcPr>
            <w:tcW w:w="1559" w:type="dxa"/>
            <w:vMerge w:val="restart"/>
          </w:tcPr>
          <w:p w14:paraId="607CEEE9" w14:textId="58EBB268" w:rsidR="009211E6" w:rsidRDefault="009211E6" w:rsidP="00C73448">
            <w:r>
              <w:lastRenderedPageBreak/>
              <w:t xml:space="preserve">Statutory notice for investigation not concluded </w:t>
            </w:r>
            <w:r>
              <w:lastRenderedPageBreak/>
              <w:t xml:space="preserve">within 3 months from case being accepted for investigation (also in line with SCS Direction) </w:t>
            </w:r>
          </w:p>
          <w:p w14:paraId="33E64D71" w14:textId="6528151F" w:rsidR="009211E6" w:rsidRDefault="009211E6" w:rsidP="00C73448"/>
        </w:tc>
        <w:tc>
          <w:tcPr>
            <w:tcW w:w="2552" w:type="dxa"/>
          </w:tcPr>
          <w:p w14:paraId="38780652" w14:textId="1126406C" w:rsidR="009211E6" w:rsidRPr="00175F6E" w:rsidRDefault="009211E6" w:rsidP="006E33D9">
            <w:pPr>
              <w:rPr>
                <w:color w:val="323E48" w:themeColor="accent1"/>
              </w:rPr>
            </w:pPr>
            <w:r w:rsidRPr="00175F6E">
              <w:rPr>
                <w:color w:val="323E48" w:themeColor="accent1"/>
              </w:rPr>
              <w:lastRenderedPageBreak/>
              <w:t xml:space="preserve">Within </w:t>
            </w:r>
            <w:r w:rsidR="00CB239B" w:rsidRPr="00175F6E">
              <w:rPr>
                <w:color w:val="323E48" w:themeColor="accent1"/>
              </w:rPr>
              <w:t xml:space="preserve">1 - </w:t>
            </w:r>
            <w:r w:rsidRPr="00175F6E">
              <w:rPr>
                <w:color w:val="323E48" w:themeColor="accent1"/>
              </w:rPr>
              <w:t>3 months of case being accepted for investigation</w:t>
            </w:r>
          </w:p>
          <w:p w14:paraId="2535B800" w14:textId="360DB85E" w:rsidR="009211E6" w:rsidRPr="00175F6E" w:rsidRDefault="009211E6" w:rsidP="006E33D9">
            <w:pPr>
              <w:rPr>
                <w:color w:val="323E48" w:themeColor="accent1"/>
              </w:rPr>
            </w:pPr>
          </w:p>
        </w:tc>
        <w:tc>
          <w:tcPr>
            <w:tcW w:w="952" w:type="dxa"/>
          </w:tcPr>
          <w:p w14:paraId="18E0AA93" w14:textId="4D828534" w:rsidR="009211E6" w:rsidRPr="00175F6E" w:rsidRDefault="00517F38" w:rsidP="00304422">
            <w:pPr>
              <w:rPr>
                <w:color w:val="323E48" w:themeColor="accent1"/>
              </w:rPr>
            </w:pPr>
            <w:r w:rsidRPr="00175F6E">
              <w:rPr>
                <w:color w:val="323E48" w:themeColor="accent1"/>
              </w:rPr>
              <w:t>45</w:t>
            </w:r>
            <w:r w:rsidR="009211E6" w:rsidRPr="00175F6E">
              <w:rPr>
                <w:color w:val="323E48" w:themeColor="accent1"/>
              </w:rPr>
              <w:t>%</w:t>
            </w:r>
          </w:p>
        </w:tc>
      </w:tr>
      <w:tr w:rsidR="009211E6" w14:paraId="465EAB96" w14:textId="77777777" w:rsidTr="00CB239B">
        <w:trPr>
          <w:trHeight w:val="1501"/>
        </w:trPr>
        <w:tc>
          <w:tcPr>
            <w:tcW w:w="1843" w:type="dxa"/>
            <w:vMerge/>
            <w:tcBorders>
              <w:bottom w:val="single" w:sz="4" w:space="0" w:color="auto"/>
            </w:tcBorders>
          </w:tcPr>
          <w:p w14:paraId="7EAB729D" w14:textId="77777777" w:rsidR="009211E6" w:rsidRDefault="009211E6" w:rsidP="00C73448">
            <w:pPr>
              <w:jc w:val="both"/>
            </w:pPr>
          </w:p>
        </w:tc>
        <w:tc>
          <w:tcPr>
            <w:tcW w:w="2835" w:type="dxa"/>
            <w:vMerge/>
          </w:tcPr>
          <w:p w14:paraId="1258EF71" w14:textId="77777777" w:rsidR="009211E6" w:rsidRDefault="009211E6" w:rsidP="000717AE">
            <w:pPr>
              <w:pStyle w:val="ListParagraph"/>
              <w:numPr>
                <w:ilvl w:val="0"/>
                <w:numId w:val="23"/>
              </w:numPr>
              <w:ind w:left="468"/>
            </w:pPr>
          </w:p>
        </w:tc>
        <w:tc>
          <w:tcPr>
            <w:tcW w:w="1559" w:type="dxa"/>
            <w:vMerge/>
          </w:tcPr>
          <w:p w14:paraId="78E68602" w14:textId="77777777" w:rsidR="009211E6" w:rsidRDefault="009211E6" w:rsidP="00C73448"/>
        </w:tc>
        <w:tc>
          <w:tcPr>
            <w:tcW w:w="2552" w:type="dxa"/>
          </w:tcPr>
          <w:p w14:paraId="79154A69" w14:textId="3F39D6C0" w:rsidR="009211E6" w:rsidRPr="00175F6E" w:rsidRDefault="009211E6" w:rsidP="006E33D9">
            <w:pPr>
              <w:rPr>
                <w:color w:val="323E48" w:themeColor="accent1"/>
              </w:rPr>
            </w:pPr>
            <w:r w:rsidRPr="00175F6E">
              <w:rPr>
                <w:color w:val="323E48" w:themeColor="accent1"/>
              </w:rPr>
              <w:t xml:space="preserve">Within </w:t>
            </w:r>
            <w:r w:rsidR="00CB239B" w:rsidRPr="00175F6E">
              <w:rPr>
                <w:color w:val="323E48" w:themeColor="accent1"/>
              </w:rPr>
              <w:t xml:space="preserve">3 - </w:t>
            </w:r>
            <w:r w:rsidRPr="00175F6E">
              <w:rPr>
                <w:color w:val="323E48" w:themeColor="accent1"/>
              </w:rPr>
              <w:t>6 months of case being accepted for investigation</w:t>
            </w:r>
          </w:p>
          <w:p w14:paraId="3EAFF143" w14:textId="77777777" w:rsidR="009211E6" w:rsidRPr="00175F6E" w:rsidRDefault="009211E6" w:rsidP="00C73448">
            <w:pPr>
              <w:rPr>
                <w:color w:val="323E48" w:themeColor="accent1"/>
              </w:rPr>
            </w:pPr>
          </w:p>
        </w:tc>
        <w:tc>
          <w:tcPr>
            <w:tcW w:w="952" w:type="dxa"/>
          </w:tcPr>
          <w:p w14:paraId="3ABED1B8" w14:textId="05DC2546" w:rsidR="009211E6" w:rsidRPr="00175F6E" w:rsidRDefault="009211E6" w:rsidP="006E33D9">
            <w:pPr>
              <w:rPr>
                <w:color w:val="323E48" w:themeColor="accent1"/>
              </w:rPr>
            </w:pPr>
            <w:r w:rsidRPr="00175F6E">
              <w:rPr>
                <w:color w:val="323E48" w:themeColor="accent1"/>
              </w:rPr>
              <w:t>65%</w:t>
            </w:r>
          </w:p>
          <w:p w14:paraId="7EC77EF6" w14:textId="77777777" w:rsidR="009211E6" w:rsidRPr="00175F6E" w:rsidRDefault="009211E6" w:rsidP="00C73448">
            <w:pPr>
              <w:rPr>
                <w:color w:val="323E48" w:themeColor="accent1"/>
              </w:rPr>
            </w:pPr>
          </w:p>
        </w:tc>
      </w:tr>
      <w:tr w:rsidR="009211E6" w14:paraId="732C1EEE" w14:textId="77777777" w:rsidTr="00CB239B">
        <w:trPr>
          <w:trHeight w:val="876"/>
        </w:trPr>
        <w:tc>
          <w:tcPr>
            <w:tcW w:w="1843" w:type="dxa"/>
            <w:vMerge/>
            <w:tcBorders>
              <w:bottom w:val="single" w:sz="4" w:space="0" w:color="auto"/>
            </w:tcBorders>
          </w:tcPr>
          <w:p w14:paraId="14135389" w14:textId="77777777" w:rsidR="009211E6" w:rsidRDefault="009211E6" w:rsidP="00C73448">
            <w:pPr>
              <w:jc w:val="both"/>
            </w:pPr>
          </w:p>
        </w:tc>
        <w:tc>
          <w:tcPr>
            <w:tcW w:w="2835" w:type="dxa"/>
            <w:vMerge/>
          </w:tcPr>
          <w:p w14:paraId="4478713B" w14:textId="77777777" w:rsidR="009211E6" w:rsidRDefault="009211E6" w:rsidP="000717AE">
            <w:pPr>
              <w:pStyle w:val="ListParagraph"/>
              <w:numPr>
                <w:ilvl w:val="0"/>
                <w:numId w:val="23"/>
              </w:numPr>
              <w:ind w:left="468"/>
            </w:pPr>
          </w:p>
        </w:tc>
        <w:tc>
          <w:tcPr>
            <w:tcW w:w="1559" w:type="dxa"/>
            <w:vMerge/>
          </w:tcPr>
          <w:p w14:paraId="5B9CC2B1" w14:textId="77777777" w:rsidR="009211E6" w:rsidRDefault="009211E6" w:rsidP="00C73448"/>
        </w:tc>
        <w:tc>
          <w:tcPr>
            <w:tcW w:w="2552" w:type="dxa"/>
          </w:tcPr>
          <w:p w14:paraId="7A3E2EC6" w14:textId="5475BB58" w:rsidR="009211E6" w:rsidRPr="00175F6E" w:rsidRDefault="009211E6" w:rsidP="006E33D9">
            <w:pPr>
              <w:rPr>
                <w:color w:val="323E48" w:themeColor="accent1"/>
              </w:rPr>
            </w:pPr>
            <w:r w:rsidRPr="00175F6E">
              <w:rPr>
                <w:color w:val="323E48" w:themeColor="accent1"/>
              </w:rPr>
              <w:t xml:space="preserve">Within </w:t>
            </w:r>
            <w:r w:rsidR="00CB239B" w:rsidRPr="00175F6E">
              <w:rPr>
                <w:color w:val="323E48" w:themeColor="accent1"/>
              </w:rPr>
              <w:t xml:space="preserve">6 - </w:t>
            </w:r>
            <w:r w:rsidRPr="00175F6E">
              <w:rPr>
                <w:color w:val="323E48" w:themeColor="accent1"/>
              </w:rPr>
              <w:t>9 months of case being accepted for investigation</w:t>
            </w:r>
          </w:p>
          <w:p w14:paraId="27E5ED79" w14:textId="77777777" w:rsidR="009211E6" w:rsidRPr="00175F6E" w:rsidRDefault="009211E6" w:rsidP="00C73448">
            <w:pPr>
              <w:rPr>
                <w:color w:val="323E48" w:themeColor="accent1"/>
              </w:rPr>
            </w:pPr>
          </w:p>
        </w:tc>
        <w:tc>
          <w:tcPr>
            <w:tcW w:w="952" w:type="dxa"/>
          </w:tcPr>
          <w:p w14:paraId="3AD40762" w14:textId="698E9457" w:rsidR="009211E6" w:rsidRPr="00175F6E" w:rsidRDefault="009211E6" w:rsidP="00C73448">
            <w:pPr>
              <w:rPr>
                <w:color w:val="323E48" w:themeColor="accent1"/>
              </w:rPr>
            </w:pPr>
            <w:r w:rsidRPr="00175F6E">
              <w:rPr>
                <w:color w:val="323E48" w:themeColor="accent1"/>
              </w:rPr>
              <w:t>85%</w:t>
            </w:r>
          </w:p>
        </w:tc>
      </w:tr>
      <w:tr w:rsidR="009211E6" w14:paraId="2153F649" w14:textId="77777777" w:rsidTr="00CB239B">
        <w:trPr>
          <w:trHeight w:val="875"/>
        </w:trPr>
        <w:tc>
          <w:tcPr>
            <w:tcW w:w="1843" w:type="dxa"/>
            <w:vMerge/>
            <w:tcBorders>
              <w:bottom w:val="single" w:sz="4" w:space="0" w:color="auto"/>
            </w:tcBorders>
          </w:tcPr>
          <w:p w14:paraId="22E18467" w14:textId="77777777" w:rsidR="009211E6" w:rsidRDefault="009211E6" w:rsidP="00C73448">
            <w:pPr>
              <w:jc w:val="both"/>
            </w:pPr>
          </w:p>
        </w:tc>
        <w:tc>
          <w:tcPr>
            <w:tcW w:w="2835" w:type="dxa"/>
            <w:vMerge/>
          </w:tcPr>
          <w:p w14:paraId="40A11D1D" w14:textId="77777777" w:rsidR="009211E6" w:rsidRDefault="009211E6" w:rsidP="000717AE">
            <w:pPr>
              <w:pStyle w:val="ListParagraph"/>
              <w:numPr>
                <w:ilvl w:val="0"/>
                <w:numId w:val="23"/>
              </w:numPr>
              <w:ind w:left="468"/>
            </w:pPr>
          </w:p>
        </w:tc>
        <w:tc>
          <w:tcPr>
            <w:tcW w:w="1559" w:type="dxa"/>
            <w:vMerge/>
          </w:tcPr>
          <w:p w14:paraId="7FE6B620" w14:textId="77777777" w:rsidR="009211E6" w:rsidRDefault="009211E6" w:rsidP="00C73448"/>
        </w:tc>
        <w:tc>
          <w:tcPr>
            <w:tcW w:w="2552" w:type="dxa"/>
          </w:tcPr>
          <w:p w14:paraId="07CE842B" w14:textId="71B0328E" w:rsidR="009211E6" w:rsidRPr="00175F6E" w:rsidRDefault="009211E6" w:rsidP="009211E6">
            <w:pPr>
              <w:rPr>
                <w:color w:val="323E48" w:themeColor="accent1"/>
              </w:rPr>
            </w:pPr>
            <w:r w:rsidRPr="00175F6E">
              <w:rPr>
                <w:color w:val="323E48" w:themeColor="accent1"/>
              </w:rPr>
              <w:t xml:space="preserve">Within </w:t>
            </w:r>
            <w:r w:rsidR="00CB239B" w:rsidRPr="00175F6E">
              <w:rPr>
                <w:color w:val="323E48" w:themeColor="accent1"/>
              </w:rPr>
              <w:t xml:space="preserve">9 - </w:t>
            </w:r>
            <w:r w:rsidRPr="00175F6E">
              <w:rPr>
                <w:color w:val="323E48" w:themeColor="accent1"/>
              </w:rPr>
              <w:t>12 months of case being accepted for investigation</w:t>
            </w:r>
          </w:p>
          <w:p w14:paraId="50E5EC99" w14:textId="77777777" w:rsidR="009211E6" w:rsidRPr="00175F6E" w:rsidRDefault="009211E6" w:rsidP="006E33D9">
            <w:pPr>
              <w:rPr>
                <w:color w:val="323E48" w:themeColor="accent1"/>
              </w:rPr>
            </w:pPr>
          </w:p>
        </w:tc>
        <w:tc>
          <w:tcPr>
            <w:tcW w:w="952" w:type="dxa"/>
          </w:tcPr>
          <w:p w14:paraId="1FB296E8" w14:textId="1DDDCA5D" w:rsidR="009211E6" w:rsidRPr="00175F6E" w:rsidRDefault="009211E6" w:rsidP="00C73448">
            <w:pPr>
              <w:rPr>
                <w:color w:val="323E48" w:themeColor="accent1"/>
              </w:rPr>
            </w:pPr>
            <w:r w:rsidRPr="00175F6E">
              <w:rPr>
                <w:color w:val="323E48" w:themeColor="accent1"/>
              </w:rPr>
              <w:t>100%</w:t>
            </w:r>
          </w:p>
        </w:tc>
      </w:tr>
    </w:tbl>
    <w:p w14:paraId="5830D2ED" w14:textId="77777777" w:rsidR="003C71CD" w:rsidRPr="009211E6" w:rsidRDefault="003C71CD" w:rsidP="002C31FF">
      <w:pPr>
        <w:pStyle w:val="ListParagraph"/>
        <w:rPr>
          <w:rFonts w:ascii="Calibri" w:eastAsia="Times New Roman" w:hAnsi="Calibri" w:cs="Times New Roman"/>
          <w:sz w:val="22"/>
        </w:rPr>
      </w:pPr>
    </w:p>
    <w:p w14:paraId="2543148F" w14:textId="4353C271" w:rsidR="003C71CD" w:rsidRPr="003C71CD" w:rsidRDefault="002B63E5" w:rsidP="002C31FF">
      <w:pPr>
        <w:pStyle w:val="ListParagraph"/>
        <w:numPr>
          <w:ilvl w:val="0"/>
          <w:numId w:val="1"/>
        </w:numPr>
        <w:jc w:val="both"/>
      </w:pPr>
      <w:r>
        <w:t>Achievability of KPIs and targets depends in part on external influences</w:t>
      </w:r>
      <w:r w:rsidR="003C71CD">
        <w:t xml:space="preserve">. The following </w:t>
      </w:r>
      <w:r w:rsidR="00800413">
        <w:t>common parameters that can have an impact on time taken for investigations</w:t>
      </w:r>
      <w:r w:rsidR="00A35CCF">
        <w:t xml:space="preserve"> </w:t>
      </w:r>
      <w:r w:rsidR="003C71CD">
        <w:t>were</w:t>
      </w:r>
      <w:r w:rsidR="00A35CCF">
        <w:t xml:space="preserve"> taken into account when </w:t>
      </w:r>
      <w:r w:rsidR="003C71CD">
        <w:t>the</w:t>
      </w:r>
      <w:r w:rsidR="00A35CCF">
        <w:t xml:space="preserve"> above KPIs and targets</w:t>
      </w:r>
      <w:r w:rsidR="003C71CD">
        <w:t xml:space="preserve"> were set:</w:t>
      </w:r>
    </w:p>
    <w:p w14:paraId="19787769" w14:textId="77777777" w:rsidR="003C71CD" w:rsidRPr="002C31FF" w:rsidRDefault="003C71CD" w:rsidP="008A1B6A">
      <w:pPr>
        <w:numPr>
          <w:ilvl w:val="0"/>
          <w:numId w:val="52"/>
        </w:numPr>
        <w:spacing w:after="0" w:line="240" w:lineRule="auto"/>
        <w:ind w:left="1134"/>
        <w:rPr>
          <w:rFonts w:eastAsia="Times New Roman" w:cs="Arial"/>
          <w:szCs w:val="24"/>
        </w:rPr>
      </w:pPr>
      <w:r w:rsidRPr="002C31FF">
        <w:rPr>
          <w:rFonts w:eastAsia="Times New Roman" w:cs="Arial"/>
          <w:szCs w:val="24"/>
        </w:rPr>
        <w:t>responses to requests for information are not always received within the allotted period of time;</w:t>
      </w:r>
    </w:p>
    <w:p w14:paraId="5002473E" w14:textId="77777777" w:rsidR="003C71CD" w:rsidRDefault="003C71CD" w:rsidP="008A1B6A">
      <w:pPr>
        <w:numPr>
          <w:ilvl w:val="0"/>
          <w:numId w:val="52"/>
        </w:numPr>
        <w:spacing w:after="0" w:line="240" w:lineRule="auto"/>
        <w:ind w:left="1134"/>
        <w:rPr>
          <w:rFonts w:eastAsia="Times New Roman" w:cs="Arial"/>
          <w:szCs w:val="24"/>
        </w:rPr>
      </w:pPr>
      <w:r w:rsidRPr="002C31FF">
        <w:rPr>
          <w:rFonts w:eastAsia="Times New Roman" w:cs="Arial"/>
          <w:szCs w:val="24"/>
        </w:rPr>
        <w:t xml:space="preserve">there can be repeated requests for extensions of time to respond to ESC; </w:t>
      </w:r>
    </w:p>
    <w:p w14:paraId="7F66E47C" w14:textId="7232CF20" w:rsidR="003C71CD" w:rsidRDefault="003C71CD" w:rsidP="008A1B6A">
      <w:pPr>
        <w:numPr>
          <w:ilvl w:val="0"/>
          <w:numId w:val="52"/>
        </w:numPr>
        <w:spacing w:after="0" w:line="240" w:lineRule="auto"/>
        <w:ind w:left="1134"/>
        <w:rPr>
          <w:rFonts w:eastAsia="Times New Roman" w:cs="Arial"/>
          <w:szCs w:val="24"/>
        </w:rPr>
      </w:pPr>
      <w:r w:rsidRPr="002C31FF">
        <w:rPr>
          <w:rFonts w:eastAsia="Times New Roman" w:cs="Arial"/>
          <w:szCs w:val="24"/>
        </w:rPr>
        <w:t xml:space="preserve">we cannot assume normal workloads </w:t>
      </w:r>
      <w:r w:rsidR="00CB239B">
        <w:rPr>
          <w:rFonts w:eastAsia="Times New Roman" w:cs="Arial"/>
          <w:szCs w:val="24"/>
        </w:rPr>
        <w:t>in circumstance with a</w:t>
      </w:r>
      <w:r w:rsidRPr="002C31FF">
        <w:rPr>
          <w:rFonts w:eastAsia="Times New Roman" w:cs="Arial"/>
          <w:szCs w:val="24"/>
        </w:rPr>
        <w:t xml:space="preserve"> backlog;</w:t>
      </w:r>
    </w:p>
    <w:p w14:paraId="76D55BCF" w14:textId="77777777" w:rsidR="003C71CD" w:rsidRDefault="003C71CD" w:rsidP="008A1B6A">
      <w:pPr>
        <w:numPr>
          <w:ilvl w:val="0"/>
          <w:numId w:val="52"/>
        </w:numPr>
        <w:spacing w:after="0" w:line="240" w:lineRule="auto"/>
        <w:ind w:left="1134"/>
        <w:rPr>
          <w:rFonts w:eastAsia="Times New Roman" w:cs="Arial"/>
          <w:szCs w:val="24"/>
        </w:rPr>
      </w:pPr>
      <w:r w:rsidRPr="002C31FF">
        <w:rPr>
          <w:rFonts w:eastAsia="Times New Roman" w:cs="Arial"/>
          <w:szCs w:val="24"/>
        </w:rPr>
        <w:t>the number of complaints received may be higher than the average number of complaints historically received for a given period;</w:t>
      </w:r>
    </w:p>
    <w:p w14:paraId="56715724" w14:textId="77777777" w:rsidR="003C71CD" w:rsidRDefault="003C71CD" w:rsidP="008A1B6A">
      <w:pPr>
        <w:numPr>
          <w:ilvl w:val="0"/>
          <w:numId w:val="52"/>
        </w:numPr>
        <w:spacing w:after="0" w:line="240" w:lineRule="auto"/>
        <w:ind w:left="1134"/>
        <w:rPr>
          <w:rFonts w:eastAsia="Times New Roman" w:cs="Arial"/>
          <w:szCs w:val="24"/>
        </w:rPr>
      </w:pPr>
      <w:r w:rsidRPr="002C31FF">
        <w:rPr>
          <w:rFonts w:eastAsia="Times New Roman" w:cs="Arial"/>
          <w:szCs w:val="24"/>
        </w:rPr>
        <w:t xml:space="preserve">responses from parties may be voluminous and contain much more material than the norm; </w:t>
      </w:r>
    </w:p>
    <w:p w14:paraId="5942A076" w14:textId="2D7AADFC" w:rsidR="003C71CD" w:rsidRPr="002C31FF" w:rsidRDefault="003C71CD" w:rsidP="008A1B6A">
      <w:pPr>
        <w:numPr>
          <w:ilvl w:val="0"/>
          <w:numId w:val="52"/>
        </w:numPr>
        <w:spacing w:after="0" w:line="240" w:lineRule="auto"/>
        <w:ind w:left="1134"/>
        <w:rPr>
          <w:rFonts w:eastAsia="Times New Roman" w:cs="Arial"/>
          <w:szCs w:val="24"/>
        </w:rPr>
      </w:pPr>
      <w:r w:rsidRPr="002C31FF">
        <w:rPr>
          <w:rFonts w:eastAsia="Times New Roman" w:cs="Arial"/>
          <w:szCs w:val="24"/>
        </w:rPr>
        <w:t>complaint material or responses can be considerably more complex than the norm.</w:t>
      </w:r>
    </w:p>
    <w:p w14:paraId="6C12A4F5" w14:textId="77777777" w:rsidR="003C71CD" w:rsidRPr="002C31FF" w:rsidRDefault="003C71CD" w:rsidP="003C71CD">
      <w:pPr>
        <w:spacing w:after="0" w:line="240" w:lineRule="auto"/>
        <w:rPr>
          <w:rFonts w:ascii="Calibri" w:eastAsia="Times New Roman" w:hAnsi="Calibri" w:cs="Calibri"/>
          <w:color w:val="FF0000"/>
          <w:szCs w:val="24"/>
          <w:highlight w:val="yellow"/>
        </w:rPr>
      </w:pPr>
    </w:p>
    <w:p w14:paraId="224F3FE5" w14:textId="77777777" w:rsidR="003C71CD" w:rsidRPr="002C31FF" w:rsidRDefault="003C71CD" w:rsidP="00CB239B">
      <w:pPr>
        <w:spacing w:after="0" w:line="240" w:lineRule="auto"/>
        <w:ind w:left="709"/>
        <w:jc w:val="both"/>
        <w:rPr>
          <w:rFonts w:eastAsia="Times New Roman" w:cs="Arial"/>
          <w:szCs w:val="24"/>
        </w:rPr>
      </w:pPr>
      <w:r w:rsidRPr="002C31FF">
        <w:rPr>
          <w:rFonts w:eastAsia="Times New Roman" w:cs="Arial"/>
          <w:szCs w:val="24"/>
        </w:rPr>
        <w:t xml:space="preserve">Other factors that can have an impact on achievability include stable governance and a stable and well-resourced workforce. It is anticipated that performance against the KPIs and targets will be monitored, recorded and reported on publicly, so that the ESC office can: </w:t>
      </w:r>
    </w:p>
    <w:p w14:paraId="5552F574" w14:textId="77777777" w:rsidR="003C71CD" w:rsidRPr="002C31FF" w:rsidRDefault="003C71CD" w:rsidP="003C71CD">
      <w:pPr>
        <w:spacing w:after="0" w:line="240" w:lineRule="auto"/>
        <w:rPr>
          <w:rFonts w:eastAsia="Times New Roman" w:cs="Arial"/>
          <w:szCs w:val="24"/>
        </w:rPr>
      </w:pPr>
    </w:p>
    <w:p w14:paraId="7947F8A5" w14:textId="77777777" w:rsidR="003C71CD" w:rsidRDefault="003C71CD" w:rsidP="008A1B6A">
      <w:pPr>
        <w:numPr>
          <w:ilvl w:val="0"/>
          <w:numId w:val="53"/>
        </w:numPr>
        <w:spacing w:after="0" w:line="240" w:lineRule="auto"/>
        <w:ind w:left="1134"/>
        <w:rPr>
          <w:rFonts w:eastAsia="Times New Roman" w:cs="Arial"/>
          <w:szCs w:val="24"/>
        </w:rPr>
      </w:pPr>
      <w:r w:rsidRPr="002C31FF">
        <w:rPr>
          <w:rFonts w:eastAsia="Times New Roman" w:cs="Arial"/>
          <w:szCs w:val="24"/>
        </w:rPr>
        <w:t>learn from them and improve upon its processes and procedures over time and</w:t>
      </w:r>
    </w:p>
    <w:p w14:paraId="51C8384B" w14:textId="0F6B03E5" w:rsidR="003C71CD" w:rsidRPr="002C31FF" w:rsidRDefault="003C71CD" w:rsidP="008A1B6A">
      <w:pPr>
        <w:numPr>
          <w:ilvl w:val="0"/>
          <w:numId w:val="53"/>
        </w:numPr>
        <w:spacing w:after="0" w:line="240" w:lineRule="auto"/>
        <w:ind w:left="1134"/>
        <w:rPr>
          <w:rFonts w:eastAsia="Times New Roman" w:cs="Arial"/>
          <w:szCs w:val="24"/>
        </w:rPr>
      </w:pPr>
      <w:r w:rsidRPr="002C31FF">
        <w:rPr>
          <w:rFonts w:eastAsia="Times New Roman" w:cs="Arial"/>
          <w:szCs w:val="24"/>
        </w:rPr>
        <w:t>be held to account for its performance.</w:t>
      </w:r>
    </w:p>
    <w:p w14:paraId="208CDD40" w14:textId="77777777" w:rsidR="003C71CD" w:rsidRDefault="003C71CD" w:rsidP="002C31FF">
      <w:pPr>
        <w:pStyle w:val="ListParagraph"/>
        <w:jc w:val="both"/>
      </w:pPr>
    </w:p>
    <w:p w14:paraId="0BA1588C" w14:textId="385AD7A0" w:rsidR="002B63E5" w:rsidRDefault="002B63E5" w:rsidP="00BD2FCC">
      <w:pPr>
        <w:pStyle w:val="ListParagraph"/>
        <w:numPr>
          <w:ilvl w:val="0"/>
          <w:numId w:val="1"/>
        </w:numPr>
        <w:jc w:val="both"/>
      </w:pPr>
      <w:r>
        <w:t xml:space="preserve">The key is to undertake a full and fair investigation without any avoidable loss of momentum. Time management is an important responsibility for all IOs. During the investigation process, it may be helpful for </w:t>
      </w:r>
      <w:r w:rsidRPr="00205041">
        <w:t>IOs</w:t>
      </w:r>
      <w:r>
        <w:t xml:space="preserve"> to consider monitoring investigations by:</w:t>
      </w:r>
    </w:p>
    <w:p w14:paraId="47CE976D" w14:textId="77777777" w:rsidR="002B63E5" w:rsidRDefault="002B63E5" w:rsidP="002B63E5">
      <w:pPr>
        <w:pStyle w:val="ListParagraph"/>
        <w:jc w:val="both"/>
      </w:pPr>
    </w:p>
    <w:p w14:paraId="5B93FCA6" w14:textId="77777777" w:rsidR="002B63E5" w:rsidRDefault="002B63E5" w:rsidP="000717AE">
      <w:pPr>
        <w:pStyle w:val="ListParagraph"/>
        <w:numPr>
          <w:ilvl w:val="0"/>
          <w:numId w:val="21"/>
        </w:numPr>
        <w:jc w:val="both"/>
      </w:pPr>
      <w:r>
        <w:t xml:space="preserve">Diarising deadlines for responses to requested information and, where required, issuing reminders promptly; </w:t>
      </w:r>
    </w:p>
    <w:p w14:paraId="57505427" w14:textId="29423E59" w:rsidR="002B63E5" w:rsidRDefault="00623AA9" w:rsidP="000717AE">
      <w:pPr>
        <w:pStyle w:val="ListParagraph"/>
        <w:numPr>
          <w:ilvl w:val="0"/>
          <w:numId w:val="21"/>
        </w:numPr>
        <w:jc w:val="both"/>
      </w:pPr>
      <w:r>
        <w:t>Being a</w:t>
      </w:r>
      <w:r w:rsidR="002B63E5">
        <w:t xml:space="preserve">ware of timescales for linked Complaints and others allocated to the IO; </w:t>
      </w:r>
    </w:p>
    <w:p w14:paraId="3FB952EE" w14:textId="23737CBC" w:rsidR="002B63E5" w:rsidRDefault="002B63E5" w:rsidP="000717AE">
      <w:pPr>
        <w:pStyle w:val="ListParagraph"/>
        <w:numPr>
          <w:ilvl w:val="0"/>
          <w:numId w:val="21"/>
        </w:numPr>
        <w:jc w:val="both"/>
      </w:pPr>
      <w:r>
        <w:lastRenderedPageBreak/>
        <w:t xml:space="preserve">Scrutinising the list of Complaints on the CMS to account for </w:t>
      </w:r>
      <w:r w:rsidR="00623AA9">
        <w:t xml:space="preserve">the </w:t>
      </w:r>
      <w:r>
        <w:t xml:space="preserve">wider needs of the team if a Complaint requires prioritising due to being received earlier in time; </w:t>
      </w:r>
    </w:p>
    <w:p w14:paraId="43AF4A7B" w14:textId="6D5EB7AB" w:rsidR="002B63E5" w:rsidRDefault="00623AA9" w:rsidP="000717AE">
      <w:pPr>
        <w:pStyle w:val="ListParagraph"/>
        <w:numPr>
          <w:ilvl w:val="0"/>
          <w:numId w:val="21"/>
        </w:numPr>
        <w:jc w:val="both"/>
      </w:pPr>
      <w:r>
        <w:t>Considering t</w:t>
      </w:r>
      <w:r w:rsidR="002B63E5">
        <w:t>argets and year-end considerations.</w:t>
      </w:r>
    </w:p>
    <w:p w14:paraId="36C9183E" w14:textId="77777777" w:rsidR="002B63E5" w:rsidRDefault="002B63E5" w:rsidP="002B63E5">
      <w:pPr>
        <w:pStyle w:val="ListParagraph"/>
        <w:ind w:left="1440"/>
        <w:jc w:val="both"/>
      </w:pPr>
    </w:p>
    <w:p w14:paraId="1B08F0C4" w14:textId="47E884BF" w:rsidR="002B63E5" w:rsidRDefault="002B63E5" w:rsidP="005C3D6E">
      <w:pPr>
        <w:pStyle w:val="ListParagraph"/>
        <w:numPr>
          <w:ilvl w:val="0"/>
          <w:numId w:val="1"/>
        </w:numPr>
        <w:jc w:val="both"/>
      </w:pPr>
      <w:r>
        <w:t xml:space="preserve">The parties to a Complaint or investigation may require more time before being able to respond substantively to the office (upon the office’s request for more information). Where a request for extension of time is made, the parties should be referred to the </w:t>
      </w:r>
      <w:hyperlink r:id="rId45" w:history="1">
        <w:r w:rsidRPr="00E628F0">
          <w:rPr>
            <w:rStyle w:val="Hyperlink"/>
          </w:rPr>
          <w:t>Guidance on Extension of Time</w:t>
        </w:r>
      </w:hyperlink>
      <w:r>
        <w:t>. The IO conduct</w:t>
      </w:r>
      <w:r w:rsidR="000F5F7B">
        <w:t>ing</w:t>
      </w:r>
      <w:r>
        <w:t xml:space="preserve"> the investigation is best placed to make a decision on whether to grant the extension of time required and may grant more or less time than that requested by that party, depending on the circumstances and the stage of the investigation.</w:t>
      </w:r>
    </w:p>
    <w:p w14:paraId="17FFFDB5" w14:textId="415DCAE6" w:rsidR="009C41E3" w:rsidRDefault="000F0277" w:rsidP="009C41E3">
      <w:pPr>
        <w:pStyle w:val="Heading2"/>
      </w:pPr>
      <w:bookmarkStart w:id="67" w:name="_Toc164348749"/>
      <w:r>
        <w:t>C.14 Further Investigation</w:t>
      </w:r>
      <w:bookmarkEnd w:id="67"/>
      <w:r>
        <w:t xml:space="preserve"> </w:t>
      </w:r>
    </w:p>
    <w:p w14:paraId="1BC45BA3" w14:textId="77777777" w:rsidR="009C41E3" w:rsidRPr="009C41E3" w:rsidRDefault="009C41E3" w:rsidP="009C41E3"/>
    <w:p w14:paraId="6C9DCD62" w14:textId="08406FD1" w:rsidR="000F0277" w:rsidRDefault="000F0277" w:rsidP="005C3D6E">
      <w:pPr>
        <w:pStyle w:val="ListParagraph"/>
        <w:numPr>
          <w:ilvl w:val="0"/>
          <w:numId w:val="1"/>
        </w:numPr>
        <w:jc w:val="both"/>
      </w:pPr>
      <w:r>
        <w:t>In accordance with s</w:t>
      </w:r>
      <w:r w:rsidR="00225DAC">
        <w:t>ection</w:t>
      </w:r>
      <w:r>
        <w:t xml:space="preserve"> 16</w:t>
      </w:r>
      <w:r w:rsidR="009C41E3">
        <w:t xml:space="preserve">(a) of the 2000 Act, the Standards Commission may direct the Commissioner to carry out further investigations on receiving a Report. Where this occurs, the Standards Commission contacts the Commissioner’s office in writing to direct that a further investigation into a Complaint take place, setting out the </w:t>
      </w:r>
      <w:r w:rsidR="007B50D7">
        <w:t>issues requiring</w:t>
      </w:r>
      <w:r w:rsidR="009C41E3">
        <w:t xml:space="preserve"> further investigation, and request</w:t>
      </w:r>
      <w:r w:rsidR="00225DAC">
        <w:t>ing</w:t>
      </w:r>
      <w:r w:rsidR="009C41E3">
        <w:t xml:space="preserve"> the Commissioner’s office to provide an estimated timescale </w:t>
      </w:r>
      <w:r w:rsidR="007B50D7">
        <w:t xml:space="preserve">for </w:t>
      </w:r>
      <w:r w:rsidR="009C41E3">
        <w:t xml:space="preserve">how long the further investigation may take. </w:t>
      </w:r>
    </w:p>
    <w:p w14:paraId="67F72D51" w14:textId="77777777" w:rsidR="009C41E3" w:rsidRDefault="009C41E3" w:rsidP="009C41E3">
      <w:pPr>
        <w:pStyle w:val="ListParagraph"/>
        <w:jc w:val="both"/>
      </w:pPr>
    </w:p>
    <w:p w14:paraId="27E6D584" w14:textId="16B71D48" w:rsidR="000F0277" w:rsidRDefault="009C41E3" w:rsidP="005C3D6E">
      <w:pPr>
        <w:pStyle w:val="ListParagraph"/>
        <w:numPr>
          <w:ilvl w:val="0"/>
          <w:numId w:val="1"/>
        </w:numPr>
        <w:jc w:val="both"/>
      </w:pPr>
      <w:r>
        <w:t>The handling IO will consider the Standards Commission’s direction for further investigation and draft the response to the Standards Commission’s request for an estimated timescale.</w:t>
      </w:r>
      <w:r w:rsidR="00FD12E9">
        <w:t xml:space="preserve"> Estimated timescales can vary depending on the number of actions required in the further investigation direction.</w:t>
      </w:r>
      <w:r>
        <w:t xml:space="preserve"> </w:t>
      </w:r>
      <w:r w:rsidR="00FD12E9">
        <w:t xml:space="preserve">The response </w:t>
      </w:r>
      <w:r>
        <w:t xml:space="preserve">will be </w:t>
      </w:r>
      <w:r w:rsidR="00FD12E9">
        <w:t xml:space="preserve">prepared </w:t>
      </w:r>
      <w:r>
        <w:t>with the support of the SIO</w:t>
      </w:r>
      <w:r w:rsidR="00FD12E9">
        <w:t xml:space="preserve"> or HIO</w:t>
      </w:r>
      <w:r>
        <w:t xml:space="preserve"> and the Commissioner. After issuing the formal response, the handling IO will conduct the further investigation in line with the principles covering investigations outlined above. The Standards Commission informs the parties to a Complaint that there is a direction for further investigation. </w:t>
      </w:r>
    </w:p>
    <w:p w14:paraId="34FF1AB1" w14:textId="77777777" w:rsidR="009C41E3" w:rsidRDefault="009C41E3" w:rsidP="009C41E3">
      <w:pPr>
        <w:pStyle w:val="ListParagraph"/>
        <w:jc w:val="both"/>
      </w:pPr>
    </w:p>
    <w:p w14:paraId="73D58C5E" w14:textId="2B0E6524" w:rsidR="009C41E3" w:rsidRDefault="009C41E3" w:rsidP="005C3D6E">
      <w:pPr>
        <w:pStyle w:val="ListParagraph"/>
        <w:numPr>
          <w:ilvl w:val="0"/>
          <w:numId w:val="1"/>
        </w:numPr>
        <w:jc w:val="both"/>
      </w:pPr>
      <w:r>
        <w:t xml:space="preserve">Upon the completion of the further investigation, the handling IO will prepare a written response to the Standards Commission which sets out the findings relative to each </w:t>
      </w:r>
      <w:r w:rsidR="007B50D7">
        <w:t>issue which required</w:t>
      </w:r>
      <w:r>
        <w:t xml:space="preserve"> further investigation. The handling IO will follow instructions from the Standards Commission as to the parties to contact with the outcome of the further investigation (if any). </w:t>
      </w:r>
    </w:p>
    <w:p w14:paraId="24C11950" w14:textId="77777777" w:rsidR="009C41E3" w:rsidRDefault="009C41E3" w:rsidP="009C41E3">
      <w:pPr>
        <w:pStyle w:val="ListParagraph"/>
        <w:jc w:val="both"/>
      </w:pPr>
    </w:p>
    <w:p w14:paraId="006B5B39" w14:textId="3E397BFD" w:rsidR="000F0277" w:rsidRDefault="009C41E3" w:rsidP="009C41E3">
      <w:pPr>
        <w:pStyle w:val="ListParagraph"/>
        <w:numPr>
          <w:ilvl w:val="0"/>
          <w:numId w:val="1"/>
        </w:numPr>
        <w:jc w:val="both"/>
      </w:pPr>
      <w:r>
        <w:t xml:space="preserve">The Standards Commission will then make </w:t>
      </w:r>
      <w:r w:rsidR="001533AA">
        <w:t xml:space="preserve">the final </w:t>
      </w:r>
      <w:r>
        <w:t>decision</w:t>
      </w:r>
      <w:r w:rsidR="001533AA">
        <w:t xml:space="preserve"> on the Complaint</w:t>
      </w:r>
      <w:r>
        <w:t xml:space="preserve"> in accordance with s 16 of the 2000 Act.  </w:t>
      </w:r>
    </w:p>
    <w:p w14:paraId="3E566244" w14:textId="576B1B04" w:rsidR="00E628F0" w:rsidRDefault="00E628F0" w:rsidP="00E628F0">
      <w:pPr>
        <w:jc w:val="both"/>
      </w:pPr>
    </w:p>
    <w:p w14:paraId="42F83C13" w14:textId="77777777" w:rsidR="00E628F0" w:rsidRDefault="00E628F0" w:rsidP="00E628F0">
      <w:pPr>
        <w:jc w:val="both"/>
      </w:pPr>
    </w:p>
    <w:p w14:paraId="290AE3EB" w14:textId="77777777" w:rsidR="008A1B6A" w:rsidRDefault="008A1B6A">
      <w:pPr>
        <w:rPr>
          <w:rFonts w:eastAsiaTheme="majorEastAsia" w:cstheme="majorBidi"/>
          <w:color w:val="8884BF" w:themeColor="accent4"/>
          <w:sz w:val="28"/>
          <w:szCs w:val="26"/>
        </w:rPr>
      </w:pPr>
      <w:r>
        <w:br w:type="page"/>
      </w:r>
    </w:p>
    <w:p w14:paraId="2ECF050E" w14:textId="7B37DC49" w:rsidR="00A23E03" w:rsidRDefault="0011256D" w:rsidP="00716CFF">
      <w:pPr>
        <w:pStyle w:val="Heading2"/>
      </w:pPr>
      <w:bookmarkStart w:id="68" w:name="_Toc164348750"/>
      <w:r>
        <w:lastRenderedPageBreak/>
        <w:t>C.</w:t>
      </w:r>
      <w:r w:rsidR="00753B88">
        <w:t>1</w:t>
      </w:r>
      <w:r w:rsidR="00FE1D3A">
        <w:t>5</w:t>
      </w:r>
      <w:r w:rsidR="00753B88">
        <w:t xml:space="preserve"> </w:t>
      </w:r>
      <w:r w:rsidR="00624BF1">
        <w:t xml:space="preserve">Post-Investigation: </w:t>
      </w:r>
      <w:r w:rsidR="004513D2">
        <w:t xml:space="preserve">Standards Commission for Scotland </w:t>
      </w:r>
      <w:r w:rsidR="00753B88">
        <w:t>Hearings</w:t>
      </w:r>
      <w:bookmarkEnd w:id="68"/>
      <w:r w:rsidR="004513D2">
        <w:t xml:space="preserve"> </w:t>
      </w:r>
    </w:p>
    <w:p w14:paraId="6FAFD06A" w14:textId="77777777" w:rsidR="005C3D6E" w:rsidRDefault="005C3D6E" w:rsidP="005C3D6E"/>
    <w:p w14:paraId="2BDB2B00" w14:textId="4925F45E" w:rsidR="005C3D6E" w:rsidRDefault="00FD12E9" w:rsidP="005C3D6E">
      <w:pPr>
        <w:pStyle w:val="ListParagraph"/>
        <w:numPr>
          <w:ilvl w:val="0"/>
          <w:numId w:val="1"/>
        </w:numPr>
        <w:jc w:val="both"/>
      </w:pPr>
      <w:r>
        <w:t xml:space="preserve">As above, all investigations result in a report which will be referred to the Standards Commission for their final disposal and decision under </w:t>
      </w:r>
      <w:r w:rsidR="005C3D6E">
        <w:t>Section 16 of the 2000 Act</w:t>
      </w:r>
      <w:r>
        <w:t xml:space="preserve"> and in accordance with the Outcome Direction. Section 16 of the 2000 Act</w:t>
      </w:r>
      <w:r w:rsidR="005C3D6E">
        <w:t xml:space="preserve"> gives the Standards Commission the power to hold a Hearing</w:t>
      </w:r>
      <w:r>
        <w:t>, require further investigation or take no action</w:t>
      </w:r>
      <w:r w:rsidR="005C3D6E">
        <w:t xml:space="preserve">. Section 17 of the 2000 Act lets the Standards Commission decide what procedures to follow at any Hearing, known as the ‘Hearing Rules’ or ‘Hearing Process Guide &amp; Rules’. Members of the Standards Commission agree the content of the Hearing Rules. The Hearing Rules’ aim is to ensure that Hearings are managed fairly, efficiently and in an open and transparent manner. The Hearing Rules state the actions the Standards Commission will take after a decision is made to hold a Hearing. They also outline the procedures to be followed by anyone who attends a Hearing. </w:t>
      </w:r>
    </w:p>
    <w:p w14:paraId="26526AC7" w14:textId="77777777" w:rsidR="005C3D6E" w:rsidRDefault="005C3D6E" w:rsidP="005C3D6E">
      <w:pPr>
        <w:pStyle w:val="ListParagraph"/>
      </w:pPr>
    </w:p>
    <w:p w14:paraId="67727D14" w14:textId="61313959" w:rsidR="005C3D6E" w:rsidRPr="005C3D6E" w:rsidRDefault="005C3D6E" w:rsidP="005C3D6E">
      <w:pPr>
        <w:pStyle w:val="ListParagraph"/>
        <w:numPr>
          <w:ilvl w:val="0"/>
          <w:numId w:val="1"/>
        </w:numPr>
      </w:pPr>
      <w:r>
        <w:t xml:space="preserve">The Hearing Process Guide and Rules are reviewed and updated on a regular basis. As such, </w:t>
      </w:r>
      <w:r w:rsidR="000F5F7B">
        <w:t xml:space="preserve">staff will </w:t>
      </w:r>
      <w:r>
        <w:t xml:space="preserve">refer to the Standards Commission’s current version of the Hearing Process Guide and Rules wherever possible (available at </w:t>
      </w:r>
      <w:hyperlink r:id="rId46" w:history="1">
        <w:r w:rsidRPr="001F780E">
          <w:rPr>
            <w:rStyle w:val="Hyperlink"/>
          </w:rPr>
          <w:t>this page</w:t>
        </w:r>
      </w:hyperlink>
      <w:r>
        <w:t xml:space="preserve"> and periodically updated – please always ensure you are using the most updated version of the Hearing Process Guide &amp; Rules).</w:t>
      </w:r>
    </w:p>
    <w:p w14:paraId="67558A39" w14:textId="69E60294" w:rsidR="00A23E03" w:rsidRDefault="00A23E03" w:rsidP="00716CFF">
      <w:pPr>
        <w:pStyle w:val="Heading3"/>
      </w:pPr>
      <w:bookmarkStart w:id="69" w:name="_Toc164348751"/>
      <w:r>
        <w:t>C.</w:t>
      </w:r>
      <w:r w:rsidR="005C3D6E">
        <w:t>1</w:t>
      </w:r>
      <w:r w:rsidR="00FE1D3A">
        <w:t>5</w:t>
      </w:r>
      <w:r>
        <w:t xml:space="preserve">.a </w:t>
      </w:r>
      <w:r w:rsidR="005C3D6E">
        <w:t>Notification of Hearing, the Pre-Hearing Meeting, and Joint Statement of Facts</w:t>
      </w:r>
      <w:bookmarkEnd w:id="69"/>
    </w:p>
    <w:p w14:paraId="09A49599" w14:textId="0A0BBEB1" w:rsidR="005C3D6E" w:rsidRDefault="005C3D6E" w:rsidP="005C3D6E"/>
    <w:p w14:paraId="1B4D383E" w14:textId="65B90511" w:rsidR="005C3D6E" w:rsidRDefault="005C3D6E" w:rsidP="005C3D6E">
      <w:pPr>
        <w:pStyle w:val="ListParagraph"/>
        <w:numPr>
          <w:ilvl w:val="0"/>
          <w:numId w:val="1"/>
        </w:numPr>
        <w:spacing w:line="256" w:lineRule="auto"/>
        <w:jc w:val="both"/>
      </w:pPr>
      <w:r>
        <w:t xml:space="preserve">Generally, within 7 days of the Standards Commission’s decision to hold a Hearing, the Executive Director will write to the ESC providing notification of the Standards Commission’s decision to </w:t>
      </w:r>
      <w:r w:rsidR="001F780E">
        <w:t>do so</w:t>
      </w:r>
      <w:r>
        <w:t>. This is referred to as the ‘Notification of Hearing’.</w:t>
      </w:r>
    </w:p>
    <w:p w14:paraId="74575A63" w14:textId="77777777" w:rsidR="005C3D6E" w:rsidRDefault="005C3D6E" w:rsidP="005C3D6E">
      <w:pPr>
        <w:pStyle w:val="ListParagraph"/>
        <w:spacing w:line="256" w:lineRule="auto"/>
        <w:jc w:val="both"/>
      </w:pPr>
    </w:p>
    <w:p w14:paraId="37064519" w14:textId="27A25A97" w:rsidR="005C3D6E" w:rsidRDefault="005C3D6E" w:rsidP="005C3D6E">
      <w:pPr>
        <w:pStyle w:val="ListParagraph"/>
        <w:numPr>
          <w:ilvl w:val="0"/>
          <w:numId w:val="1"/>
        </w:numPr>
        <w:spacing w:line="256" w:lineRule="auto"/>
        <w:jc w:val="both"/>
      </w:pPr>
      <w:r>
        <w:t>Upon receipt of the Notification of Hearing, the ESC is required (normally within 21 days of the date of the Executive Director issuing the letter referred to above) to send to the Executive Director</w:t>
      </w:r>
      <w:r w:rsidR="000F5F7B">
        <w:t>:</w:t>
      </w:r>
      <w:r>
        <w:t xml:space="preserve"> </w:t>
      </w:r>
    </w:p>
    <w:p w14:paraId="0695AAC0" w14:textId="77777777" w:rsidR="005C3D6E" w:rsidRDefault="005C3D6E" w:rsidP="005C3D6E">
      <w:pPr>
        <w:pStyle w:val="ListParagraph"/>
        <w:jc w:val="both"/>
      </w:pPr>
    </w:p>
    <w:p w14:paraId="36C432FC" w14:textId="77777777" w:rsidR="005C3D6E" w:rsidRDefault="005C3D6E" w:rsidP="000717AE">
      <w:pPr>
        <w:pStyle w:val="ListParagraph"/>
        <w:numPr>
          <w:ilvl w:val="0"/>
          <w:numId w:val="25"/>
        </w:numPr>
        <w:spacing w:line="256" w:lineRule="auto"/>
        <w:jc w:val="both"/>
      </w:pPr>
      <w:r>
        <w:t xml:space="preserve">the details of the names and contact details of any witnesses whom the ESC proposes to call; </w:t>
      </w:r>
    </w:p>
    <w:p w14:paraId="1FE4BFF8" w14:textId="77777777" w:rsidR="005C3D6E" w:rsidRDefault="005C3D6E" w:rsidP="000717AE">
      <w:pPr>
        <w:pStyle w:val="ListParagraph"/>
        <w:numPr>
          <w:ilvl w:val="0"/>
          <w:numId w:val="25"/>
        </w:numPr>
        <w:spacing w:line="256" w:lineRule="auto"/>
        <w:jc w:val="both"/>
      </w:pPr>
      <w:r>
        <w:t>any documents the ESC’s representative intends to refer to at the Hearing;</w:t>
      </w:r>
    </w:p>
    <w:p w14:paraId="25A55F71" w14:textId="77777777" w:rsidR="005C3D6E" w:rsidRDefault="005C3D6E" w:rsidP="000717AE">
      <w:pPr>
        <w:pStyle w:val="ListParagraph"/>
        <w:numPr>
          <w:ilvl w:val="0"/>
          <w:numId w:val="25"/>
        </w:numPr>
        <w:spacing w:line="256" w:lineRule="auto"/>
        <w:jc w:val="both"/>
      </w:pPr>
      <w:r>
        <w:t>any request for the Standards Commission to require a person to attend the Hearing, give evidence and/or produce documents in terms of section 17(5)(a) of the 2000 Act and</w:t>
      </w:r>
    </w:p>
    <w:p w14:paraId="544B3D6D" w14:textId="7B49A0A5" w:rsidR="005C3D6E" w:rsidRDefault="005C3D6E" w:rsidP="000717AE">
      <w:pPr>
        <w:pStyle w:val="ListParagraph"/>
        <w:numPr>
          <w:ilvl w:val="0"/>
          <w:numId w:val="25"/>
        </w:numPr>
        <w:spacing w:line="256" w:lineRule="auto"/>
        <w:jc w:val="both"/>
      </w:pPr>
      <w:r>
        <w:t xml:space="preserve">an indication of how long they will need to present the findings of the investigation and any submissions as to whether or not there has been a breach an applicable Code. </w:t>
      </w:r>
    </w:p>
    <w:p w14:paraId="52A4D4F9" w14:textId="77777777" w:rsidR="009478E8" w:rsidRDefault="009478E8" w:rsidP="009478E8">
      <w:pPr>
        <w:pStyle w:val="ListParagraph"/>
        <w:spacing w:line="256" w:lineRule="auto"/>
        <w:ind w:left="1440"/>
        <w:jc w:val="both"/>
      </w:pPr>
    </w:p>
    <w:p w14:paraId="790DDDD9" w14:textId="379314F0" w:rsidR="009478E8" w:rsidRDefault="009478E8" w:rsidP="009478E8">
      <w:pPr>
        <w:pStyle w:val="ListParagraph"/>
        <w:numPr>
          <w:ilvl w:val="0"/>
          <w:numId w:val="1"/>
        </w:numPr>
        <w:spacing w:line="256" w:lineRule="auto"/>
        <w:jc w:val="both"/>
      </w:pPr>
      <w:r>
        <w:t>On receiving the Notification of Hearing from the Standards Commission, the IO must inform the SIO</w:t>
      </w:r>
      <w:r w:rsidR="00FD12E9">
        <w:t>, HIO</w:t>
      </w:r>
      <w:r>
        <w:t xml:space="preserve"> or the Commissioner and discuss possible approaches to evidence, submissions at the Hearing or whether external representation is required for particularly complex cases involving multiple parties, witnesses or challenging issues. Where it is decided that external representation is appropriate in the circumstances of a particular case, the SIO</w:t>
      </w:r>
      <w:r w:rsidR="00FD12E9">
        <w:t xml:space="preserve"> or HIO</w:t>
      </w:r>
      <w:r>
        <w:t xml:space="preserve"> will contact the external </w:t>
      </w:r>
      <w:r>
        <w:lastRenderedPageBreak/>
        <w:t xml:space="preserve">representative and provide a copy of the report and hearing bundle. The external representative’s views will be taken into account when considering the information to be provided to the Standards Commission under the Hearing Rules. </w:t>
      </w:r>
    </w:p>
    <w:p w14:paraId="2ED69812" w14:textId="77777777" w:rsidR="00797DB1" w:rsidRDefault="00797DB1" w:rsidP="00797DB1">
      <w:pPr>
        <w:pStyle w:val="ListParagraph"/>
        <w:spacing w:line="256" w:lineRule="auto"/>
        <w:jc w:val="both"/>
      </w:pPr>
    </w:p>
    <w:p w14:paraId="7B3F5CFA" w14:textId="0BFCD98B" w:rsidR="009478E8" w:rsidRDefault="009478E8" w:rsidP="009478E8">
      <w:pPr>
        <w:pStyle w:val="ListParagraph"/>
        <w:numPr>
          <w:ilvl w:val="0"/>
          <w:numId w:val="1"/>
        </w:numPr>
        <w:spacing w:line="256" w:lineRule="auto"/>
        <w:jc w:val="both"/>
      </w:pPr>
      <w:r>
        <w:t xml:space="preserve">Custom and practice has established that a Pre-Hearing Meeting (PHM), which is normally attended by </w:t>
      </w:r>
      <w:r w:rsidR="00624B1E">
        <w:t xml:space="preserve">the </w:t>
      </w:r>
      <w:r>
        <w:t>SIO</w:t>
      </w:r>
      <w:r w:rsidR="00FD12E9">
        <w:t xml:space="preserve"> or HIO</w:t>
      </w:r>
      <w:r>
        <w:t>, be held. The PHM is a meeting held between the Standards Commission’s Panel members, the Executive Director, the ESC (represented by the SIO</w:t>
      </w:r>
      <w:r w:rsidR="00FD12E9">
        <w:t xml:space="preserve"> or HIO</w:t>
      </w:r>
      <w:r>
        <w:t>) and the Respondent(s) and their representatives in advance of the Hearing to discuss topics such as:</w:t>
      </w:r>
    </w:p>
    <w:p w14:paraId="48DED9BB" w14:textId="77777777" w:rsidR="009478E8" w:rsidRDefault="009478E8" w:rsidP="009478E8">
      <w:pPr>
        <w:pStyle w:val="ListParagraph"/>
      </w:pPr>
    </w:p>
    <w:p w14:paraId="2853BEF7" w14:textId="77777777" w:rsidR="009478E8" w:rsidRDefault="009478E8" w:rsidP="000717AE">
      <w:pPr>
        <w:pStyle w:val="ListParagraph"/>
        <w:numPr>
          <w:ilvl w:val="0"/>
          <w:numId w:val="26"/>
        </w:numPr>
        <w:spacing w:line="256" w:lineRule="auto"/>
      </w:pPr>
      <w:r>
        <w:t>Procedural arrangements;</w:t>
      </w:r>
    </w:p>
    <w:p w14:paraId="2FD1D004" w14:textId="77D50D0D" w:rsidR="009478E8" w:rsidRDefault="000F5F7B" w:rsidP="000717AE">
      <w:pPr>
        <w:pStyle w:val="ListParagraph"/>
        <w:numPr>
          <w:ilvl w:val="0"/>
          <w:numId w:val="26"/>
        </w:numPr>
        <w:spacing w:line="256" w:lineRule="auto"/>
      </w:pPr>
      <w:r>
        <w:t>I</w:t>
      </w:r>
      <w:r w:rsidR="009478E8">
        <w:t>ssues</w:t>
      </w:r>
      <w:r>
        <w:t xml:space="preserve"> requiring clarification</w:t>
      </w:r>
      <w:r w:rsidR="009478E8">
        <w:t>;</w:t>
      </w:r>
    </w:p>
    <w:p w14:paraId="1F25EB78" w14:textId="43A6F107" w:rsidR="009478E8" w:rsidRDefault="009478E8" w:rsidP="000717AE">
      <w:pPr>
        <w:pStyle w:val="ListParagraph"/>
        <w:numPr>
          <w:ilvl w:val="0"/>
          <w:numId w:val="26"/>
        </w:numPr>
        <w:spacing w:line="256" w:lineRule="auto"/>
      </w:pPr>
      <w:r>
        <w:t>Identify</w:t>
      </w:r>
      <w:r w:rsidR="000F5F7B">
        <w:t>ing</w:t>
      </w:r>
      <w:r>
        <w:t xml:space="preserve"> who is to be called or cited as a witness;</w:t>
      </w:r>
    </w:p>
    <w:p w14:paraId="0CC70F0C" w14:textId="68D467C1" w:rsidR="009478E8" w:rsidRDefault="009478E8" w:rsidP="000717AE">
      <w:pPr>
        <w:pStyle w:val="ListParagraph"/>
        <w:numPr>
          <w:ilvl w:val="0"/>
          <w:numId w:val="26"/>
        </w:numPr>
        <w:spacing w:line="256" w:lineRule="auto"/>
        <w:jc w:val="both"/>
      </w:pPr>
      <w:r>
        <w:t>Consider</w:t>
      </w:r>
      <w:r w:rsidR="000F5F7B">
        <w:t>ing</w:t>
      </w:r>
      <w:r>
        <w:t xml:space="preserve"> whether it would be appropriate to apply the Standards Commission’s Abbreviated Hearing Process; and</w:t>
      </w:r>
    </w:p>
    <w:p w14:paraId="1AA17BF8" w14:textId="43629226" w:rsidR="009478E8" w:rsidRDefault="009478E8" w:rsidP="000717AE">
      <w:pPr>
        <w:pStyle w:val="ListParagraph"/>
        <w:numPr>
          <w:ilvl w:val="0"/>
          <w:numId w:val="26"/>
        </w:numPr>
      </w:pPr>
      <w:r>
        <w:t>Provid</w:t>
      </w:r>
      <w:r w:rsidR="000F5F7B">
        <w:t>ing</w:t>
      </w:r>
      <w:r>
        <w:t xml:space="preserve"> the parties with an opportunity to discuss whether they can agree any facts as outlined in the ESC’s Report.</w:t>
      </w:r>
    </w:p>
    <w:p w14:paraId="28344123" w14:textId="77777777" w:rsidR="009478E8" w:rsidRPr="005C3D6E" w:rsidRDefault="009478E8" w:rsidP="009478E8">
      <w:pPr>
        <w:pStyle w:val="ListParagraph"/>
        <w:ind w:left="1440"/>
      </w:pPr>
    </w:p>
    <w:p w14:paraId="41EA558C" w14:textId="77777777" w:rsidR="009478E8" w:rsidRPr="009478E8" w:rsidRDefault="009478E8" w:rsidP="009478E8">
      <w:pPr>
        <w:pStyle w:val="ListParagraph"/>
      </w:pPr>
    </w:p>
    <w:p w14:paraId="49E87613" w14:textId="2AEE08C0" w:rsidR="00023B34" w:rsidRDefault="009478E8" w:rsidP="002C0DDC">
      <w:pPr>
        <w:pStyle w:val="ListParagraph"/>
        <w:numPr>
          <w:ilvl w:val="0"/>
          <w:numId w:val="1"/>
        </w:numPr>
        <w:jc w:val="both"/>
      </w:pPr>
      <w:r>
        <w:t xml:space="preserve">The </w:t>
      </w:r>
      <w:r w:rsidR="00FD12E9">
        <w:t xml:space="preserve">HIO, </w:t>
      </w:r>
      <w:r>
        <w:t xml:space="preserve">SIO or the Commissioner may prepare a written document containing agreed facts, with the IO’s input where appropriate, and agree this with the Respondent(s) by asking for their comments </w:t>
      </w:r>
      <w:r w:rsidR="000F5F7B">
        <w:t>on</w:t>
      </w:r>
      <w:r>
        <w:t xml:space="preserve"> the document before signature by the </w:t>
      </w:r>
      <w:r w:rsidR="00FD12E9">
        <w:t xml:space="preserve">HIO, </w:t>
      </w:r>
      <w:r>
        <w:t xml:space="preserve">SIO or the Commissioner, and the Respondent or their representative. This document is known as the ‘Joint Statement of Facts’ (JSF) and will be sent to the Standards Commission at least </w:t>
      </w:r>
      <w:r w:rsidR="00023B34">
        <w:t xml:space="preserve">14 </w:t>
      </w:r>
      <w:r>
        <w:t xml:space="preserve">days in advance of the Hearing date. </w:t>
      </w:r>
    </w:p>
    <w:p w14:paraId="74841F59" w14:textId="77777777" w:rsidR="00023B34" w:rsidRDefault="00023B34" w:rsidP="002C0DDC">
      <w:pPr>
        <w:pStyle w:val="ListParagraph"/>
        <w:jc w:val="both"/>
      </w:pPr>
    </w:p>
    <w:p w14:paraId="39263EDF" w14:textId="04C52ADF" w:rsidR="00023B34" w:rsidRDefault="00023B34" w:rsidP="002C0DDC">
      <w:pPr>
        <w:pStyle w:val="ListParagraph"/>
        <w:numPr>
          <w:ilvl w:val="0"/>
          <w:numId w:val="1"/>
        </w:numPr>
        <w:jc w:val="both"/>
      </w:pPr>
      <w:r>
        <w:t>In all cases, the HIO, SIO</w:t>
      </w:r>
      <w:r w:rsidRPr="009478E8">
        <w:t xml:space="preserve"> or the Commissioner will seek to reach agreement with the Respondent or their representative, preferably in advance of the PHM, on the facts which are in dispute.  However, </w:t>
      </w:r>
      <w:r>
        <w:t>a signed and finalised version of the JSF</w:t>
      </w:r>
      <w:r w:rsidRPr="009478E8">
        <w:t xml:space="preserve"> is rarely achievable until there has been a discussion at the PHM. </w:t>
      </w:r>
      <w:r>
        <w:t xml:space="preserve">There may also be instances where an agreement is not possible, in which case there will be no JSF sent to the Standards Commission. The ESC will let the Standards Commission know if this occurs, and the reasons why.  </w:t>
      </w:r>
    </w:p>
    <w:p w14:paraId="12ABB301" w14:textId="2EB2DB15" w:rsidR="009478E8" w:rsidRDefault="009478E8" w:rsidP="00023B34">
      <w:pPr>
        <w:pStyle w:val="ListParagraph"/>
        <w:spacing w:line="256" w:lineRule="auto"/>
        <w:jc w:val="both"/>
      </w:pPr>
    </w:p>
    <w:p w14:paraId="1FFBC034" w14:textId="77777777" w:rsidR="009478E8" w:rsidRDefault="009478E8" w:rsidP="009478E8">
      <w:pPr>
        <w:pStyle w:val="ListParagraph"/>
        <w:spacing w:line="256" w:lineRule="auto"/>
        <w:jc w:val="both"/>
      </w:pPr>
    </w:p>
    <w:p w14:paraId="36DB201D" w14:textId="2E582575" w:rsidR="009478E8" w:rsidRDefault="009478E8" w:rsidP="009478E8">
      <w:pPr>
        <w:pStyle w:val="ListParagraph"/>
        <w:numPr>
          <w:ilvl w:val="0"/>
          <w:numId w:val="1"/>
        </w:numPr>
        <w:spacing w:line="256" w:lineRule="auto"/>
        <w:jc w:val="both"/>
      </w:pPr>
      <w:r>
        <w:t xml:space="preserve">Whilst not always possible to achieve, depending on the circumstances, the Commissioner considers it best practice to forward the draft JSF ahead of any PHM, as this helps to focus discussion at the PHM, even if the Respondent(s) has/have </w:t>
      </w:r>
      <w:r w:rsidR="00524B4C">
        <w:t>not yet submitted</w:t>
      </w:r>
      <w:r>
        <w:t xml:space="preserve"> a statement of case. </w:t>
      </w:r>
    </w:p>
    <w:p w14:paraId="0D674D8A" w14:textId="77777777" w:rsidR="009478E8" w:rsidRDefault="009478E8" w:rsidP="009478E8">
      <w:pPr>
        <w:pStyle w:val="ListParagraph"/>
        <w:spacing w:line="256" w:lineRule="auto"/>
        <w:jc w:val="both"/>
      </w:pPr>
    </w:p>
    <w:p w14:paraId="7F980655" w14:textId="6A122D25" w:rsidR="009B1303" w:rsidRDefault="009478E8" w:rsidP="00B905C5">
      <w:pPr>
        <w:pStyle w:val="ListParagraph"/>
        <w:numPr>
          <w:ilvl w:val="0"/>
          <w:numId w:val="1"/>
        </w:numPr>
        <w:spacing w:line="256" w:lineRule="auto"/>
        <w:jc w:val="both"/>
      </w:pPr>
      <w:r>
        <w:t xml:space="preserve">The JSF may be prepared by the </w:t>
      </w:r>
      <w:r w:rsidR="00FD12E9">
        <w:t xml:space="preserve">HIO or </w:t>
      </w:r>
      <w:r>
        <w:t xml:space="preserve">SIO and sent to the Respondent(s) in advance of the PHM in draft form, inviting comments from the Respondent(s) on the draft and, if comments are received, to consider the comments and where appropriate, input the comments into the draft JSF. Alternatively, the JSF may be prepared after the PHM when the Standards Commission’s Panel members have decided it would be helpful to have a JSF in place for that specific case. If so, the JSF will be prepared by the </w:t>
      </w:r>
      <w:r w:rsidR="00FD12E9">
        <w:t xml:space="preserve">HIO or the </w:t>
      </w:r>
      <w:r>
        <w:t xml:space="preserve">SIO and sent to the Respondent(s) as soon as practicable after the PHM, for </w:t>
      </w:r>
      <w:r>
        <w:lastRenderedPageBreak/>
        <w:t>comments by the Respondent(s) and finalised when the draft is agreed and signed by the</w:t>
      </w:r>
      <w:r w:rsidR="00FD12E9">
        <w:t xml:space="preserve"> HIO or</w:t>
      </w:r>
      <w:r>
        <w:t xml:space="preserve"> SIO (on behalf of the </w:t>
      </w:r>
      <w:r w:rsidR="00FD12E9">
        <w:t>Commissioner</w:t>
      </w:r>
      <w:r>
        <w:t xml:space="preserve">) and the Respondent(s) or the Respondent’s authorised representative. </w:t>
      </w:r>
      <w:r w:rsidR="00524B4C">
        <w:t>Where possible, t</w:t>
      </w:r>
      <w:r>
        <w:t xml:space="preserve">he JSF will be sent to the Standards Commission at least 7 days in advance of the Hearing Date. </w:t>
      </w:r>
    </w:p>
    <w:p w14:paraId="7C9BAC8F" w14:textId="77777777" w:rsidR="008A1B6A" w:rsidRDefault="008A1B6A">
      <w:pPr>
        <w:rPr>
          <w:rFonts w:eastAsiaTheme="majorEastAsia" w:cstheme="majorBidi"/>
          <w:color w:val="558DCA" w:themeColor="accent6"/>
          <w:szCs w:val="24"/>
        </w:rPr>
      </w:pPr>
      <w:r>
        <w:br w:type="page"/>
      </w:r>
    </w:p>
    <w:p w14:paraId="70B9BEAD" w14:textId="68BED91A" w:rsidR="009478E8" w:rsidRDefault="009478E8" w:rsidP="00716CFF">
      <w:pPr>
        <w:pStyle w:val="Heading3"/>
      </w:pPr>
      <w:bookmarkStart w:id="70" w:name="_Toc164348752"/>
      <w:r>
        <w:lastRenderedPageBreak/>
        <w:t>C.1</w:t>
      </w:r>
      <w:r w:rsidR="00FE1D3A">
        <w:t>5</w:t>
      </w:r>
      <w:r>
        <w:t>.b Process of collating a Hearing Bundle</w:t>
      </w:r>
      <w:bookmarkEnd w:id="70"/>
      <w:r>
        <w:t xml:space="preserve"> </w:t>
      </w:r>
    </w:p>
    <w:p w14:paraId="128775AC" w14:textId="1AE888DA" w:rsidR="009478E8" w:rsidRDefault="009478E8" w:rsidP="009478E8"/>
    <w:p w14:paraId="14072DDD" w14:textId="4EB2B734" w:rsidR="009478E8" w:rsidRDefault="00524B4C" w:rsidP="009478E8">
      <w:pPr>
        <w:pStyle w:val="ListParagraph"/>
        <w:numPr>
          <w:ilvl w:val="0"/>
          <w:numId w:val="1"/>
        </w:numPr>
        <w:spacing w:line="256" w:lineRule="auto"/>
        <w:jc w:val="both"/>
      </w:pPr>
      <w:r>
        <w:t xml:space="preserve">A “Hearing Bundle” consists of all of the relevant written documentation to be provided to the Standards Commission in advance of the hearing. The IO should follow the process and adhere to the responsibilities relating to Hearing Bundle production set out in the Bundle Preparation Guidance </w:t>
      </w:r>
      <w:r w:rsidR="009478E8">
        <w:t xml:space="preserve">(at </w:t>
      </w:r>
      <w:r w:rsidR="009478E8" w:rsidRPr="00E628F0">
        <w:t xml:space="preserve">Appendix </w:t>
      </w:r>
      <w:r w:rsidR="00E628F0" w:rsidRPr="00E628F0">
        <w:t>17</w:t>
      </w:r>
      <w:r w:rsidR="009478E8" w:rsidRPr="00E628F0">
        <w:t xml:space="preserve"> - Bundle Preparation Guidance).</w:t>
      </w:r>
      <w:r w:rsidR="009478E8">
        <w:t xml:space="preserve"> </w:t>
      </w:r>
    </w:p>
    <w:p w14:paraId="727733E6" w14:textId="77777777" w:rsidR="009478E8" w:rsidRDefault="009478E8" w:rsidP="009478E8">
      <w:pPr>
        <w:pStyle w:val="ListParagraph"/>
      </w:pPr>
    </w:p>
    <w:p w14:paraId="620EFCBB" w14:textId="4138238B" w:rsidR="009478E8" w:rsidRDefault="009478E8" w:rsidP="009478E8">
      <w:pPr>
        <w:pStyle w:val="ListParagraph"/>
        <w:numPr>
          <w:ilvl w:val="0"/>
          <w:numId w:val="1"/>
        </w:numPr>
        <w:spacing w:line="256" w:lineRule="auto"/>
        <w:jc w:val="both"/>
      </w:pPr>
      <w:r>
        <w:t xml:space="preserve">The redaction of the Hearing Bundle should follow the Redaction Guidance </w:t>
      </w:r>
      <w:r w:rsidRPr="00771486">
        <w:t>(Ap</w:t>
      </w:r>
      <w:r w:rsidRPr="00E628F0">
        <w:t xml:space="preserve">pendix </w:t>
      </w:r>
      <w:r w:rsidR="00E628F0" w:rsidRPr="00E628F0">
        <w:t>22</w:t>
      </w:r>
      <w:r w:rsidRPr="00E628F0">
        <w:t xml:space="preserve"> - Redaction Guidance</w:t>
      </w:r>
      <w:r>
        <w:t xml:space="preserve">). Every Hearing Bundle, when redacted, requires at least two persons to review. This is because we recognise that redaction of private or sensitive data is a very time consuming and labour-intensive process. As such, this system </w:t>
      </w:r>
      <w:r w:rsidR="000F5F7B">
        <w:t xml:space="preserve">has been put </w:t>
      </w:r>
      <w:r>
        <w:t xml:space="preserve">in place </w:t>
      </w:r>
      <w:r w:rsidR="000F5F7B">
        <w:t>in order to</w:t>
      </w:r>
      <w:r>
        <w:t xml:space="preserve"> minimise </w:t>
      </w:r>
      <w:r w:rsidR="000F5F7B">
        <w:t>the possibility of</w:t>
      </w:r>
      <w:r>
        <w:t xml:space="preserve"> human error. The Hearing Bundle, when it is finalised, will be sent to the</w:t>
      </w:r>
      <w:r w:rsidR="00FD12E9">
        <w:t xml:space="preserve"> HIO,</w:t>
      </w:r>
      <w:r>
        <w:t xml:space="preserve"> SIO or handling IO for final review.</w:t>
      </w:r>
    </w:p>
    <w:p w14:paraId="65D6C685" w14:textId="4E740FF5" w:rsidR="009478E8" w:rsidRDefault="009478E8" w:rsidP="00716CFF">
      <w:pPr>
        <w:pStyle w:val="Heading3"/>
      </w:pPr>
      <w:bookmarkStart w:id="71" w:name="_Toc164348753"/>
      <w:r>
        <w:t>C.1</w:t>
      </w:r>
      <w:r w:rsidR="00FE1D3A">
        <w:t>5</w:t>
      </w:r>
      <w:r>
        <w:t xml:space="preserve">.c </w:t>
      </w:r>
      <w:r w:rsidR="005438BA">
        <w:t>Sending</w:t>
      </w:r>
      <w:r>
        <w:t xml:space="preserve"> the Hearing Bundle</w:t>
      </w:r>
      <w:bookmarkEnd w:id="71"/>
      <w:r>
        <w:t xml:space="preserve"> </w:t>
      </w:r>
    </w:p>
    <w:p w14:paraId="02E53D12" w14:textId="2F6481FB" w:rsidR="009478E8" w:rsidRDefault="009478E8" w:rsidP="009478E8"/>
    <w:p w14:paraId="064F3C16" w14:textId="7B46CD1F" w:rsidR="009478E8" w:rsidRDefault="009478E8" w:rsidP="002C31FF">
      <w:pPr>
        <w:pStyle w:val="ListParagraph"/>
        <w:numPr>
          <w:ilvl w:val="0"/>
          <w:numId w:val="1"/>
        </w:numPr>
      </w:pPr>
      <w:r>
        <w:t xml:space="preserve">The finalised and redacted Hearing Bundle will be sent to the Standards Commission </w:t>
      </w:r>
      <w:r w:rsidR="00C9256D" w:rsidRPr="00C9256D">
        <w:t xml:space="preserve">for inclusion in its ‘Inventory of Productions’ or ‘IOP’, a numbered copy of which is sent by the Standards Commission to the parties. </w:t>
      </w:r>
    </w:p>
    <w:p w14:paraId="28C0BC69" w14:textId="77777777" w:rsidR="009478E8" w:rsidRDefault="009478E8" w:rsidP="009478E8">
      <w:pPr>
        <w:pStyle w:val="ListParagraph"/>
      </w:pPr>
    </w:p>
    <w:p w14:paraId="0508C644" w14:textId="537C854C" w:rsidR="009478E8" w:rsidRDefault="009478E8" w:rsidP="009478E8">
      <w:pPr>
        <w:pStyle w:val="ListParagraph"/>
        <w:numPr>
          <w:ilvl w:val="0"/>
          <w:numId w:val="1"/>
        </w:numPr>
        <w:spacing w:line="256" w:lineRule="auto"/>
        <w:jc w:val="both"/>
      </w:pPr>
      <w:r>
        <w:t>Upon receipt of the</w:t>
      </w:r>
      <w:r w:rsidR="00C9256D">
        <w:t xml:space="preserve"> numbered</w:t>
      </w:r>
      <w:r>
        <w:t xml:space="preserve"> IOP, the I</w:t>
      </w:r>
      <w:r w:rsidR="00FD12E9">
        <w:t xml:space="preserve">SO / SISO or IO </w:t>
      </w:r>
      <w:r>
        <w:t xml:space="preserve">should save it into the CMS and send a copy of it on to any external representative for their reference. There may be further updates to the IOP, particularly if the Respondent(s) decide(s) to send more information to the Standards Commission. According to the Hearing Rules, all parties (including the ESC) may lodge further documents with the Standards Commission </w:t>
      </w:r>
      <w:r w:rsidR="000F5F7B">
        <w:t xml:space="preserve">up </w:t>
      </w:r>
      <w:r>
        <w:t xml:space="preserve">until </w:t>
      </w:r>
      <w:r w:rsidR="001F01A9">
        <w:t>14</w:t>
      </w:r>
      <w:r>
        <w:t xml:space="preserve"> days before the date of the Hearing. As such, the IOP may continue to be updated until that time. </w:t>
      </w:r>
    </w:p>
    <w:p w14:paraId="7BC680A9" w14:textId="65AB39BF" w:rsidR="009478E8" w:rsidRDefault="009478E8" w:rsidP="00716CFF">
      <w:pPr>
        <w:pStyle w:val="Heading3"/>
        <w:rPr>
          <w:rFonts w:eastAsiaTheme="minorHAnsi"/>
        </w:rPr>
      </w:pPr>
      <w:bookmarkStart w:id="72" w:name="_Toc164348754"/>
      <w:r>
        <w:rPr>
          <w:rFonts w:eastAsiaTheme="minorHAnsi"/>
        </w:rPr>
        <w:t>C.1</w:t>
      </w:r>
      <w:r w:rsidR="00FE1D3A">
        <w:rPr>
          <w:rFonts w:eastAsiaTheme="minorHAnsi"/>
        </w:rPr>
        <w:t>5</w:t>
      </w:r>
      <w:r>
        <w:rPr>
          <w:rFonts w:eastAsiaTheme="minorHAnsi"/>
        </w:rPr>
        <w:t>.d Contacting ESC Witnesses and Witness Policy</w:t>
      </w:r>
      <w:bookmarkEnd w:id="72"/>
    </w:p>
    <w:p w14:paraId="24E2F443" w14:textId="77777777" w:rsidR="009478E8" w:rsidRPr="009478E8" w:rsidRDefault="009478E8" w:rsidP="009478E8"/>
    <w:p w14:paraId="74A6DD8E" w14:textId="37C1FA29" w:rsidR="009478E8" w:rsidRDefault="009478E8" w:rsidP="009478E8">
      <w:pPr>
        <w:pStyle w:val="ListParagraph"/>
        <w:numPr>
          <w:ilvl w:val="0"/>
          <w:numId w:val="1"/>
        </w:numPr>
        <w:spacing w:line="256" w:lineRule="auto"/>
        <w:jc w:val="both"/>
      </w:pPr>
      <w:r>
        <w:t xml:space="preserve">Where the ESC has indicated to the Standards Commission that the ESC has witnesses to lead at the Hearing, the Standards Commission will contact witnesses </w:t>
      </w:r>
      <w:r w:rsidR="00CC1E2C">
        <w:t xml:space="preserve">which they intend to cite </w:t>
      </w:r>
      <w:r>
        <w:t xml:space="preserve">to confirm their availability at the Hearing. </w:t>
      </w:r>
      <w:r w:rsidR="00CC1E2C">
        <w:t xml:space="preserve">The ESC will confirm availability of the ESC’s witnesses, and the Respondent will be responsible for contacting their own witnesses to confirm availability. </w:t>
      </w:r>
      <w:r>
        <w:t xml:space="preserve">However, the ESC’s </w:t>
      </w:r>
      <w:r w:rsidR="00F33F09">
        <w:t xml:space="preserve">ISO / SISO </w:t>
      </w:r>
      <w:r>
        <w:t xml:space="preserve">should also be in touch with </w:t>
      </w:r>
      <w:r w:rsidR="00CC1E2C">
        <w:t xml:space="preserve">ESC’s </w:t>
      </w:r>
      <w:r>
        <w:t xml:space="preserve">witness(es) to check whether they have any queries or would like any further assistance before attending the Hearing.  The ESC should also inform the witness(es) of the </w:t>
      </w:r>
      <w:hyperlink r:id="rId47" w:history="1">
        <w:r w:rsidRPr="00E628F0">
          <w:rPr>
            <w:rStyle w:val="Hyperlink"/>
          </w:rPr>
          <w:t>ESC’s Witness Policy</w:t>
        </w:r>
      </w:hyperlink>
      <w:r w:rsidR="00E628F0">
        <w:t xml:space="preserve">. </w:t>
      </w:r>
      <w:r w:rsidR="00CC1E2C">
        <w:t xml:space="preserve">It may also be helpful to refer to the SCS Guidance for Witnesses available </w:t>
      </w:r>
      <w:hyperlink r:id="rId48" w:history="1">
        <w:r w:rsidR="00CC1E2C" w:rsidRPr="00CC1E2C">
          <w:rPr>
            <w:rStyle w:val="Hyperlink"/>
          </w:rPr>
          <w:t>here</w:t>
        </w:r>
      </w:hyperlink>
      <w:r w:rsidR="00CC1E2C">
        <w:t xml:space="preserve">. </w:t>
      </w:r>
    </w:p>
    <w:p w14:paraId="6E5FB565" w14:textId="77777777" w:rsidR="008A1B6A" w:rsidRDefault="008A1B6A">
      <w:pPr>
        <w:rPr>
          <w:rFonts w:eastAsiaTheme="majorEastAsia" w:cstheme="majorBidi"/>
          <w:color w:val="558DCA" w:themeColor="accent6"/>
          <w:szCs w:val="24"/>
        </w:rPr>
      </w:pPr>
      <w:r>
        <w:br w:type="page"/>
      </w:r>
    </w:p>
    <w:p w14:paraId="61B13DDD" w14:textId="4CC9A22F" w:rsidR="009478E8" w:rsidRDefault="009478E8" w:rsidP="00716CFF">
      <w:pPr>
        <w:pStyle w:val="Heading3"/>
      </w:pPr>
      <w:bookmarkStart w:id="73" w:name="_Toc164348755"/>
      <w:r>
        <w:lastRenderedPageBreak/>
        <w:t>C.1</w:t>
      </w:r>
      <w:r w:rsidR="00FE1D3A">
        <w:t>5</w:t>
      </w:r>
      <w:r>
        <w:t>.e Standards Commission Hearings</w:t>
      </w:r>
      <w:bookmarkEnd w:id="73"/>
      <w:r>
        <w:t xml:space="preserve"> </w:t>
      </w:r>
    </w:p>
    <w:p w14:paraId="69718FED" w14:textId="62D5DBCC" w:rsidR="009478E8" w:rsidRDefault="009478E8" w:rsidP="009478E8"/>
    <w:p w14:paraId="7363A184" w14:textId="0975B67F" w:rsidR="009478E8" w:rsidRDefault="009478E8" w:rsidP="009478E8">
      <w:pPr>
        <w:pStyle w:val="ListParagraph"/>
        <w:numPr>
          <w:ilvl w:val="0"/>
          <w:numId w:val="1"/>
        </w:numPr>
      </w:pPr>
      <w:r>
        <w:t xml:space="preserve">The Standards Commission will make all the arrangements for the Hearing and will issue notice of the date, time and venue or, where the Hearing will be held remotely, send the </w:t>
      </w:r>
      <w:r w:rsidR="00CC1E2C">
        <w:t xml:space="preserve">online joining </w:t>
      </w:r>
      <w:r>
        <w:t xml:space="preserve">details nearer </w:t>
      </w:r>
      <w:r w:rsidR="00EF0043">
        <w:t xml:space="preserve">to </w:t>
      </w:r>
      <w:r>
        <w:t>the Hearing date. The Executive Director will also give notice of the three Standards Commission members selected to form the panel at the hearing, and which of them will chair the proceedings.  The IO can best assist the</w:t>
      </w:r>
      <w:r w:rsidR="008853C0">
        <w:t xml:space="preserve"> HIO,</w:t>
      </w:r>
      <w:r>
        <w:t xml:space="preserve"> SIO, the Commissioner or the representative at the hearing in the following ways:</w:t>
      </w:r>
    </w:p>
    <w:p w14:paraId="5038405C" w14:textId="77777777" w:rsidR="009478E8" w:rsidRDefault="009478E8" w:rsidP="009478E8">
      <w:pPr>
        <w:pStyle w:val="ListParagraph"/>
        <w:jc w:val="both"/>
      </w:pPr>
    </w:p>
    <w:p w14:paraId="1909E98F" w14:textId="7ECB7029" w:rsidR="009478E8" w:rsidRDefault="00EF0043" w:rsidP="000717AE">
      <w:pPr>
        <w:pStyle w:val="ListParagraph"/>
        <w:numPr>
          <w:ilvl w:val="0"/>
          <w:numId w:val="27"/>
        </w:numPr>
        <w:spacing w:line="256" w:lineRule="auto"/>
        <w:ind w:hanging="371"/>
        <w:jc w:val="both"/>
      </w:pPr>
      <w:r>
        <w:t>b</w:t>
      </w:r>
      <w:r w:rsidR="009478E8">
        <w:t>eing fully conversant with the detail of the investigation and of the issues in dispute;</w:t>
      </w:r>
    </w:p>
    <w:p w14:paraId="2C51C826" w14:textId="5D9ACD9A" w:rsidR="009478E8" w:rsidRDefault="00EF0043" w:rsidP="000717AE">
      <w:pPr>
        <w:pStyle w:val="ListParagraph"/>
        <w:numPr>
          <w:ilvl w:val="0"/>
          <w:numId w:val="27"/>
        </w:numPr>
        <w:spacing w:line="256" w:lineRule="auto"/>
        <w:ind w:hanging="371"/>
        <w:jc w:val="both"/>
      </w:pPr>
      <w:r>
        <w:t>i</w:t>
      </w:r>
      <w:r w:rsidR="009478E8">
        <w:t>n complex cases, preparing a chronology or summary of key issues;</w:t>
      </w:r>
    </w:p>
    <w:p w14:paraId="5878324B" w14:textId="5238DAD2" w:rsidR="009478E8" w:rsidRDefault="00EF0043" w:rsidP="000717AE">
      <w:pPr>
        <w:pStyle w:val="ListParagraph"/>
        <w:numPr>
          <w:ilvl w:val="0"/>
          <w:numId w:val="27"/>
        </w:numPr>
        <w:spacing w:line="256" w:lineRule="auto"/>
        <w:ind w:hanging="371"/>
        <w:jc w:val="both"/>
      </w:pPr>
      <w:r>
        <w:t>t</w:t>
      </w:r>
      <w:r w:rsidR="009478E8">
        <w:t>aking notes of submissions made and evidence heard;</w:t>
      </w:r>
      <w:r w:rsidR="008A1B6A">
        <w:t xml:space="preserve"> or</w:t>
      </w:r>
    </w:p>
    <w:p w14:paraId="6A2F98BB" w14:textId="09754FAB" w:rsidR="008A1B6A" w:rsidRDefault="008A1B6A" w:rsidP="000717AE">
      <w:pPr>
        <w:pStyle w:val="ListParagraph"/>
        <w:numPr>
          <w:ilvl w:val="0"/>
          <w:numId w:val="27"/>
        </w:numPr>
        <w:spacing w:line="256" w:lineRule="auto"/>
        <w:ind w:hanging="371"/>
        <w:jc w:val="both"/>
      </w:pPr>
      <w:r>
        <w:t>attending the hearing (where the hearing is held in person) to support the HIO, SIO, the Commissioner or other representative</w:t>
      </w:r>
      <w:r w:rsidR="005A5BF8">
        <w:t xml:space="preserve"> where possible</w:t>
      </w:r>
      <w:r>
        <w:t>.</w:t>
      </w:r>
    </w:p>
    <w:p w14:paraId="162E54F2" w14:textId="2C74F4FD" w:rsidR="009478E8" w:rsidRDefault="009478E8" w:rsidP="00992855">
      <w:pPr>
        <w:spacing w:line="256" w:lineRule="auto"/>
        <w:ind w:left="709"/>
        <w:jc w:val="both"/>
      </w:pPr>
      <w:r>
        <w:t>The</w:t>
      </w:r>
      <w:r w:rsidR="008853C0">
        <w:t xml:space="preserve"> HIO,</w:t>
      </w:r>
      <w:r>
        <w:t xml:space="preserve"> SIO, the Commissioner or </w:t>
      </w:r>
      <w:r w:rsidR="008853C0">
        <w:t xml:space="preserve">Commissioner’s </w:t>
      </w:r>
      <w:r>
        <w:t>representative may also wish to discuss with the IO in advance of the hearing: which evidence to lead, in evidence in chief or in cross-examination, by whom it is likely to be best explained, and the approach to be taken to opening submissions.</w:t>
      </w:r>
    </w:p>
    <w:p w14:paraId="0A7D7865" w14:textId="77777777" w:rsidR="009478E8" w:rsidRDefault="009478E8" w:rsidP="009478E8">
      <w:pPr>
        <w:pStyle w:val="ListParagraph"/>
        <w:ind w:left="1080"/>
        <w:jc w:val="both"/>
      </w:pPr>
      <w:r>
        <w:t xml:space="preserve">   </w:t>
      </w:r>
    </w:p>
    <w:p w14:paraId="0A80822D" w14:textId="03E6E827" w:rsidR="009478E8" w:rsidRDefault="009478E8" w:rsidP="009478E8">
      <w:pPr>
        <w:pStyle w:val="ListParagraph"/>
        <w:numPr>
          <w:ilvl w:val="0"/>
          <w:numId w:val="1"/>
        </w:numPr>
        <w:spacing w:line="256" w:lineRule="auto"/>
        <w:jc w:val="both"/>
      </w:pPr>
      <w:r>
        <w:t>After hearing evidence and submissions, the Hearing panel will retire to consider whether there has been a breach of the Code. If the panel finds that there has been a breach, they will offer the respondent or their agent the opportunity to make representations in mitigation before retiring to consider what sanction to impose.  The Commissioner does not make any submission on sanction.</w:t>
      </w:r>
    </w:p>
    <w:p w14:paraId="4508D9DB" w14:textId="1002FB8C" w:rsidR="00CE719F" w:rsidRDefault="009478E8" w:rsidP="00716CFF">
      <w:pPr>
        <w:pStyle w:val="Heading3"/>
      </w:pPr>
      <w:bookmarkStart w:id="74" w:name="_Toc164348756"/>
      <w:r>
        <w:t>C.1</w:t>
      </w:r>
      <w:r w:rsidR="00FE1D3A">
        <w:t>5</w:t>
      </w:r>
      <w:r>
        <w:t xml:space="preserve">.f </w:t>
      </w:r>
      <w:r w:rsidR="00CE719F">
        <w:t>Post Hearing Process</w:t>
      </w:r>
      <w:bookmarkEnd w:id="74"/>
    </w:p>
    <w:p w14:paraId="0F4EC517" w14:textId="77777777" w:rsidR="00CE719F" w:rsidRPr="00CE719F" w:rsidRDefault="00CE719F" w:rsidP="00CE719F"/>
    <w:p w14:paraId="65B10573" w14:textId="6C4D8F01" w:rsidR="00CE719F" w:rsidRDefault="00CE719F" w:rsidP="00CE719F">
      <w:pPr>
        <w:pStyle w:val="ListParagraph"/>
        <w:numPr>
          <w:ilvl w:val="0"/>
          <w:numId w:val="1"/>
        </w:numPr>
        <w:jc w:val="both"/>
      </w:pPr>
      <w:r>
        <w:t>After the Hearing, the Standards Commission will provide the ESC, the Council / Body, the Complainer(s) and the Respondent(s) with an update about the written decision after the Hearing in accordance with the Standards Commission’s Hearing Rules</w:t>
      </w:r>
      <w:r w:rsidR="00EF2269">
        <w:t xml:space="preserve"> (in its applicable version)</w:t>
      </w:r>
      <w:r>
        <w:t>.</w:t>
      </w:r>
    </w:p>
    <w:p w14:paraId="70FD81B6" w14:textId="0ED79DEB" w:rsidR="004513D2" w:rsidRDefault="004513D2" w:rsidP="004513D2">
      <w:pPr>
        <w:pStyle w:val="Heading2"/>
      </w:pPr>
      <w:bookmarkStart w:id="75" w:name="_Toc164348757"/>
      <w:r>
        <w:t>C.16 Guidance on handling complaints backlogs</w:t>
      </w:r>
      <w:bookmarkEnd w:id="75"/>
    </w:p>
    <w:p w14:paraId="637B842C" w14:textId="77777777" w:rsidR="004513D2" w:rsidRDefault="004513D2" w:rsidP="009738A2">
      <w:pPr>
        <w:ind w:left="227"/>
        <w:jc w:val="both"/>
      </w:pPr>
    </w:p>
    <w:p w14:paraId="2BEC4176" w14:textId="41E8D2AE" w:rsidR="00EF2269" w:rsidRDefault="004513D2" w:rsidP="004513D2">
      <w:pPr>
        <w:pStyle w:val="ListParagraph"/>
        <w:numPr>
          <w:ilvl w:val="0"/>
          <w:numId w:val="1"/>
        </w:numPr>
        <w:jc w:val="both"/>
      </w:pPr>
      <w:r>
        <w:t xml:space="preserve">The Commissioner, the investigations team and ESC as an office recognises that, at times, it is unavoidable that a backlog of complaints could arise despite </w:t>
      </w:r>
      <w:r w:rsidR="005F17C1">
        <w:t xml:space="preserve">our </w:t>
      </w:r>
      <w:r>
        <w:t>best efforts</w:t>
      </w:r>
      <w:r w:rsidR="005F17C1">
        <w:t xml:space="preserve"> to progress complaints timeously</w:t>
      </w:r>
      <w:r>
        <w:t xml:space="preserve">. </w:t>
      </w:r>
      <w:r w:rsidR="00EF2269">
        <w:t xml:space="preserve">This could occur due to </w:t>
      </w:r>
      <w:r>
        <w:t xml:space="preserve">varying reasons that are </w:t>
      </w:r>
      <w:proofErr w:type="spellStart"/>
      <w:r>
        <w:t>outwith</w:t>
      </w:r>
      <w:proofErr w:type="spellEnd"/>
      <w:r>
        <w:t xml:space="preserve"> </w:t>
      </w:r>
      <w:r w:rsidR="005F17C1">
        <w:t xml:space="preserve">the office’s </w:t>
      </w:r>
      <w:r>
        <w:t xml:space="preserve">control, such as shortage of staff or unexpected long term absence of a key staff member or a sudden increase in </w:t>
      </w:r>
      <w:r w:rsidR="005F17C1">
        <w:t xml:space="preserve">the </w:t>
      </w:r>
      <w:r>
        <w:t xml:space="preserve">volume </w:t>
      </w:r>
      <w:r w:rsidR="005F17C1">
        <w:t xml:space="preserve">and/or complexity </w:t>
      </w:r>
      <w:r>
        <w:t xml:space="preserve">of complaints due to an external event. This part of the Manual sets out measures </w:t>
      </w:r>
      <w:r w:rsidR="005F17C1">
        <w:t>that we</w:t>
      </w:r>
      <w:r>
        <w:t xml:space="preserve"> put in place where a complaint backlog arises.</w:t>
      </w:r>
    </w:p>
    <w:p w14:paraId="0FFBC7DA" w14:textId="42A415FC" w:rsidR="004513D2" w:rsidRDefault="004513D2" w:rsidP="009738A2">
      <w:pPr>
        <w:pStyle w:val="ListParagraph"/>
        <w:jc w:val="both"/>
      </w:pPr>
      <w:r>
        <w:t xml:space="preserve">  </w:t>
      </w:r>
    </w:p>
    <w:p w14:paraId="39E2BDDD" w14:textId="77777777" w:rsidR="00EF2269" w:rsidRDefault="004513D2" w:rsidP="00CE719F">
      <w:pPr>
        <w:pStyle w:val="ListParagraph"/>
        <w:numPr>
          <w:ilvl w:val="0"/>
          <w:numId w:val="1"/>
        </w:numPr>
        <w:jc w:val="both"/>
      </w:pPr>
      <w:r>
        <w:lastRenderedPageBreak/>
        <w:t>A complaints backlog consists of a large volume of complaints that are awaiting assessment.</w:t>
      </w:r>
      <w:r w:rsidR="00EF2269">
        <w:t xml:space="preserve"> The early signs that a complaints backlog is building up could be:</w:t>
      </w:r>
    </w:p>
    <w:p w14:paraId="59E5EEA3" w14:textId="6760E704" w:rsidR="00EF2269" w:rsidRDefault="00EF2269">
      <w:pPr>
        <w:pStyle w:val="ListParagraph"/>
        <w:numPr>
          <w:ilvl w:val="1"/>
          <w:numId w:val="1"/>
        </w:numPr>
        <w:jc w:val="both"/>
      </w:pPr>
      <w:r>
        <w:t>The number of complaints awaiting assessment is increasing rather than decreasing;</w:t>
      </w:r>
    </w:p>
    <w:p w14:paraId="33C14409" w14:textId="4420055A" w:rsidR="00EF2269" w:rsidRDefault="00EF2269">
      <w:pPr>
        <w:pStyle w:val="ListParagraph"/>
        <w:numPr>
          <w:ilvl w:val="1"/>
          <w:numId w:val="1"/>
        </w:numPr>
        <w:jc w:val="both"/>
      </w:pPr>
      <w:r>
        <w:t>These complaints have been awaiting assessment for a period of more than one month; and</w:t>
      </w:r>
    </w:p>
    <w:p w14:paraId="64AD7721" w14:textId="1BE72572" w:rsidR="00EF2269" w:rsidRDefault="00EF2269">
      <w:pPr>
        <w:pStyle w:val="ListParagraph"/>
        <w:numPr>
          <w:ilvl w:val="1"/>
          <w:numId w:val="1"/>
        </w:numPr>
        <w:jc w:val="both"/>
      </w:pPr>
      <w:r>
        <w:t>There is significant staff turnover or unavailability s</w:t>
      </w:r>
      <w:r w:rsidR="0004310C">
        <w:t>uch</w:t>
      </w:r>
      <w:r>
        <w:t xml:space="preserve"> that</w:t>
      </w:r>
      <w:r w:rsidR="0004310C">
        <w:t>,</w:t>
      </w:r>
      <w:r>
        <w:t xml:space="preserve"> despite full workloads of existing staff</w:t>
      </w:r>
      <w:r w:rsidR="0004310C">
        <w:t>,</w:t>
      </w:r>
      <w:r>
        <w:t xml:space="preserve"> there is no or very limited capacity to address the complaints awaiting assessment.</w:t>
      </w:r>
    </w:p>
    <w:p w14:paraId="30B634E2" w14:textId="5ECA86DC" w:rsidR="00EF2269" w:rsidRDefault="00EF2269" w:rsidP="009738A2">
      <w:pPr>
        <w:pStyle w:val="ListParagraph"/>
        <w:ind w:left="1440"/>
        <w:jc w:val="both"/>
      </w:pPr>
      <w:r>
        <w:t xml:space="preserve"> </w:t>
      </w:r>
    </w:p>
    <w:p w14:paraId="144404D3" w14:textId="0D943DCA" w:rsidR="0074104C" w:rsidRDefault="00EF2269" w:rsidP="009738A2">
      <w:pPr>
        <w:pStyle w:val="ListParagraph"/>
        <w:numPr>
          <w:ilvl w:val="0"/>
          <w:numId w:val="1"/>
        </w:numPr>
        <w:jc w:val="both"/>
      </w:pPr>
      <w:r>
        <w:t xml:space="preserve">The </w:t>
      </w:r>
      <w:r w:rsidR="00091929">
        <w:t xml:space="preserve">most important </w:t>
      </w:r>
      <w:r>
        <w:t>measure to put in place where a backlog arises is to</w:t>
      </w:r>
      <w:r w:rsidR="00091929">
        <w:t xml:space="preserve"> p</w:t>
      </w:r>
      <w:r w:rsidR="0074104C">
        <w:t>rioritise</w:t>
      </w:r>
      <w:r>
        <w:t xml:space="preserve"> </w:t>
      </w:r>
      <w:r w:rsidR="0074104C">
        <w:t>triage</w:t>
      </w:r>
      <w:r>
        <w:t xml:space="preserve"> where the ISO, SISO or ‘duty IO’ considers the </w:t>
      </w:r>
      <w:r w:rsidR="0074104C">
        <w:t>complaints that are received in the backlog and assess</w:t>
      </w:r>
      <w:r w:rsidR="0004310C">
        <w:t>es</w:t>
      </w:r>
      <w:r w:rsidR="0074104C">
        <w:t xml:space="preserve"> them </w:t>
      </w:r>
      <w:r w:rsidR="0004310C">
        <w:t>against the following factors</w:t>
      </w:r>
      <w:r w:rsidR="0074104C">
        <w:t>:</w:t>
      </w:r>
    </w:p>
    <w:p w14:paraId="18124E9D" w14:textId="76577582" w:rsidR="0074104C" w:rsidRDefault="0074104C" w:rsidP="009738A2">
      <w:pPr>
        <w:pStyle w:val="ListParagraph"/>
        <w:ind w:left="1440"/>
        <w:jc w:val="both"/>
      </w:pPr>
      <w:r>
        <w:t xml:space="preserve"> </w:t>
      </w:r>
    </w:p>
    <w:p w14:paraId="2B7628DE" w14:textId="0B132AC7" w:rsidR="0074104C" w:rsidRDefault="00242909" w:rsidP="0074104C">
      <w:pPr>
        <w:pStyle w:val="ListParagraph"/>
        <w:numPr>
          <w:ilvl w:val="2"/>
          <w:numId w:val="1"/>
        </w:numPr>
        <w:jc w:val="both"/>
      </w:pPr>
      <w:r>
        <w:t xml:space="preserve">how closely a </w:t>
      </w:r>
      <w:r w:rsidR="0074104C">
        <w:t xml:space="preserve">complaint </w:t>
      </w:r>
      <w:r>
        <w:t xml:space="preserve">matches </w:t>
      </w:r>
      <w:r w:rsidR="0074104C">
        <w:t>the admissibility criteria</w:t>
      </w:r>
      <w:r>
        <w:t xml:space="preserve"> – where a complaint does not match one of the admissibility criteria,</w:t>
      </w:r>
      <w:r w:rsidR="0074104C">
        <w:t xml:space="preserve"> the complainers will receive approved closure or inadmissibility letters (per the process set out in </w:t>
      </w:r>
      <w:r w:rsidR="0074104C" w:rsidRPr="00E628F0">
        <w:t>sections C.5 and C.6 ab</w:t>
      </w:r>
      <w:r w:rsidR="0074104C">
        <w:t xml:space="preserve">ove). The aim of this is to bring down the number of cases waiting at the assessment stage which do not require to be there due to being clearly inadmissible; </w:t>
      </w:r>
    </w:p>
    <w:p w14:paraId="4C165976" w14:textId="1079CB3A" w:rsidR="00EF2269" w:rsidRDefault="0074104C" w:rsidP="009738A2">
      <w:pPr>
        <w:pStyle w:val="ListParagraph"/>
        <w:ind w:left="2160"/>
        <w:jc w:val="both"/>
      </w:pPr>
      <w:r>
        <w:t xml:space="preserve">  </w:t>
      </w:r>
    </w:p>
    <w:p w14:paraId="30F019D6" w14:textId="4C64D49E" w:rsidR="0074104C" w:rsidRDefault="00242909" w:rsidP="0074104C">
      <w:pPr>
        <w:pStyle w:val="ListParagraph"/>
        <w:numPr>
          <w:ilvl w:val="2"/>
          <w:numId w:val="1"/>
        </w:numPr>
        <w:jc w:val="both"/>
      </w:pPr>
      <w:r>
        <w:t xml:space="preserve">whether a </w:t>
      </w:r>
      <w:r w:rsidR="0074104C">
        <w:t>complaint require</w:t>
      </w:r>
      <w:r>
        <w:t>s</w:t>
      </w:r>
      <w:r w:rsidR="0074104C">
        <w:t xml:space="preserve"> to be investigated by an IO in advance of all other complaints in the backlog queue due to the nature of the complaint (s</w:t>
      </w:r>
      <w:r w:rsidR="00091929">
        <w:t>e</w:t>
      </w:r>
      <w:r w:rsidR="0074104C">
        <w:t xml:space="preserve">e the process and considerations </w:t>
      </w:r>
      <w:r w:rsidR="0074104C" w:rsidRPr="00771486">
        <w:t>in C.4</w:t>
      </w:r>
      <w:r w:rsidR="0074104C">
        <w:t xml:space="preserve"> above). These will be flagged to the SIO or HIO and assigned to an IO; and</w:t>
      </w:r>
    </w:p>
    <w:p w14:paraId="06310E75" w14:textId="77777777" w:rsidR="0074104C" w:rsidRDefault="0074104C" w:rsidP="009738A2">
      <w:pPr>
        <w:pStyle w:val="ListParagraph"/>
        <w:ind w:left="2160"/>
        <w:jc w:val="both"/>
      </w:pPr>
    </w:p>
    <w:p w14:paraId="20A0C6A0" w14:textId="429AF8C7" w:rsidR="00091929" w:rsidRDefault="00242909" w:rsidP="00091929">
      <w:pPr>
        <w:pStyle w:val="ListParagraph"/>
        <w:numPr>
          <w:ilvl w:val="2"/>
          <w:numId w:val="1"/>
        </w:numPr>
        <w:jc w:val="both"/>
      </w:pPr>
      <w:r>
        <w:t xml:space="preserve">whether it is a complaint </w:t>
      </w:r>
      <w:r w:rsidR="0074104C">
        <w:t>which, on its face, matches the admissibility criteria but which do</w:t>
      </w:r>
      <w:r w:rsidR="0004310C">
        <w:t>es</w:t>
      </w:r>
      <w:r w:rsidR="0074104C">
        <w:t xml:space="preserve"> not match the criteria for advance consideration</w:t>
      </w:r>
      <w:r w:rsidR="00091929">
        <w:t xml:space="preserve">; </w:t>
      </w:r>
      <w:r>
        <w:t>and</w:t>
      </w:r>
      <w:r w:rsidR="00091929">
        <w:t xml:space="preserve"> </w:t>
      </w:r>
    </w:p>
    <w:p w14:paraId="5FFF3F87" w14:textId="77777777" w:rsidR="00091929" w:rsidRDefault="00091929" w:rsidP="009738A2">
      <w:pPr>
        <w:pStyle w:val="ListParagraph"/>
        <w:ind w:left="2160"/>
        <w:jc w:val="both"/>
      </w:pPr>
    </w:p>
    <w:p w14:paraId="65AFED2E" w14:textId="4408E9DA" w:rsidR="00091929" w:rsidRDefault="00091929" w:rsidP="00091929">
      <w:pPr>
        <w:pStyle w:val="ListParagraph"/>
        <w:numPr>
          <w:ilvl w:val="2"/>
          <w:numId w:val="1"/>
        </w:numPr>
        <w:jc w:val="both"/>
      </w:pPr>
      <w:r>
        <w:t xml:space="preserve">an evaluation of whether there is sufficient information to support the complaint and, if not, contact the complainer for more detail where appropriate. This includes conducting desktop research to identify supporting materials, screen-capturing these, locating and saving audio/video recordings </w:t>
      </w:r>
      <w:r w:rsidR="00242909">
        <w:t>to minimise loss of documentary evidence from passage of time whilst the complaint awaits assessment. A Council / Body may also be contacted in for transcripts or audio/video recordings.</w:t>
      </w:r>
    </w:p>
    <w:p w14:paraId="2327EFBE" w14:textId="77777777" w:rsidR="00242909" w:rsidRDefault="00242909" w:rsidP="009738A2">
      <w:pPr>
        <w:pStyle w:val="ListParagraph"/>
        <w:ind w:left="2160"/>
        <w:jc w:val="both"/>
      </w:pPr>
    </w:p>
    <w:p w14:paraId="4BFF3C09" w14:textId="6E1A1ECF" w:rsidR="00242909" w:rsidRDefault="00091929" w:rsidP="00242909">
      <w:pPr>
        <w:pStyle w:val="ListParagraph"/>
        <w:numPr>
          <w:ilvl w:val="0"/>
          <w:numId w:val="1"/>
        </w:numPr>
        <w:jc w:val="both"/>
      </w:pPr>
      <w:r>
        <w:t xml:space="preserve"> For all complaints and particularly for the complaints described in category (iii) above, there are set templates for providing periodic updates (ranging from three to four weeks) to the complainer, so that they are aware of the backlog, the reasons for it, and what is being done to address it. The complainer will be informed up to what date the team is currently assessing complaints and what date the complainer’s complaint was made, so the complainer can </w:t>
      </w:r>
      <w:r w:rsidR="00242909">
        <w:t xml:space="preserve">understand </w:t>
      </w:r>
      <w:r>
        <w:t xml:space="preserve">where their complaint is in the queue. The complainer will be told at what time they can next expect to hear from the ESC. </w:t>
      </w:r>
      <w:r>
        <w:lastRenderedPageBreak/>
        <w:t>The aims of these communications</w:t>
      </w:r>
      <w:r w:rsidR="00242909">
        <w:t xml:space="preserve"> are</w:t>
      </w:r>
      <w:r>
        <w:t xml:space="preserve"> to be as open and transparent as possible about a backlog situation, and to manage expectations.</w:t>
      </w:r>
    </w:p>
    <w:p w14:paraId="7B1CE8A0" w14:textId="77777777" w:rsidR="00242909" w:rsidRDefault="00242909" w:rsidP="009738A2">
      <w:pPr>
        <w:pStyle w:val="ListParagraph"/>
        <w:jc w:val="both"/>
      </w:pPr>
    </w:p>
    <w:p w14:paraId="0E05DD9C" w14:textId="77777777" w:rsidR="00242909" w:rsidRDefault="00242909" w:rsidP="00242909">
      <w:pPr>
        <w:pStyle w:val="ListParagraph"/>
        <w:numPr>
          <w:ilvl w:val="0"/>
          <w:numId w:val="1"/>
        </w:numPr>
        <w:jc w:val="both"/>
      </w:pPr>
      <w:r>
        <w:t>A banner may be shown on the ESC website informing all stakeholders of the backlog and the approximate time that an initial assessment is currently taking. This will be monitored and updated as progress is made in bringing down the assessment time.</w:t>
      </w:r>
    </w:p>
    <w:p w14:paraId="108A9CF7" w14:textId="1F154507" w:rsidR="00242909" w:rsidRDefault="00242909" w:rsidP="009738A2">
      <w:pPr>
        <w:pStyle w:val="ListParagraph"/>
        <w:jc w:val="both"/>
      </w:pPr>
      <w:r>
        <w:t xml:space="preserve"> </w:t>
      </w:r>
    </w:p>
    <w:p w14:paraId="11280666" w14:textId="77777777" w:rsidR="000D7B02" w:rsidRDefault="00242909" w:rsidP="00242909">
      <w:pPr>
        <w:pStyle w:val="ListParagraph"/>
        <w:numPr>
          <w:ilvl w:val="0"/>
          <w:numId w:val="1"/>
        </w:numPr>
        <w:jc w:val="both"/>
      </w:pPr>
      <w:r>
        <w:t>If the backlog arose due to shortage of staff, the Commissioner and the Senior Management Team will convene to discuss whether workforce planning is required to determine if the shortage can be addressed and how. This may result in resource bids to the Scottish Parliamentary Corporate Body for approval and any attendant recruitment exercises to take place.</w:t>
      </w:r>
    </w:p>
    <w:p w14:paraId="00DDDFFF" w14:textId="71FCFAA2" w:rsidR="00242909" w:rsidRDefault="00242909" w:rsidP="009738A2">
      <w:pPr>
        <w:pStyle w:val="ListParagraph"/>
        <w:jc w:val="both"/>
      </w:pPr>
      <w:r>
        <w:t xml:space="preserve">  </w:t>
      </w:r>
    </w:p>
    <w:p w14:paraId="3D992A62" w14:textId="799052DE" w:rsidR="000D7B02" w:rsidRDefault="000D7B02" w:rsidP="000D7B02">
      <w:pPr>
        <w:pStyle w:val="ListParagraph"/>
        <w:numPr>
          <w:ilvl w:val="0"/>
          <w:numId w:val="1"/>
        </w:numPr>
        <w:jc w:val="both"/>
      </w:pPr>
      <w:r>
        <w:t xml:space="preserve">The Commissioner, the investigations team and wider ESC office understands how important it is for them, for parties and </w:t>
      </w:r>
      <w:r w:rsidR="0004310C">
        <w:t xml:space="preserve">the </w:t>
      </w:r>
      <w:r>
        <w:t xml:space="preserve">wider public to have a timeous process in place. It can be very distressing and stressful to have complained about someone and to be complained about, and an on-going investigation or any prolonging of reaching a resolution is never desirable. </w:t>
      </w:r>
    </w:p>
    <w:p w14:paraId="7B8A5322" w14:textId="77777777" w:rsidR="000D7B02" w:rsidRDefault="000D7B02" w:rsidP="009738A2">
      <w:pPr>
        <w:pStyle w:val="ListParagraph"/>
        <w:jc w:val="both"/>
      </w:pPr>
    </w:p>
    <w:p w14:paraId="0F8C1F8B" w14:textId="27D13809" w:rsidR="000D7B02" w:rsidRPr="00CE719F" w:rsidRDefault="000D7B02">
      <w:pPr>
        <w:pStyle w:val="ListParagraph"/>
        <w:numPr>
          <w:ilvl w:val="0"/>
          <w:numId w:val="1"/>
        </w:numPr>
        <w:jc w:val="both"/>
      </w:pPr>
      <w:r>
        <w:t xml:space="preserve">The impact of any complaints backlog is deeply felt. For this reason, the Commissioner, the investigations team and wider ESC office commits to the targets and timescales set out in this Manual and will be monitoring performance against these targets. These will be published and shared with the public so that we are accountable and transparent about our progress. </w:t>
      </w:r>
      <w:r w:rsidR="0004310C">
        <w:t xml:space="preserve">If there is scope for us to reduce our KPI timescales in the future we will do so by setting more stretching targets. </w:t>
      </w:r>
      <w:r>
        <w:t xml:space="preserve"> </w:t>
      </w:r>
    </w:p>
    <w:p w14:paraId="16738ABD" w14:textId="6FDF5DB7" w:rsidR="00CC1E2C" w:rsidRPr="000B4C98" w:rsidRDefault="00CC1E2C">
      <w:r w:rsidRPr="00CC1E2C">
        <w:br w:type="page"/>
      </w:r>
    </w:p>
    <w:p w14:paraId="699E2A28" w14:textId="77777777" w:rsidR="00CC1E2C" w:rsidRPr="000B4C98" w:rsidRDefault="00CC1E2C" w:rsidP="000B4C98">
      <w:pPr>
        <w:pStyle w:val="Heading1"/>
      </w:pPr>
      <w:bookmarkStart w:id="76" w:name="_Toc164348758"/>
      <w:r w:rsidRPr="000B4C98">
        <w:lastRenderedPageBreak/>
        <w:t>D.MSP COMPLAINTS</w:t>
      </w:r>
      <w:bookmarkEnd w:id="76"/>
      <w:r w:rsidRPr="000B4C98">
        <w:t xml:space="preserve"> </w:t>
      </w:r>
    </w:p>
    <w:p w14:paraId="73C434E4" w14:textId="77777777" w:rsidR="00CC1E2C" w:rsidRPr="00CC1E2C" w:rsidRDefault="00CC1E2C" w:rsidP="00CC1E2C"/>
    <w:p w14:paraId="492E1267"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The statutory functions and powers of the Commissioner are available to review on our </w:t>
      </w:r>
      <w:hyperlink r:id="rId49" w:history="1">
        <w:r w:rsidRPr="00CC1E2C">
          <w:rPr>
            <w:rFonts w:cs="Arial"/>
            <w:color w:val="2B6AAF" w:themeColor="hyperlink"/>
            <w:szCs w:val="24"/>
            <w:u w:val="single"/>
          </w:rPr>
          <w:t>website</w:t>
        </w:r>
      </w:hyperlink>
      <w:r w:rsidRPr="00CC1E2C">
        <w:rPr>
          <w:rFonts w:cs="Arial"/>
          <w:szCs w:val="24"/>
        </w:rPr>
        <w:t>. The Commissioners functions in relation to investigating complaints about the conduct of MSPs are set out in the 2002 Act (</w:t>
      </w:r>
      <w:hyperlink r:id="rId50" w:history="1">
        <w:r w:rsidRPr="00CC1E2C">
          <w:rPr>
            <w:rFonts w:cs="Arial"/>
            <w:color w:val="2B6AAF" w:themeColor="hyperlink"/>
            <w:szCs w:val="24"/>
            <w:u w:val="single"/>
          </w:rPr>
          <w:t>Scottish Parliamentary Standards Commissioner Act 2002</w:t>
        </w:r>
      </w:hyperlink>
      <w:r w:rsidRPr="00CC1E2C">
        <w:rPr>
          <w:rFonts w:cs="Arial"/>
          <w:szCs w:val="24"/>
        </w:rPr>
        <w:t>).</w:t>
      </w:r>
    </w:p>
    <w:p w14:paraId="0784D1C3" w14:textId="77777777" w:rsidR="00CC1E2C" w:rsidRPr="00CC1E2C" w:rsidRDefault="00CC1E2C" w:rsidP="00CC1E2C">
      <w:pPr>
        <w:ind w:left="720"/>
        <w:contextualSpacing/>
        <w:rPr>
          <w:rFonts w:cs="Arial"/>
          <w:szCs w:val="24"/>
        </w:rPr>
      </w:pPr>
    </w:p>
    <w:p w14:paraId="0D6FDF3D" w14:textId="77777777" w:rsidR="00CC1E2C" w:rsidRPr="00CC1E2C" w:rsidRDefault="00CC1E2C" w:rsidP="00CC1E2C">
      <w:pPr>
        <w:numPr>
          <w:ilvl w:val="0"/>
          <w:numId w:val="1"/>
        </w:numPr>
        <w:spacing w:line="256" w:lineRule="auto"/>
        <w:contextualSpacing/>
        <w:jc w:val="both"/>
        <w:rPr>
          <w:rFonts w:cs="Arial"/>
        </w:rPr>
      </w:pPr>
      <w:r w:rsidRPr="00CC1E2C">
        <w:rPr>
          <w:rFonts w:cs="Arial"/>
          <w:szCs w:val="24"/>
        </w:rPr>
        <w:t xml:space="preserve">  In accordance with section 16(3) of the 2010 Act (the Scottish Parliamentary Commissions and Commissioners etc. Act 2010), the Commissioner’s functions may be discharged by any other person authorised for those purposes by the Commissioner. Unless the context requires otherwise, references in this document to the Commissioner should be understood to include anyone so authorised. However, pursuant to section 16(4) of the 2010 Act, any delegation does not affect the responsibility of the Commissioner for the performance of the ESC’s functions. </w:t>
      </w:r>
    </w:p>
    <w:p w14:paraId="17D3DFE2" w14:textId="7785C96A" w:rsidR="00CC1E2C" w:rsidRPr="00CC1E2C" w:rsidRDefault="00CC1E2C" w:rsidP="000B4C98">
      <w:pPr>
        <w:pStyle w:val="Heading2"/>
      </w:pPr>
      <w:bookmarkStart w:id="77" w:name="_Toc164348759"/>
      <w:r w:rsidRPr="00CC1E2C">
        <w:t>D.1 What we can and cannot investigate</w:t>
      </w:r>
      <w:bookmarkEnd w:id="77"/>
      <w:r w:rsidRPr="00CC1E2C">
        <w:t xml:space="preserve"> </w:t>
      </w:r>
    </w:p>
    <w:p w14:paraId="3640A7D6" w14:textId="77777777" w:rsidR="00CC1E2C" w:rsidRPr="00CC1E2C" w:rsidRDefault="00CC1E2C" w:rsidP="00CC1E2C">
      <w:pPr>
        <w:keepNext/>
        <w:keepLines/>
        <w:spacing w:before="40" w:after="0"/>
        <w:outlineLvl w:val="1"/>
        <w:rPr>
          <w:rFonts w:eastAsiaTheme="majorEastAsia" w:cstheme="majorBidi"/>
          <w:b/>
          <w:color w:val="8884BF" w:themeColor="accent4"/>
          <w:sz w:val="28"/>
          <w:szCs w:val="26"/>
        </w:rPr>
      </w:pPr>
    </w:p>
    <w:p w14:paraId="69738233" w14:textId="33A01050" w:rsidR="00CC1E2C" w:rsidRPr="00CC1E2C" w:rsidRDefault="00CC1E2C" w:rsidP="00CC1E2C">
      <w:pPr>
        <w:numPr>
          <w:ilvl w:val="0"/>
          <w:numId w:val="1"/>
        </w:numPr>
        <w:contextualSpacing/>
        <w:jc w:val="both"/>
      </w:pPr>
      <w:r w:rsidRPr="00CC1E2C">
        <w:rPr>
          <w:rFonts w:cs="Arial"/>
        </w:rPr>
        <w:t>MSPs are required to abide by what the 2002 Act describes as the “relevant provisions”. A “relevant provision” is defined in s 3(3) of the 2002 Act, which is “</w:t>
      </w:r>
      <w:r w:rsidRPr="00CC1E2C">
        <w:rPr>
          <w:rFonts w:cs="Arial"/>
          <w:i/>
        </w:rPr>
        <w:t>any provision in force, or treated as having been in force under subsection (4A), in the standing orders, in the Code, in the Scotland Act 1998 (Transitory and Transitional Provisions) or made by or under an Act of the Scottish Parliament in pursuance of section 39 (members’ interests) of the Scotland Act</w:t>
      </w:r>
      <w:r w:rsidRPr="00CC1E2C">
        <w:rPr>
          <w:rFonts w:cs="Arial"/>
        </w:rPr>
        <w:t xml:space="preserve">”.  In addition, the 2006 Act (the Interests of Members of the Scottish Parliament Act 2006) contains such relevant provisions, including any determinations made under that 2006 Act, the Standing Orders and the Code of Conduct. The </w:t>
      </w:r>
      <w:hyperlink r:id="rId51" w:history="1">
        <w:r w:rsidRPr="00CC1E2C">
          <w:rPr>
            <w:rFonts w:cs="Arial"/>
            <w:color w:val="2B6AAF" w:themeColor="hyperlink"/>
            <w:u w:val="single"/>
          </w:rPr>
          <w:t>latest version of the determination</w:t>
        </w:r>
      </w:hyperlink>
      <w:r w:rsidRPr="00CC1E2C">
        <w:rPr>
          <w:rFonts w:cs="Arial"/>
        </w:rPr>
        <w:t xml:space="preserve"> was published in 2017. It sets out the requirements for the form and content of the written statement that each member is required to complete for inclusion on their register of interests.</w:t>
      </w:r>
      <w:r w:rsidR="00382D42">
        <w:rPr>
          <w:rFonts w:cs="Arial"/>
        </w:rPr>
        <w:t xml:space="preserve"> It may be helpful to refer to the resources available from the </w:t>
      </w:r>
      <w:hyperlink r:id="rId52" w:history="1">
        <w:r w:rsidR="00382D42" w:rsidRPr="009E6F3A">
          <w:rPr>
            <w:rStyle w:val="Hyperlink"/>
            <w:rFonts w:cs="Arial"/>
          </w:rPr>
          <w:t>Scottish Parliament</w:t>
        </w:r>
      </w:hyperlink>
      <w:r w:rsidR="00382D42">
        <w:rPr>
          <w:rFonts w:cs="Arial"/>
        </w:rPr>
        <w:t xml:space="preserve"> website. </w:t>
      </w:r>
    </w:p>
    <w:p w14:paraId="0F56C6FB" w14:textId="77777777" w:rsidR="00CC1E2C" w:rsidRPr="00CC1E2C" w:rsidRDefault="00CC1E2C" w:rsidP="00CC1E2C">
      <w:pPr>
        <w:spacing w:line="256" w:lineRule="auto"/>
        <w:ind w:left="720"/>
        <w:contextualSpacing/>
        <w:jc w:val="both"/>
        <w:rPr>
          <w:rFonts w:cs="Arial"/>
        </w:rPr>
      </w:pPr>
    </w:p>
    <w:p w14:paraId="0F1C469B" w14:textId="1CF88270" w:rsidR="00CC1E2C" w:rsidRPr="00CC1E2C" w:rsidRDefault="00CC1E2C" w:rsidP="00CC1E2C">
      <w:pPr>
        <w:numPr>
          <w:ilvl w:val="0"/>
          <w:numId w:val="1"/>
        </w:numPr>
        <w:spacing w:line="256" w:lineRule="auto"/>
        <w:contextualSpacing/>
        <w:jc w:val="both"/>
        <w:rPr>
          <w:rFonts w:cs="Arial"/>
        </w:rPr>
      </w:pPr>
      <w:r w:rsidRPr="00CC1E2C">
        <w:rPr>
          <w:rFonts w:cs="Arial"/>
        </w:rPr>
        <w:t>The Commissioner and their team can look into a Complaint that a Member of the Scottish Parliament has not behaved properly in accordance wit</w:t>
      </w:r>
      <w:r w:rsidRPr="009E6F3A">
        <w:rPr>
          <w:rFonts w:cs="Arial"/>
        </w:rPr>
        <w:t xml:space="preserve">h </w:t>
      </w:r>
      <w:r w:rsidR="009E6F3A" w:rsidRPr="009E6F3A">
        <w:rPr>
          <w:rFonts w:cs="Arial"/>
        </w:rPr>
        <w:t xml:space="preserve">the </w:t>
      </w:r>
      <w:r w:rsidRPr="009E6F3A">
        <w:rPr>
          <w:rFonts w:cs="Arial"/>
        </w:rPr>
        <w:t>relevant</w:t>
      </w:r>
      <w:r w:rsidRPr="00CC1E2C">
        <w:rPr>
          <w:rFonts w:cs="Arial"/>
        </w:rPr>
        <w:t xml:space="preserve"> provisions for MSPs. More information is available from our website </w:t>
      </w:r>
      <w:hyperlink r:id="rId53" w:history="1">
        <w:r w:rsidRPr="00CC1E2C">
          <w:rPr>
            <w:rFonts w:cs="Arial"/>
            <w:color w:val="2B6AAF" w:themeColor="hyperlink"/>
            <w:u w:val="single"/>
          </w:rPr>
          <w:t>here</w:t>
        </w:r>
      </w:hyperlink>
      <w:r w:rsidRPr="00CC1E2C">
        <w:rPr>
          <w:rFonts w:cs="Arial"/>
        </w:rPr>
        <w:t>. Generally, in order for a Complaint to be able to be investigated by the ESC, the Complaint requires to satisfy all three tests set out in section 6 of the 2002 Act:</w:t>
      </w:r>
    </w:p>
    <w:p w14:paraId="4ACD5D5C" w14:textId="77777777" w:rsidR="00CC1E2C" w:rsidRPr="00CC1E2C" w:rsidRDefault="00CC1E2C" w:rsidP="00CC1E2C">
      <w:pPr>
        <w:ind w:left="720"/>
        <w:contextualSpacing/>
        <w:jc w:val="both"/>
        <w:rPr>
          <w:rFonts w:cs="Arial"/>
        </w:rPr>
      </w:pPr>
    </w:p>
    <w:p w14:paraId="43835CFA" w14:textId="569B084E" w:rsidR="00CC1E2C" w:rsidRDefault="00CC1E2C" w:rsidP="00CC1E2C">
      <w:pPr>
        <w:numPr>
          <w:ilvl w:val="1"/>
          <w:numId w:val="28"/>
        </w:numPr>
        <w:spacing w:line="256" w:lineRule="auto"/>
        <w:ind w:left="993"/>
        <w:contextualSpacing/>
        <w:jc w:val="both"/>
        <w:rPr>
          <w:rFonts w:cs="Arial"/>
        </w:rPr>
      </w:pPr>
      <w:r w:rsidRPr="00CC1E2C">
        <w:rPr>
          <w:rFonts w:cs="Arial"/>
          <w:b/>
        </w:rPr>
        <w:t xml:space="preserve">First Test </w:t>
      </w:r>
      <w:r w:rsidRPr="00CC1E2C">
        <w:rPr>
          <w:rFonts w:cs="Arial"/>
        </w:rPr>
        <w:t>: the Complaint must be ‘relevant’. “Relevant” means:</w:t>
      </w:r>
    </w:p>
    <w:p w14:paraId="149A70FB" w14:textId="77777777" w:rsidR="00771486" w:rsidRPr="00CC1E2C" w:rsidRDefault="00771486" w:rsidP="00771486">
      <w:pPr>
        <w:spacing w:line="256" w:lineRule="auto"/>
        <w:ind w:left="993"/>
        <w:contextualSpacing/>
        <w:jc w:val="both"/>
        <w:rPr>
          <w:rFonts w:cs="Arial"/>
        </w:rPr>
      </w:pPr>
    </w:p>
    <w:p w14:paraId="2192B265" w14:textId="77777777" w:rsidR="00CC1E2C" w:rsidRPr="00CC1E2C" w:rsidRDefault="00CC1E2C" w:rsidP="00CC1E2C">
      <w:pPr>
        <w:numPr>
          <w:ilvl w:val="2"/>
          <w:numId w:val="28"/>
        </w:numPr>
        <w:spacing w:line="256" w:lineRule="auto"/>
        <w:ind w:left="1418"/>
        <w:contextualSpacing/>
        <w:jc w:val="both"/>
        <w:rPr>
          <w:rFonts w:cs="Arial"/>
        </w:rPr>
      </w:pPr>
      <w:r w:rsidRPr="00CC1E2C">
        <w:rPr>
          <w:rFonts w:cs="Arial"/>
        </w:rPr>
        <w:t xml:space="preserve">the complaint is about a member of the Parliament; </w:t>
      </w:r>
    </w:p>
    <w:p w14:paraId="13D2A2C9" w14:textId="77777777" w:rsidR="00CC1E2C" w:rsidRPr="00CC1E2C" w:rsidRDefault="00CC1E2C" w:rsidP="00CC1E2C">
      <w:pPr>
        <w:numPr>
          <w:ilvl w:val="2"/>
          <w:numId w:val="28"/>
        </w:numPr>
        <w:spacing w:line="256" w:lineRule="auto"/>
        <w:ind w:left="1418"/>
        <w:contextualSpacing/>
        <w:jc w:val="both"/>
        <w:rPr>
          <w:rFonts w:cs="Arial"/>
        </w:rPr>
      </w:pPr>
      <w:r w:rsidRPr="00CC1E2C">
        <w:rPr>
          <w:rFonts w:cs="Arial"/>
        </w:rPr>
        <w:t xml:space="preserve">it is not an </w:t>
      </w:r>
      <w:r w:rsidRPr="00CC1E2C">
        <w:rPr>
          <w:rFonts w:cs="Arial"/>
          <w:bCs/>
        </w:rPr>
        <w:t>‘excluded complaint’</w:t>
      </w:r>
      <w:r w:rsidRPr="00CC1E2C">
        <w:rPr>
          <w:rFonts w:cs="Arial"/>
        </w:rPr>
        <w:t xml:space="preserve"> or, if it is, the Commissioner has been directed under s 12 of the 2002 Act to investigate it; and</w:t>
      </w:r>
    </w:p>
    <w:p w14:paraId="12BBC78C" w14:textId="77777777" w:rsidR="00CC1E2C" w:rsidRPr="00CC1E2C" w:rsidRDefault="00CC1E2C" w:rsidP="00CC1E2C">
      <w:pPr>
        <w:numPr>
          <w:ilvl w:val="2"/>
          <w:numId w:val="28"/>
        </w:numPr>
        <w:spacing w:line="256" w:lineRule="auto"/>
        <w:ind w:left="1418"/>
        <w:contextualSpacing/>
        <w:jc w:val="both"/>
        <w:rPr>
          <w:rFonts w:cs="Arial"/>
        </w:rPr>
      </w:pPr>
      <w:r w:rsidRPr="00CC1E2C">
        <w:rPr>
          <w:rFonts w:cs="Arial"/>
        </w:rPr>
        <w:t>it appears at first sight that, if all or part of the conduct complained about it established, it might amount to a breach of a relevant provision (see s 6(4) of 2002 Act)</w:t>
      </w:r>
    </w:p>
    <w:p w14:paraId="48E3071F" w14:textId="77777777" w:rsidR="00CC1E2C" w:rsidRPr="00CC1E2C" w:rsidRDefault="00CC1E2C" w:rsidP="00CC1E2C">
      <w:pPr>
        <w:ind w:left="993"/>
        <w:contextualSpacing/>
        <w:jc w:val="both"/>
        <w:rPr>
          <w:rFonts w:cs="Arial"/>
        </w:rPr>
      </w:pPr>
    </w:p>
    <w:p w14:paraId="4895121E" w14:textId="77777777" w:rsidR="00CC1E2C" w:rsidRPr="00CC1E2C" w:rsidRDefault="00CC1E2C" w:rsidP="00CC1E2C">
      <w:pPr>
        <w:numPr>
          <w:ilvl w:val="0"/>
          <w:numId w:val="29"/>
        </w:numPr>
        <w:spacing w:line="256" w:lineRule="auto"/>
        <w:ind w:left="993"/>
        <w:contextualSpacing/>
        <w:jc w:val="both"/>
        <w:rPr>
          <w:rFonts w:cs="Arial"/>
        </w:rPr>
      </w:pPr>
      <w:r w:rsidRPr="00CC1E2C">
        <w:rPr>
          <w:rFonts w:cs="Arial"/>
          <w:b/>
        </w:rPr>
        <w:lastRenderedPageBreak/>
        <w:t xml:space="preserve">Second Test </w:t>
      </w:r>
      <w:r w:rsidRPr="00CC1E2C">
        <w:rPr>
          <w:rFonts w:cs="Arial"/>
        </w:rPr>
        <w:t>: the Complaint meets all the ‘specified requirements’ as set out in section 6(5) of the 2002 Act, such as the Complaint being made in writing to the Commissioner, is made by an individual person and states that person’s name and address, the Complaint names the MSP concerned and the Complaints sets out the facts relevant to the conduct complained of.</w:t>
      </w:r>
    </w:p>
    <w:p w14:paraId="19E4EB48" w14:textId="77777777" w:rsidR="00CC1E2C" w:rsidRPr="00CC1E2C" w:rsidRDefault="00CC1E2C" w:rsidP="00CC1E2C">
      <w:pPr>
        <w:ind w:left="993"/>
        <w:contextualSpacing/>
        <w:jc w:val="both"/>
        <w:rPr>
          <w:rFonts w:cs="Arial"/>
        </w:rPr>
      </w:pPr>
      <w:r w:rsidRPr="00CC1E2C">
        <w:rPr>
          <w:rFonts w:cs="Arial"/>
        </w:rPr>
        <w:t xml:space="preserve"> </w:t>
      </w:r>
    </w:p>
    <w:p w14:paraId="7E22EF96" w14:textId="77777777" w:rsidR="00CC1E2C" w:rsidRPr="00CC1E2C" w:rsidRDefault="00CC1E2C" w:rsidP="00CC1E2C">
      <w:pPr>
        <w:numPr>
          <w:ilvl w:val="0"/>
          <w:numId w:val="29"/>
        </w:numPr>
        <w:spacing w:line="256" w:lineRule="auto"/>
        <w:ind w:left="993"/>
        <w:contextualSpacing/>
        <w:jc w:val="both"/>
        <w:rPr>
          <w:rFonts w:cs="Arial"/>
        </w:rPr>
      </w:pPr>
      <w:r w:rsidRPr="00CC1E2C">
        <w:rPr>
          <w:rFonts w:cs="Arial"/>
          <w:b/>
        </w:rPr>
        <w:t xml:space="preserve">Third Test </w:t>
      </w:r>
      <w:r w:rsidRPr="00CC1E2C">
        <w:rPr>
          <w:rFonts w:cs="Arial"/>
        </w:rPr>
        <w:t>: that the Complaint warrants further investigation. A complaint “warrants further investigation” if it appears after an initial investigation that the evidence is sufficient to suggest that the conduct complained about may have taken place.</w:t>
      </w:r>
    </w:p>
    <w:p w14:paraId="1D4E43CE" w14:textId="77777777" w:rsidR="00CC1E2C" w:rsidRPr="00CC1E2C" w:rsidRDefault="00CC1E2C" w:rsidP="00CC1E2C">
      <w:pPr>
        <w:ind w:left="720"/>
        <w:contextualSpacing/>
        <w:rPr>
          <w:rFonts w:cs="Arial"/>
        </w:rPr>
      </w:pPr>
    </w:p>
    <w:p w14:paraId="5E8C087B" w14:textId="77777777" w:rsidR="00CC1E2C" w:rsidRPr="00CC1E2C" w:rsidRDefault="00CC1E2C" w:rsidP="00CC1E2C">
      <w:pPr>
        <w:spacing w:line="256" w:lineRule="auto"/>
        <w:ind w:left="993"/>
        <w:contextualSpacing/>
        <w:jc w:val="both"/>
        <w:rPr>
          <w:rFonts w:cs="Arial"/>
        </w:rPr>
      </w:pPr>
    </w:p>
    <w:p w14:paraId="3D2E3DEF" w14:textId="533F1A00" w:rsidR="00CC1E2C" w:rsidRPr="00771486" w:rsidRDefault="00CC1E2C" w:rsidP="00CC1E2C">
      <w:pPr>
        <w:numPr>
          <w:ilvl w:val="0"/>
          <w:numId w:val="1"/>
        </w:numPr>
        <w:spacing w:line="256" w:lineRule="auto"/>
        <w:contextualSpacing/>
        <w:jc w:val="both"/>
      </w:pPr>
      <w:r w:rsidRPr="00CC1E2C">
        <w:rPr>
          <w:rFonts w:cs="Arial"/>
          <w:szCs w:val="24"/>
        </w:rPr>
        <w:t xml:space="preserve">The Commissioner and their team will not be able to assist with Complaints relating to a public function which the relevant provisions for MSPs do not cover. For example, complaints about a Minister rather than an MSP, or where the conduct complained of took place when the MSP was acting in private or family life. The introduction to the Code also makes it clear that the conduct must be </w:t>
      </w:r>
      <w:r w:rsidRPr="009E6F3A">
        <w:rPr>
          <w:rFonts w:cs="Arial"/>
          <w:szCs w:val="24"/>
        </w:rPr>
        <w:t>“</w:t>
      </w:r>
      <w:r w:rsidRPr="00771486">
        <w:rPr>
          <w:rFonts w:cs="Arial"/>
          <w:szCs w:val="24"/>
        </w:rPr>
        <w:t xml:space="preserve">in relation to their Parliamentary duties as an MSP” in order for the Code’s provisions to apply. </w:t>
      </w:r>
      <w:r w:rsidR="009E6F3A" w:rsidRPr="00771486">
        <w:rPr>
          <w:rFonts w:cs="Arial"/>
          <w:szCs w:val="24"/>
        </w:rPr>
        <w:t xml:space="preserve">For instance, </w:t>
      </w:r>
      <w:r w:rsidR="00771486" w:rsidRPr="00771486">
        <w:rPr>
          <w:rFonts w:cs="Arial"/>
          <w:szCs w:val="24"/>
        </w:rPr>
        <w:t>a</w:t>
      </w:r>
      <w:r w:rsidR="009E6F3A" w:rsidRPr="00771486">
        <w:rPr>
          <w:rFonts w:cs="Arial"/>
          <w:szCs w:val="24"/>
        </w:rPr>
        <w:t xml:space="preserve"> MSP posting on their social media account may not be considered to be in relation to their Parliamentary duties. </w:t>
      </w:r>
      <w:r w:rsidRPr="009E6F3A">
        <w:rPr>
          <w:rFonts w:cs="Arial"/>
          <w:szCs w:val="24"/>
        </w:rPr>
        <w:t>Where a complaint is made to the ESC relating to an issue that is not covered by a re</w:t>
      </w:r>
      <w:r w:rsidRPr="00CC1E2C">
        <w:rPr>
          <w:rFonts w:cs="Arial"/>
          <w:szCs w:val="24"/>
        </w:rPr>
        <w:t xml:space="preserve">levant provision, such as the Code, the ESC staff will try to be of assistance, where possible, by signposting the appropriate office to which that complaint can be made. This will be indicated in any closure </w:t>
      </w:r>
      <w:r w:rsidRPr="00771486">
        <w:rPr>
          <w:rFonts w:cs="Arial"/>
          <w:szCs w:val="24"/>
        </w:rPr>
        <w:t>letter</w:t>
      </w:r>
      <w:r w:rsidRPr="00CC1E2C">
        <w:rPr>
          <w:rFonts w:cs="Arial"/>
          <w:szCs w:val="24"/>
        </w:rPr>
        <w:t xml:space="preserve"> (</w:t>
      </w:r>
      <w:r w:rsidR="00771486">
        <w:rPr>
          <w:rFonts w:cs="Arial"/>
          <w:szCs w:val="24"/>
        </w:rPr>
        <w:t xml:space="preserve">see </w:t>
      </w:r>
      <w:r w:rsidRPr="00771486">
        <w:rPr>
          <w:rFonts w:cs="Arial"/>
          <w:szCs w:val="24"/>
        </w:rPr>
        <w:t>Appendi</w:t>
      </w:r>
      <w:r w:rsidR="00771486" w:rsidRPr="00771486">
        <w:rPr>
          <w:rFonts w:cs="Arial"/>
          <w:szCs w:val="24"/>
        </w:rPr>
        <w:t>ces</w:t>
      </w:r>
      <w:r w:rsidRPr="00771486">
        <w:rPr>
          <w:rFonts w:cs="Arial"/>
          <w:szCs w:val="24"/>
        </w:rPr>
        <w:t xml:space="preserve"> </w:t>
      </w:r>
      <w:r w:rsidR="00771486" w:rsidRPr="00771486">
        <w:rPr>
          <w:rFonts w:cs="Arial"/>
          <w:szCs w:val="24"/>
        </w:rPr>
        <w:t>25a – 25</w:t>
      </w:r>
      <w:r w:rsidR="00771486">
        <w:rPr>
          <w:rFonts w:cs="Arial"/>
          <w:szCs w:val="24"/>
        </w:rPr>
        <w:t>h</w:t>
      </w:r>
      <w:r w:rsidR="00771486" w:rsidRPr="00771486">
        <w:rPr>
          <w:rFonts w:cs="Arial"/>
          <w:szCs w:val="24"/>
        </w:rPr>
        <w:t xml:space="preserve"> - </w:t>
      </w:r>
      <w:r w:rsidRPr="00771486">
        <w:rPr>
          <w:rFonts w:cs="Arial"/>
          <w:szCs w:val="24"/>
        </w:rPr>
        <w:t>MSP Template Correspondence) issued to the Complainer.</w:t>
      </w:r>
    </w:p>
    <w:p w14:paraId="320ADF34" w14:textId="77777777" w:rsidR="00CC1E2C" w:rsidRPr="00CC1E2C" w:rsidRDefault="00CC1E2C" w:rsidP="00CC1E2C">
      <w:pPr>
        <w:ind w:left="720"/>
        <w:contextualSpacing/>
        <w:jc w:val="both"/>
      </w:pPr>
    </w:p>
    <w:p w14:paraId="66219E83" w14:textId="77777777" w:rsidR="00CC1E2C" w:rsidRPr="00CC1E2C" w:rsidRDefault="00CC1E2C" w:rsidP="00CC1E2C">
      <w:pPr>
        <w:numPr>
          <w:ilvl w:val="0"/>
          <w:numId w:val="1"/>
        </w:numPr>
        <w:spacing w:line="256" w:lineRule="auto"/>
        <w:contextualSpacing/>
        <w:jc w:val="both"/>
      </w:pPr>
      <w:r w:rsidRPr="00CC1E2C">
        <w:t xml:space="preserve">The Commissioner and their team will also not be able to assist with Complaints that are known as ‘excluded complaints’ (unless directed otherwise by the SPPAC). Section 3(2) of the 2002 Act states an ‘excluded complaint’ is </w:t>
      </w:r>
      <w:r w:rsidRPr="00CC1E2C">
        <w:rPr>
          <w:rFonts w:cs="Arial"/>
        </w:rPr>
        <w:t>a class of complaint which is excluded from the jurisdiction of the Commissioner by any provision in the standing orders or in the Code. Examples of ‘excluded complaints’ are set out as follows:</w:t>
      </w:r>
    </w:p>
    <w:p w14:paraId="32CAF283" w14:textId="77777777" w:rsidR="00CC1E2C" w:rsidRPr="00CC1E2C" w:rsidRDefault="00CC1E2C" w:rsidP="00CC1E2C">
      <w:pPr>
        <w:ind w:left="720"/>
        <w:contextualSpacing/>
        <w:jc w:val="both"/>
      </w:pPr>
    </w:p>
    <w:p w14:paraId="2EC66D26" w14:textId="77777777" w:rsidR="00CC1E2C" w:rsidRPr="00CC1E2C" w:rsidRDefault="00CC1E2C" w:rsidP="00CC1E2C">
      <w:pPr>
        <w:numPr>
          <w:ilvl w:val="1"/>
          <w:numId w:val="30"/>
        </w:numPr>
        <w:spacing w:line="256" w:lineRule="auto"/>
        <w:ind w:left="1134"/>
        <w:contextualSpacing/>
        <w:jc w:val="both"/>
        <w:rPr>
          <w:rFonts w:cs="Arial"/>
        </w:rPr>
      </w:pPr>
      <w:r w:rsidRPr="00CC1E2C">
        <w:rPr>
          <w:rFonts w:cs="Arial"/>
        </w:rPr>
        <w:t xml:space="preserve">complaints about a member’s conduct at a meeting of the parliament including treatment of another member – these are to be referred to the Presiding Officer or, if a committee meeting, the Convener; </w:t>
      </w:r>
    </w:p>
    <w:p w14:paraId="0D561151" w14:textId="77777777" w:rsidR="00CC1E2C" w:rsidRPr="00CC1E2C" w:rsidRDefault="00CC1E2C" w:rsidP="00CC1E2C">
      <w:pPr>
        <w:ind w:left="2160"/>
        <w:contextualSpacing/>
        <w:jc w:val="both"/>
        <w:rPr>
          <w:rFonts w:cs="Arial"/>
        </w:rPr>
      </w:pPr>
    </w:p>
    <w:p w14:paraId="39E300FB" w14:textId="77777777" w:rsidR="00CC1E2C" w:rsidRPr="00CC1E2C" w:rsidRDefault="00CC1E2C" w:rsidP="00CC1E2C">
      <w:pPr>
        <w:numPr>
          <w:ilvl w:val="1"/>
          <w:numId w:val="30"/>
        </w:numPr>
        <w:spacing w:line="256" w:lineRule="auto"/>
        <w:ind w:left="1134"/>
        <w:contextualSpacing/>
        <w:jc w:val="both"/>
        <w:rPr>
          <w:rFonts w:cs="Arial"/>
        </w:rPr>
      </w:pPr>
      <w:r w:rsidRPr="00CC1E2C">
        <w:rPr>
          <w:rFonts w:cs="Arial"/>
        </w:rPr>
        <w:t>complaints made under section 8 of the Code relating to engaging with constituents – these are to be referred to the Presiding Officer;</w:t>
      </w:r>
    </w:p>
    <w:p w14:paraId="54A96BA2" w14:textId="77777777" w:rsidR="00CC1E2C" w:rsidRPr="00CC1E2C" w:rsidRDefault="00CC1E2C" w:rsidP="00CC1E2C">
      <w:pPr>
        <w:ind w:left="2160"/>
        <w:contextualSpacing/>
        <w:jc w:val="both"/>
        <w:rPr>
          <w:rFonts w:cs="Arial"/>
        </w:rPr>
      </w:pPr>
      <w:r w:rsidRPr="00CC1E2C">
        <w:rPr>
          <w:rFonts w:cs="Arial"/>
        </w:rPr>
        <w:t xml:space="preserve"> </w:t>
      </w:r>
    </w:p>
    <w:p w14:paraId="02930683" w14:textId="77777777" w:rsidR="00CC1E2C" w:rsidRPr="00CC1E2C" w:rsidRDefault="00CC1E2C" w:rsidP="00CC1E2C">
      <w:pPr>
        <w:numPr>
          <w:ilvl w:val="1"/>
          <w:numId w:val="30"/>
        </w:numPr>
        <w:spacing w:line="256" w:lineRule="auto"/>
        <w:ind w:left="1134"/>
        <w:contextualSpacing/>
        <w:jc w:val="both"/>
        <w:rPr>
          <w:rFonts w:cs="Arial"/>
        </w:rPr>
      </w:pPr>
      <w:r w:rsidRPr="00CC1E2C">
        <w:rPr>
          <w:rFonts w:cs="Arial"/>
        </w:rPr>
        <w:t xml:space="preserve">complaints about a member’s use of the Reimbursement of Members’ Expenses Scheme – these are to be referred to SPCB; </w:t>
      </w:r>
    </w:p>
    <w:p w14:paraId="5D6D8F34" w14:textId="77777777" w:rsidR="00CC1E2C" w:rsidRPr="00CC1E2C" w:rsidRDefault="00CC1E2C" w:rsidP="00CC1E2C">
      <w:pPr>
        <w:ind w:left="720"/>
        <w:contextualSpacing/>
        <w:jc w:val="both"/>
        <w:rPr>
          <w:rFonts w:cs="Arial"/>
        </w:rPr>
      </w:pPr>
    </w:p>
    <w:p w14:paraId="4F1B9FE6" w14:textId="77777777" w:rsidR="00CC1E2C" w:rsidRPr="00CC1E2C" w:rsidRDefault="00CC1E2C" w:rsidP="00CC1E2C">
      <w:pPr>
        <w:numPr>
          <w:ilvl w:val="1"/>
          <w:numId w:val="30"/>
        </w:numPr>
        <w:spacing w:line="256" w:lineRule="auto"/>
        <w:ind w:left="1134"/>
        <w:contextualSpacing/>
        <w:jc w:val="both"/>
        <w:rPr>
          <w:rFonts w:cs="Arial"/>
        </w:rPr>
      </w:pPr>
      <w:r w:rsidRPr="00CC1E2C">
        <w:rPr>
          <w:rFonts w:cs="Arial"/>
        </w:rPr>
        <w:t xml:space="preserve">complaints about cross-party groups – these are to be referred to the SPPA Committee or the SPCB (if it relates to Parliamentary facilities and services); </w:t>
      </w:r>
    </w:p>
    <w:p w14:paraId="71D21B82" w14:textId="77777777" w:rsidR="00CC1E2C" w:rsidRPr="00CC1E2C" w:rsidRDefault="00CC1E2C" w:rsidP="00CC1E2C">
      <w:pPr>
        <w:ind w:left="720"/>
        <w:contextualSpacing/>
        <w:jc w:val="both"/>
        <w:rPr>
          <w:rFonts w:cs="Arial"/>
        </w:rPr>
      </w:pPr>
    </w:p>
    <w:p w14:paraId="24764C14" w14:textId="77777777" w:rsidR="00CC1E2C" w:rsidRPr="00CC1E2C" w:rsidRDefault="00CC1E2C" w:rsidP="00CC1E2C">
      <w:pPr>
        <w:numPr>
          <w:ilvl w:val="1"/>
          <w:numId w:val="30"/>
        </w:numPr>
        <w:spacing w:line="256" w:lineRule="auto"/>
        <w:ind w:left="1134"/>
        <w:contextualSpacing/>
        <w:jc w:val="both"/>
        <w:rPr>
          <w:rFonts w:cs="Arial"/>
        </w:rPr>
      </w:pPr>
      <w:r w:rsidRPr="00CC1E2C">
        <w:rPr>
          <w:rFonts w:cs="Arial"/>
        </w:rPr>
        <w:t xml:space="preserve">complaints about use of SPCB facilities and services and breaches of SPCB policies (which do not relate to conduct at a meeting of the Parliament or at a committee) – these are to be referred to SPCB. </w:t>
      </w:r>
    </w:p>
    <w:p w14:paraId="69516CDC" w14:textId="77777777" w:rsidR="00CC1E2C" w:rsidRPr="00CC1E2C" w:rsidRDefault="00CC1E2C" w:rsidP="000B4C98">
      <w:pPr>
        <w:pStyle w:val="Heading2"/>
      </w:pPr>
      <w:bookmarkStart w:id="78" w:name="_Toc164348760"/>
      <w:r w:rsidRPr="00CC1E2C">
        <w:lastRenderedPageBreak/>
        <w:t>D.2 General approach to MSP Complaint investigations</w:t>
      </w:r>
      <w:bookmarkEnd w:id="78"/>
    </w:p>
    <w:p w14:paraId="73CA2CB4" w14:textId="77777777" w:rsidR="00CC1E2C" w:rsidRPr="00CC1E2C" w:rsidRDefault="00CC1E2C" w:rsidP="00CC1E2C"/>
    <w:p w14:paraId="2E21EE1A" w14:textId="77777777" w:rsidR="00CC1E2C" w:rsidRPr="00CC1E2C" w:rsidRDefault="00CC1E2C" w:rsidP="00CC1E2C">
      <w:pPr>
        <w:numPr>
          <w:ilvl w:val="0"/>
          <w:numId w:val="1"/>
        </w:numPr>
        <w:contextualSpacing/>
        <w:jc w:val="both"/>
      </w:pPr>
      <w:r w:rsidRPr="00CC1E2C">
        <w:t>The Commissioner is an officeholder appointed by the Scottish Parliament, and is expected to act independently. This is set out in section 4 of the 2010 Act. However, the Commissioner may be directed by the SPPAC under s 4 of the 2002 Act, except as to whether or how any investigation is carried out.</w:t>
      </w:r>
    </w:p>
    <w:p w14:paraId="66B826E5" w14:textId="77777777" w:rsidR="00CC1E2C" w:rsidRPr="00CC1E2C" w:rsidRDefault="00CC1E2C" w:rsidP="00CC1E2C">
      <w:pPr>
        <w:ind w:left="720"/>
        <w:contextualSpacing/>
      </w:pPr>
      <w:r w:rsidRPr="00CC1E2C">
        <w:t xml:space="preserve"> </w:t>
      </w:r>
    </w:p>
    <w:p w14:paraId="41B91C06" w14:textId="310A5A6C" w:rsidR="00CC1E2C" w:rsidRDefault="00CC1E2C" w:rsidP="00CC1E2C">
      <w:pPr>
        <w:numPr>
          <w:ilvl w:val="0"/>
          <w:numId w:val="1"/>
        </w:numPr>
        <w:contextualSpacing/>
        <w:jc w:val="both"/>
      </w:pPr>
      <w:r w:rsidRPr="00CC1E2C">
        <w:t xml:space="preserve">The 2002 Act at section 5 (2) requires that investigations shall be conducted in private. Whilst this requirement cannot be enforced within the 2002 Act, the Commissioner will request all parties to respect it. All parties to a complaint are informed of the confidential nature of the Commissioner’s investigations. This is reflected in the Commissioner’s template letters shown in the Appendices to this Manual </w:t>
      </w:r>
      <w:r w:rsidR="00771486" w:rsidRPr="00CC1E2C">
        <w:rPr>
          <w:rFonts w:cs="Arial"/>
          <w:szCs w:val="24"/>
        </w:rPr>
        <w:t>(</w:t>
      </w:r>
      <w:r w:rsidR="00771486">
        <w:rPr>
          <w:rFonts w:cs="Arial"/>
          <w:szCs w:val="24"/>
        </w:rPr>
        <w:t xml:space="preserve">see </w:t>
      </w:r>
      <w:r w:rsidR="00771486" w:rsidRPr="00771486">
        <w:rPr>
          <w:rFonts w:cs="Arial"/>
          <w:szCs w:val="24"/>
        </w:rPr>
        <w:t>Appendices 25a – 25</w:t>
      </w:r>
      <w:r w:rsidR="00771486">
        <w:rPr>
          <w:rFonts w:cs="Arial"/>
          <w:szCs w:val="24"/>
        </w:rPr>
        <w:t>h</w:t>
      </w:r>
      <w:r w:rsidR="00771486" w:rsidRPr="00771486">
        <w:rPr>
          <w:rFonts w:cs="Arial"/>
          <w:szCs w:val="24"/>
        </w:rPr>
        <w:t xml:space="preserve"> - MSP Template Correspondence</w:t>
      </w:r>
      <w:r w:rsidRPr="00CC1E2C">
        <w:t xml:space="preserve">).    </w:t>
      </w:r>
    </w:p>
    <w:p w14:paraId="7B885816" w14:textId="77777777" w:rsidR="000B4C98" w:rsidRPr="00CC1E2C" w:rsidRDefault="000B4C98" w:rsidP="000B4C98">
      <w:pPr>
        <w:ind w:left="720"/>
        <w:contextualSpacing/>
        <w:jc w:val="both"/>
      </w:pPr>
    </w:p>
    <w:p w14:paraId="7574DD2E" w14:textId="77777777" w:rsidR="00CC1E2C" w:rsidRPr="00CC1E2C" w:rsidRDefault="00CC1E2C" w:rsidP="000B4C98">
      <w:pPr>
        <w:pStyle w:val="Heading2"/>
      </w:pPr>
      <w:bookmarkStart w:id="79" w:name="_Toc164348761"/>
      <w:r w:rsidRPr="00CC1E2C">
        <w:t>D.3 What happens when we receive certain types of MSP complaints</w:t>
      </w:r>
      <w:bookmarkEnd w:id="79"/>
      <w:r w:rsidRPr="00CC1E2C">
        <w:t xml:space="preserve"> </w:t>
      </w:r>
    </w:p>
    <w:p w14:paraId="1F562719" w14:textId="77777777" w:rsidR="00CC1E2C" w:rsidRPr="00CC1E2C" w:rsidRDefault="00CC1E2C" w:rsidP="00CC1E2C"/>
    <w:p w14:paraId="4726A773" w14:textId="77777777" w:rsidR="00CC1E2C" w:rsidRPr="00CC1E2C" w:rsidRDefault="00CC1E2C" w:rsidP="00CC1E2C">
      <w:pPr>
        <w:numPr>
          <w:ilvl w:val="0"/>
          <w:numId w:val="1"/>
        </w:numPr>
        <w:spacing w:line="256" w:lineRule="auto"/>
        <w:contextualSpacing/>
      </w:pPr>
      <w:r w:rsidRPr="00CC1E2C">
        <w:t>The ESC occasionally receives Complaints relating to MSPs of a specific type i.e. the Complainer wishes to remain anonymous, where the Complaint is not about an MSP and so forth. We set out below the general approach within the ESC to these types of Complaints.</w:t>
      </w:r>
    </w:p>
    <w:p w14:paraId="6A786EB7" w14:textId="1B122E92" w:rsidR="00CC1E2C" w:rsidRDefault="00CC1E2C" w:rsidP="005347B1">
      <w:pPr>
        <w:pStyle w:val="Heading3"/>
      </w:pPr>
      <w:bookmarkStart w:id="80" w:name="_Toc164348762"/>
      <w:r w:rsidRPr="00CC1E2C">
        <w:t>D.3.</w:t>
      </w:r>
      <w:proofErr w:type="spellStart"/>
      <w:r w:rsidRPr="00CC1E2C">
        <w:t>a</w:t>
      </w:r>
      <w:proofErr w:type="spellEnd"/>
      <w:r w:rsidRPr="00CC1E2C">
        <w:t xml:space="preserve"> Anonymous </w:t>
      </w:r>
      <w:r w:rsidRPr="000B4C98">
        <w:t>complaints</w:t>
      </w:r>
      <w:bookmarkEnd w:id="80"/>
      <w:r w:rsidRPr="00CC1E2C">
        <w:t xml:space="preserve"> </w:t>
      </w:r>
    </w:p>
    <w:p w14:paraId="1FB0B71A" w14:textId="77777777" w:rsidR="005347B1" w:rsidRPr="005347B1" w:rsidRDefault="005347B1" w:rsidP="005347B1"/>
    <w:p w14:paraId="293C6229" w14:textId="4E416507" w:rsidR="00CC1E2C" w:rsidRPr="00CC1E2C" w:rsidRDefault="00CC1E2C" w:rsidP="00CC1E2C">
      <w:pPr>
        <w:numPr>
          <w:ilvl w:val="0"/>
          <w:numId w:val="1"/>
        </w:numPr>
        <w:spacing w:line="256" w:lineRule="auto"/>
        <w:contextualSpacing/>
        <w:jc w:val="both"/>
      </w:pPr>
      <w:r w:rsidRPr="00CC1E2C">
        <w:t>An anonymous Complaint is one where a Complainer is not named or wishes to remain unnamed. The Commissioner does currently have the leeway under the Section 4 Directions to not provide the name of the complainer to the respondent MSP in certain circumstances. These Directions should be consulted if a complainer makes a request of this nature.  In relation to complaints about an MSP this means the Complaint fails to meet the Second Test (under section 6(5) of the 2002 Act) and is therefore undirected. How an undirected complaint is handled is dependent on whether the Complaint also fails the Third Test (section 6(6) of the 2002 Ac</w:t>
      </w:r>
      <w:r w:rsidRPr="005347B1">
        <w:t>t). This process is covered below in section</w:t>
      </w:r>
      <w:r w:rsidR="005347B1" w:rsidRPr="005347B1">
        <w:t xml:space="preserve"> D.5</w:t>
      </w:r>
      <w:r w:rsidRPr="005347B1">
        <w:t xml:space="preserve"> on </w:t>
      </w:r>
      <w:r w:rsidR="005347B1" w:rsidRPr="005347B1">
        <w:t>handling</w:t>
      </w:r>
      <w:r w:rsidRPr="005347B1">
        <w:t xml:space="preserve"> MSP complaints.</w:t>
      </w:r>
    </w:p>
    <w:p w14:paraId="0C8E8628" w14:textId="77777777" w:rsidR="00CC1E2C" w:rsidRPr="00CC1E2C" w:rsidRDefault="00CC1E2C" w:rsidP="00CC1E2C">
      <w:pPr>
        <w:spacing w:line="256" w:lineRule="auto"/>
        <w:ind w:left="720"/>
        <w:contextualSpacing/>
        <w:jc w:val="both"/>
      </w:pPr>
    </w:p>
    <w:p w14:paraId="52BD560A" w14:textId="77777777" w:rsidR="00CC1E2C" w:rsidRPr="00CC1E2C" w:rsidRDefault="00CC1E2C" w:rsidP="00CC1E2C">
      <w:pPr>
        <w:numPr>
          <w:ilvl w:val="0"/>
          <w:numId w:val="1"/>
        </w:numPr>
        <w:spacing w:line="256" w:lineRule="auto"/>
        <w:contextualSpacing/>
        <w:jc w:val="both"/>
        <w:rPr>
          <w:rFonts w:cs="Arial"/>
        </w:rPr>
      </w:pPr>
      <w:r w:rsidRPr="00CC1E2C">
        <w:rPr>
          <w:rFonts w:cs="Arial"/>
        </w:rPr>
        <w:t>The Commissioner may also consider whether it would be appropriate to inform an MSP of the name of a Complainer (and without prejudice to any other matter the Commissioner considers relevant). The Commissioner shall have regard to:</w:t>
      </w:r>
    </w:p>
    <w:p w14:paraId="449AAF99" w14:textId="77777777" w:rsidR="00CC1E2C" w:rsidRPr="00CC1E2C" w:rsidRDefault="00CC1E2C" w:rsidP="00CC1E2C">
      <w:pPr>
        <w:numPr>
          <w:ilvl w:val="1"/>
          <w:numId w:val="31"/>
        </w:numPr>
        <w:spacing w:line="256" w:lineRule="auto"/>
        <w:contextualSpacing/>
        <w:jc w:val="both"/>
        <w:rPr>
          <w:rFonts w:cs="Arial"/>
        </w:rPr>
      </w:pPr>
      <w:r w:rsidRPr="00CC1E2C">
        <w:rPr>
          <w:rFonts w:cs="Arial"/>
        </w:rPr>
        <w:t xml:space="preserve">whether the Complainer is / appears to be a vulnerable person; </w:t>
      </w:r>
    </w:p>
    <w:p w14:paraId="7D4F64FC" w14:textId="77777777" w:rsidR="00CC1E2C" w:rsidRPr="00CC1E2C" w:rsidRDefault="00CC1E2C" w:rsidP="00CC1E2C">
      <w:pPr>
        <w:numPr>
          <w:ilvl w:val="1"/>
          <w:numId w:val="31"/>
        </w:numPr>
        <w:spacing w:line="256" w:lineRule="auto"/>
        <w:contextualSpacing/>
        <w:jc w:val="both"/>
        <w:rPr>
          <w:rFonts w:cs="Arial"/>
        </w:rPr>
      </w:pPr>
      <w:r w:rsidRPr="00CC1E2C">
        <w:rPr>
          <w:rFonts w:cs="Arial"/>
        </w:rPr>
        <w:t xml:space="preserve">any reasons given by the Complainer as to why the MSP should not be informed of the complainer’s name; </w:t>
      </w:r>
    </w:p>
    <w:p w14:paraId="69E200AB" w14:textId="77777777" w:rsidR="00CC1E2C" w:rsidRPr="00CC1E2C" w:rsidRDefault="00CC1E2C" w:rsidP="00CC1E2C">
      <w:pPr>
        <w:numPr>
          <w:ilvl w:val="1"/>
          <w:numId w:val="31"/>
        </w:numPr>
        <w:spacing w:line="256" w:lineRule="auto"/>
        <w:contextualSpacing/>
        <w:jc w:val="both"/>
        <w:rPr>
          <w:rFonts w:cs="Arial"/>
        </w:rPr>
      </w:pPr>
      <w:r w:rsidRPr="00CC1E2C">
        <w:rPr>
          <w:rFonts w:cs="Arial"/>
        </w:rPr>
        <w:t xml:space="preserve">whether informing the MSP of the Complainer’s name would likely prejudice an investigation into the Complaint. </w:t>
      </w:r>
    </w:p>
    <w:p w14:paraId="1E409A55" w14:textId="77777777" w:rsidR="00CC1E2C" w:rsidRPr="00CC1E2C" w:rsidRDefault="00CC1E2C" w:rsidP="00CC1E2C">
      <w:pPr>
        <w:ind w:left="1800"/>
        <w:contextualSpacing/>
        <w:jc w:val="both"/>
        <w:rPr>
          <w:rFonts w:cs="Arial"/>
        </w:rPr>
      </w:pPr>
    </w:p>
    <w:p w14:paraId="2F6D6C2C" w14:textId="0DDDF270" w:rsidR="00CC1E2C" w:rsidRPr="000B4C98" w:rsidRDefault="00CC1E2C" w:rsidP="00CC1E2C">
      <w:pPr>
        <w:numPr>
          <w:ilvl w:val="0"/>
          <w:numId w:val="1"/>
        </w:numPr>
        <w:spacing w:line="256" w:lineRule="auto"/>
        <w:contextualSpacing/>
        <w:jc w:val="both"/>
      </w:pPr>
      <w:r w:rsidRPr="00CC1E2C">
        <w:rPr>
          <w:rFonts w:cs="Arial"/>
        </w:rPr>
        <w:t xml:space="preserve">Where the Commissioner considers it would be inappropriate to inform the MSP of the Complainer’s name, the Commissioner shall report on the matter to the SPPAC setting out the reasons for that decision (see para 3(1) and 3(2) of the Directions). </w:t>
      </w:r>
    </w:p>
    <w:p w14:paraId="16AA657E" w14:textId="77777777" w:rsidR="000B4C98" w:rsidRPr="00CC1E2C" w:rsidRDefault="000B4C98" w:rsidP="000B4C98">
      <w:pPr>
        <w:spacing w:line="256" w:lineRule="auto"/>
        <w:ind w:left="720"/>
        <w:contextualSpacing/>
        <w:jc w:val="both"/>
      </w:pPr>
    </w:p>
    <w:p w14:paraId="13DB9DCB" w14:textId="77777777" w:rsidR="00CC1E2C" w:rsidRPr="00CC1E2C" w:rsidRDefault="00CC1E2C" w:rsidP="000B4C98">
      <w:pPr>
        <w:pStyle w:val="Heading3"/>
      </w:pPr>
      <w:bookmarkStart w:id="81" w:name="_Toc164348763"/>
      <w:r w:rsidRPr="00CC1E2C">
        <w:t>D.3.b Complaint not about an MSP</w:t>
      </w:r>
      <w:bookmarkEnd w:id="81"/>
      <w:r w:rsidRPr="00CC1E2C">
        <w:t xml:space="preserve"> </w:t>
      </w:r>
    </w:p>
    <w:p w14:paraId="6B4124FF" w14:textId="77777777" w:rsidR="00CC1E2C" w:rsidRPr="00CC1E2C" w:rsidRDefault="00CC1E2C" w:rsidP="00CC1E2C"/>
    <w:p w14:paraId="3D3549F1" w14:textId="753BBD8B" w:rsidR="00CC1E2C" w:rsidRPr="000B4C98" w:rsidRDefault="00CC1E2C" w:rsidP="00CC1E2C">
      <w:pPr>
        <w:numPr>
          <w:ilvl w:val="0"/>
          <w:numId w:val="1"/>
        </w:numPr>
        <w:contextualSpacing/>
        <w:jc w:val="both"/>
      </w:pPr>
      <w:r w:rsidRPr="00CC1E2C">
        <w:rPr>
          <w:rFonts w:cs="Arial"/>
        </w:rPr>
        <w:t xml:space="preserve">At times, a Complaint may be received which does not relate to an MSP or any other person under the Commissioner’s statutory remit. </w:t>
      </w:r>
      <w:r w:rsidR="00F22126">
        <w:rPr>
          <w:rFonts w:cs="Arial"/>
        </w:rPr>
        <w:t xml:space="preserve">When this type of correspondence is received, the process is to record it as an enquiry and issue template correspondence to the Enquirer explaining this. </w:t>
      </w:r>
    </w:p>
    <w:p w14:paraId="19E80CD6" w14:textId="77777777" w:rsidR="000B4C98" w:rsidRPr="00CC1E2C" w:rsidRDefault="000B4C98" w:rsidP="000B4C98">
      <w:pPr>
        <w:ind w:left="720"/>
        <w:contextualSpacing/>
        <w:jc w:val="both"/>
      </w:pPr>
    </w:p>
    <w:p w14:paraId="40626D68" w14:textId="77777777" w:rsidR="00CC1E2C" w:rsidRPr="00CC1E2C" w:rsidRDefault="00CC1E2C" w:rsidP="000B4C98">
      <w:pPr>
        <w:pStyle w:val="Heading3"/>
      </w:pPr>
      <w:bookmarkStart w:id="82" w:name="_Toc164348764"/>
      <w:r w:rsidRPr="00CC1E2C">
        <w:t>D.3.c Complaint not within the Commissioner’s remit</w:t>
      </w:r>
      <w:bookmarkEnd w:id="82"/>
      <w:r w:rsidRPr="00CC1E2C">
        <w:t xml:space="preserve"> </w:t>
      </w:r>
    </w:p>
    <w:p w14:paraId="1B0BF3DE" w14:textId="77777777" w:rsidR="00CC1E2C" w:rsidRPr="00CC1E2C" w:rsidRDefault="00CC1E2C" w:rsidP="00CC1E2C"/>
    <w:p w14:paraId="34975142" w14:textId="4C00F188" w:rsidR="00CC1E2C" w:rsidRPr="000B4C98" w:rsidRDefault="00CC1E2C" w:rsidP="00CC1E2C">
      <w:pPr>
        <w:numPr>
          <w:ilvl w:val="0"/>
          <w:numId w:val="1"/>
        </w:numPr>
        <w:spacing w:line="256" w:lineRule="auto"/>
        <w:contextualSpacing/>
        <w:jc w:val="both"/>
        <w:rPr>
          <w:rFonts w:cs="Arial"/>
        </w:rPr>
      </w:pPr>
      <w:r w:rsidRPr="00CC1E2C">
        <w:rPr>
          <w:rFonts w:cs="Arial"/>
        </w:rPr>
        <w:t>A Complaint may be received relating to an MSP, but where the alleged misconduct is not covered by a relevant provision. An example may be a Complaint which is an ‘excluded complaint’ – for instance, it relates to an MSP’s conduct at a meeting of the parliament including treatment of another MSP, which is a complaint to be referred to the Presiding Officer or, if a committee meeting, the Convener. When this type of Complaint is received, the process is to record the Complaint as set out above into the CMS and Template correspondence will be issued to the Complainer explaining this</w:t>
      </w:r>
      <w:r w:rsidR="00771486">
        <w:rPr>
          <w:rFonts w:cs="Arial"/>
        </w:rPr>
        <w:t>.</w:t>
      </w:r>
    </w:p>
    <w:p w14:paraId="3F250AAB" w14:textId="77777777" w:rsidR="000B4C98" w:rsidRPr="00CC1E2C" w:rsidRDefault="000B4C98" w:rsidP="000B4C98">
      <w:pPr>
        <w:spacing w:line="256" w:lineRule="auto"/>
        <w:ind w:left="227"/>
        <w:contextualSpacing/>
        <w:jc w:val="both"/>
        <w:rPr>
          <w:rFonts w:cs="Arial"/>
        </w:rPr>
      </w:pPr>
    </w:p>
    <w:p w14:paraId="2C152100" w14:textId="77777777" w:rsidR="00CC1E2C" w:rsidRPr="00CC1E2C" w:rsidRDefault="00CC1E2C" w:rsidP="000B4C98">
      <w:pPr>
        <w:pStyle w:val="Heading2"/>
      </w:pPr>
      <w:bookmarkStart w:id="83" w:name="_Toc164348765"/>
      <w:r w:rsidRPr="00CC1E2C">
        <w:t>D.4 MSP complaint handling process</w:t>
      </w:r>
      <w:bookmarkEnd w:id="83"/>
      <w:r w:rsidRPr="00CC1E2C">
        <w:t xml:space="preserve"> </w:t>
      </w:r>
    </w:p>
    <w:p w14:paraId="419FD68A" w14:textId="77777777" w:rsidR="00CC1E2C" w:rsidRPr="00CC1E2C" w:rsidRDefault="00CC1E2C" w:rsidP="00CC1E2C"/>
    <w:p w14:paraId="2BF6484C" w14:textId="77777777" w:rsidR="00CC1E2C" w:rsidRPr="00CC1E2C" w:rsidRDefault="00CC1E2C" w:rsidP="00CC1E2C">
      <w:pPr>
        <w:numPr>
          <w:ilvl w:val="0"/>
          <w:numId w:val="1"/>
        </w:numPr>
        <w:spacing w:line="256" w:lineRule="auto"/>
        <w:contextualSpacing/>
        <w:jc w:val="both"/>
        <w:rPr>
          <w:rFonts w:cs="Arial"/>
        </w:rPr>
      </w:pPr>
      <w:r w:rsidRPr="00CC1E2C">
        <w:rPr>
          <w:rFonts w:cs="Arial"/>
        </w:rPr>
        <w:t xml:space="preserve">There are two stages when handling a Complaint relating to an MSP. Stage One consists of investigating and determining whether a Complaint is admissible. Where the Complaint is admissible, the Complaint will enter Stage Two, where it will be further investigated and ultimately reported to the SPPAC. </w:t>
      </w:r>
    </w:p>
    <w:p w14:paraId="22404F1F" w14:textId="77777777" w:rsidR="00CC1E2C" w:rsidRPr="00CC1E2C" w:rsidRDefault="00CC1E2C" w:rsidP="00CC1E2C">
      <w:pPr>
        <w:spacing w:line="256" w:lineRule="auto"/>
        <w:ind w:left="720"/>
        <w:contextualSpacing/>
        <w:jc w:val="both"/>
        <w:rPr>
          <w:rFonts w:cs="Arial"/>
        </w:rPr>
      </w:pPr>
    </w:p>
    <w:p w14:paraId="182824FE" w14:textId="5FD45991" w:rsidR="00CC1E2C" w:rsidRDefault="00CC1E2C" w:rsidP="00CC1E2C">
      <w:pPr>
        <w:numPr>
          <w:ilvl w:val="0"/>
          <w:numId w:val="1"/>
        </w:numPr>
        <w:spacing w:line="256" w:lineRule="auto"/>
        <w:contextualSpacing/>
        <w:jc w:val="both"/>
        <w:rPr>
          <w:rFonts w:cs="Arial"/>
        </w:rPr>
      </w:pPr>
      <w:r w:rsidRPr="00CC1E2C">
        <w:rPr>
          <w:rFonts w:cs="Arial"/>
        </w:rPr>
        <w:t xml:space="preserve">The IO will handle the Complaint at both Stage One and Stage </w:t>
      </w:r>
      <w:r w:rsidRPr="00771486">
        <w:rPr>
          <w:rFonts w:cs="Arial"/>
        </w:rPr>
        <w:t xml:space="preserve">Two. Stage One of the process will be recorded in the Template MSP Stage One Form (Appendix </w:t>
      </w:r>
      <w:r w:rsidR="00771486" w:rsidRPr="00771486">
        <w:rPr>
          <w:rFonts w:cs="Arial"/>
        </w:rPr>
        <w:t>26</w:t>
      </w:r>
      <w:r w:rsidRPr="00771486">
        <w:rPr>
          <w:rFonts w:cs="Arial"/>
        </w:rPr>
        <w:t xml:space="preserve"> – MSP Stage One Form),</w:t>
      </w:r>
      <w:r w:rsidRPr="00CC1E2C">
        <w:rPr>
          <w:rFonts w:cs="Arial"/>
        </w:rPr>
        <w:t xml:space="preserve"> which records a summary of the Complaint, steps taken by the IO to substantiate the conduct complained of, evaluation of the information gathered at this stage, and the IO’s conclusions as to whether the Complaint should enter Stage Two, including supporting reasons.</w:t>
      </w:r>
    </w:p>
    <w:p w14:paraId="7677445E" w14:textId="77777777" w:rsidR="007A7CA8" w:rsidRPr="007449F9" w:rsidRDefault="007A7CA8" w:rsidP="007449F9">
      <w:pPr>
        <w:rPr>
          <w:rFonts w:cs="Arial"/>
        </w:rPr>
      </w:pPr>
    </w:p>
    <w:p w14:paraId="6E776C01" w14:textId="1486EE59" w:rsidR="007A7CA8" w:rsidRPr="00CC1E2C" w:rsidRDefault="007A7CA8" w:rsidP="00CC1E2C">
      <w:pPr>
        <w:numPr>
          <w:ilvl w:val="0"/>
          <w:numId w:val="1"/>
        </w:numPr>
        <w:spacing w:line="256" w:lineRule="auto"/>
        <w:contextualSpacing/>
        <w:jc w:val="both"/>
        <w:rPr>
          <w:rFonts w:cs="Arial"/>
        </w:rPr>
      </w:pPr>
      <w:r>
        <w:rPr>
          <w:rFonts w:cs="Arial"/>
        </w:rPr>
        <w:t xml:space="preserve">Where </w:t>
      </w:r>
      <w:r w:rsidR="006B7369">
        <w:rPr>
          <w:rFonts w:cs="Arial"/>
        </w:rPr>
        <w:t>it is not possible for the ESC to complete the Stage One investigation within two months</w:t>
      </w:r>
      <w:r w:rsidR="00334E83">
        <w:rPr>
          <w:rFonts w:cs="Arial"/>
        </w:rPr>
        <w:t xml:space="preserve"> of the complaint being received</w:t>
      </w:r>
      <w:r w:rsidR="006B7369">
        <w:rPr>
          <w:rFonts w:cs="Arial"/>
        </w:rPr>
        <w:t xml:space="preserve">, the Commissioner is required by section 7(11) of the 2002 Act to make a report to the SPPAC on the progress of </w:t>
      </w:r>
      <w:r w:rsidR="00334E83">
        <w:rPr>
          <w:rFonts w:cs="Arial"/>
        </w:rPr>
        <w:t xml:space="preserve">any </w:t>
      </w:r>
      <w:r w:rsidR="006B7369">
        <w:rPr>
          <w:rFonts w:cs="Arial"/>
        </w:rPr>
        <w:t xml:space="preserve">investigation into the complaint. Under the SPPAC Directions on the 2002 Act this report must also be sent to the Complainer(s) and Respondent(s), as long as doing so would not prejudice the outcome of the investigation.  </w:t>
      </w:r>
    </w:p>
    <w:p w14:paraId="571FD7C0" w14:textId="77777777" w:rsidR="00CC1E2C" w:rsidRPr="00CC1E2C" w:rsidRDefault="00CC1E2C" w:rsidP="00CC1E2C">
      <w:pPr>
        <w:ind w:left="720"/>
        <w:contextualSpacing/>
        <w:jc w:val="both"/>
        <w:rPr>
          <w:rFonts w:cs="Arial"/>
        </w:rPr>
      </w:pPr>
    </w:p>
    <w:p w14:paraId="7BA4B26B" w14:textId="77777777" w:rsidR="00CC1E2C" w:rsidRPr="00CC1E2C" w:rsidRDefault="00CC1E2C" w:rsidP="00CC1E2C">
      <w:pPr>
        <w:numPr>
          <w:ilvl w:val="0"/>
          <w:numId w:val="1"/>
        </w:numPr>
        <w:spacing w:line="256" w:lineRule="auto"/>
        <w:contextualSpacing/>
      </w:pPr>
      <w:r w:rsidRPr="00CC1E2C">
        <w:t>It is the responsibility of IOs:</w:t>
      </w:r>
    </w:p>
    <w:p w14:paraId="785DB29F" w14:textId="77777777" w:rsidR="00CC1E2C" w:rsidRPr="00CC1E2C" w:rsidRDefault="00CC1E2C" w:rsidP="00CC1E2C">
      <w:pPr>
        <w:ind w:left="720"/>
        <w:contextualSpacing/>
        <w:jc w:val="both"/>
      </w:pPr>
    </w:p>
    <w:p w14:paraId="3D9A726D" w14:textId="77777777" w:rsidR="00CC1E2C" w:rsidRPr="00CC1E2C" w:rsidRDefault="00CC1E2C" w:rsidP="00CC1E2C">
      <w:pPr>
        <w:numPr>
          <w:ilvl w:val="0"/>
          <w:numId w:val="32"/>
        </w:numPr>
        <w:spacing w:line="256" w:lineRule="auto"/>
        <w:ind w:left="993" w:hanging="284"/>
        <w:contextualSpacing/>
        <w:jc w:val="both"/>
      </w:pPr>
      <w:r w:rsidRPr="00CC1E2C">
        <w:t>to assess the Complaint material at this stage and fill in the Stage One Form;</w:t>
      </w:r>
    </w:p>
    <w:p w14:paraId="69249264" w14:textId="77777777" w:rsidR="00CC1E2C" w:rsidRPr="00CC1E2C" w:rsidRDefault="00CC1E2C" w:rsidP="00CC1E2C">
      <w:pPr>
        <w:numPr>
          <w:ilvl w:val="0"/>
          <w:numId w:val="32"/>
        </w:numPr>
        <w:spacing w:line="256" w:lineRule="auto"/>
        <w:ind w:left="993" w:hanging="284"/>
        <w:contextualSpacing/>
        <w:jc w:val="both"/>
      </w:pPr>
      <w:r w:rsidRPr="00CC1E2C">
        <w:lastRenderedPageBreak/>
        <w:t xml:space="preserve">to request, where necessary, further information from the Complainer and conduct desktop searches of publicly available sources for any supporting information required to better understand or substantiate the Complaint; </w:t>
      </w:r>
    </w:p>
    <w:p w14:paraId="3B10FB84" w14:textId="77777777" w:rsidR="00CC1E2C" w:rsidRPr="00CC1E2C" w:rsidRDefault="00CC1E2C" w:rsidP="00CC1E2C">
      <w:pPr>
        <w:numPr>
          <w:ilvl w:val="0"/>
          <w:numId w:val="32"/>
        </w:numPr>
        <w:spacing w:line="256" w:lineRule="auto"/>
        <w:ind w:left="993" w:hanging="284"/>
        <w:contextualSpacing/>
        <w:jc w:val="both"/>
      </w:pPr>
      <w:r w:rsidRPr="00CC1E2C">
        <w:t>to form a view as to whether the Complaint should be closed at Stage One or proceed to Stage Two for investigation and provide reasons supporting their view;</w:t>
      </w:r>
    </w:p>
    <w:p w14:paraId="158DD418" w14:textId="77777777" w:rsidR="00CC1E2C" w:rsidRPr="00CC1E2C" w:rsidRDefault="00CC1E2C" w:rsidP="00CC1E2C">
      <w:pPr>
        <w:numPr>
          <w:ilvl w:val="0"/>
          <w:numId w:val="32"/>
        </w:numPr>
        <w:spacing w:line="256" w:lineRule="auto"/>
        <w:ind w:left="993" w:hanging="284"/>
        <w:contextualSpacing/>
        <w:jc w:val="both"/>
      </w:pPr>
      <w:r w:rsidRPr="00CC1E2C">
        <w:t xml:space="preserve">to draft a Complaint closure letter or notification letter that the Complaint has entered Stage Two, as appropriate; </w:t>
      </w:r>
    </w:p>
    <w:p w14:paraId="7D0E47B9" w14:textId="79B8C798" w:rsidR="00CC1E2C" w:rsidRPr="00CC1E2C" w:rsidRDefault="00CC1E2C" w:rsidP="00CC1E2C">
      <w:pPr>
        <w:numPr>
          <w:ilvl w:val="0"/>
          <w:numId w:val="32"/>
        </w:numPr>
        <w:spacing w:line="256" w:lineRule="auto"/>
        <w:ind w:left="993" w:hanging="284"/>
        <w:contextualSpacing/>
        <w:jc w:val="both"/>
      </w:pPr>
      <w:r w:rsidRPr="00CC1E2C">
        <w:t xml:space="preserve">to review any preliminary redaction of personal data by the </w:t>
      </w:r>
      <w:r w:rsidR="00F33F09">
        <w:t>ISO / SISO</w:t>
      </w:r>
      <w:r w:rsidR="00F33F09" w:rsidRPr="00CC1E2C">
        <w:t xml:space="preserve"> </w:t>
      </w:r>
      <w:r w:rsidRPr="00CC1E2C">
        <w:t>and inform the</w:t>
      </w:r>
      <w:r w:rsidR="00F33F09">
        <w:t>m</w:t>
      </w:r>
      <w:r w:rsidRPr="00CC1E2C">
        <w:t xml:space="preserve"> of any redactions that may be required;</w:t>
      </w:r>
    </w:p>
    <w:p w14:paraId="27E28E74" w14:textId="40CE0D07" w:rsidR="00CC1E2C" w:rsidRPr="00CC1E2C" w:rsidRDefault="00CC1E2C" w:rsidP="00CC1E2C">
      <w:pPr>
        <w:numPr>
          <w:ilvl w:val="0"/>
          <w:numId w:val="32"/>
        </w:numPr>
        <w:spacing w:line="256" w:lineRule="auto"/>
        <w:ind w:left="993" w:hanging="284"/>
        <w:contextualSpacing/>
        <w:jc w:val="both"/>
      </w:pPr>
      <w:r w:rsidRPr="00CC1E2C">
        <w:t xml:space="preserve">alternatively, if the </w:t>
      </w:r>
      <w:r w:rsidR="00F33F09">
        <w:t>ISO / SISO</w:t>
      </w:r>
      <w:r w:rsidR="00F33F09" w:rsidRPr="00CC1E2C">
        <w:t xml:space="preserve"> </w:t>
      </w:r>
      <w:r w:rsidRPr="00CC1E2C">
        <w:t xml:space="preserve">is unable to provide assistance for redaction, the IO will redact the Complaint material as required; </w:t>
      </w:r>
    </w:p>
    <w:p w14:paraId="397FB090" w14:textId="6E591B6E" w:rsidR="00CC1E2C" w:rsidRPr="00CC1E2C" w:rsidRDefault="00CC1E2C" w:rsidP="00CC1E2C">
      <w:pPr>
        <w:numPr>
          <w:ilvl w:val="0"/>
          <w:numId w:val="32"/>
        </w:numPr>
        <w:spacing w:line="256" w:lineRule="auto"/>
        <w:ind w:left="993" w:hanging="284"/>
        <w:contextualSpacing/>
        <w:jc w:val="both"/>
      </w:pPr>
      <w:r w:rsidRPr="00CC1E2C">
        <w:t xml:space="preserve">to refer to the </w:t>
      </w:r>
      <w:r w:rsidRPr="00771486">
        <w:t>Redaction Guidance</w:t>
      </w:r>
      <w:r w:rsidRPr="00CC1E2C">
        <w:t xml:space="preserve"> </w:t>
      </w:r>
      <w:r w:rsidR="00771486">
        <w:t>in</w:t>
      </w:r>
      <w:r w:rsidRPr="00CC1E2C">
        <w:t xml:space="preserve"> </w:t>
      </w:r>
      <w:r w:rsidRPr="00771486">
        <w:t xml:space="preserve">Appendix </w:t>
      </w:r>
      <w:r w:rsidR="00771486" w:rsidRPr="00771486">
        <w:t>22</w:t>
      </w:r>
      <w:r w:rsidRPr="00CC1E2C">
        <w:t xml:space="preserve"> in deciding what circumstances personal data should be redacted from the Complaint and other documentation, or not released in the case of other media; </w:t>
      </w:r>
    </w:p>
    <w:p w14:paraId="72A55588" w14:textId="3874D3D3" w:rsidR="00CC1E2C" w:rsidRPr="00CC1E2C" w:rsidRDefault="00CC1E2C" w:rsidP="00CC1E2C">
      <w:pPr>
        <w:numPr>
          <w:ilvl w:val="0"/>
          <w:numId w:val="32"/>
        </w:numPr>
        <w:spacing w:line="256" w:lineRule="auto"/>
        <w:ind w:left="993" w:hanging="284"/>
        <w:contextualSpacing/>
        <w:jc w:val="both"/>
      </w:pPr>
      <w:r w:rsidRPr="00CC1E2C">
        <w:t xml:space="preserve">seek guidance from the </w:t>
      </w:r>
      <w:r w:rsidR="008853C0">
        <w:t xml:space="preserve">HIO, </w:t>
      </w:r>
      <w:r w:rsidRPr="00CC1E2C">
        <w:t>SIO or the Commissioner if a document or other media contains sensitive personal data, prior to any decision being taken regarding its release.</w:t>
      </w:r>
    </w:p>
    <w:p w14:paraId="4BCF3EB6" w14:textId="77777777" w:rsidR="00CC1E2C" w:rsidRPr="00CC1E2C" w:rsidRDefault="00CC1E2C" w:rsidP="00CC1E2C">
      <w:pPr>
        <w:ind w:left="993"/>
        <w:contextualSpacing/>
        <w:jc w:val="both"/>
      </w:pPr>
    </w:p>
    <w:p w14:paraId="18694BF2" w14:textId="21458720" w:rsidR="009738A2" w:rsidRPr="009738A2" w:rsidRDefault="00CC1E2C" w:rsidP="009738A2">
      <w:pPr>
        <w:numPr>
          <w:ilvl w:val="0"/>
          <w:numId w:val="1"/>
        </w:numPr>
        <w:spacing w:after="0" w:line="240" w:lineRule="auto"/>
        <w:contextualSpacing/>
        <w:jc w:val="both"/>
        <w:rPr>
          <w:rFonts w:ascii="Times New Roman" w:hAnsi="Times New Roman" w:cs="Times New Roman"/>
          <w:szCs w:val="24"/>
          <w:lang w:eastAsia="en-GB"/>
        </w:rPr>
      </w:pPr>
      <w:r w:rsidRPr="00CC1E2C">
        <w:rPr>
          <w:rFonts w:cs="Arial"/>
        </w:rPr>
        <w:t xml:space="preserve">If IOs are in any doubt as to whether personal data should be released, they should seek guidance from the </w:t>
      </w:r>
      <w:r w:rsidR="008853C0">
        <w:rPr>
          <w:rFonts w:cs="Arial"/>
        </w:rPr>
        <w:t xml:space="preserve">HIO, </w:t>
      </w:r>
      <w:r w:rsidRPr="00CC1E2C">
        <w:rPr>
          <w:rFonts w:cs="Arial"/>
        </w:rPr>
        <w:t xml:space="preserve">SIO or the Commissioner in this regard. Similarly, if voluminous amounts of documentation are received which require checking, this should be brought to the attention of the </w:t>
      </w:r>
      <w:r w:rsidR="00F33F09">
        <w:rPr>
          <w:rFonts w:cs="Arial"/>
        </w:rPr>
        <w:t>ISO / SISO</w:t>
      </w:r>
      <w:r w:rsidR="00F33F09" w:rsidRPr="00CC1E2C">
        <w:rPr>
          <w:rFonts w:cs="Arial"/>
        </w:rPr>
        <w:t xml:space="preserve"> </w:t>
      </w:r>
      <w:r w:rsidRPr="00CC1E2C">
        <w:rPr>
          <w:rFonts w:cs="Arial"/>
        </w:rPr>
        <w:t>immediately, in order that extra resources can be allocated to assist where necessary.</w:t>
      </w:r>
      <w:r w:rsidRPr="00CC1E2C">
        <w:rPr>
          <w:rFonts w:ascii="Times New Roman" w:hAnsi="Times New Roman" w:cs="Times New Roman"/>
          <w:szCs w:val="24"/>
          <w:lang w:eastAsia="en-GB"/>
        </w:rPr>
        <w:t xml:space="preserve"> </w:t>
      </w:r>
    </w:p>
    <w:p w14:paraId="37D662EA" w14:textId="77777777" w:rsidR="00CC1E2C" w:rsidRPr="00CC1E2C" w:rsidRDefault="00CC1E2C" w:rsidP="00CC1E2C">
      <w:pPr>
        <w:spacing w:after="0" w:line="240" w:lineRule="auto"/>
        <w:ind w:left="227"/>
        <w:jc w:val="both"/>
        <w:rPr>
          <w:rFonts w:ascii="Times New Roman" w:hAnsi="Times New Roman" w:cs="Times New Roman"/>
          <w:szCs w:val="24"/>
          <w:lang w:eastAsia="en-GB"/>
        </w:rPr>
      </w:pPr>
    </w:p>
    <w:p w14:paraId="369D87FF" w14:textId="77777777" w:rsidR="00CC1E2C" w:rsidRPr="00CC1E2C" w:rsidRDefault="00CC1E2C" w:rsidP="000B4C98">
      <w:pPr>
        <w:pStyle w:val="Heading2"/>
        <w:rPr>
          <w:lang w:eastAsia="en-GB"/>
        </w:rPr>
      </w:pPr>
      <w:bookmarkStart w:id="84" w:name="_Toc164348766"/>
      <w:r w:rsidRPr="00CC1E2C">
        <w:rPr>
          <w:lang w:eastAsia="en-GB"/>
        </w:rPr>
        <w:t>D.5 Dismissing an MSP complaint and closure</w:t>
      </w:r>
      <w:bookmarkEnd w:id="84"/>
      <w:r w:rsidRPr="00CC1E2C">
        <w:rPr>
          <w:lang w:eastAsia="en-GB"/>
        </w:rPr>
        <w:t xml:space="preserve"> </w:t>
      </w:r>
    </w:p>
    <w:p w14:paraId="54770512" w14:textId="77777777" w:rsidR="00CC1E2C" w:rsidRPr="00CC1E2C" w:rsidRDefault="00CC1E2C" w:rsidP="00CC1E2C">
      <w:pPr>
        <w:rPr>
          <w:lang w:eastAsia="en-GB"/>
        </w:rPr>
      </w:pPr>
    </w:p>
    <w:p w14:paraId="750A6FA8" w14:textId="77777777"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Upon consideration using the MSP Stage One Form, a Complaint may not be accepted for investigation (i.e. it may be dismissed on the basis that it does not meet the First, Second and Third Tests as set out in the 2002 Act).</w:t>
      </w:r>
    </w:p>
    <w:p w14:paraId="2C6A845B" w14:textId="77777777" w:rsidR="00CC1E2C" w:rsidRPr="00CC1E2C" w:rsidRDefault="00CC1E2C" w:rsidP="00CC1E2C">
      <w:pPr>
        <w:ind w:left="720"/>
        <w:contextualSpacing/>
        <w:jc w:val="both"/>
        <w:rPr>
          <w:rFonts w:eastAsia="Calibri" w:cs="Times New Roman"/>
        </w:rPr>
      </w:pPr>
    </w:p>
    <w:p w14:paraId="0D646882" w14:textId="77777777"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 xml:space="preserve">Where it appears that a Complaint is recommended to be dismissed due to failing to meet the First or Third Test, the MSP Stage One Form should be completed, a draft closure or dismissal letter should be prepared to the Complainer(s) and a draft closure or dismissal letter should be prepared to the MSP(s). When it appears that a Complaint is recommended to be dismissed due to failing the Second Test (where the complaint does meet the Third Test), a report should be made to the Clerk of the SPPAC, who will give direction as to how to progress. </w:t>
      </w:r>
    </w:p>
    <w:p w14:paraId="600A07B6" w14:textId="77777777" w:rsidR="00CC1E2C" w:rsidRPr="00CC1E2C" w:rsidRDefault="00CC1E2C" w:rsidP="00CC1E2C">
      <w:pPr>
        <w:ind w:left="720"/>
        <w:contextualSpacing/>
        <w:jc w:val="both"/>
        <w:rPr>
          <w:rFonts w:eastAsia="Calibri" w:cs="Times New Roman"/>
        </w:rPr>
      </w:pPr>
    </w:p>
    <w:p w14:paraId="7BD6ABB4" w14:textId="4617E5D2" w:rsidR="00CC1E2C" w:rsidRPr="00884523" w:rsidRDefault="00CC1E2C" w:rsidP="00CC1E2C">
      <w:pPr>
        <w:numPr>
          <w:ilvl w:val="0"/>
          <w:numId w:val="1"/>
        </w:numPr>
        <w:spacing w:line="256" w:lineRule="auto"/>
        <w:contextualSpacing/>
        <w:jc w:val="both"/>
        <w:rPr>
          <w:rFonts w:eastAsia="Calibri" w:cs="Times New Roman"/>
        </w:rPr>
      </w:pPr>
      <w:r w:rsidRPr="00884523">
        <w:rPr>
          <w:rFonts w:eastAsia="Calibri" w:cs="Times New Roman"/>
        </w:rPr>
        <w:t xml:space="preserve">All documents, together with a copy of the Complaint, will be sent to </w:t>
      </w:r>
      <w:r w:rsidR="007006C9" w:rsidRPr="00884523">
        <w:rPr>
          <w:rFonts w:eastAsia="Calibri" w:cs="Times New Roman"/>
        </w:rPr>
        <w:t xml:space="preserve">an IO, </w:t>
      </w:r>
      <w:r w:rsidRPr="00717CE7">
        <w:rPr>
          <w:rFonts w:eastAsia="Calibri" w:cs="Times New Roman"/>
        </w:rPr>
        <w:t xml:space="preserve">the </w:t>
      </w:r>
      <w:r w:rsidR="008853C0" w:rsidRPr="00884523">
        <w:rPr>
          <w:rFonts w:eastAsia="Calibri" w:cs="Times New Roman"/>
        </w:rPr>
        <w:t xml:space="preserve">HIO or </w:t>
      </w:r>
      <w:r w:rsidRPr="00884523">
        <w:rPr>
          <w:rFonts w:eastAsia="Calibri" w:cs="Times New Roman"/>
        </w:rPr>
        <w:t xml:space="preserve">SIO </w:t>
      </w:r>
      <w:r w:rsidR="007006C9" w:rsidRPr="00884523">
        <w:rPr>
          <w:rFonts w:eastAsia="Calibri" w:cs="Times New Roman"/>
        </w:rPr>
        <w:t xml:space="preserve">who has not been involved in Stage One </w:t>
      </w:r>
      <w:r w:rsidRPr="00884523">
        <w:rPr>
          <w:rFonts w:eastAsia="Calibri" w:cs="Times New Roman"/>
        </w:rPr>
        <w:t xml:space="preserve">for review. The </w:t>
      </w:r>
      <w:r w:rsidR="007006C9" w:rsidRPr="00884523">
        <w:rPr>
          <w:rFonts w:eastAsia="Calibri" w:cs="Times New Roman"/>
        </w:rPr>
        <w:t xml:space="preserve">IO, </w:t>
      </w:r>
      <w:r w:rsidR="008853C0" w:rsidRPr="00884523">
        <w:rPr>
          <w:rFonts w:eastAsia="Calibri" w:cs="Times New Roman"/>
        </w:rPr>
        <w:t xml:space="preserve">HIO or </w:t>
      </w:r>
      <w:r w:rsidRPr="00884523">
        <w:rPr>
          <w:rFonts w:eastAsia="Calibri" w:cs="Times New Roman"/>
        </w:rPr>
        <w:t xml:space="preserve">SIO may discuss the matter with the IO and/or revert with comments which the IO can incorporate into the Stage One Form and/or the letter. When this is complete, the IO will send a copy of the MSP Complaint, the Stage One Form, and the draft closure or dismissal letters to the </w:t>
      </w:r>
      <w:r w:rsidR="008853C0" w:rsidRPr="00884523">
        <w:rPr>
          <w:rFonts w:eastAsia="Calibri" w:cs="Times New Roman"/>
        </w:rPr>
        <w:t>ISO / SISO</w:t>
      </w:r>
      <w:r w:rsidRPr="00884523">
        <w:rPr>
          <w:rFonts w:eastAsia="Calibri" w:cs="Times New Roman"/>
        </w:rPr>
        <w:t xml:space="preserve">. </w:t>
      </w:r>
      <w:r w:rsidR="00884523">
        <w:rPr>
          <w:rFonts w:eastAsia="Calibri" w:cs="Times New Roman"/>
        </w:rPr>
        <w:t>I</w:t>
      </w:r>
      <w:r w:rsidR="00884523">
        <w:t xml:space="preserve">n straight forward cases, it may not be necessary to send the draft documents to the SIO or HIO for peer review and the IO may, at their own discretion, have the option of sending the documents to an IO for peer review and </w:t>
      </w:r>
      <w:r w:rsidR="00884523">
        <w:lastRenderedPageBreak/>
        <w:t xml:space="preserve">then to the SIO or HIO for final review and approval, subject to the internal Scheme of Delegation. However, the SIO or HIO will not be able to approve any </w:t>
      </w:r>
      <w:r w:rsidR="00255EA3">
        <w:t>Stage One documentation</w:t>
      </w:r>
      <w:r w:rsidR="00884523">
        <w:t xml:space="preserve"> if they conducted the peer review in the first instance.</w:t>
      </w:r>
    </w:p>
    <w:p w14:paraId="75860961" w14:textId="77777777" w:rsidR="00CC1E2C" w:rsidRPr="00CC1E2C" w:rsidRDefault="00CC1E2C" w:rsidP="00CC1E2C">
      <w:pPr>
        <w:ind w:left="720"/>
        <w:contextualSpacing/>
        <w:jc w:val="both"/>
        <w:rPr>
          <w:rFonts w:eastAsia="Calibri" w:cs="Times New Roman"/>
        </w:rPr>
      </w:pPr>
    </w:p>
    <w:p w14:paraId="3222CB25" w14:textId="3B8A8A81"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 xml:space="preserve">The </w:t>
      </w:r>
      <w:r w:rsidR="008853C0">
        <w:rPr>
          <w:rFonts w:eastAsia="Calibri" w:cs="Times New Roman"/>
        </w:rPr>
        <w:t xml:space="preserve">ISO / SISO </w:t>
      </w:r>
      <w:r w:rsidRPr="00CC1E2C">
        <w:rPr>
          <w:rFonts w:eastAsia="Calibri" w:cs="Times New Roman"/>
        </w:rPr>
        <w:t>will gather all the Complaints, the corresponding MSP Stage One Assessment Forms, and draft letters received over the course of a week and save it into the internal shared drives. Every Friday morning (or such other day of the week as the Commissioner may elect), the I</w:t>
      </w:r>
      <w:r w:rsidR="008853C0">
        <w:rPr>
          <w:rFonts w:eastAsia="Calibri" w:cs="Times New Roman"/>
        </w:rPr>
        <w:t>SO / SISO</w:t>
      </w:r>
      <w:r w:rsidRPr="00CC1E2C">
        <w:rPr>
          <w:rFonts w:eastAsia="Calibri" w:cs="Times New Roman"/>
        </w:rPr>
        <w:t xml:space="preserve"> will send an email to the Commissioner setting out the Complaints, the corresponding MSP Complaint Assessment Forms and draft letters which the IOs and</w:t>
      </w:r>
      <w:r w:rsidR="008853C0">
        <w:rPr>
          <w:rFonts w:eastAsia="Calibri" w:cs="Times New Roman"/>
        </w:rPr>
        <w:t xml:space="preserve"> HIO /</w:t>
      </w:r>
      <w:r w:rsidRPr="00CC1E2C">
        <w:rPr>
          <w:rFonts w:eastAsia="Calibri" w:cs="Times New Roman"/>
        </w:rPr>
        <w:t xml:space="preserve"> SIO have completed over the course of the week, for the Commissioner to consider and approve in the exercise of their discretion on whether or not to accept a matter for investigation. </w:t>
      </w:r>
    </w:p>
    <w:p w14:paraId="7BD81C7C" w14:textId="77777777" w:rsidR="00CC1E2C" w:rsidRPr="00CC1E2C" w:rsidRDefault="00CC1E2C" w:rsidP="00CC1E2C">
      <w:pPr>
        <w:ind w:left="720"/>
        <w:contextualSpacing/>
        <w:jc w:val="both"/>
        <w:rPr>
          <w:rFonts w:eastAsia="Calibri" w:cs="Times New Roman"/>
        </w:rPr>
      </w:pPr>
    </w:p>
    <w:p w14:paraId="2CC9BD48" w14:textId="0C1D707E" w:rsidR="00CC1E2C" w:rsidRPr="000B4C98" w:rsidRDefault="00CC1E2C" w:rsidP="00CC1E2C">
      <w:pPr>
        <w:numPr>
          <w:ilvl w:val="0"/>
          <w:numId w:val="1"/>
        </w:numPr>
        <w:contextualSpacing/>
        <w:jc w:val="both"/>
        <w:rPr>
          <w:lang w:eastAsia="en-GB"/>
        </w:rPr>
      </w:pPr>
      <w:r w:rsidRPr="00CC1E2C">
        <w:rPr>
          <w:rFonts w:eastAsia="Calibri" w:cs="Times New Roman"/>
        </w:rPr>
        <w:t>The Commissioner may have comments or queries in relation to each MSP Complaint Assessment Form or draft letter, which may be discussed with the IO</w:t>
      </w:r>
      <w:r w:rsidR="008853C0">
        <w:rPr>
          <w:rFonts w:eastAsia="Calibri" w:cs="Times New Roman"/>
        </w:rPr>
        <w:t>, HIO</w:t>
      </w:r>
      <w:r w:rsidRPr="00CC1E2C">
        <w:rPr>
          <w:rFonts w:eastAsia="Calibri" w:cs="Times New Roman"/>
        </w:rPr>
        <w:t xml:space="preserve"> or SIO. The Commissioner’s comments would be incorporated into the MSP Complaint Assessment Form or draft letter as appropriate and the finalised version of the closure or dismissal letter will be sent to the Complainer. The Case file will then be closed on CMS.</w:t>
      </w:r>
      <w:r w:rsidR="00D0264F">
        <w:rPr>
          <w:rFonts w:eastAsia="Calibri" w:cs="Times New Roman"/>
        </w:rPr>
        <w:t xml:space="preserve"> </w:t>
      </w:r>
      <w:r w:rsidR="00D0264F">
        <w:t>For cases being reviewed and approved under the Scheme of Delegation, the SIO or HIO may also have comments or queries in relation to each Complaint Assessment Form or draft letter, which can be discussed with the team member. The SIO or HIO will complete the remainder of the Complaint Assessment Form on the Commissioner’s behalf to ensure there is an audit trail for the decision. The same form will be saved on the CMS. The Case file will then be closed but sent to the Commissioner, for noting.</w:t>
      </w:r>
      <w:bookmarkStart w:id="85" w:name="_GoBack"/>
      <w:bookmarkEnd w:id="85"/>
    </w:p>
    <w:p w14:paraId="0D9620B4" w14:textId="77777777" w:rsidR="000B4C98" w:rsidRPr="00CC1E2C" w:rsidRDefault="000B4C98" w:rsidP="000B4C98">
      <w:pPr>
        <w:ind w:left="720"/>
        <w:contextualSpacing/>
        <w:jc w:val="both"/>
        <w:rPr>
          <w:lang w:eastAsia="en-GB"/>
        </w:rPr>
      </w:pPr>
    </w:p>
    <w:p w14:paraId="526F2CED" w14:textId="77777777" w:rsidR="00CC1E2C" w:rsidRPr="00CC1E2C" w:rsidRDefault="00CC1E2C" w:rsidP="000B4C98">
      <w:pPr>
        <w:pStyle w:val="Heading2"/>
        <w:rPr>
          <w:lang w:eastAsia="en-GB"/>
        </w:rPr>
      </w:pPr>
      <w:bookmarkStart w:id="86" w:name="_Toc164348767"/>
      <w:r w:rsidRPr="00CC1E2C">
        <w:rPr>
          <w:lang w:eastAsia="en-GB"/>
        </w:rPr>
        <w:t>D.6 Accepting a complaint for investigation</w:t>
      </w:r>
      <w:bookmarkEnd w:id="86"/>
    </w:p>
    <w:p w14:paraId="0E1B5BAA" w14:textId="77777777" w:rsidR="00CC1E2C" w:rsidRPr="00CC1E2C" w:rsidRDefault="00CC1E2C" w:rsidP="00CC1E2C">
      <w:pPr>
        <w:rPr>
          <w:lang w:eastAsia="en-GB"/>
        </w:rPr>
      </w:pPr>
    </w:p>
    <w:p w14:paraId="4A983AE2" w14:textId="77777777"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Upon considering a complaint using the MSP Stage One Form, a Complaint may be accepted for investigation at Stage Two (i.e. it cannot be dismissed on the basis that it does, on its face meet the First, Second and Third Tests as set out in the 2002 Act).</w:t>
      </w:r>
    </w:p>
    <w:p w14:paraId="4D17DDCC" w14:textId="77777777" w:rsidR="00CC1E2C" w:rsidRPr="00CC1E2C" w:rsidRDefault="00CC1E2C" w:rsidP="00CC1E2C">
      <w:pPr>
        <w:ind w:left="720"/>
        <w:contextualSpacing/>
        <w:jc w:val="both"/>
        <w:rPr>
          <w:rFonts w:eastAsia="Calibri" w:cs="Times New Roman"/>
        </w:rPr>
      </w:pPr>
    </w:p>
    <w:p w14:paraId="27A4B1F4" w14:textId="77777777"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 xml:space="preserve">Where it appears that a Complaint is recommended to be accepted for investigation at Stage Two, the MSP Stage One Form should be completed and a draft acceptance or initial notification letter should be prepared for each of the following: the Complainer(s), the MSP(s), and the Clerk of the SPPAC. </w:t>
      </w:r>
      <w:bookmarkStart w:id="87" w:name="_Hlk94275667"/>
      <w:r w:rsidRPr="00CC1E2C">
        <w:rPr>
          <w:rFonts w:eastAsia="Calibri" w:cs="Times New Roman"/>
        </w:rPr>
        <w:t xml:space="preserve">The letter to the Respondent must make it clear that the Commissioner is obliged to report to the SPPAC on the outcome of an investigation and that such a report, inclusive of any representations that they make, will ultimately be published by the Scottish Parliament. </w:t>
      </w:r>
    </w:p>
    <w:bookmarkEnd w:id="87"/>
    <w:p w14:paraId="744BA51F" w14:textId="77777777" w:rsidR="00CC1E2C" w:rsidRPr="00CC1E2C" w:rsidRDefault="00CC1E2C" w:rsidP="00CC1E2C">
      <w:pPr>
        <w:ind w:left="720"/>
        <w:contextualSpacing/>
        <w:jc w:val="both"/>
        <w:rPr>
          <w:rFonts w:eastAsia="Calibri" w:cs="Times New Roman"/>
        </w:rPr>
      </w:pPr>
    </w:p>
    <w:p w14:paraId="150A7B0B" w14:textId="4CF05918"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 xml:space="preserve">The MSP Stage One Form and the draft letters, together with a copy of the Complaint, will be sent to the </w:t>
      </w:r>
      <w:r w:rsidR="008853C0">
        <w:rPr>
          <w:rFonts w:eastAsia="Calibri" w:cs="Times New Roman"/>
        </w:rPr>
        <w:t xml:space="preserve">HIO or </w:t>
      </w:r>
      <w:r w:rsidRPr="00CC1E2C">
        <w:rPr>
          <w:rFonts w:eastAsia="Calibri" w:cs="Times New Roman"/>
        </w:rPr>
        <w:t xml:space="preserve">SIO for review. The </w:t>
      </w:r>
      <w:r w:rsidR="008853C0">
        <w:rPr>
          <w:rFonts w:eastAsia="Calibri" w:cs="Times New Roman"/>
        </w:rPr>
        <w:t xml:space="preserve">HIO or </w:t>
      </w:r>
      <w:r w:rsidRPr="00CC1E2C">
        <w:rPr>
          <w:rFonts w:eastAsia="Calibri" w:cs="Times New Roman"/>
        </w:rPr>
        <w:t xml:space="preserve">SIO may discuss the matter with the IO and/or revert with comments which the IO can incorporate into the MSP Stage One Form and/or the letters. When this is complete, the IO will send a copy of the </w:t>
      </w:r>
      <w:r w:rsidRPr="00CC1E2C">
        <w:rPr>
          <w:rFonts w:eastAsia="Calibri" w:cs="Times New Roman"/>
        </w:rPr>
        <w:lastRenderedPageBreak/>
        <w:t>Complaint, the MSP Stage One Form, and the draft acceptance letters to the I</w:t>
      </w:r>
      <w:r w:rsidR="008853C0">
        <w:rPr>
          <w:rFonts w:eastAsia="Calibri" w:cs="Times New Roman"/>
        </w:rPr>
        <w:t>SO / SISO</w:t>
      </w:r>
      <w:r w:rsidRPr="00CC1E2C">
        <w:rPr>
          <w:rFonts w:eastAsia="Calibri" w:cs="Times New Roman"/>
        </w:rPr>
        <w:t xml:space="preserve">. </w:t>
      </w:r>
    </w:p>
    <w:p w14:paraId="4E1F144F" w14:textId="77777777" w:rsidR="00CC1E2C" w:rsidRPr="00CC1E2C" w:rsidRDefault="00CC1E2C" w:rsidP="00CC1E2C">
      <w:pPr>
        <w:ind w:left="720"/>
        <w:contextualSpacing/>
        <w:jc w:val="both"/>
        <w:rPr>
          <w:rFonts w:eastAsia="Calibri" w:cs="Times New Roman"/>
        </w:rPr>
      </w:pPr>
    </w:p>
    <w:p w14:paraId="195B0733" w14:textId="233321F5" w:rsidR="00CC1E2C" w:rsidRPr="00CC1E2C" w:rsidRDefault="00CC1E2C" w:rsidP="00CC1E2C">
      <w:pPr>
        <w:numPr>
          <w:ilvl w:val="0"/>
          <w:numId w:val="1"/>
        </w:numPr>
        <w:spacing w:line="256" w:lineRule="auto"/>
        <w:contextualSpacing/>
        <w:jc w:val="both"/>
        <w:rPr>
          <w:rFonts w:eastAsia="Calibri" w:cs="Times New Roman"/>
        </w:rPr>
      </w:pPr>
      <w:r w:rsidRPr="00CC1E2C">
        <w:rPr>
          <w:rFonts w:eastAsia="Calibri" w:cs="Times New Roman"/>
        </w:rPr>
        <w:t xml:space="preserve">The </w:t>
      </w:r>
      <w:r w:rsidR="008853C0">
        <w:rPr>
          <w:rFonts w:eastAsia="Calibri" w:cs="Times New Roman"/>
        </w:rPr>
        <w:t>ISO / SISO</w:t>
      </w:r>
      <w:r w:rsidRPr="00CC1E2C">
        <w:rPr>
          <w:rFonts w:eastAsia="Calibri" w:cs="Times New Roman"/>
        </w:rPr>
        <w:t xml:space="preserve"> will gather all the materials set out above into an appropriate location in the internal shared drives. The I</w:t>
      </w:r>
      <w:r w:rsidR="008853C0">
        <w:rPr>
          <w:rFonts w:eastAsia="Calibri" w:cs="Times New Roman"/>
        </w:rPr>
        <w:t>SO / SISO</w:t>
      </w:r>
      <w:r w:rsidRPr="00CC1E2C">
        <w:rPr>
          <w:rFonts w:eastAsia="Calibri" w:cs="Times New Roman"/>
        </w:rPr>
        <w:t xml:space="preserve"> will send an email to the Commissioner as set out above showing the Complaints recommended for acceptance for the Commissioner to consider and approve in the exercise of their discretion on whether or not to accept a matter for investigation.</w:t>
      </w:r>
    </w:p>
    <w:p w14:paraId="542FE39A" w14:textId="77777777" w:rsidR="00CC1E2C" w:rsidRPr="00CC1E2C" w:rsidRDefault="00CC1E2C" w:rsidP="00CC1E2C">
      <w:pPr>
        <w:ind w:left="720"/>
        <w:contextualSpacing/>
        <w:jc w:val="both"/>
        <w:rPr>
          <w:rFonts w:eastAsia="Calibri" w:cs="Times New Roman"/>
        </w:rPr>
      </w:pPr>
    </w:p>
    <w:p w14:paraId="4C3B6E00" w14:textId="65B0868D" w:rsidR="00CC1E2C" w:rsidRPr="000B4C98" w:rsidRDefault="00CC1E2C" w:rsidP="00CC1E2C">
      <w:pPr>
        <w:numPr>
          <w:ilvl w:val="0"/>
          <w:numId w:val="1"/>
        </w:numPr>
        <w:contextualSpacing/>
        <w:jc w:val="both"/>
        <w:rPr>
          <w:lang w:eastAsia="en-GB"/>
        </w:rPr>
      </w:pPr>
      <w:r w:rsidRPr="00CC1E2C">
        <w:rPr>
          <w:rFonts w:eastAsia="Calibri" w:cs="Times New Roman"/>
        </w:rPr>
        <w:t>The Commissioner may have comments or queries in relation to the MSP Stage One Form or draft letter, which may be discussed with the IO</w:t>
      </w:r>
      <w:r w:rsidR="008853C0">
        <w:rPr>
          <w:rFonts w:eastAsia="Calibri" w:cs="Times New Roman"/>
        </w:rPr>
        <w:t>, HIO</w:t>
      </w:r>
      <w:r w:rsidRPr="00CC1E2C">
        <w:rPr>
          <w:rFonts w:eastAsia="Calibri" w:cs="Times New Roman"/>
        </w:rPr>
        <w:t xml:space="preserve"> or SIO. The Commissioner’s comments will be incorporated into the Stage One Form or draft letter as appropriate and the finalised version of the acceptance letters will be issued to the Complainer(s), the Respondent(s), the Clerk of the SPPAC. The Case file will then be updated on CMS to reflect that the matter is now under investigation.</w:t>
      </w:r>
    </w:p>
    <w:p w14:paraId="3B570110" w14:textId="77777777" w:rsidR="000B4C98" w:rsidRPr="00CC1E2C" w:rsidRDefault="000B4C98" w:rsidP="000B4C98">
      <w:pPr>
        <w:ind w:left="720"/>
        <w:contextualSpacing/>
        <w:jc w:val="both"/>
        <w:rPr>
          <w:lang w:eastAsia="en-GB"/>
        </w:rPr>
      </w:pPr>
    </w:p>
    <w:p w14:paraId="1EF7D4C9" w14:textId="77777777" w:rsidR="00CC1E2C" w:rsidRPr="00CC1E2C" w:rsidRDefault="00CC1E2C" w:rsidP="000B4C98">
      <w:pPr>
        <w:pStyle w:val="Heading2"/>
        <w:rPr>
          <w:lang w:eastAsia="en-GB"/>
        </w:rPr>
      </w:pPr>
      <w:bookmarkStart w:id="88" w:name="_Toc164348768"/>
      <w:r w:rsidRPr="00CC1E2C">
        <w:rPr>
          <w:lang w:eastAsia="en-GB"/>
        </w:rPr>
        <w:t>D.7 Withdrawing a Complaint</w:t>
      </w:r>
      <w:bookmarkEnd w:id="88"/>
      <w:r w:rsidRPr="00CC1E2C">
        <w:rPr>
          <w:lang w:eastAsia="en-GB"/>
        </w:rPr>
        <w:t xml:space="preserve"> </w:t>
      </w:r>
    </w:p>
    <w:p w14:paraId="24AAF43E" w14:textId="77777777" w:rsidR="00CC1E2C" w:rsidRPr="00CC1E2C" w:rsidRDefault="00CC1E2C" w:rsidP="00CC1E2C">
      <w:pPr>
        <w:rPr>
          <w:lang w:eastAsia="en-GB"/>
        </w:rPr>
      </w:pPr>
    </w:p>
    <w:p w14:paraId="4D68C477" w14:textId="13D0A5A5" w:rsidR="00CC1E2C" w:rsidRDefault="00CC1E2C" w:rsidP="00CC1E2C">
      <w:pPr>
        <w:numPr>
          <w:ilvl w:val="0"/>
          <w:numId w:val="1"/>
        </w:numPr>
        <w:spacing w:line="256" w:lineRule="auto"/>
        <w:contextualSpacing/>
        <w:jc w:val="both"/>
        <w:rPr>
          <w:rFonts w:cs="Arial"/>
        </w:rPr>
      </w:pPr>
      <w:r w:rsidRPr="00CC1E2C">
        <w:rPr>
          <w:rFonts w:cs="Arial"/>
        </w:rPr>
        <w:t>Under section 11 of the 2002 Act, a Complainer may withdraw their Complaint up until the point a report is sent to the SPPAC. This withdrawal must be by notice in writing by the Complainer. If this withdrawal occurs during the assessment period the Commissioner will cease assessing the Complaint and inform the MSP that the Complaint has been withdrawn. If this withdrawal happens during the investigation period the Commissioner will inform the MSP that the Complaint has been withdrawn and ask their opinion on whether the investigation should continue despite the withdrawal. Taking this opinion into account along with the Complainer’s reasons for withdrawal, the Commissioner will then make a recommendation to the SPPAC whether to continue the investigation or not. If the investigation is stopped then the Commission will inform the MSP, the Complainer and the SPPAC of this decision. If the Commissioner decides that the investigation should go ahead, a report will be sent to the SPPAC with the Commissioner’s reasons and the SPPAC will give a direction instructing how the Commissioner should proceed.</w:t>
      </w:r>
    </w:p>
    <w:p w14:paraId="466F74D2" w14:textId="77777777" w:rsidR="000B4C98" w:rsidRPr="00CC1E2C" w:rsidRDefault="000B4C98" w:rsidP="000B4C98">
      <w:pPr>
        <w:spacing w:line="256" w:lineRule="auto"/>
        <w:ind w:left="720"/>
        <w:contextualSpacing/>
        <w:jc w:val="both"/>
        <w:rPr>
          <w:rFonts w:cs="Arial"/>
        </w:rPr>
      </w:pPr>
    </w:p>
    <w:p w14:paraId="4745F02F" w14:textId="77777777" w:rsidR="00CC1E2C" w:rsidRPr="00CC1E2C" w:rsidRDefault="00CC1E2C" w:rsidP="000B4C98">
      <w:pPr>
        <w:pStyle w:val="Heading2"/>
      </w:pPr>
      <w:bookmarkStart w:id="89" w:name="_Toc164348769"/>
      <w:r w:rsidRPr="00CC1E2C">
        <w:t>D.8 Conducting an investigation into an MSP Complaint</w:t>
      </w:r>
      <w:bookmarkEnd w:id="89"/>
      <w:r w:rsidRPr="00CC1E2C">
        <w:t xml:space="preserve"> </w:t>
      </w:r>
    </w:p>
    <w:p w14:paraId="611C0494" w14:textId="77777777" w:rsidR="00CC1E2C" w:rsidRPr="00CC1E2C" w:rsidRDefault="00CC1E2C" w:rsidP="00CC1E2C"/>
    <w:p w14:paraId="0AE882E0"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Where a Complaint passes the First Test, Second Test and Third Test, it is considered admissible and the IO, on behalf of the Commissioner, shall investigate with a view to: </w:t>
      </w:r>
    </w:p>
    <w:p w14:paraId="14F18E70" w14:textId="77777777" w:rsidR="00CC1E2C" w:rsidRPr="00CC1E2C" w:rsidRDefault="00CC1E2C" w:rsidP="00CC1E2C">
      <w:pPr>
        <w:ind w:left="720"/>
        <w:contextualSpacing/>
        <w:jc w:val="both"/>
        <w:rPr>
          <w:rFonts w:cs="Arial"/>
          <w:szCs w:val="24"/>
        </w:rPr>
      </w:pPr>
    </w:p>
    <w:p w14:paraId="11F227F8" w14:textId="77777777" w:rsidR="00CC1E2C" w:rsidRPr="00CC1E2C" w:rsidRDefault="00CC1E2C" w:rsidP="00CC1E2C">
      <w:pPr>
        <w:numPr>
          <w:ilvl w:val="0"/>
          <w:numId w:val="34"/>
        </w:numPr>
        <w:spacing w:line="256" w:lineRule="auto"/>
        <w:ind w:left="1134"/>
        <w:contextualSpacing/>
        <w:jc w:val="both"/>
        <w:rPr>
          <w:rFonts w:cs="Arial"/>
          <w:szCs w:val="24"/>
        </w:rPr>
      </w:pPr>
      <w:r w:rsidRPr="00CC1E2C">
        <w:rPr>
          <w:rFonts w:cs="Arial"/>
          <w:szCs w:val="24"/>
        </w:rPr>
        <w:t>making findings of fact in relation to whether the MSP concerned (whether or not named in the Complaint) has committed the conduct complained about; and</w:t>
      </w:r>
    </w:p>
    <w:p w14:paraId="11F4214D" w14:textId="77777777" w:rsidR="00CC1E2C" w:rsidRPr="00CC1E2C" w:rsidRDefault="00CC1E2C" w:rsidP="00CC1E2C">
      <w:pPr>
        <w:ind w:left="1134"/>
        <w:contextualSpacing/>
        <w:jc w:val="both"/>
        <w:rPr>
          <w:rFonts w:cs="Arial"/>
          <w:szCs w:val="24"/>
        </w:rPr>
      </w:pPr>
    </w:p>
    <w:p w14:paraId="5DAE3008" w14:textId="77777777" w:rsidR="00CC1E2C" w:rsidRPr="00CC1E2C" w:rsidRDefault="00CC1E2C" w:rsidP="00CC1E2C">
      <w:pPr>
        <w:numPr>
          <w:ilvl w:val="0"/>
          <w:numId w:val="34"/>
        </w:numPr>
        <w:spacing w:line="256" w:lineRule="auto"/>
        <w:ind w:left="1134"/>
        <w:contextualSpacing/>
        <w:jc w:val="both"/>
        <w:rPr>
          <w:rFonts w:cs="Arial"/>
          <w:szCs w:val="24"/>
        </w:rPr>
      </w:pPr>
      <w:r w:rsidRPr="00CC1E2C">
        <w:rPr>
          <w:rFonts w:cs="Arial"/>
          <w:szCs w:val="24"/>
        </w:rPr>
        <w:t>reaching a conclusion as to whether that MSP has, as a result of that conduct, breached the relevant provision or provisions identified by the Commissioner for the purposes of the First Test.</w:t>
      </w:r>
    </w:p>
    <w:p w14:paraId="7E75916C" w14:textId="77777777" w:rsidR="00CC1E2C" w:rsidRPr="00CC1E2C" w:rsidRDefault="00CC1E2C" w:rsidP="00CC1E2C">
      <w:pPr>
        <w:ind w:left="720"/>
        <w:contextualSpacing/>
        <w:jc w:val="both"/>
        <w:rPr>
          <w:rFonts w:cs="Arial"/>
          <w:szCs w:val="24"/>
        </w:rPr>
      </w:pPr>
    </w:p>
    <w:p w14:paraId="7F58D95C" w14:textId="3F4CC3EE" w:rsidR="00CC1E2C" w:rsidRDefault="00CC1E2C" w:rsidP="00CC1E2C">
      <w:pPr>
        <w:numPr>
          <w:ilvl w:val="0"/>
          <w:numId w:val="1"/>
        </w:numPr>
        <w:spacing w:line="256" w:lineRule="auto"/>
        <w:contextualSpacing/>
        <w:jc w:val="both"/>
        <w:rPr>
          <w:rFonts w:cs="Arial"/>
          <w:szCs w:val="24"/>
        </w:rPr>
      </w:pPr>
      <w:r w:rsidRPr="00CC1E2C">
        <w:rPr>
          <w:rFonts w:cs="Arial"/>
          <w:szCs w:val="24"/>
        </w:rPr>
        <w:t xml:space="preserve">Where a Complaint proceeds to Stage Two for investigation or been directed to be investigated by the SPPAC, please refer to </w:t>
      </w:r>
      <w:r w:rsidRPr="00771486">
        <w:rPr>
          <w:rFonts w:cs="Arial"/>
          <w:szCs w:val="24"/>
        </w:rPr>
        <w:t xml:space="preserve">section </w:t>
      </w:r>
      <w:r w:rsidR="00771486" w:rsidRPr="00771486">
        <w:rPr>
          <w:rFonts w:cs="Arial"/>
          <w:szCs w:val="24"/>
        </w:rPr>
        <w:t>C.10</w:t>
      </w:r>
      <w:r w:rsidRPr="00CC1E2C">
        <w:rPr>
          <w:rFonts w:cs="Arial"/>
          <w:szCs w:val="24"/>
        </w:rPr>
        <w:t xml:space="preserve"> above on the conduct of investigations into Councillor / Member Complaints for guidance on the conduct of investigations into Complaints relating to MSPs. The general principles of conducting</w:t>
      </w:r>
      <w:r w:rsidR="00771486">
        <w:rPr>
          <w:rFonts w:cs="Arial"/>
          <w:szCs w:val="24"/>
        </w:rPr>
        <w:t xml:space="preserve"> </w:t>
      </w:r>
      <w:r w:rsidRPr="00CC1E2C">
        <w:rPr>
          <w:rFonts w:cs="Arial"/>
          <w:szCs w:val="24"/>
        </w:rPr>
        <w:t xml:space="preserve">an investigation continue to apply. </w:t>
      </w:r>
      <w:r w:rsidR="009E6F3A">
        <w:rPr>
          <w:rFonts w:cs="Arial"/>
          <w:szCs w:val="24"/>
        </w:rPr>
        <w:t xml:space="preserve">Reference must be made to </w:t>
      </w:r>
      <w:hyperlink r:id="rId54" w:history="1">
        <w:r w:rsidR="009E6F3A" w:rsidRPr="009E6F3A">
          <w:rPr>
            <w:rStyle w:val="Hyperlink"/>
            <w:rFonts w:cs="Arial"/>
            <w:szCs w:val="24"/>
          </w:rPr>
          <w:t>s 8 of the 2002 Act</w:t>
        </w:r>
      </w:hyperlink>
      <w:r w:rsidR="009E6F3A">
        <w:rPr>
          <w:rFonts w:cs="Arial"/>
          <w:szCs w:val="24"/>
        </w:rPr>
        <w:t xml:space="preserve"> on investigations into admissible complaints. </w:t>
      </w:r>
    </w:p>
    <w:p w14:paraId="2FFB921D" w14:textId="77777777" w:rsidR="00334E83" w:rsidRDefault="00334E83" w:rsidP="004D2299">
      <w:pPr>
        <w:spacing w:line="256" w:lineRule="auto"/>
        <w:ind w:left="720"/>
        <w:contextualSpacing/>
        <w:jc w:val="both"/>
        <w:rPr>
          <w:rFonts w:cs="Arial"/>
          <w:szCs w:val="24"/>
        </w:rPr>
      </w:pPr>
    </w:p>
    <w:p w14:paraId="72B4FFB0" w14:textId="02B1DDDD" w:rsidR="00334E83" w:rsidRDefault="00334E83" w:rsidP="00CC1E2C">
      <w:pPr>
        <w:numPr>
          <w:ilvl w:val="0"/>
          <w:numId w:val="1"/>
        </w:numPr>
        <w:spacing w:line="256" w:lineRule="auto"/>
        <w:contextualSpacing/>
        <w:jc w:val="both"/>
        <w:rPr>
          <w:rFonts w:cs="Arial"/>
          <w:szCs w:val="24"/>
        </w:rPr>
      </w:pPr>
      <w:r>
        <w:rPr>
          <w:rFonts w:cs="Arial"/>
          <w:szCs w:val="24"/>
        </w:rPr>
        <w:t xml:space="preserve">Where it is not possible for the ESC to complete the Stage Two </w:t>
      </w:r>
      <w:r w:rsidR="007137C6">
        <w:rPr>
          <w:rFonts w:cs="Arial"/>
          <w:szCs w:val="24"/>
        </w:rPr>
        <w:t>investigation</w:t>
      </w:r>
      <w:r>
        <w:rPr>
          <w:rFonts w:cs="Arial"/>
          <w:szCs w:val="24"/>
        </w:rPr>
        <w:t xml:space="preserve"> within six months of the complaint being progressed to Stage Two, the Commissioner is required by section 8(3) of the 2002 Act to make a report to the SPPAC on the progress of the investigation into the complaint. Under the SPPAC Directions on the 2002 Act, this report must also be sent to the Complainer(s) and Respondent(s), as long as doing so would not prejudice the outcome of the investigation. </w:t>
      </w:r>
    </w:p>
    <w:p w14:paraId="310D5B32" w14:textId="77777777" w:rsidR="000B4C98" w:rsidRPr="00CC1E2C" w:rsidRDefault="000B4C98" w:rsidP="000B4C98">
      <w:pPr>
        <w:spacing w:line="256" w:lineRule="auto"/>
        <w:ind w:left="720"/>
        <w:contextualSpacing/>
        <w:jc w:val="both"/>
        <w:rPr>
          <w:rFonts w:cs="Arial"/>
          <w:szCs w:val="24"/>
        </w:rPr>
      </w:pPr>
    </w:p>
    <w:p w14:paraId="0E97ABD1" w14:textId="77777777" w:rsidR="00CC1E2C" w:rsidRPr="00CC1E2C" w:rsidRDefault="00CC1E2C" w:rsidP="000B4C98">
      <w:pPr>
        <w:pStyle w:val="Heading3"/>
      </w:pPr>
      <w:bookmarkStart w:id="90" w:name="_Toc164348770"/>
      <w:r w:rsidRPr="00CC1E2C">
        <w:t>D.8.a Conducting Interviews</w:t>
      </w:r>
      <w:bookmarkEnd w:id="90"/>
    </w:p>
    <w:p w14:paraId="6BA71B1C" w14:textId="77777777" w:rsidR="00CC1E2C" w:rsidRPr="00CC1E2C" w:rsidRDefault="00CC1E2C" w:rsidP="00CC1E2C">
      <w:pPr>
        <w:ind w:left="720"/>
        <w:contextualSpacing/>
        <w:jc w:val="both"/>
        <w:rPr>
          <w:rFonts w:cs="Arial"/>
          <w:szCs w:val="24"/>
        </w:rPr>
      </w:pPr>
    </w:p>
    <w:p w14:paraId="04C7E521"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 In regards to interviews, paragraphs 3-9 of the Directions set out that at least 48 hours before interviewing any person for the first time in the course of an investigation, the Commissioner shall notify that person in writing (via notification transmitted by electronic means): </w:t>
      </w:r>
    </w:p>
    <w:p w14:paraId="03ADE275" w14:textId="77777777" w:rsidR="00CC1E2C" w:rsidRPr="00CC1E2C" w:rsidRDefault="00CC1E2C" w:rsidP="00CC1E2C">
      <w:pPr>
        <w:ind w:left="720"/>
        <w:contextualSpacing/>
        <w:jc w:val="both"/>
        <w:rPr>
          <w:rFonts w:cs="Arial"/>
          <w:szCs w:val="24"/>
        </w:rPr>
      </w:pPr>
    </w:p>
    <w:p w14:paraId="40D55036" w14:textId="77777777" w:rsidR="00CC1E2C" w:rsidRPr="00CC1E2C" w:rsidRDefault="00CC1E2C" w:rsidP="00CC1E2C">
      <w:pPr>
        <w:numPr>
          <w:ilvl w:val="0"/>
          <w:numId w:val="35"/>
        </w:numPr>
        <w:spacing w:line="256" w:lineRule="auto"/>
        <w:ind w:left="1276" w:hanging="567"/>
        <w:contextualSpacing/>
        <w:jc w:val="both"/>
        <w:rPr>
          <w:rFonts w:cs="Arial"/>
          <w:szCs w:val="24"/>
        </w:rPr>
      </w:pPr>
      <w:r w:rsidRPr="00CC1E2C">
        <w:rPr>
          <w:rFonts w:cs="Arial"/>
          <w:szCs w:val="24"/>
        </w:rPr>
        <w:t>The purpose of the interview;</w:t>
      </w:r>
    </w:p>
    <w:p w14:paraId="5272F9D0" w14:textId="77777777" w:rsidR="00CC1E2C" w:rsidRPr="00CC1E2C" w:rsidRDefault="00CC1E2C" w:rsidP="00CC1E2C">
      <w:pPr>
        <w:numPr>
          <w:ilvl w:val="0"/>
          <w:numId w:val="35"/>
        </w:numPr>
        <w:spacing w:line="256" w:lineRule="auto"/>
        <w:ind w:left="1276" w:hanging="567"/>
        <w:contextualSpacing/>
        <w:jc w:val="both"/>
        <w:rPr>
          <w:rFonts w:cs="Arial"/>
          <w:szCs w:val="24"/>
        </w:rPr>
      </w:pPr>
      <w:r w:rsidRPr="00CC1E2C">
        <w:rPr>
          <w:rFonts w:cs="Arial"/>
          <w:szCs w:val="24"/>
        </w:rPr>
        <w:t>The powers of the Commissioner under section 13(1) of the 2002 Act;</w:t>
      </w:r>
    </w:p>
    <w:p w14:paraId="1FE6845F" w14:textId="77777777" w:rsidR="00CC1E2C" w:rsidRPr="00CC1E2C" w:rsidRDefault="00CC1E2C" w:rsidP="00CC1E2C">
      <w:pPr>
        <w:numPr>
          <w:ilvl w:val="0"/>
          <w:numId w:val="35"/>
        </w:numPr>
        <w:spacing w:line="256" w:lineRule="auto"/>
        <w:ind w:left="1276" w:hanging="567"/>
        <w:contextualSpacing/>
        <w:jc w:val="both"/>
        <w:rPr>
          <w:rFonts w:cs="Arial"/>
          <w:szCs w:val="24"/>
        </w:rPr>
      </w:pPr>
      <w:r w:rsidRPr="00CC1E2C">
        <w:rPr>
          <w:rFonts w:cs="Arial"/>
          <w:szCs w:val="24"/>
        </w:rPr>
        <w:t>The procedure to be followed in connection with the investigation of the Complaint, including that the interview will be tape-recorded;</w:t>
      </w:r>
    </w:p>
    <w:p w14:paraId="6970E1E3" w14:textId="77777777" w:rsidR="00CC1E2C" w:rsidRPr="00CC1E2C" w:rsidRDefault="00CC1E2C" w:rsidP="00CC1E2C">
      <w:pPr>
        <w:numPr>
          <w:ilvl w:val="0"/>
          <w:numId w:val="35"/>
        </w:numPr>
        <w:spacing w:line="256" w:lineRule="auto"/>
        <w:ind w:left="1276" w:hanging="567"/>
        <w:contextualSpacing/>
        <w:jc w:val="both"/>
        <w:rPr>
          <w:rFonts w:cs="Arial"/>
          <w:szCs w:val="24"/>
        </w:rPr>
      </w:pPr>
      <w:r w:rsidRPr="00CC1E2C">
        <w:rPr>
          <w:rFonts w:cs="Arial"/>
          <w:szCs w:val="24"/>
        </w:rPr>
        <w:t>The right of that person to have a third party present at the interview;</w:t>
      </w:r>
    </w:p>
    <w:p w14:paraId="2A96B634" w14:textId="77777777" w:rsidR="00CC1E2C" w:rsidRPr="00CC1E2C" w:rsidRDefault="00CC1E2C" w:rsidP="00CC1E2C">
      <w:pPr>
        <w:numPr>
          <w:ilvl w:val="0"/>
          <w:numId w:val="35"/>
        </w:numPr>
        <w:spacing w:line="256" w:lineRule="auto"/>
        <w:ind w:left="1276" w:hanging="567"/>
        <w:contextualSpacing/>
        <w:jc w:val="both"/>
        <w:rPr>
          <w:rFonts w:cs="Arial"/>
          <w:szCs w:val="24"/>
        </w:rPr>
      </w:pPr>
      <w:r w:rsidRPr="00CC1E2C">
        <w:rPr>
          <w:rFonts w:cs="Arial"/>
          <w:szCs w:val="24"/>
        </w:rPr>
        <w:t xml:space="preserve">The right of that person to have his or her views conveyed through an interpreter.  </w:t>
      </w:r>
    </w:p>
    <w:p w14:paraId="72D8C294" w14:textId="77777777" w:rsidR="00CC1E2C" w:rsidRPr="00CC1E2C" w:rsidRDefault="00CC1E2C" w:rsidP="00CC1E2C">
      <w:pPr>
        <w:ind w:left="1276"/>
        <w:contextualSpacing/>
        <w:jc w:val="both"/>
        <w:rPr>
          <w:rFonts w:cs="Arial"/>
          <w:szCs w:val="24"/>
        </w:rPr>
      </w:pPr>
    </w:p>
    <w:p w14:paraId="00AD91DE" w14:textId="77777777" w:rsidR="00CC1E2C" w:rsidRPr="00CC1E2C" w:rsidRDefault="00CC1E2C" w:rsidP="00CC1E2C">
      <w:pPr>
        <w:ind w:left="1276"/>
        <w:contextualSpacing/>
        <w:jc w:val="both"/>
        <w:rPr>
          <w:rFonts w:cs="Arial"/>
          <w:szCs w:val="24"/>
        </w:rPr>
      </w:pPr>
    </w:p>
    <w:p w14:paraId="1DC1ACEB"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A notification transmitted by electronic means is to be treated for the purposes of paragraph 3 of the Directions if it has been recorded and is capable of being reproduced in legible form. </w:t>
      </w:r>
    </w:p>
    <w:p w14:paraId="2A1380DA" w14:textId="77777777" w:rsidR="00CC1E2C" w:rsidRPr="00CC1E2C" w:rsidRDefault="00CC1E2C" w:rsidP="00CC1E2C">
      <w:pPr>
        <w:spacing w:line="256" w:lineRule="auto"/>
        <w:ind w:left="720"/>
        <w:contextualSpacing/>
        <w:jc w:val="both"/>
        <w:rPr>
          <w:rFonts w:cs="Arial"/>
          <w:szCs w:val="24"/>
        </w:rPr>
      </w:pPr>
    </w:p>
    <w:p w14:paraId="4942E321"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The Commissioner shall allow any person interviewed to have a third party present and their views conveyed through an interpreter. </w:t>
      </w:r>
    </w:p>
    <w:p w14:paraId="26104677" w14:textId="77777777" w:rsidR="00CC1E2C" w:rsidRPr="00CC1E2C" w:rsidRDefault="00CC1E2C" w:rsidP="00CC1E2C">
      <w:pPr>
        <w:ind w:left="720"/>
        <w:contextualSpacing/>
        <w:jc w:val="both"/>
        <w:rPr>
          <w:rFonts w:cs="Arial"/>
          <w:szCs w:val="24"/>
        </w:rPr>
      </w:pPr>
    </w:p>
    <w:p w14:paraId="596BFA60"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If the Commissioner interviews any person in the course of an investigation, the Commissioner shall have regard to whether or not that person appears to be a vulnerable person. A vulnerable person means a person who by reason of age, infirmity, illness, disability or any other circumstance appears to the Commissioner to be in need of care or attention. </w:t>
      </w:r>
    </w:p>
    <w:p w14:paraId="1E712917" w14:textId="77777777" w:rsidR="00CC1E2C" w:rsidRPr="00CC1E2C" w:rsidRDefault="00CC1E2C" w:rsidP="00CC1E2C">
      <w:pPr>
        <w:ind w:left="720"/>
        <w:contextualSpacing/>
        <w:jc w:val="both"/>
        <w:rPr>
          <w:rFonts w:cs="Arial"/>
          <w:szCs w:val="24"/>
        </w:rPr>
      </w:pPr>
    </w:p>
    <w:p w14:paraId="764226A0" w14:textId="2F48A5A1"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Any interviews that are carried out in the course of any investigation shall be tape recorded and that tape recording will be kept by the ESC. </w:t>
      </w:r>
      <w:r w:rsidR="009E6F3A">
        <w:rPr>
          <w:rFonts w:cs="Arial"/>
          <w:szCs w:val="24"/>
        </w:rPr>
        <w:t xml:space="preserve">In practice, the tape recording is a digital audio recording from an electronic recording device and may </w:t>
      </w:r>
      <w:r w:rsidR="009E6F3A">
        <w:rPr>
          <w:rFonts w:cs="Arial"/>
          <w:szCs w:val="24"/>
        </w:rPr>
        <w:lastRenderedPageBreak/>
        <w:t xml:space="preserve">develop into being a MS Teams recording upon completion of data protection impact assessments. </w:t>
      </w:r>
    </w:p>
    <w:p w14:paraId="62D0CF12" w14:textId="77777777" w:rsidR="00CC1E2C" w:rsidRPr="00CC1E2C" w:rsidRDefault="00CC1E2C" w:rsidP="00CC1E2C">
      <w:pPr>
        <w:ind w:left="720"/>
        <w:contextualSpacing/>
        <w:jc w:val="both"/>
        <w:rPr>
          <w:rFonts w:cs="Arial"/>
          <w:szCs w:val="24"/>
        </w:rPr>
      </w:pPr>
    </w:p>
    <w:p w14:paraId="7FA4C49F" w14:textId="68705851" w:rsidR="00CC1E2C" w:rsidRDefault="00CC1E2C" w:rsidP="00CC1E2C">
      <w:pPr>
        <w:numPr>
          <w:ilvl w:val="0"/>
          <w:numId w:val="1"/>
        </w:numPr>
        <w:spacing w:line="256" w:lineRule="auto"/>
        <w:contextualSpacing/>
        <w:jc w:val="both"/>
        <w:rPr>
          <w:rFonts w:cs="Arial"/>
          <w:szCs w:val="24"/>
        </w:rPr>
      </w:pPr>
      <w:r w:rsidRPr="00CC1E2C">
        <w:rPr>
          <w:rFonts w:cs="Arial"/>
          <w:szCs w:val="24"/>
        </w:rPr>
        <w:t xml:space="preserve">No summary of an interview with a witness shall be included in any Report by the Commissioner to the SPPAC unless the witness has been given a copy of the draft summary and an opportunity to make representations about the draft summary. The Commissioner shall annex to the Report to the SPPAC any representations which are not given effect in the summary. </w:t>
      </w:r>
    </w:p>
    <w:p w14:paraId="38F8FC62" w14:textId="7F054CD6" w:rsidR="000B4C98" w:rsidRDefault="000B4C98" w:rsidP="000B4C98">
      <w:pPr>
        <w:spacing w:line="256" w:lineRule="auto"/>
        <w:ind w:left="720"/>
        <w:contextualSpacing/>
        <w:jc w:val="both"/>
        <w:rPr>
          <w:rFonts w:cs="Arial"/>
          <w:szCs w:val="24"/>
        </w:rPr>
      </w:pPr>
    </w:p>
    <w:p w14:paraId="0961A39C" w14:textId="01CE4083" w:rsidR="00771486" w:rsidRDefault="00771486" w:rsidP="000B4C98">
      <w:pPr>
        <w:spacing w:line="256" w:lineRule="auto"/>
        <w:ind w:left="720"/>
        <w:contextualSpacing/>
        <w:jc w:val="both"/>
        <w:rPr>
          <w:rFonts w:cs="Arial"/>
          <w:szCs w:val="24"/>
        </w:rPr>
      </w:pPr>
    </w:p>
    <w:p w14:paraId="608D94D7" w14:textId="77777777" w:rsidR="00771486" w:rsidRPr="00CC1E2C" w:rsidRDefault="00771486" w:rsidP="000B4C98">
      <w:pPr>
        <w:spacing w:line="256" w:lineRule="auto"/>
        <w:ind w:left="720"/>
        <w:contextualSpacing/>
        <w:jc w:val="both"/>
        <w:rPr>
          <w:rFonts w:cs="Arial"/>
          <w:szCs w:val="24"/>
        </w:rPr>
      </w:pPr>
    </w:p>
    <w:p w14:paraId="6F17F4DB" w14:textId="77777777" w:rsidR="00CC1E2C" w:rsidRPr="00CC1E2C" w:rsidRDefault="00CC1E2C" w:rsidP="000B4C98">
      <w:pPr>
        <w:pStyle w:val="Heading3"/>
      </w:pPr>
      <w:bookmarkStart w:id="91" w:name="_Toc164348771"/>
      <w:r w:rsidRPr="00CC1E2C">
        <w:t>D.8.b Documents and records</w:t>
      </w:r>
      <w:bookmarkEnd w:id="91"/>
    </w:p>
    <w:p w14:paraId="05196162" w14:textId="77777777" w:rsidR="00CC1E2C" w:rsidRPr="00CC1E2C" w:rsidRDefault="00CC1E2C" w:rsidP="00CC1E2C">
      <w:pPr>
        <w:ind w:left="720"/>
        <w:contextualSpacing/>
        <w:jc w:val="both"/>
        <w:rPr>
          <w:rFonts w:cs="Arial"/>
          <w:szCs w:val="24"/>
        </w:rPr>
      </w:pPr>
    </w:p>
    <w:p w14:paraId="39B9AEC4" w14:textId="77777777" w:rsidR="00CC1E2C" w:rsidRPr="00CC1E2C" w:rsidRDefault="00CC1E2C" w:rsidP="00CC1E2C">
      <w:pPr>
        <w:numPr>
          <w:ilvl w:val="0"/>
          <w:numId w:val="1"/>
        </w:numPr>
        <w:spacing w:after="0" w:line="240" w:lineRule="auto"/>
        <w:contextualSpacing/>
        <w:jc w:val="both"/>
        <w:rPr>
          <w:rFonts w:ascii="Times New Roman" w:hAnsi="Times New Roman" w:cs="Times New Roman"/>
          <w:szCs w:val="24"/>
          <w:lang w:eastAsia="en-GB"/>
        </w:rPr>
      </w:pPr>
      <w:r w:rsidRPr="00CC1E2C">
        <w:rPr>
          <w:rFonts w:cs="Arial"/>
          <w:szCs w:val="24"/>
        </w:rPr>
        <w:t xml:space="preserve">In relation to documents and records, the Commissioner shall keep (whether in written or electronic form) the details of each interview which is carried out in the course of any investigation. The Commissioner shall also keep each document which is considered in the course of any investigation process unless the document requires to be returned to the person who provided it – where this occurs, the Commissioner shall make and keep a copy of it. </w:t>
      </w:r>
    </w:p>
    <w:p w14:paraId="23725797" w14:textId="77777777" w:rsidR="00CC1E2C" w:rsidRPr="00CC1E2C" w:rsidRDefault="00CC1E2C" w:rsidP="00CC1E2C">
      <w:pPr>
        <w:spacing w:after="0" w:line="240" w:lineRule="auto"/>
        <w:ind w:left="720"/>
        <w:contextualSpacing/>
        <w:jc w:val="both"/>
        <w:rPr>
          <w:rFonts w:ascii="Times New Roman" w:hAnsi="Times New Roman" w:cs="Times New Roman"/>
          <w:szCs w:val="24"/>
          <w:lang w:eastAsia="en-GB"/>
        </w:rPr>
      </w:pPr>
    </w:p>
    <w:p w14:paraId="74971325" w14:textId="28717574" w:rsidR="00CC1E2C" w:rsidRPr="00CC1E2C" w:rsidRDefault="00CC1E2C" w:rsidP="00CC1E2C">
      <w:pPr>
        <w:numPr>
          <w:ilvl w:val="0"/>
          <w:numId w:val="1"/>
        </w:numPr>
        <w:spacing w:after="0" w:line="240" w:lineRule="auto"/>
        <w:contextualSpacing/>
        <w:jc w:val="both"/>
        <w:rPr>
          <w:rFonts w:ascii="Times New Roman" w:hAnsi="Times New Roman" w:cs="Times New Roman"/>
          <w:szCs w:val="24"/>
          <w:lang w:eastAsia="en-GB"/>
        </w:rPr>
      </w:pPr>
      <w:r w:rsidRPr="00CC1E2C">
        <w:rPr>
          <w:rFonts w:cs="Arial"/>
          <w:szCs w:val="24"/>
        </w:rPr>
        <w:t xml:space="preserve">All documents and records shall be kept for at least 12 months from the date on which the Complaint was dismissed by the Commission or the Report upon the investigation’s outcome was made. If the Commissioner is directed to carry out further investigation under </w:t>
      </w:r>
      <w:hyperlink r:id="rId55" w:history="1">
        <w:r w:rsidRPr="007449F9">
          <w:rPr>
            <w:rStyle w:val="Hyperlink"/>
            <w:rFonts w:cs="Arial"/>
            <w:szCs w:val="24"/>
          </w:rPr>
          <w:t>section 10 of the 2002 Act</w:t>
        </w:r>
      </w:hyperlink>
      <w:r w:rsidRPr="00CC1E2C">
        <w:rPr>
          <w:rFonts w:cs="Arial"/>
          <w:szCs w:val="24"/>
        </w:rPr>
        <w:t>, the documents and records shall be kept for a minimum period of 12 months from the date on which the Commissioner’s report on the further investigation was made. The Commissioner may destroy the documents and records after these periods, unless the SPPAC instructs otherwise.</w:t>
      </w:r>
      <w:r w:rsidRPr="00CC1E2C">
        <w:rPr>
          <w:rFonts w:ascii="Times New Roman" w:hAnsi="Times New Roman" w:cs="Times New Roman"/>
          <w:szCs w:val="24"/>
          <w:lang w:eastAsia="en-GB"/>
        </w:rPr>
        <w:t xml:space="preserve"> </w:t>
      </w:r>
    </w:p>
    <w:p w14:paraId="62C663BB" w14:textId="77777777" w:rsidR="00CC1E2C" w:rsidRPr="00CC1E2C" w:rsidRDefault="00CC1E2C" w:rsidP="00CC1E2C">
      <w:pPr>
        <w:rPr>
          <w:lang w:eastAsia="en-GB"/>
        </w:rPr>
      </w:pPr>
    </w:p>
    <w:p w14:paraId="6FECEF59" w14:textId="77777777" w:rsidR="00CC1E2C" w:rsidRPr="00CC1E2C" w:rsidRDefault="00CC1E2C" w:rsidP="000B4C98">
      <w:pPr>
        <w:pStyle w:val="Heading3"/>
        <w:rPr>
          <w:lang w:eastAsia="en-GB"/>
        </w:rPr>
      </w:pPr>
      <w:bookmarkStart w:id="92" w:name="_Toc164348772"/>
      <w:r w:rsidRPr="00CC1E2C">
        <w:rPr>
          <w:lang w:eastAsia="en-GB"/>
        </w:rPr>
        <w:t>D.8.c Criminal offences</w:t>
      </w:r>
      <w:bookmarkEnd w:id="92"/>
    </w:p>
    <w:p w14:paraId="6FA7112E" w14:textId="77777777" w:rsidR="00CC1E2C" w:rsidRPr="00CC1E2C" w:rsidRDefault="00CC1E2C" w:rsidP="00CC1E2C">
      <w:pPr>
        <w:rPr>
          <w:lang w:eastAsia="en-GB"/>
        </w:rPr>
      </w:pPr>
    </w:p>
    <w:p w14:paraId="774B089E" w14:textId="77777777" w:rsidR="00CC1E2C" w:rsidRPr="00CC1E2C" w:rsidRDefault="00CC1E2C" w:rsidP="00CC1E2C">
      <w:pPr>
        <w:numPr>
          <w:ilvl w:val="0"/>
          <w:numId w:val="1"/>
        </w:numPr>
        <w:spacing w:line="256" w:lineRule="auto"/>
        <w:contextualSpacing/>
        <w:jc w:val="both"/>
      </w:pPr>
      <w:r w:rsidRPr="00CC1E2C">
        <w:t>Where the Commissioner is satisfied, in relation to a MSP Complaint, that a MSP has committed the conduct complained of and that the conduct would (if proved) constitute a criminal offence, the Commissioner shall:</w:t>
      </w:r>
    </w:p>
    <w:p w14:paraId="14969FCB" w14:textId="77777777" w:rsidR="00CC1E2C" w:rsidRPr="00CC1E2C" w:rsidRDefault="00CC1E2C" w:rsidP="00CC1E2C">
      <w:pPr>
        <w:spacing w:line="256" w:lineRule="auto"/>
        <w:ind w:left="720"/>
        <w:contextualSpacing/>
        <w:jc w:val="both"/>
      </w:pPr>
    </w:p>
    <w:p w14:paraId="717CF51A" w14:textId="77777777" w:rsidR="00CC1E2C" w:rsidRPr="00CC1E2C" w:rsidRDefault="00CC1E2C" w:rsidP="00CC1E2C">
      <w:pPr>
        <w:ind w:left="720"/>
        <w:contextualSpacing/>
      </w:pPr>
      <w:r w:rsidRPr="00CC1E2C">
        <w:t xml:space="preserve">(a) suspend investigation and consideration of the complaint; </w:t>
      </w:r>
    </w:p>
    <w:p w14:paraId="61D3D5C9" w14:textId="7CB8BAD5" w:rsidR="00CC1E2C" w:rsidRPr="00CC1E2C" w:rsidRDefault="00CC1E2C" w:rsidP="00CC1E2C">
      <w:pPr>
        <w:ind w:left="720"/>
        <w:contextualSpacing/>
      </w:pPr>
      <w:r w:rsidRPr="00CC1E2C">
        <w:t>(b) submit a report to the Procurator Fiscal</w:t>
      </w:r>
      <w:r w:rsidR="008853C0">
        <w:t xml:space="preserve"> (COPFS)</w:t>
      </w:r>
      <w:r w:rsidRPr="00CC1E2C">
        <w:t>; and</w:t>
      </w:r>
    </w:p>
    <w:p w14:paraId="16BD7D3A" w14:textId="77777777" w:rsidR="00CC1E2C" w:rsidRPr="00CC1E2C" w:rsidRDefault="00CC1E2C" w:rsidP="00CC1E2C">
      <w:pPr>
        <w:ind w:left="720"/>
        <w:contextualSpacing/>
      </w:pPr>
      <w:r w:rsidRPr="00CC1E2C">
        <w:t xml:space="preserve">(c) notify the SPPAC (see paragraph 15 of the Directions). </w:t>
      </w:r>
    </w:p>
    <w:p w14:paraId="7E79E18C" w14:textId="77777777" w:rsidR="00CC1E2C" w:rsidRPr="00CC1E2C" w:rsidRDefault="00CC1E2C" w:rsidP="00CC1E2C">
      <w:pPr>
        <w:ind w:left="720"/>
        <w:contextualSpacing/>
      </w:pPr>
    </w:p>
    <w:p w14:paraId="1B6D63C4" w14:textId="04CCB0F5" w:rsidR="008853C0" w:rsidRDefault="008853C0" w:rsidP="00CC1E2C">
      <w:pPr>
        <w:numPr>
          <w:ilvl w:val="0"/>
          <w:numId w:val="1"/>
        </w:numPr>
        <w:spacing w:line="256" w:lineRule="auto"/>
        <w:contextualSpacing/>
        <w:jc w:val="both"/>
        <w:rPr>
          <w:rFonts w:cs="Arial"/>
        </w:rPr>
      </w:pPr>
      <w:r>
        <w:rPr>
          <w:rFonts w:cs="Arial"/>
        </w:rPr>
        <w:t xml:space="preserve">The parties to a Complaint (namely the MSP who is complained about, the Complainer and the SPPAC) will be informed of the referral to the COPFS (referred to in (b) above). The COPFS will be requested to confirm their position on whether it intends to become involved in the matters which are </w:t>
      </w:r>
      <w:r w:rsidR="00391874">
        <w:rPr>
          <w:rFonts w:cs="Arial"/>
        </w:rPr>
        <w:t xml:space="preserve">the </w:t>
      </w:r>
      <w:r>
        <w:rPr>
          <w:rFonts w:cs="Arial"/>
        </w:rPr>
        <w:t xml:space="preserve">subject of the Complaint. </w:t>
      </w:r>
    </w:p>
    <w:p w14:paraId="78C79850" w14:textId="46A74E23" w:rsidR="008853C0" w:rsidRDefault="008853C0" w:rsidP="009738A2">
      <w:pPr>
        <w:spacing w:line="256" w:lineRule="auto"/>
        <w:ind w:left="720"/>
        <w:contextualSpacing/>
        <w:jc w:val="both"/>
        <w:rPr>
          <w:rFonts w:cs="Arial"/>
        </w:rPr>
      </w:pPr>
      <w:r>
        <w:rPr>
          <w:rFonts w:cs="Arial"/>
        </w:rPr>
        <w:t xml:space="preserve">  </w:t>
      </w:r>
    </w:p>
    <w:p w14:paraId="24CEC301" w14:textId="521B34DB" w:rsidR="00CC1E2C" w:rsidRPr="00CC1E2C" w:rsidRDefault="00CC1E2C" w:rsidP="00CC1E2C">
      <w:pPr>
        <w:numPr>
          <w:ilvl w:val="0"/>
          <w:numId w:val="1"/>
        </w:numPr>
        <w:spacing w:line="256" w:lineRule="auto"/>
        <w:contextualSpacing/>
        <w:jc w:val="both"/>
        <w:rPr>
          <w:rFonts w:cs="Arial"/>
        </w:rPr>
      </w:pPr>
      <w:r w:rsidRPr="00CC1E2C">
        <w:rPr>
          <w:rFonts w:cs="Arial"/>
        </w:rPr>
        <w:t>The Commissioner shall resume investigation and consideration of a complaint in respect of which investigation was suspended:</w:t>
      </w:r>
    </w:p>
    <w:p w14:paraId="2B1BBCAE" w14:textId="77777777" w:rsidR="00CC1E2C" w:rsidRPr="00CC1E2C" w:rsidRDefault="00CC1E2C" w:rsidP="00CC1E2C">
      <w:pPr>
        <w:numPr>
          <w:ilvl w:val="1"/>
          <w:numId w:val="33"/>
        </w:numPr>
        <w:spacing w:line="256" w:lineRule="auto"/>
        <w:contextualSpacing/>
        <w:jc w:val="both"/>
        <w:rPr>
          <w:rFonts w:cs="Arial"/>
        </w:rPr>
      </w:pPr>
      <w:r w:rsidRPr="00CC1E2C">
        <w:rPr>
          <w:rFonts w:cs="Arial"/>
        </w:rPr>
        <w:lastRenderedPageBreak/>
        <w:t xml:space="preserve">at the conclusion of the criminal proceedings instituted as a consequence of the report by the Commissioner; </w:t>
      </w:r>
    </w:p>
    <w:p w14:paraId="62222558" w14:textId="77777777" w:rsidR="00CC1E2C" w:rsidRPr="00CC1E2C" w:rsidRDefault="00CC1E2C" w:rsidP="00CC1E2C">
      <w:pPr>
        <w:numPr>
          <w:ilvl w:val="1"/>
          <w:numId w:val="33"/>
        </w:numPr>
        <w:spacing w:line="256" w:lineRule="auto"/>
        <w:contextualSpacing/>
        <w:jc w:val="both"/>
        <w:rPr>
          <w:rFonts w:cs="Arial"/>
        </w:rPr>
      </w:pPr>
      <w:r w:rsidRPr="00CC1E2C">
        <w:rPr>
          <w:rFonts w:cs="Arial"/>
        </w:rPr>
        <w:t xml:space="preserve">on receipt of confirmation from the Procurator Fiscal that no such proceedings will be raised; or </w:t>
      </w:r>
    </w:p>
    <w:p w14:paraId="52FF7B68" w14:textId="1A0CBD57" w:rsidR="00CC1E2C" w:rsidRDefault="00CC1E2C" w:rsidP="00CC1E2C">
      <w:pPr>
        <w:numPr>
          <w:ilvl w:val="1"/>
          <w:numId w:val="33"/>
        </w:numPr>
        <w:spacing w:line="256" w:lineRule="auto"/>
        <w:contextualSpacing/>
        <w:jc w:val="both"/>
        <w:rPr>
          <w:rFonts w:cs="Arial"/>
        </w:rPr>
      </w:pPr>
      <w:r w:rsidRPr="00CC1E2C">
        <w:rPr>
          <w:rFonts w:cs="Arial"/>
        </w:rPr>
        <w:t>on receipt of confirmation from the Procurator Fiscal that the Commissioner may do so.</w:t>
      </w:r>
    </w:p>
    <w:p w14:paraId="75C8834D" w14:textId="23B3B6C3" w:rsidR="00925E59" w:rsidRDefault="00925E59" w:rsidP="00925E59">
      <w:pPr>
        <w:spacing w:line="256" w:lineRule="auto"/>
        <w:ind w:left="1440"/>
        <w:contextualSpacing/>
        <w:jc w:val="both"/>
        <w:rPr>
          <w:rFonts w:cs="Arial"/>
        </w:rPr>
      </w:pPr>
    </w:p>
    <w:p w14:paraId="40772597" w14:textId="35E9E806" w:rsidR="007449F9" w:rsidRDefault="007449F9" w:rsidP="00925E59">
      <w:pPr>
        <w:spacing w:line="256" w:lineRule="auto"/>
        <w:ind w:left="1440"/>
        <w:contextualSpacing/>
        <w:jc w:val="both"/>
        <w:rPr>
          <w:rFonts w:cs="Arial"/>
        </w:rPr>
      </w:pPr>
    </w:p>
    <w:p w14:paraId="697703AC" w14:textId="7C991FEF" w:rsidR="007449F9" w:rsidRDefault="007449F9" w:rsidP="00925E59">
      <w:pPr>
        <w:spacing w:line="256" w:lineRule="auto"/>
        <w:ind w:left="1440"/>
        <w:contextualSpacing/>
        <w:jc w:val="both"/>
        <w:rPr>
          <w:rFonts w:cs="Arial"/>
        </w:rPr>
      </w:pPr>
    </w:p>
    <w:p w14:paraId="196B1261" w14:textId="78669D2A" w:rsidR="007449F9" w:rsidRDefault="007449F9" w:rsidP="00925E59">
      <w:pPr>
        <w:spacing w:line="256" w:lineRule="auto"/>
        <w:ind w:left="1440"/>
        <w:contextualSpacing/>
        <w:jc w:val="both"/>
        <w:rPr>
          <w:rFonts w:cs="Arial"/>
        </w:rPr>
      </w:pPr>
    </w:p>
    <w:p w14:paraId="13A84793" w14:textId="77777777" w:rsidR="007449F9" w:rsidRPr="00CC1E2C" w:rsidRDefault="007449F9" w:rsidP="00925E59">
      <w:pPr>
        <w:spacing w:line="256" w:lineRule="auto"/>
        <w:ind w:left="1440"/>
        <w:contextualSpacing/>
        <w:jc w:val="both"/>
        <w:rPr>
          <w:rFonts w:cs="Arial"/>
        </w:rPr>
      </w:pPr>
    </w:p>
    <w:p w14:paraId="04C44B07" w14:textId="797F0C6D" w:rsidR="00925E59" w:rsidRPr="00CC1E2C" w:rsidRDefault="00CC1E2C" w:rsidP="00925E59">
      <w:pPr>
        <w:pStyle w:val="Heading2"/>
      </w:pPr>
      <w:bookmarkStart w:id="93" w:name="_Toc164348773"/>
      <w:r w:rsidRPr="00CC1E2C">
        <w:t>D.10 Reporting</w:t>
      </w:r>
      <w:bookmarkEnd w:id="93"/>
      <w:r w:rsidRPr="00CC1E2C">
        <w:t xml:space="preserve"> </w:t>
      </w:r>
    </w:p>
    <w:p w14:paraId="3BBB1B87" w14:textId="77777777" w:rsidR="00CC1E2C" w:rsidRPr="00CC1E2C" w:rsidRDefault="00CC1E2C" w:rsidP="00CC1E2C"/>
    <w:p w14:paraId="141BDB45" w14:textId="77777777" w:rsidR="00CC1E2C" w:rsidRPr="00CC1E2C" w:rsidRDefault="00CC1E2C" w:rsidP="00925E59">
      <w:pPr>
        <w:pStyle w:val="Heading3"/>
      </w:pPr>
      <w:bookmarkStart w:id="94" w:name="_Toc164348774"/>
      <w:r w:rsidRPr="00CC1E2C">
        <w:t>D.10.a Report structure, format and style</w:t>
      </w:r>
      <w:bookmarkEnd w:id="94"/>
      <w:r w:rsidRPr="00CC1E2C">
        <w:t xml:space="preserve"> </w:t>
      </w:r>
    </w:p>
    <w:p w14:paraId="0BB795A6" w14:textId="77777777" w:rsidR="00CC1E2C" w:rsidRPr="00CC1E2C" w:rsidRDefault="00CC1E2C" w:rsidP="00CC1E2C"/>
    <w:p w14:paraId="47546C65" w14:textId="165C169E" w:rsidR="00443C77" w:rsidRDefault="00CC1E2C" w:rsidP="007449F9">
      <w:pPr>
        <w:numPr>
          <w:ilvl w:val="0"/>
          <w:numId w:val="1"/>
        </w:numPr>
        <w:contextualSpacing/>
        <w:jc w:val="both"/>
      </w:pPr>
      <w:r w:rsidRPr="00CC1E2C">
        <w:t xml:space="preserve">All complaints that have concluded Stage 2 investigations will be reported to the SPPAC, pursuant to section 9 of the 2002 Act.  Reports will be in the structure and format prescribed in the Template (see </w:t>
      </w:r>
      <w:r w:rsidRPr="007449F9">
        <w:t xml:space="preserve">Appendix </w:t>
      </w:r>
      <w:r w:rsidR="007449F9" w:rsidRPr="007449F9">
        <w:t>27</w:t>
      </w:r>
      <w:r w:rsidRPr="007449F9">
        <w:t xml:space="preserve"> – Template Report</w:t>
      </w:r>
      <w:r w:rsidRPr="00CC1E2C">
        <w:t>). The contents of each Report will turn on the facts and circumstances of each individual case. As such, it is not possible to detail the content of each Report.</w:t>
      </w:r>
    </w:p>
    <w:p w14:paraId="43D37E1D" w14:textId="0130C724" w:rsidR="00443C77" w:rsidRDefault="00443C77" w:rsidP="009738A2">
      <w:pPr>
        <w:ind w:left="720"/>
        <w:contextualSpacing/>
      </w:pPr>
      <w:r>
        <w:t xml:space="preserve"> </w:t>
      </w:r>
    </w:p>
    <w:p w14:paraId="1CF4C1E5" w14:textId="466B6ACC" w:rsidR="00CC1E2C" w:rsidRPr="00CC1E2C" w:rsidRDefault="00443C77" w:rsidP="00CC1E2C">
      <w:pPr>
        <w:numPr>
          <w:ilvl w:val="0"/>
          <w:numId w:val="1"/>
        </w:numPr>
        <w:contextualSpacing/>
      </w:pPr>
      <w:r>
        <w:rPr>
          <w:rFonts w:cs="Arial"/>
          <w:szCs w:val="24"/>
        </w:rPr>
        <w:t>As a matter of policy, any testimony of Parliamentary Clerks is confirmed with them before including that content in any report to the SPPAC.</w:t>
      </w:r>
    </w:p>
    <w:p w14:paraId="74BF37B1" w14:textId="77777777" w:rsidR="00CC1E2C" w:rsidRPr="00CC1E2C" w:rsidRDefault="00CC1E2C" w:rsidP="00CC1E2C">
      <w:pPr>
        <w:ind w:left="720"/>
        <w:contextualSpacing/>
      </w:pPr>
    </w:p>
    <w:p w14:paraId="66C888C5" w14:textId="77777777" w:rsidR="00CC1E2C" w:rsidRPr="00CC1E2C" w:rsidRDefault="00CC1E2C" w:rsidP="00CC1E2C">
      <w:pPr>
        <w:numPr>
          <w:ilvl w:val="0"/>
          <w:numId w:val="1"/>
        </w:numPr>
        <w:spacing w:line="256" w:lineRule="auto"/>
        <w:contextualSpacing/>
        <w:jc w:val="both"/>
        <w:rPr>
          <w:rFonts w:cs="Arial"/>
        </w:rPr>
      </w:pPr>
      <w:r w:rsidRPr="00CC1E2C">
        <w:rPr>
          <w:rFonts w:cs="Arial"/>
        </w:rPr>
        <w:t>There are two types of Reports under section 7(2) and 7(4) of the 2002 Act, as follows:</w:t>
      </w:r>
    </w:p>
    <w:p w14:paraId="3633D6FE" w14:textId="77777777" w:rsidR="00CC1E2C" w:rsidRPr="00CC1E2C" w:rsidRDefault="00CC1E2C" w:rsidP="00CC1E2C">
      <w:pPr>
        <w:ind w:left="720"/>
        <w:contextualSpacing/>
        <w:jc w:val="both"/>
        <w:rPr>
          <w:rFonts w:cs="Arial"/>
        </w:rPr>
      </w:pPr>
    </w:p>
    <w:p w14:paraId="7DCB978D" w14:textId="77777777" w:rsidR="00CC1E2C" w:rsidRPr="00CC1E2C" w:rsidRDefault="00CC1E2C" w:rsidP="00331C11">
      <w:pPr>
        <w:numPr>
          <w:ilvl w:val="0"/>
          <w:numId w:val="37"/>
        </w:numPr>
        <w:spacing w:line="256" w:lineRule="auto"/>
        <w:contextualSpacing/>
        <w:jc w:val="both"/>
        <w:rPr>
          <w:rFonts w:cs="Arial"/>
        </w:rPr>
      </w:pPr>
      <w:r w:rsidRPr="00CC1E2C">
        <w:rPr>
          <w:rFonts w:cs="Arial"/>
        </w:rPr>
        <w:t>A Report pursuant to section 7(2) of 2002 Act: where a complaint is admissible – the Commissioner will proceed to Stage Two of investigation and (a) make a report to the Parliament informing it of that fact and of the relevant provision or provisions identified by the ESC for the purposes of the First Test and (b) inform the Complainer and the MSP concerned accordingly.</w:t>
      </w:r>
    </w:p>
    <w:p w14:paraId="0681EECB" w14:textId="77777777" w:rsidR="00CC1E2C" w:rsidRPr="00CC1E2C" w:rsidRDefault="00CC1E2C" w:rsidP="00CC1E2C">
      <w:pPr>
        <w:ind w:left="1440"/>
        <w:contextualSpacing/>
        <w:jc w:val="both"/>
        <w:rPr>
          <w:rFonts w:cs="Arial"/>
        </w:rPr>
      </w:pPr>
    </w:p>
    <w:p w14:paraId="41B28AE2" w14:textId="77777777" w:rsidR="00CC1E2C" w:rsidRPr="00CC1E2C" w:rsidRDefault="00CC1E2C" w:rsidP="00331C11">
      <w:pPr>
        <w:numPr>
          <w:ilvl w:val="0"/>
          <w:numId w:val="37"/>
        </w:numPr>
        <w:spacing w:line="256" w:lineRule="auto"/>
        <w:contextualSpacing/>
        <w:jc w:val="both"/>
        <w:rPr>
          <w:rFonts w:cs="Arial"/>
        </w:rPr>
      </w:pPr>
      <w:r w:rsidRPr="00CC1E2C">
        <w:rPr>
          <w:rFonts w:cs="Arial"/>
        </w:rPr>
        <w:t xml:space="preserve">A Report pursuant to section 7(4) of the 2002 Act: where a complaint passes the First Test but fails the Second Test but likely passes the Third Test, the Complaint shall not be dismissed as inadmissible without first making a Report upon the matter to SPPA and receiving a direction under section 7(7)(a). This Report must set out: </w:t>
      </w:r>
    </w:p>
    <w:p w14:paraId="7986CF39" w14:textId="77777777" w:rsidR="00CC1E2C" w:rsidRPr="00CC1E2C" w:rsidRDefault="00CC1E2C" w:rsidP="00331C11">
      <w:pPr>
        <w:numPr>
          <w:ilvl w:val="0"/>
          <w:numId w:val="38"/>
        </w:numPr>
        <w:spacing w:line="256" w:lineRule="auto"/>
        <w:ind w:left="1843"/>
        <w:contextualSpacing/>
        <w:jc w:val="both"/>
        <w:rPr>
          <w:rFonts w:cs="Arial"/>
        </w:rPr>
      </w:pPr>
      <w:r w:rsidRPr="00CC1E2C">
        <w:rPr>
          <w:rFonts w:cs="Arial"/>
        </w:rPr>
        <w:t xml:space="preserve">the reasons as to why the Commissioner considers that the Complaint fails to meet one or more of the specified requirements (the Second Test); </w:t>
      </w:r>
    </w:p>
    <w:p w14:paraId="43C8B6B7" w14:textId="77777777" w:rsidR="00CC1E2C" w:rsidRPr="00CC1E2C" w:rsidRDefault="00CC1E2C" w:rsidP="00331C11">
      <w:pPr>
        <w:numPr>
          <w:ilvl w:val="0"/>
          <w:numId w:val="38"/>
        </w:numPr>
        <w:spacing w:line="256" w:lineRule="auto"/>
        <w:ind w:left="1843"/>
        <w:contextualSpacing/>
        <w:jc w:val="both"/>
        <w:rPr>
          <w:rFonts w:cs="Arial"/>
        </w:rPr>
      </w:pPr>
      <w:r w:rsidRPr="00CC1E2C">
        <w:rPr>
          <w:rFonts w:cs="Arial"/>
        </w:rPr>
        <w:t>the reasons (if known) for that failure;</w:t>
      </w:r>
    </w:p>
    <w:p w14:paraId="061671CF" w14:textId="77777777" w:rsidR="00CC1E2C" w:rsidRPr="00CC1E2C" w:rsidRDefault="00CC1E2C" w:rsidP="00331C11">
      <w:pPr>
        <w:numPr>
          <w:ilvl w:val="0"/>
          <w:numId w:val="38"/>
        </w:numPr>
        <w:spacing w:line="256" w:lineRule="auto"/>
        <w:ind w:left="1843"/>
        <w:contextualSpacing/>
        <w:jc w:val="both"/>
        <w:rPr>
          <w:rFonts w:cs="Arial"/>
        </w:rPr>
      </w:pPr>
      <w:r w:rsidRPr="00CC1E2C">
        <w:rPr>
          <w:rFonts w:cs="Arial"/>
        </w:rPr>
        <w:t>any other matters which the Commissioner considers relevant; and</w:t>
      </w:r>
    </w:p>
    <w:p w14:paraId="2618D82F" w14:textId="77777777" w:rsidR="00CC1E2C" w:rsidRPr="00CC1E2C" w:rsidRDefault="00CC1E2C" w:rsidP="00331C11">
      <w:pPr>
        <w:numPr>
          <w:ilvl w:val="0"/>
          <w:numId w:val="38"/>
        </w:numPr>
        <w:spacing w:line="256" w:lineRule="auto"/>
        <w:ind w:left="1843"/>
        <w:contextualSpacing/>
        <w:jc w:val="both"/>
        <w:rPr>
          <w:rFonts w:cs="Arial"/>
        </w:rPr>
      </w:pPr>
      <w:r w:rsidRPr="00CC1E2C">
        <w:rPr>
          <w:rFonts w:cs="Arial"/>
        </w:rPr>
        <w:t>the recommendation of the Commissioner as to whether, having regard to all the circumstances of the case, the Complaint should be dismissed as inadmissible for failing to satisfy the Second Test or should be treated as if it had met all of those requirements and</w:t>
      </w:r>
    </w:p>
    <w:p w14:paraId="222A4F94" w14:textId="77777777" w:rsidR="00CC1E2C" w:rsidRPr="00CC1E2C" w:rsidRDefault="00CC1E2C" w:rsidP="00331C11">
      <w:pPr>
        <w:numPr>
          <w:ilvl w:val="0"/>
          <w:numId w:val="38"/>
        </w:numPr>
        <w:spacing w:line="256" w:lineRule="auto"/>
        <w:ind w:left="1843"/>
        <w:contextualSpacing/>
        <w:jc w:val="both"/>
        <w:rPr>
          <w:rFonts w:cs="Arial"/>
        </w:rPr>
      </w:pPr>
      <w:r w:rsidRPr="00CC1E2C">
        <w:rPr>
          <w:rFonts w:cs="Arial"/>
        </w:rPr>
        <w:lastRenderedPageBreak/>
        <w:t xml:space="preserve">contain a statement that the Commissioner considers the Complaint passes the Third Test. </w:t>
      </w:r>
    </w:p>
    <w:p w14:paraId="4C3BA5B3" w14:textId="77777777" w:rsidR="00CC1E2C" w:rsidRPr="00CC1E2C" w:rsidRDefault="00CC1E2C" w:rsidP="00CC1E2C">
      <w:pPr>
        <w:spacing w:line="256" w:lineRule="auto"/>
        <w:ind w:left="1843"/>
        <w:contextualSpacing/>
        <w:jc w:val="both"/>
        <w:rPr>
          <w:rFonts w:cs="Arial"/>
        </w:rPr>
      </w:pPr>
    </w:p>
    <w:p w14:paraId="2750A210" w14:textId="77777777" w:rsidR="00CC1E2C" w:rsidRPr="00CC1E2C" w:rsidRDefault="00CC1E2C" w:rsidP="00CC1E2C">
      <w:pPr>
        <w:numPr>
          <w:ilvl w:val="0"/>
          <w:numId w:val="1"/>
        </w:numPr>
        <w:contextualSpacing/>
        <w:jc w:val="both"/>
      </w:pPr>
      <w:r w:rsidRPr="00CC1E2C">
        <w:rPr>
          <w:rFonts w:eastAsia="Calibri" w:cs="Times New Roman"/>
        </w:rPr>
        <w:t>Upon completing a Stage Two investigation, a Report shall be prepared pursuant to s 9 of the 2002 Act and sent to the SPPAC. The Report should be an objective account of all the facts examined and supported by available evidence.</w:t>
      </w:r>
      <w:r w:rsidRPr="00CC1E2C">
        <w:rPr>
          <w:rFonts w:cs="Arial"/>
        </w:rPr>
        <w:t xml:space="preserve"> </w:t>
      </w:r>
      <w:r w:rsidRPr="00CC1E2C">
        <w:t>Report should be an objective account of all the facts examined and supported by available evidence. It will normally contain:</w:t>
      </w:r>
    </w:p>
    <w:p w14:paraId="5B661814" w14:textId="77777777" w:rsidR="00CC1E2C" w:rsidRPr="00CC1E2C" w:rsidRDefault="00CC1E2C" w:rsidP="00CC1E2C">
      <w:pPr>
        <w:ind w:left="720"/>
        <w:contextualSpacing/>
        <w:jc w:val="both"/>
      </w:pPr>
    </w:p>
    <w:p w14:paraId="76B6900D" w14:textId="77777777" w:rsidR="00CC1E2C" w:rsidRPr="00CC1E2C" w:rsidRDefault="00CC1E2C" w:rsidP="00CC1E2C">
      <w:pPr>
        <w:numPr>
          <w:ilvl w:val="0"/>
          <w:numId w:val="36"/>
        </w:numPr>
        <w:ind w:left="993" w:hanging="284"/>
        <w:contextualSpacing/>
        <w:jc w:val="both"/>
      </w:pPr>
      <w:r w:rsidRPr="00CC1E2C">
        <w:t>the details of the complaint;</w:t>
      </w:r>
    </w:p>
    <w:p w14:paraId="54C14C4A" w14:textId="77777777" w:rsidR="00CC1E2C" w:rsidRPr="00CC1E2C" w:rsidRDefault="00CC1E2C" w:rsidP="00CC1E2C">
      <w:pPr>
        <w:numPr>
          <w:ilvl w:val="0"/>
          <w:numId w:val="36"/>
        </w:numPr>
        <w:ind w:left="993" w:hanging="284"/>
        <w:contextualSpacing/>
        <w:jc w:val="both"/>
      </w:pPr>
      <w:r w:rsidRPr="00CC1E2C">
        <w:t xml:space="preserve">details of the investigation carried out by the Commissioner; </w:t>
      </w:r>
    </w:p>
    <w:p w14:paraId="16989F9B" w14:textId="77777777" w:rsidR="00CC1E2C" w:rsidRPr="00CC1E2C" w:rsidRDefault="00CC1E2C" w:rsidP="00CC1E2C">
      <w:pPr>
        <w:numPr>
          <w:ilvl w:val="0"/>
          <w:numId w:val="36"/>
        </w:numPr>
        <w:ind w:left="993" w:hanging="284"/>
        <w:contextualSpacing/>
        <w:jc w:val="both"/>
      </w:pPr>
      <w:r w:rsidRPr="00CC1E2C">
        <w:t xml:space="preserve">the facts found by the Commissioner in relation to whether the member of the Parliament concerned (whether or not named in the complaint) has committed the conduct complained about; </w:t>
      </w:r>
    </w:p>
    <w:p w14:paraId="782FC649" w14:textId="77777777" w:rsidR="00CC1E2C" w:rsidRPr="00CC1E2C" w:rsidRDefault="00CC1E2C" w:rsidP="00CC1E2C">
      <w:pPr>
        <w:numPr>
          <w:ilvl w:val="0"/>
          <w:numId w:val="36"/>
        </w:numPr>
        <w:ind w:left="993" w:hanging="284"/>
        <w:contextualSpacing/>
        <w:jc w:val="both"/>
      </w:pPr>
      <w:r w:rsidRPr="00CC1E2C">
        <w:t xml:space="preserve">the conclusion reached by the Commissioner as to whether that member has, as a result of that conduct, breached the relevant provision or provisions identified by the Commissioner for the purposes of the first test and the reasons for that view. </w:t>
      </w:r>
    </w:p>
    <w:p w14:paraId="5BD6DB93" w14:textId="77777777" w:rsidR="00CC1E2C" w:rsidRPr="00CC1E2C" w:rsidRDefault="00CC1E2C" w:rsidP="00CC1E2C">
      <w:pPr>
        <w:ind w:left="993"/>
        <w:contextualSpacing/>
        <w:jc w:val="both"/>
      </w:pPr>
    </w:p>
    <w:p w14:paraId="5CB27662" w14:textId="77777777" w:rsidR="00CC1E2C" w:rsidRPr="00CC1E2C" w:rsidRDefault="00CC1E2C" w:rsidP="00CC1E2C">
      <w:pPr>
        <w:numPr>
          <w:ilvl w:val="0"/>
          <w:numId w:val="1"/>
        </w:numPr>
        <w:contextualSpacing/>
        <w:jc w:val="both"/>
      </w:pPr>
      <w:r w:rsidRPr="00CC1E2C">
        <w:t>The Report shall not express any view upon what sanction would be appropriate for any breach.</w:t>
      </w:r>
    </w:p>
    <w:p w14:paraId="45748197" w14:textId="77777777" w:rsidR="00CC1E2C" w:rsidRPr="00CC1E2C" w:rsidRDefault="00CC1E2C" w:rsidP="00CC1E2C">
      <w:pPr>
        <w:ind w:left="720"/>
        <w:contextualSpacing/>
        <w:jc w:val="both"/>
      </w:pPr>
    </w:p>
    <w:p w14:paraId="219C5E97" w14:textId="77777777" w:rsidR="00CC1E2C" w:rsidRPr="00CC1E2C" w:rsidRDefault="00CC1E2C" w:rsidP="00CC1E2C">
      <w:pPr>
        <w:numPr>
          <w:ilvl w:val="0"/>
          <w:numId w:val="1"/>
        </w:numPr>
        <w:spacing w:line="256" w:lineRule="auto"/>
        <w:contextualSpacing/>
      </w:pPr>
      <w:r w:rsidRPr="00CC1E2C">
        <w:t xml:space="preserve">Due to requirements for accessibility, the representations from Respondent MSPs should be requested to be made in the form of MS Word documents. </w:t>
      </w:r>
    </w:p>
    <w:p w14:paraId="06E58D71" w14:textId="77777777" w:rsidR="00CC1E2C" w:rsidRPr="00CC1E2C" w:rsidRDefault="00CC1E2C" w:rsidP="00CC1E2C">
      <w:pPr>
        <w:ind w:left="993"/>
        <w:contextualSpacing/>
        <w:jc w:val="both"/>
      </w:pPr>
    </w:p>
    <w:p w14:paraId="2F6FDF93" w14:textId="77777777" w:rsidR="00CC1E2C" w:rsidRPr="00CC1E2C" w:rsidRDefault="00CC1E2C" w:rsidP="00925E59">
      <w:pPr>
        <w:pStyle w:val="Heading3"/>
      </w:pPr>
      <w:bookmarkStart w:id="95" w:name="_Toc164348775"/>
      <w:r w:rsidRPr="00CC1E2C">
        <w:t>D.10.b Tone of voice</w:t>
      </w:r>
      <w:bookmarkEnd w:id="95"/>
      <w:r w:rsidRPr="00CC1E2C">
        <w:t xml:space="preserve"> </w:t>
      </w:r>
    </w:p>
    <w:p w14:paraId="71E0D4BA" w14:textId="77777777" w:rsidR="00CC1E2C" w:rsidRPr="00CC1E2C" w:rsidRDefault="00CC1E2C" w:rsidP="00CC1E2C"/>
    <w:p w14:paraId="594DEAF7" w14:textId="08DE9110" w:rsidR="00CC1E2C" w:rsidRDefault="00CC1E2C" w:rsidP="007449F9">
      <w:pPr>
        <w:numPr>
          <w:ilvl w:val="0"/>
          <w:numId w:val="1"/>
        </w:numPr>
        <w:contextualSpacing/>
        <w:jc w:val="both"/>
      </w:pPr>
      <w:r w:rsidRPr="00CC1E2C">
        <w:t>IOs are encouraged to prepare the Report in accordance with the Style Guide (</w:t>
      </w:r>
      <w:r w:rsidRPr="007449F9">
        <w:t xml:space="preserve">see Appendix </w:t>
      </w:r>
      <w:r w:rsidR="007449F9" w:rsidRPr="007449F9">
        <w:t>23</w:t>
      </w:r>
      <w:r w:rsidRPr="007449F9">
        <w:t xml:space="preserve"> – Style Guide), bearing in mind the role of the ESC to investigate and</w:t>
      </w:r>
      <w:r w:rsidRPr="00CC1E2C">
        <w:t xml:space="preserve"> report, without fear or favour, allegations of misconduct in breach of the applicable Code. The tone of voice should be neutral and factual, and comply with the values of this office as set out in the Strategic Plan.</w:t>
      </w:r>
    </w:p>
    <w:p w14:paraId="557A85B8" w14:textId="77777777" w:rsidR="00925E59" w:rsidRPr="00CC1E2C" w:rsidRDefault="00925E59" w:rsidP="00925E59">
      <w:pPr>
        <w:ind w:left="720"/>
        <w:contextualSpacing/>
      </w:pPr>
    </w:p>
    <w:p w14:paraId="1D3BE843" w14:textId="77777777" w:rsidR="00CC1E2C" w:rsidRPr="00CC1E2C" w:rsidRDefault="00CC1E2C" w:rsidP="00925E59">
      <w:pPr>
        <w:pStyle w:val="Heading3"/>
      </w:pPr>
      <w:bookmarkStart w:id="96" w:name="_Toc164348776"/>
      <w:r w:rsidRPr="00CC1E2C">
        <w:t>D.10.c Report review</w:t>
      </w:r>
      <w:bookmarkEnd w:id="96"/>
      <w:r w:rsidRPr="00CC1E2C">
        <w:t xml:space="preserve"> </w:t>
      </w:r>
    </w:p>
    <w:p w14:paraId="1E4A26B6" w14:textId="77777777" w:rsidR="00CC1E2C" w:rsidRPr="00CC1E2C" w:rsidRDefault="00CC1E2C" w:rsidP="00CC1E2C"/>
    <w:p w14:paraId="1DBBDBD3" w14:textId="3E45CAE5" w:rsidR="00CC1E2C" w:rsidRDefault="00CC1E2C" w:rsidP="00CC1E2C">
      <w:pPr>
        <w:numPr>
          <w:ilvl w:val="0"/>
          <w:numId w:val="1"/>
        </w:numPr>
        <w:contextualSpacing/>
        <w:jc w:val="both"/>
      </w:pPr>
      <w:r w:rsidRPr="00CC1E2C">
        <w:t xml:space="preserve">When an investigation is completed, the IO will proceed to draft a Report covering the factual findings of the investigation and investigative outcomes. The draft Report will be sent to </w:t>
      </w:r>
      <w:r w:rsidR="00331C11">
        <w:t xml:space="preserve">an IO who did not handle the investigation, </w:t>
      </w:r>
      <w:r w:rsidRPr="00CC1E2C">
        <w:t xml:space="preserve">the </w:t>
      </w:r>
      <w:r w:rsidR="00070C4C">
        <w:t xml:space="preserve">HIO or </w:t>
      </w:r>
      <w:r w:rsidRPr="00CC1E2C">
        <w:t>SIO for initial consideration and review. It is normal for the</w:t>
      </w:r>
      <w:r w:rsidR="00070C4C">
        <w:t xml:space="preserve"> HIO or</w:t>
      </w:r>
      <w:r w:rsidRPr="00CC1E2C">
        <w:t xml:space="preserve"> SIO to discuss the Report with the IO. The IO may consider any suggested changes and input them into the draft Report.  </w:t>
      </w:r>
      <w:r w:rsidR="00331C11">
        <w:t xml:space="preserve">Any Report will be subject to peer review and all reviewers will complete the Peer Review Checklist. </w:t>
      </w:r>
    </w:p>
    <w:p w14:paraId="482A32C0" w14:textId="77777777" w:rsidR="00925E59" w:rsidRPr="00CC1E2C" w:rsidRDefault="00925E59" w:rsidP="00925E59">
      <w:pPr>
        <w:ind w:left="720"/>
        <w:contextualSpacing/>
        <w:jc w:val="both"/>
      </w:pPr>
    </w:p>
    <w:p w14:paraId="4AED00F9" w14:textId="77777777" w:rsidR="00CC1E2C" w:rsidRPr="00CC1E2C" w:rsidRDefault="00CC1E2C" w:rsidP="00925E59">
      <w:pPr>
        <w:pStyle w:val="Heading3"/>
      </w:pPr>
      <w:bookmarkStart w:id="97" w:name="_Toc164348777"/>
      <w:r w:rsidRPr="00CC1E2C">
        <w:t>D.10.d Report approval</w:t>
      </w:r>
      <w:bookmarkEnd w:id="97"/>
      <w:r w:rsidRPr="00CC1E2C">
        <w:t xml:space="preserve"> </w:t>
      </w:r>
    </w:p>
    <w:p w14:paraId="014B29B3" w14:textId="77777777" w:rsidR="00CC1E2C" w:rsidRPr="00CC1E2C" w:rsidRDefault="00CC1E2C" w:rsidP="00CC1E2C"/>
    <w:p w14:paraId="3B8B7851" w14:textId="39FA2D9C" w:rsidR="00CC1E2C" w:rsidRDefault="00CC1E2C" w:rsidP="00CC1E2C">
      <w:pPr>
        <w:numPr>
          <w:ilvl w:val="0"/>
          <w:numId w:val="1"/>
        </w:numPr>
        <w:contextualSpacing/>
        <w:jc w:val="both"/>
      </w:pPr>
      <w:r w:rsidRPr="00CC1E2C">
        <w:lastRenderedPageBreak/>
        <w:t xml:space="preserve">When the </w:t>
      </w:r>
      <w:r w:rsidR="00070C4C">
        <w:t xml:space="preserve">HIO / </w:t>
      </w:r>
      <w:r w:rsidRPr="00CC1E2C">
        <w:t xml:space="preserve">SIO and IO have no further comments on the draft Report, the draft Report will be sent to the Commissioner for approval. The Commissioner may discuss the draft Report with the </w:t>
      </w:r>
      <w:r w:rsidR="00070C4C">
        <w:t xml:space="preserve">HIO / </w:t>
      </w:r>
      <w:r w:rsidRPr="00CC1E2C">
        <w:t>SIO and the IO at any time. The IO may consider any suggested changes and input them into the draft Report.</w:t>
      </w:r>
    </w:p>
    <w:p w14:paraId="45DBCC89" w14:textId="77777777" w:rsidR="00925E59" w:rsidRPr="00CC1E2C" w:rsidRDefault="00925E59" w:rsidP="00925E59">
      <w:pPr>
        <w:ind w:left="720"/>
        <w:contextualSpacing/>
        <w:jc w:val="both"/>
      </w:pPr>
    </w:p>
    <w:p w14:paraId="4E1C3674" w14:textId="77777777" w:rsidR="00331C11" w:rsidRDefault="00331C11">
      <w:pPr>
        <w:rPr>
          <w:rFonts w:eastAsiaTheme="majorEastAsia" w:cstheme="majorBidi"/>
          <w:color w:val="558DCA" w:themeColor="accent6"/>
          <w:szCs w:val="24"/>
        </w:rPr>
      </w:pPr>
      <w:r>
        <w:br w:type="page"/>
      </w:r>
    </w:p>
    <w:p w14:paraId="70938F6B" w14:textId="284DDCCC" w:rsidR="00CC1E2C" w:rsidRPr="00CC1E2C" w:rsidRDefault="00CC1E2C" w:rsidP="00925E59">
      <w:pPr>
        <w:pStyle w:val="Heading3"/>
      </w:pPr>
      <w:bookmarkStart w:id="98" w:name="_Toc164348778"/>
      <w:r w:rsidRPr="00CC1E2C">
        <w:lastRenderedPageBreak/>
        <w:t xml:space="preserve">D.10.e Non Breach: Process of issuing </w:t>
      </w:r>
      <w:r w:rsidR="005438BA">
        <w:t xml:space="preserve">and sending </w:t>
      </w:r>
      <w:r w:rsidRPr="00CC1E2C">
        <w:t xml:space="preserve">a </w:t>
      </w:r>
      <w:r w:rsidR="005438BA">
        <w:t>finalised</w:t>
      </w:r>
      <w:r w:rsidRPr="00CC1E2C">
        <w:t xml:space="preserve"> Non Breach Report</w:t>
      </w:r>
      <w:bookmarkEnd w:id="98"/>
      <w:r w:rsidRPr="00CC1E2C">
        <w:t xml:space="preserve"> </w:t>
      </w:r>
    </w:p>
    <w:p w14:paraId="67F1F8ED" w14:textId="77777777" w:rsidR="00CC1E2C" w:rsidRPr="00CC1E2C" w:rsidRDefault="00CC1E2C" w:rsidP="00CC1E2C"/>
    <w:p w14:paraId="48E77C15" w14:textId="054D296C" w:rsidR="00CC1E2C" w:rsidRPr="00CC1E2C" w:rsidRDefault="00CC1E2C" w:rsidP="00CC1E2C">
      <w:pPr>
        <w:numPr>
          <w:ilvl w:val="0"/>
          <w:numId w:val="1"/>
        </w:numPr>
        <w:contextualSpacing/>
        <w:jc w:val="both"/>
      </w:pPr>
      <w:r w:rsidRPr="00CC1E2C">
        <w:t>Where the draft Report has concluded that there is no breach of an applicable Code, the draft Report will be finalised (</w:t>
      </w:r>
      <w:r w:rsidRPr="007449F9">
        <w:t xml:space="preserve">together with any annexes) and redacted in line with the Redaction Policy (see Appendix </w:t>
      </w:r>
      <w:r w:rsidR="007449F9" w:rsidRPr="007449F9">
        <w:t>22</w:t>
      </w:r>
      <w:r w:rsidRPr="007449F9">
        <w:t xml:space="preserve"> – Redaction Policy). This will be the Non-Breach Report, and</w:t>
      </w:r>
      <w:r w:rsidRPr="00CC1E2C">
        <w:t xml:space="preserve"> sent to the SPPAC as an enclosure to the Template correspondence, issued in the event of a non-breach finding. The MSP will </w:t>
      </w:r>
      <w:r w:rsidR="009E6F3A">
        <w:t>also receive a copy of the Non Breach Report</w:t>
      </w:r>
      <w:r w:rsidRPr="00CC1E2C">
        <w:t>.</w:t>
      </w:r>
    </w:p>
    <w:p w14:paraId="738FFF40" w14:textId="77777777" w:rsidR="00CC1E2C" w:rsidRPr="00CC1E2C" w:rsidRDefault="00CC1E2C" w:rsidP="00CC1E2C">
      <w:pPr>
        <w:ind w:left="720"/>
        <w:contextualSpacing/>
        <w:jc w:val="both"/>
      </w:pPr>
    </w:p>
    <w:p w14:paraId="76404158" w14:textId="77777777" w:rsidR="00CC1E2C" w:rsidRPr="00CC1E2C" w:rsidRDefault="00CC1E2C" w:rsidP="00925E59">
      <w:pPr>
        <w:pStyle w:val="Heading3"/>
      </w:pPr>
      <w:bookmarkStart w:id="99" w:name="_Toc164348779"/>
      <w:r w:rsidRPr="00CC1E2C">
        <w:t>D.10.f Breach: Process of issuing a Proposed Breach Report</w:t>
      </w:r>
      <w:bookmarkEnd w:id="99"/>
      <w:r w:rsidRPr="00CC1E2C">
        <w:t xml:space="preserve"> </w:t>
      </w:r>
    </w:p>
    <w:p w14:paraId="1A17B9FE" w14:textId="77777777" w:rsidR="00CC1E2C" w:rsidRPr="00CC1E2C" w:rsidRDefault="00CC1E2C" w:rsidP="00CC1E2C"/>
    <w:p w14:paraId="1B4703D7" w14:textId="77777777" w:rsidR="00CC1E2C" w:rsidRPr="00CC1E2C" w:rsidRDefault="00CC1E2C" w:rsidP="00CC1E2C">
      <w:pPr>
        <w:numPr>
          <w:ilvl w:val="0"/>
          <w:numId w:val="1"/>
        </w:numPr>
        <w:contextualSpacing/>
        <w:jc w:val="both"/>
      </w:pPr>
      <w:r w:rsidRPr="00CC1E2C">
        <w:t>Where the draft Report has concluded that there is a breach of a relevant provision, the draft Report will be finalised (together with any annexes) and redacted in line with the Redaction Policy (as above). This will be the Proposed Breach Report.</w:t>
      </w:r>
    </w:p>
    <w:p w14:paraId="0E6B1C49" w14:textId="77777777" w:rsidR="00CC1E2C" w:rsidRPr="00CC1E2C" w:rsidRDefault="00CC1E2C" w:rsidP="00CC1E2C">
      <w:pPr>
        <w:ind w:left="720"/>
        <w:contextualSpacing/>
        <w:jc w:val="both"/>
      </w:pPr>
    </w:p>
    <w:p w14:paraId="3E28D371" w14:textId="77777777" w:rsidR="00CC1E2C" w:rsidRPr="00CC1E2C" w:rsidRDefault="00CC1E2C" w:rsidP="00CC1E2C">
      <w:pPr>
        <w:numPr>
          <w:ilvl w:val="0"/>
          <w:numId w:val="1"/>
        </w:numPr>
        <w:contextualSpacing/>
        <w:jc w:val="both"/>
      </w:pPr>
      <w:r w:rsidRPr="00CC1E2C">
        <w:t>Pursuant to s 9(3) of the 2002 Act, no report concluding that a MSP, who is named in the report, has breached a relevant provision shall be made to the Parliament unless the member concerned has been given a copy of the draft report and an opportunity to make representations on the alleged breach and on the draft report; and there shall be annexed to the report made to the Parliament any representations made by that member which are not given effect to in that report.</w:t>
      </w:r>
    </w:p>
    <w:p w14:paraId="3F44755C" w14:textId="77777777" w:rsidR="00CC1E2C" w:rsidRPr="00CC1E2C" w:rsidRDefault="00CC1E2C" w:rsidP="00CC1E2C">
      <w:pPr>
        <w:ind w:left="720"/>
        <w:contextualSpacing/>
        <w:jc w:val="both"/>
      </w:pPr>
    </w:p>
    <w:p w14:paraId="4057260F" w14:textId="77777777" w:rsidR="00CC1E2C" w:rsidRPr="00CC1E2C" w:rsidRDefault="00CC1E2C" w:rsidP="00CC1E2C">
      <w:pPr>
        <w:numPr>
          <w:ilvl w:val="0"/>
          <w:numId w:val="1"/>
        </w:numPr>
        <w:spacing w:line="256" w:lineRule="auto"/>
        <w:contextualSpacing/>
        <w:jc w:val="both"/>
        <w:rPr>
          <w:rFonts w:cs="Arial"/>
        </w:rPr>
      </w:pPr>
      <w:r w:rsidRPr="00CC1E2C">
        <w:rPr>
          <w:rFonts w:cs="Arial"/>
        </w:rPr>
        <w:t>Paragraphs 18 and 19 of the Directions state that where there is a question about whether a member’s alleged treatment of a person breaches the Code on treatment of staff or treatment of other members, the Commissioner shall:</w:t>
      </w:r>
    </w:p>
    <w:p w14:paraId="6A5BECE8" w14:textId="77777777" w:rsidR="00CC1E2C" w:rsidRPr="00CC1E2C" w:rsidRDefault="00CC1E2C" w:rsidP="00331C11">
      <w:pPr>
        <w:numPr>
          <w:ilvl w:val="0"/>
          <w:numId w:val="39"/>
        </w:numPr>
        <w:spacing w:line="256" w:lineRule="auto"/>
        <w:ind w:left="1418"/>
        <w:contextualSpacing/>
        <w:jc w:val="both"/>
        <w:rPr>
          <w:rFonts w:cs="Arial"/>
        </w:rPr>
      </w:pPr>
      <w:r w:rsidRPr="00CC1E2C">
        <w:rPr>
          <w:rFonts w:cs="Arial"/>
        </w:rPr>
        <w:t xml:space="preserve">In so far as possible, make available a copy of the Report in draft to the person and the Respondent MSP; </w:t>
      </w:r>
    </w:p>
    <w:p w14:paraId="639C69DA" w14:textId="77777777" w:rsidR="00CC1E2C" w:rsidRPr="00CC1E2C" w:rsidRDefault="00CC1E2C" w:rsidP="00331C11">
      <w:pPr>
        <w:numPr>
          <w:ilvl w:val="0"/>
          <w:numId w:val="39"/>
        </w:numPr>
        <w:spacing w:line="256" w:lineRule="auto"/>
        <w:ind w:left="1418"/>
        <w:contextualSpacing/>
        <w:jc w:val="both"/>
        <w:rPr>
          <w:rFonts w:cs="Arial"/>
        </w:rPr>
      </w:pPr>
      <w:r w:rsidRPr="00CC1E2C">
        <w:rPr>
          <w:rFonts w:cs="Arial"/>
        </w:rPr>
        <w:t>Give the person and the member an opportunity to make representations to the alleged breach and draft Report;</w:t>
      </w:r>
    </w:p>
    <w:p w14:paraId="0295CDC7" w14:textId="77777777" w:rsidR="00CC1E2C" w:rsidRPr="00CC1E2C" w:rsidRDefault="00CC1E2C" w:rsidP="00CC1E2C">
      <w:pPr>
        <w:spacing w:line="256" w:lineRule="auto"/>
        <w:ind w:left="1418"/>
        <w:contextualSpacing/>
        <w:jc w:val="both"/>
        <w:rPr>
          <w:rFonts w:cs="Arial"/>
        </w:rPr>
      </w:pPr>
    </w:p>
    <w:p w14:paraId="48040F41" w14:textId="6E152656" w:rsidR="00CC1E2C" w:rsidRDefault="00CC1E2C" w:rsidP="009738A2">
      <w:pPr>
        <w:spacing w:line="256" w:lineRule="auto"/>
        <w:ind w:left="720"/>
        <w:contextualSpacing/>
        <w:jc w:val="both"/>
        <w:rPr>
          <w:rFonts w:cs="Arial"/>
        </w:rPr>
      </w:pPr>
      <w:r w:rsidRPr="00CC1E2C">
        <w:rPr>
          <w:rFonts w:cs="Arial"/>
        </w:rPr>
        <w:t>The Commissioner shall not include any information in the finalised Report that identifies the person or enables the person to be identified (but the draft Report circulated to the person and Respondent member may include identifying information).</w:t>
      </w:r>
    </w:p>
    <w:p w14:paraId="3C6CB0D8" w14:textId="77777777" w:rsidR="00925E59" w:rsidRPr="00CC1E2C" w:rsidRDefault="00925E59" w:rsidP="00925E59">
      <w:pPr>
        <w:spacing w:line="256" w:lineRule="auto"/>
        <w:contextualSpacing/>
        <w:jc w:val="both"/>
        <w:rPr>
          <w:rFonts w:cs="Arial"/>
        </w:rPr>
      </w:pPr>
    </w:p>
    <w:p w14:paraId="5ECA00CA" w14:textId="77777777" w:rsidR="00CC1E2C" w:rsidRPr="00CC1E2C" w:rsidRDefault="00CC1E2C" w:rsidP="00925E59">
      <w:pPr>
        <w:pStyle w:val="Heading3"/>
      </w:pPr>
      <w:bookmarkStart w:id="100" w:name="_Toc164348780"/>
      <w:r w:rsidRPr="00CC1E2C">
        <w:t>D.10.g Breach: Receipt of representations from the Respondent</w:t>
      </w:r>
      <w:bookmarkEnd w:id="100"/>
      <w:r w:rsidRPr="00CC1E2C">
        <w:t xml:space="preserve"> </w:t>
      </w:r>
    </w:p>
    <w:p w14:paraId="068D1D81" w14:textId="77777777" w:rsidR="00CC1E2C" w:rsidRPr="00CC1E2C" w:rsidRDefault="00CC1E2C" w:rsidP="00CC1E2C"/>
    <w:p w14:paraId="6EB1825A" w14:textId="75D618D1" w:rsidR="00CC1E2C" w:rsidRPr="00CC1E2C" w:rsidRDefault="00CC1E2C" w:rsidP="00CC1E2C">
      <w:pPr>
        <w:numPr>
          <w:ilvl w:val="0"/>
          <w:numId w:val="1"/>
        </w:numPr>
        <w:contextualSpacing/>
        <w:jc w:val="both"/>
      </w:pPr>
      <w:r w:rsidRPr="00CC1E2C">
        <w:t xml:space="preserve">Where the Respondent has provided representations to the Proposed Breach Report, these representations will be considered by the handling IO and, where appropriate, discussed with the </w:t>
      </w:r>
      <w:r w:rsidR="00070C4C">
        <w:t xml:space="preserve">HIO, </w:t>
      </w:r>
      <w:r w:rsidRPr="00CC1E2C">
        <w:t xml:space="preserve">SIO or the Commissioner. Any suggested changes or substantive comments relating to the Proposed Breach Report will be included in the Final Report in full as an Appendix to the Final Report where these suggested changes or comments represent information which significantly alters the factual findings or conclusions of the Proposed Breach Report. The following are examples of such incidences: </w:t>
      </w:r>
    </w:p>
    <w:p w14:paraId="2AE2A225" w14:textId="77777777" w:rsidR="00CC1E2C" w:rsidRPr="00CC1E2C" w:rsidRDefault="00CC1E2C" w:rsidP="00CC1E2C">
      <w:pPr>
        <w:ind w:left="720"/>
        <w:contextualSpacing/>
        <w:jc w:val="both"/>
      </w:pPr>
    </w:p>
    <w:p w14:paraId="53732B33" w14:textId="77777777" w:rsidR="00CC1E2C" w:rsidRPr="00CC1E2C" w:rsidRDefault="00CC1E2C" w:rsidP="00CC1E2C">
      <w:pPr>
        <w:numPr>
          <w:ilvl w:val="0"/>
          <w:numId w:val="20"/>
        </w:numPr>
        <w:ind w:left="1560"/>
        <w:contextualSpacing/>
      </w:pPr>
      <w:r w:rsidRPr="00CC1E2C">
        <w:t xml:space="preserve">where the Proposed Breach Report contains errors as to times and dates of a factual occurrence; </w:t>
      </w:r>
    </w:p>
    <w:p w14:paraId="044D217E" w14:textId="77777777" w:rsidR="00CC1E2C" w:rsidRPr="00CC1E2C" w:rsidRDefault="00CC1E2C" w:rsidP="00CC1E2C">
      <w:pPr>
        <w:numPr>
          <w:ilvl w:val="0"/>
          <w:numId w:val="20"/>
        </w:numPr>
        <w:ind w:left="1560"/>
        <w:contextualSpacing/>
      </w:pPr>
      <w:r w:rsidRPr="00CC1E2C">
        <w:t>where the Proposed Breach Report has misquoted the Respondent;</w:t>
      </w:r>
    </w:p>
    <w:p w14:paraId="1E0A89B6" w14:textId="77777777" w:rsidR="00CC1E2C" w:rsidRPr="00CC1E2C" w:rsidRDefault="00CC1E2C" w:rsidP="00CC1E2C">
      <w:pPr>
        <w:numPr>
          <w:ilvl w:val="0"/>
          <w:numId w:val="20"/>
        </w:numPr>
        <w:ind w:left="1560"/>
        <w:contextualSpacing/>
      </w:pPr>
      <w:r w:rsidRPr="00CC1E2C">
        <w:t>where the Proposed Breach Report has omitted reference to a significant factual occurrence that could alter the breach finding, which was unknown to the IO at the time of drafting the Report.</w:t>
      </w:r>
    </w:p>
    <w:p w14:paraId="1551C1AB" w14:textId="77777777" w:rsidR="00CC1E2C" w:rsidRPr="00CC1E2C" w:rsidRDefault="00CC1E2C" w:rsidP="00CC1E2C">
      <w:pPr>
        <w:ind w:left="1560"/>
        <w:contextualSpacing/>
      </w:pPr>
      <w:r w:rsidRPr="00CC1E2C">
        <w:t xml:space="preserve">  </w:t>
      </w:r>
    </w:p>
    <w:p w14:paraId="7C7F7996" w14:textId="31826EF2" w:rsidR="00CC1E2C" w:rsidRPr="00CC1E2C" w:rsidRDefault="00CC1E2C" w:rsidP="00CC1E2C">
      <w:pPr>
        <w:numPr>
          <w:ilvl w:val="0"/>
          <w:numId w:val="1"/>
        </w:numPr>
        <w:contextualSpacing/>
        <w:jc w:val="both"/>
      </w:pPr>
      <w:r w:rsidRPr="00CC1E2C">
        <w:t xml:space="preserve">Depending on the representations received from the Respondent, the Proposed Breach Report may not be significantly amended before being finalised for issue to the </w:t>
      </w:r>
      <w:r w:rsidR="00070C4C">
        <w:t>SPPAC</w:t>
      </w:r>
      <w:r w:rsidRPr="00CC1E2C">
        <w:t xml:space="preserve">. </w:t>
      </w:r>
      <w:r w:rsidR="0019402F">
        <w:t xml:space="preserve">If no representations are received after the deadline for representation expires (with or without a request for extension of time), or after reminders, the Proposed Breach Report may progress to be finalised without the representations. </w:t>
      </w:r>
      <w:r w:rsidRPr="00CC1E2C">
        <w:t xml:space="preserve"> The attempts to obtain representations will be noted in the Report.</w:t>
      </w:r>
    </w:p>
    <w:p w14:paraId="41685FBC" w14:textId="77777777" w:rsidR="00CC1E2C" w:rsidRPr="00CC1E2C" w:rsidRDefault="00CC1E2C" w:rsidP="00CC1E2C">
      <w:pPr>
        <w:ind w:left="720"/>
        <w:contextualSpacing/>
        <w:jc w:val="both"/>
      </w:pPr>
    </w:p>
    <w:p w14:paraId="5C2D8D08" w14:textId="77777777" w:rsidR="00CC1E2C" w:rsidRPr="00CC1E2C" w:rsidRDefault="00CC1E2C" w:rsidP="00CC1E2C">
      <w:pPr>
        <w:numPr>
          <w:ilvl w:val="0"/>
          <w:numId w:val="1"/>
        </w:numPr>
        <w:contextualSpacing/>
        <w:jc w:val="both"/>
      </w:pPr>
      <w:r w:rsidRPr="00CC1E2C">
        <w:t xml:space="preserve">In some circumstances, the representation from the Respondent(s) may be such that the finding of breach cannot be further supported. If this occurs, the IO will note in the Report the substance of the representation that has led to this conclusion, and change the Report from a breach outcome to a non-breach outcome. </w:t>
      </w:r>
    </w:p>
    <w:p w14:paraId="5A884EA9" w14:textId="77777777" w:rsidR="00CC1E2C" w:rsidRPr="00CC1E2C" w:rsidRDefault="00CC1E2C" w:rsidP="00CC1E2C">
      <w:pPr>
        <w:ind w:left="720"/>
        <w:contextualSpacing/>
        <w:jc w:val="both"/>
      </w:pPr>
    </w:p>
    <w:p w14:paraId="3A3E92AB" w14:textId="1B7707AF" w:rsidR="00CC1E2C" w:rsidRDefault="00CC1E2C" w:rsidP="00CC1E2C">
      <w:pPr>
        <w:numPr>
          <w:ilvl w:val="0"/>
          <w:numId w:val="1"/>
        </w:numPr>
        <w:contextualSpacing/>
        <w:jc w:val="both"/>
      </w:pPr>
      <w:r w:rsidRPr="00CC1E2C">
        <w:t>Any representations from the Respondent(s) will be saved into the relevant case file on CMS. In line with s 9(3) of the 2002 Act, a full copy of representations will be annexed to the Final Report in its entirety, regardless of whether amendments were made or not.</w:t>
      </w:r>
    </w:p>
    <w:p w14:paraId="406E7BA6" w14:textId="77777777" w:rsidR="00354E45" w:rsidRPr="00CC1E2C" w:rsidRDefault="00354E45" w:rsidP="00354E45">
      <w:pPr>
        <w:ind w:left="720"/>
        <w:contextualSpacing/>
        <w:jc w:val="both"/>
      </w:pPr>
    </w:p>
    <w:p w14:paraId="0D8D8BD5" w14:textId="34FA3F68" w:rsidR="00CC1E2C" w:rsidRPr="00CC1E2C" w:rsidRDefault="00CC1E2C" w:rsidP="00925E59">
      <w:pPr>
        <w:pStyle w:val="Heading3"/>
      </w:pPr>
      <w:bookmarkStart w:id="101" w:name="_Toc164348781"/>
      <w:r w:rsidRPr="00CC1E2C">
        <w:t xml:space="preserve">D.10.h Process of </w:t>
      </w:r>
      <w:r w:rsidR="005438BA">
        <w:t>sending and referring</w:t>
      </w:r>
      <w:r w:rsidRPr="00CC1E2C">
        <w:t xml:space="preserve"> the </w:t>
      </w:r>
      <w:r w:rsidR="00070C4C">
        <w:t xml:space="preserve">finalised </w:t>
      </w:r>
      <w:r w:rsidRPr="00CC1E2C">
        <w:t>Report</w:t>
      </w:r>
      <w:bookmarkEnd w:id="101"/>
    </w:p>
    <w:p w14:paraId="0A3A1877" w14:textId="77777777" w:rsidR="00CC1E2C" w:rsidRPr="00CC1E2C" w:rsidRDefault="00CC1E2C" w:rsidP="00CC1E2C"/>
    <w:p w14:paraId="62AD5A5A" w14:textId="1B38B6FB" w:rsidR="00CC1E2C" w:rsidRDefault="00CC1E2C" w:rsidP="00ED4DE2">
      <w:pPr>
        <w:numPr>
          <w:ilvl w:val="0"/>
          <w:numId w:val="1"/>
        </w:numPr>
        <w:contextualSpacing/>
        <w:jc w:val="both"/>
      </w:pPr>
      <w:r w:rsidRPr="00CC1E2C">
        <w:t xml:space="preserve">Once the Proposed Breach Report has been updated as above, it will be sent to the </w:t>
      </w:r>
      <w:r w:rsidR="00070C4C">
        <w:t xml:space="preserve">HIO, </w:t>
      </w:r>
      <w:r w:rsidRPr="00CC1E2C">
        <w:t xml:space="preserve">SIO and the Commissioner for final consideration. The Commissioner will approve the draft and thereafter the </w:t>
      </w:r>
      <w:r w:rsidR="005438BA">
        <w:t>finali</w:t>
      </w:r>
      <w:r w:rsidR="008A2524">
        <w:t>s</w:t>
      </w:r>
      <w:r w:rsidR="005438BA">
        <w:t>ed</w:t>
      </w:r>
      <w:r w:rsidRPr="00CC1E2C">
        <w:t xml:space="preserve"> Report will be issued to the SPPAC using the appropriate Template correspondence </w:t>
      </w:r>
      <w:r w:rsidRPr="007449F9">
        <w:t xml:space="preserve">(Appendix </w:t>
      </w:r>
      <w:r w:rsidR="007449F9" w:rsidRPr="007449F9">
        <w:t>28</w:t>
      </w:r>
      <w:r w:rsidR="00E35FCF">
        <w:t>a</w:t>
      </w:r>
      <w:r w:rsidRPr="007449F9">
        <w:t xml:space="preserve"> – Template Correspondence (</w:t>
      </w:r>
      <w:r w:rsidR="007449F9" w:rsidRPr="007449F9">
        <w:t>Issuing</w:t>
      </w:r>
      <w:r w:rsidRPr="007449F9">
        <w:t xml:space="preserve"> </w:t>
      </w:r>
      <w:r w:rsidR="00E35FCF">
        <w:t>finalised</w:t>
      </w:r>
      <w:r w:rsidR="007449F9" w:rsidRPr="007449F9">
        <w:t xml:space="preserve"> </w:t>
      </w:r>
      <w:r w:rsidRPr="007449F9">
        <w:t>Report)</w:t>
      </w:r>
      <w:r w:rsidR="007449F9" w:rsidRPr="007449F9">
        <w:t>)</w:t>
      </w:r>
      <w:r w:rsidRPr="00CC1E2C">
        <w:t>.</w:t>
      </w:r>
      <w:r w:rsidR="00E35FCF">
        <w:t xml:space="preserve"> A copy of the finalised Report will be sent to the MSP (Appendix 28b).</w:t>
      </w:r>
    </w:p>
    <w:p w14:paraId="320A9A21" w14:textId="77777777" w:rsidR="00925E59" w:rsidRPr="00CC1E2C" w:rsidRDefault="00925E59" w:rsidP="00925E59">
      <w:pPr>
        <w:ind w:left="720"/>
        <w:contextualSpacing/>
        <w:jc w:val="both"/>
      </w:pPr>
    </w:p>
    <w:p w14:paraId="2F7018CC" w14:textId="77777777" w:rsidR="00CC1E2C" w:rsidRPr="00CC1E2C" w:rsidRDefault="00CC1E2C" w:rsidP="00925E59">
      <w:pPr>
        <w:pStyle w:val="Heading2"/>
        <w:rPr>
          <w:lang w:eastAsia="en-GB"/>
        </w:rPr>
      </w:pPr>
      <w:bookmarkStart w:id="102" w:name="_Toc164348782"/>
      <w:r w:rsidRPr="00CC1E2C">
        <w:rPr>
          <w:lang w:eastAsia="en-GB"/>
        </w:rPr>
        <w:t>D.11 Timescales and KPIs for investigating and reporting</w:t>
      </w:r>
      <w:bookmarkEnd w:id="102"/>
      <w:r w:rsidRPr="00CC1E2C">
        <w:rPr>
          <w:lang w:eastAsia="en-GB"/>
        </w:rPr>
        <w:t xml:space="preserve"> </w:t>
      </w:r>
    </w:p>
    <w:p w14:paraId="7A740560" w14:textId="77777777" w:rsidR="00CC1E2C" w:rsidRPr="00CC1E2C" w:rsidRDefault="00CC1E2C" w:rsidP="00CC1E2C">
      <w:pPr>
        <w:rPr>
          <w:lang w:eastAsia="en-GB"/>
        </w:rPr>
      </w:pPr>
    </w:p>
    <w:p w14:paraId="4FFF27B7" w14:textId="77777777" w:rsidR="00CC1E2C" w:rsidRPr="00CC1E2C" w:rsidRDefault="00CC1E2C" w:rsidP="00CC1E2C">
      <w:pPr>
        <w:numPr>
          <w:ilvl w:val="0"/>
          <w:numId w:val="1"/>
        </w:numPr>
        <w:spacing w:line="256" w:lineRule="auto"/>
        <w:contextualSpacing/>
        <w:jc w:val="both"/>
      </w:pPr>
      <w:r w:rsidRPr="00CC1E2C">
        <w:t>The IOs are expected to conduct Stages One and Two in accordance with the below Key Performance Indicators (KPIs) or targets for MSP complaints:</w:t>
      </w:r>
    </w:p>
    <w:tbl>
      <w:tblPr>
        <w:tblStyle w:val="TableGrid1"/>
        <w:tblW w:w="0" w:type="auto"/>
        <w:tblInd w:w="704" w:type="dxa"/>
        <w:tblLayout w:type="fixed"/>
        <w:tblLook w:val="04A0" w:firstRow="1" w:lastRow="0" w:firstColumn="1" w:lastColumn="0" w:noHBand="0" w:noVBand="1"/>
      </w:tblPr>
      <w:tblGrid>
        <w:gridCol w:w="2126"/>
        <w:gridCol w:w="2163"/>
        <w:gridCol w:w="1381"/>
        <w:gridCol w:w="1559"/>
        <w:gridCol w:w="1803"/>
      </w:tblGrid>
      <w:tr w:rsidR="00CC1E2C" w:rsidRPr="00CC1E2C" w14:paraId="7E00AB0A" w14:textId="77777777" w:rsidTr="00CC1E2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A36A6E" w14:textId="77777777" w:rsidR="00CC1E2C" w:rsidRPr="00CC1E2C" w:rsidRDefault="00CC1E2C" w:rsidP="00CC1E2C">
            <w:pPr>
              <w:spacing w:after="160" w:line="259" w:lineRule="auto"/>
              <w:jc w:val="both"/>
            </w:pPr>
            <w:r w:rsidRPr="00CC1E2C">
              <w:t>Stage</w:t>
            </w:r>
          </w:p>
        </w:tc>
        <w:tc>
          <w:tcPr>
            <w:tcW w:w="2163" w:type="dxa"/>
            <w:tcBorders>
              <w:top w:val="single" w:sz="4" w:space="0" w:color="auto"/>
              <w:left w:val="single" w:sz="4" w:space="0" w:color="auto"/>
              <w:bottom w:val="single" w:sz="4" w:space="0" w:color="auto"/>
              <w:right w:val="single" w:sz="4" w:space="0" w:color="auto"/>
            </w:tcBorders>
            <w:shd w:val="clear" w:color="auto" w:fill="E7E6E6" w:themeFill="background2"/>
          </w:tcPr>
          <w:p w14:paraId="3A36B45C" w14:textId="77777777" w:rsidR="00CC1E2C" w:rsidRPr="00CC1E2C" w:rsidRDefault="00CC1E2C" w:rsidP="00CC1E2C">
            <w:pPr>
              <w:spacing w:after="160" w:line="259" w:lineRule="auto"/>
              <w:jc w:val="both"/>
            </w:pPr>
            <w:r w:rsidRPr="00CC1E2C">
              <w:t>Work undertaken</w:t>
            </w:r>
          </w:p>
          <w:p w14:paraId="5FB20250" w14:textId="77777777" w:rsidR="00CC1E2C" w:rsidRPr="00CC1E2C" w:rsidRDefault="00CC1E2C" w:rsidP="00CC1E2C">
            <w:pPr>
              <w:spacing w:after="160" w:line="259" w:lineRule="auto"/>
              <w:jc w:val="both"/>
            </w:pPr>
          </w:p>
        </w:tc>
        <w:tc>
          <w:tcPr>
            <w:tcW w:w="1381" w:type="dxa"/>
            <w:tcBorders>
              <w:top w:val="single" w:sz="4" w:space="0" w:color="auto"/>
              <w:left w:val="single" w:sz="4" w:space="0" w:color="auto"/>
              <w:bottom w:val="single" w:sz="4" w:space="0" w:color="auto"/>
              <w:right w:val="single" w:sz="4" w:space="0" w:color="auto"/>
            </w:tcBorders>
            <w:shd w:val="clear" w:color="auto" w:fill="E7E6E6" w:themeFill="background2"/>
          </w:tcPr>
          <w:p w14:paraId="4B0FAF8C" w14:textId="77777777" w:rsidR="00CC1E2C" w:rsidRPr="00CC1E2C" w:rsidRDefault="00CC1E2C" w:rsidP="00CC1E2C">
            <w:pPr>
              <w:spacing w:after="160" w:line="259" w:lineRule="auto"/>
              <w:jc w:val="both"/>
            </w:pPr>
            <w:r w:rsidRPr="00CC1E2C">
              <w:t>Statutory timescale</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33CE6AB2" w14:textId="77777777" w:rsidR="00CC1E2C" w:rsidRPr="00CC1E2C" w:rsidRDefault="00CC1E2C" w:rsidP="00CC1E2C">
            <w:pPr>
              <w:spacing w:after="160" w:line="259" w:lineRule="auto"/>
              <w:jc w:val="both"/>
            </w:pPr>
            <w:r w:rsidRPr="00CC1E2C">
              <w:t>Office timescale</w:t>
            </w:r>
          </w:p>
        </w:tc>
        <w:tc>
          <w:tcPr>
            <w:tcW w:w="18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E00A88" w14:textId="77777777" w:rsidR="00CC1E2C" w:rsidRPr="00CC1E2C" w:rsidRDefault="00CC1E2C" w:rsidP="00CC1E2C">
            <w:pPr>
              <w:spacing w:after="160" w:line="259" w:lineRule="auto"/>
              <w:jc w:val="both"/>
            </w:pPr>
            <w:r w:rsidRPr="00CC1E2C">
              <w:t>KPI or Target</w:t>
            </w:r>
          </w:p>
        </w:tc>
      </w:tr>
      <w:tr w:rsidR="00CC1E2C" w:rsidRPr="00CC1E2C" w14:paraId="51B05E11" w14:textId="77777777" w:rsidTr="00CC1E2C">
        <w:trPr>
          <w:trHeight w:val="1501"/>
        </w:trPr>
        <w:tc>
          <w:tcPr>
            <w:tcW w:w="2126" w:type="dxa"/>
            <w:vMerge w:val="restart"/>
            <w:tcBorders>
              <w:top w:val="single" w:sz="4" w:space="0" w:color="auto"/>
              <w:left w:val="single" w:sz="4" w:space="0" w:color="auto"/>
              <w:right w:val="single" w:sz="4" w:space="0" w:color="auto"/>
            </w:tcBorders>
          </w:tcPr>
          <w:p w14:paraId="55975FBD" w14:textId="77777777" w:rsidR="00ED4DE2" w:rsidRDefault="00CC1E2C" w:rsidP="00ED4DE2">
            <w:pPr>
              <w:spacing w:after="160" w:line="259" w:lineRule="auto"/>
              <w:jc w:val="both"/>
            </w:pPr>
            <w:r w:rsidRPr="00CC1E2C">
              <w:lastRenderedPageBreak/>
              <w:t>Pre-Assessment</w:t>
            </w:r>
            <w:r w:rsidR="00ED4DE2">
              <w:t xml:space="preserve"> and </w:t>
            </w:r>
          </w:p>
          <w:p w14:paraId="7D528C7C" w14:textId="40ECC03B" w:rsidR="00ED4DE2" w:rsidRPr="00CC1E2C" w:rsidRDefault="00ED4DE2" w:rsidP="00ED4DE2">
            <w:pPr>
              <w:spacing w:after="160" w:line="259" w:lineRule="auto"/>
              <w:jc w:val="both"/>
            </w:pPr>
            <w:r w:rsidRPr="00CC1E2C">
              <w:t>Complaint assigned to an IO</w:t>
            </w:r>
          </w:p>
          <w:p w14:paraId="1891A399" w14:textId="77777777" w:rsidR="00CC1E2C" w:rsidRPr="00CC1E2C" w:rsidRDefault="00CC1E2C" w:rsidP="00CC1E2C">
            <w:pPr>
              <w:spacing w:after="160" w:line="259" w:lineRule="auto"/>
              <w:jc w:val="both"/>
            </w:pPr>
          </w:p>
        </w:tc>
        <w:tc>
          <w:tcPr>
            <w:tcW w:w="2163" w:type="dxa"/>
            <w:vMerge w:val="restart"/>
            <w:tcBorders>
              <w:top w:val="single" w:sz="4" w:space="0" w:color="auto"/>
              <w:left w:val="single" w:sz="4" w:space="0" w:color="auto"/>
              <w:right w:val="single" w:sz="4" w:space="0" w:color="auto"/>
            </w:tcBorders>
          </w:tcPr>
          <w:p w14:paraId="263DDE0E" w14:textId="77777777" w:rsidR="00CC1E2C" w:rsidRPr="00CC1E2C" w:rsidRDefault="00CC1E2C" w:rsidP="00CC1E2C">
            <w:pPr>
              <w:numPr>
                <w:ilvl w:val="0"/>
                <w:numId w:val="22"/>
              </w:numPr>
              <w:spacing w:after="160" w:line="259" w:lineRule="auto"/>
              <w:ind w:left="185" w:hanging="231"/>
              <w:contextualSpacing/>
            </w:pPr>
            <w:r w:rsidRPr="00CC1E2C">
              <w:t>Initial communication to Complainer upon receipt of complaint (acknowledgement)</w:t>
            </w:r>
          </w:p>
          <w:p w14:paraId="2E7C7EC7" w14:textId="77777777" w:rsidR="00CC1E2C" w:rsidRPr="00CC1E2C" w:rsidRDefault="00CC1E2C" w:rsidP="00CC1E2C">
            <w:pPr>
              <w:numPr>
                <w:ilvl w:val="0"/>
                <w:numId w:val="22"/>
              </w:numPr>
              <w:spacing w:after="160" w:line="259" w:lineRule="auto"/>
              <w:ind w:left="185" w:hanging="185"/>
              <w:contextualSpacing/>
            </w:pPr>
            <w:r w:rsidRPr="00CC1E2C">
              <w:t>Uploading the complaint to CMS</w:t>
            </w:r>
          </w:p>
          <w:p w14:paraId="79185AE7" w14:textId="1E2B7873" w:rsidR="00CC1E2C" w:rsidRPr="00CC1E2C" w:rsidRDefault="00ED4DE2" w:rsidP="00ED4DE2">
            <w:pPr>
              <w:pStyle w:val="ListParagraph"/>
              <w:numPr>
                <w:ilvl w:val="0"/>
                <w:numId w:val="22"/>
              </w:numPr>
              <w:ind w:left="176" w:hanging="176"/>
            </w:pPr>
            <w:r w:rsidRPr="00CC1E2C">
              <w:t>IO assigned to case reference on CMS</w:t>
            </w:r>
          </w:p>
        </w:tc>
        <w:tc>
          <w:tcPr>
            <w:tcW w:w="1381" w:type="dxa"/>
            <w:vMerge w:val="restart"/>
            <w:tcBorders>
              <w:top w:val="single" w:sz="4" w:space="0" w:color="auto"/>
              <w:left w:val="single" w:sz="4" w:space="0" w:color="auto"/>
              <w:right w:val="single" w:sz="4" w:space="0" w:color="auto"/>
            </w:tcBorders>
          </w:tcPr>
          <w:p w14:paraId="36643C1E" w14:textId="77777777" w:rsidR="00CC1E2C" w:rsidRPr="00CC1E2C" w:rsidRDefault="00CC1E2C" w:rsidP="00CC1E2C">
            <w:pPr>
              <w:spacing w:after="160" w:line="259" w:lineRule="auto"/>
              <w:rPr>
                <w:color w:val="FF0000"/>
              </w:rPr>
            </w:pPr>
            <w:r w:rsidRPr="00CC1E2C">
              <w:t>None indicated</w:t>
            </w:r>
          </w:p>
        </w:tc>
        <w:tc>
          <w:tcPr>
            <w:tcW w:w="1559" w:type="dxa"/>
            <w:tcBorders>
              <w:top w:val="single" w:sz="4" w:space="0" w:color="auto"/>
              <w:left w:val="single" w:sz="4" w:space="0" w:color="auto"/>
              <w:bottom w:val="single" w:sz="4" w:space="0" w:color="auto"/>
              <w:right w:val="single" w:sz="4" w:space="0" w:color="auto"/>
            </w:tcBorders>
          </w:tcPr>
          <w:p w14:paraId="646C7BBD" w14:textId="691E8C3A" w:rsidR="00ED4DE2" w:rsidRPr="00175F6E" w:rsidRDefault="00ED4DE2" w:rsidP="00ED4DE2">
            <w:pPr>
              <w:spacing w:after="160" w:line="259" w:lineRule="auto"/>
              <w:rPr>
                <w:color w:val="323E48" w:themeColor="accent1"/>
              </w:rPr>
            </w:pPr>
            <w:r w:rsidRPr="00175F6E">
              <w:rPr>
                <w:color w:val="323E48" w:themeColor="accent1"/>
              </w:rPr>
              <w:t>Within 1</w:t>
            </w:r>
            <w:r w:rsidR="00EE2F4F" w:rsidRPr="00175F6E">
              <w:rPr>
                <w:color w:val="323E48" w:themeColor="accent1"/>
              </w:rPr>
              <w:t xml:space="preserve"> </w:t>
            </w:r>
            <w:r w:rsidRPr="00175F6E">
              <w:rPr>
                <w:color w:val="323E48" w:themeColor="accent1"/>
              </w:rPr>
              <w:t>-</w:t>
            </w:r>
            <w:r w:rsidR="00EE2F4F" w:rsidRPr="00175F6E">
              <w:rPr>
                <w:color w:val="323E48" w:themeColor="accent1"/>
              </w:rPr>
              <w:t xml:space="preserve"> </w:t>
            </w:r>
            <w:r w:rsidRPr="00175F6E">
              <w:rPr>
                <w:color w:val="323E48" w:themeColor="accent1"/>
              </w:rPr>
              <w:t xml:space="preserve">2 </w:t>
            </w:r>
            <w:r w:rsidR="00A903FE" w:rsidRPr="00175F6E">
              <w:rPr>
                <w:color w:val="323E48" w:themeColor="accent1"/>
              </w:rPr>
              <w:t>weeks from date of complaint</w:t>
            </w:r>
          </w:p>
          <w:p w14:paraId="3E630977" w14:textId="1341F54E" w:rsidR="00CC1E2C" w:rsidRPr="00175F6E" w:rsidRDefault="00CC1E2C" w:rsidP="00CC1E2C">
            <w:pPr>
              <w:spacing w:after="160" w:line="259" w:lineRule="auto"/>
              <w:rPr>
                <w:color w:val="323E48" w:themeColor="accent1"/>
              </w:rPr>
            </w:pPr>
          </w:p>
        </w:tc>
        <w:tc>
          <w:tcPr>
            <w:tcW w:w="1803" w:type="dxa"/>
            <w:tcBorders>
              <w:top w:val="single" w:sz="4" w:space="0" w:color="auto"/>
              <w:left w:val="single" w:sz="4" w:space="0" w:color="auto"/>
              <w:right w:val="single" w:sz="4" w:space="0" w:color="auto"/>
            </w:tcBorders>
          </w:tcPr>
          <w:p w14:paraId="786EE767" w14:textId="77777777" w:rsidR="00CC1E2C" w:rsidRPr="00175F6E" w:rsidDel="00D43F8D" w:rsidRDefault="00CC1E2C" w:rsidP="00CC1E2C">
            <w:pPr>
              <w:spacing w:after="160" w:line="259" w:lineRule="auto"/>
              <w:rPr>
                <w:color w:val="323E48" w:themeColor="accent1"/>
              </w:rPr>
            </w:pPr>
            <w:r w:rsidRPr="00175F6E">
              <w:rPr>
                <w:color w:val="323E48" w:themeColor="accent1"/>
              </w:rPr>
              <w:t>95%</w:t>
            </w:r>
          </w:p>
        </w:tc>
      </w:tr>
      <w:tr w:rsidR="00CC1E2C" w:rsidRPr="00CC1E2C" w14:paraId="02E2E9C4" w14:textId="77777777" w:rsidTr="00CC1E2C">
        <w:trPr>
          <w:trHeight w:val="1501"/>
        </w:trPr>
        <w:tc>
          <w:tcPr>
            <w:tcW w:w="2126" w:type="dxa"/>
            <w:vMerge/>
            <w:tcBorders>
              <w:left w:val="single" w:sz="4" w:space="0" w:color="auto"/>
              <w:bottom w:val="single" w:sz="4" w:space="0" w:color="auto"/>
              <w:right w:val="single" w:sz="4" w:space="0" w:color="auto"/>
            </w:tcBorders>
          </w:tcPr>
          <w:p w14:paraId="6E35FF9D" w14:textId="77777777" w:rsidR="00CC1E2C" w:rsidRPr="00CC1E2C" w:rsidRDefault="00CC1E2C" w:rsidP="00CC1E2C">
            <w:pPr>
              <w:jc w:val="both"/>
            </w:pPr>
          </w:p>
        </w:tc>
        <w:tc>
          <w:tcPr>
            <w:tcW w:w="2163" w:type="dxa"/>
            <w:vMerge/>
            <w:tcBorders>
              <w:left w:val="single" w:sz="4" w:space="0" w:color="auto"/>
              <w:bottom w:val="single" w:sz="4" w:space="0" w:color="auto"/>
              <w:right w:val="single" w:sz="4" w:space="0" w:color="auto"/>
            </w:tcBorders>
          </w:tcPr>
          <w:p w14:paraId="289C16C2" w14:textId="77777777" w:rsidR="00CC1E2C" w:rsidRPr="00CC1E2C" w:rsidRDefault="00CC1E2C" w:rsidP="00CC1E2C">
            <w:pPr>
              <w:numPr>
                <w:ilvl w:val="0"/>
                <w:numId w:val="22"/>
              </w:numPr>
              <w:ind w:left="185" w:hanging="231"/>
              <w:contextualSpacing/>
            </w:pPr>
          </w:p>
        </w:tc>
        <w:tc>
          <w:tcPr>
            <w:tcW w:w="1381" w:type="dxa"/>
            <w:vMerge/>
            <w:tcBorders>
              <w:left w:val="single" w:sz="4" w:space="0" w:color="auto"/>
              <w:bottom w:val="single" w:sz="4" w:space="0" w:color="auto"/>
              <w:right w:val="single" w:sz="4" w:space="0" w:color="auto"/>
            </w:tcBorders>
          </w:tcPr>
          <w:p w14:paraId="0721D989" w14:textId="77777777" w:rsidR="00CC1E2C" w:rsidRPr="00CC1E2C" w:rsidRDefault="00CC1E2C" w:rsidP="00CC1E2C"/>
        </w:tc>
        <w:tc>
          <w:tcPr>
            <w:tcW w:w="1559" w:type="dxa"/>
            <w:tcBorders>
              <w:top w:val="single" w:sz="4" w:space="0" w:color="auto"/>
              <w:left w:val="single" w:sz="4" w:space="0" w:color="auto"/>
              <w:bottom w:val="single" w:sz="4" w:space="0" w:color="auto"/>
              <w:right w:val="single" w:sz="4" w:space="0" w:color="auto"/>
            </w:tcBorders>
          </w:tcPr>
          <w:p w14:paraId="38A31411" w14:textId="2FA5C102" w:rsidR="00CC1E2C" w:rsidRPr="00175F6E" w:rsidRDefault="00CC1E2C" w:rsidP="00CC1E2C">
            <w:pPr>
              <w:rPr>
                <w:color w:val="323E48" w:themeColor="accent1"/>
              </w:rPr>
            </w:pPr>
            <w:r w:rsidRPr="00175F6E">
              <w:rPr>
                <w:color w:val="323E48" w:themeColor="accent1"/>
              </w:rPr>
              <w:t xml:space="preserve">Within </w:t>
            </w:r>
            <w:r w:rsidR="00EE2F4F" w:rsidRPr="00175F6E">
              <w:rPr>
                <w:color w:val="323E48" w:themeColor="accent1"/>
              </w:rPr>
              <w:t>3 - 4</w:t>
            </w:r>
            <w:r w:rsidRPr="00175F6E">
              <w:rPr>
                <w:color w:val="323E48" w:themeColor="accent1"/>
              </w:rPr>
              <w:t xml:space="preserve"> </w:t>
            </w:r>
            <w:r w:rsidR="00A903FE" w:rsidRPr="00175F6E">
              <w:rPr>
                <w:color w:val="323E48" w:themeColor="accent1"/>
              </w:rPr>
              <w:t>weeks from date of complaint</w:t>
            </w:r>
          </w:p>
        </w:tc>
        <w:tc>
          <w:tcPr>
            <w:tcW w:w="1803" w:type="dxa"/>
            <w:tcBorders>
              <w:left w:val="single" w:sz="4" w:space="0" w:color="auto"/>
              <w:bottom w:val="single" w:sz="4" w:space="0" w:color="auto"/>
              <w:right w:val="single" w:sz="4" w:space="0" w:color="auto"/>
            </w:tcBorders>
          </w:tcPr>
          <w:p w14:paraId="6345ABF6" w14:textId="50DABEC5" w:rsidR="00CC1E2C" w:rsidRPr="00175F6E" w:rsidRDefault="00CC1E2C" w:rsidP="00CC1E2C">
            <w:pPr>
              <w:rPr>
                <w:color w:val="323E48" w:themeColor="accent1"/>
              </w:rPr>
            </w:pPr>
            <w:r w:rsidRPr="00175F6E">
              <w:rPr>
                <w:color w:val="323E48" w:themeColor="accent1"/>
              </w:rPr>
              <w:t>100%</w:t>
            </w:r>
          </w:p>
        </w:tc>
      </w:tr>
      <w:tr w:rsidR="00354E45" w:rsidRPr="00CC1E2C" w14:paraId="5502C8B1" w14:textId="77777777" w:rsidTr="00CC1E2C">
        <w:trPr>
          <w:trHeight w:val="3797"/>
        </w:trPr>
        <w:tc>
          <w:tcPr>
            <w:tcW w:w="2126" w:type="dxa"/>
            <w:vMerge w:val="restart"/>
            <w:tcBorders>
              <w:top w:val="single" w:sz="4" w:space="0" w:color="auto"/>
              <w:left w:val="single" w:sz="4" w:space="0" w:color="auto"/>
              <w:right w:val="single" w:sz="4" w:space="0" w:color="auto"/>
            </w:tcBorders>
          </w:tcPr>
          <w:p w14:paraId="0BD565DE" w14:textId="0F51993C" w:rsidR="00354E45" w:rsidRPr="00CC1E2C" w:rsidRDefault="00354E45" w:rsidP="00CC1E2C">
            <w:pPr>
              <w:spacing w:after="160" w:line="259" w:lineRule="auto"/>
              <w:jc w:val="both"/>
            </w:pPr>
            <w:r w:rsidRPr="00CC1E2C">
              <w:t xml:space="preserve">Initial Investigation </w:t>
            </w:r>
            <w:r w:rsidRPr="00EE2F4F">
              <w:rPr>
                <w:b/>
              </w:rPr>
              <w:t>(Stage One</w:t>
            </w:r>
            <w:r w:rsidR="00EE2F4F" w:rsidRPr="00EE2F4F">
              <w:rPr>
                <w:b/>
              </w:rPr>
              <w:t xml:space="preserve"> - </w:t>
            </w:r>
            <w:r w:rsidRPr="00EE2F4F">
              <w:rPr>
                <w:b/>
              </w:rPr>
              <w:t>Straightforward complaints</w:t>
            </w:r>
            <w:r w:rsidR="00EE2F4F">
              <w:rPr>
                <w:b/>
              </w:rPr>
              <w:t>*</w:t>
            </w:r>
            <w:r w:rsidR="00EE2F4F" w:rsidRPr="00EE2F4F">
              <w:rPr>
                <w:b/>
              </w:rPr>
              <w:t>)</w:t>
            </w:r>
          </w:p>
          <w:p w14:paraId="05AA2A47" w14:textId="77777777" w:rsidR="00354E45" w:rsidRDefault="00354E45" w:rsidP="00CC1E2C">
            <w:pPr>
              <w:spacing w:after="160" w:line="259" w:lineRule="auto"/>
              <w:jc w:val="both"/>
            </w:pPr>
          </w:p>
          <w:p w14:paraId="5166B144" w14:textId="77777777" w:rsidR="00EE2F4F" w:rsidRDefault="00EE2F4F" w:rsidP="00CC1E2C">
            <w:pPr>
              <w:spacing w:after="160" w:line="259" w:lineRule="auto"/>
              <w:jc w:val="both"/>
            </w:pPr>
          </w:p>
          <w:p w14:paraId="2880B334" w14:textId="77777777" w:rsidR="00EE2F4F" w:rsidRDefault="00EE2F4F" w:rsidP="00CC1E2C">
            <w:pPr>
              <w:spacing w:after="160" w:line="259" w:lineRule="auto"/>
              <w:jc w:val="both"/>
            </w:pPr>
          </w:p>
          <w:p w14:paraId="14B1A442" w14:textId="737B82F7" w:rsidR="00EE2F4F" w:rsidRPr="00EE2F4F" w:rsidRDefault="00EE2F4F" w:rsidP="00CC1E2C">
            <w:pPr>
              <w:spacing w:after="160" w:line="259" w:lineRule="auto"/>
              <w:jc w:val="both"/>
              <w:rPr>
                <w:sz w:val="20"/>
                <w:szCs w:val="20"/>
              </w:rPr>
            </w:pPr>
            <w:r>
              <w:rPr>
                <w:sz w:val="20"/>
                <w:szCs w:val="20"/>
              </w:rPr>
              <w:t xml:space="preserve">*Note: this refers to a Complaint that does not require any additional information to substantiate, does not fall within the Commissioner’s remit (i.e. should be referred to the Presiding Officer or SPCB as appropriate) or otherwise does not reflect a breach of the MSP Code due to alleged conduct clearly not in the exercise of MSP duties </w:t>
            </w:r>
          </w:p>
        </w:tc>
        <w:tc>
          <w:tcPr>
            <w:tcW w:w="2163" w:type="dxa"/>
            <w:vMerge w:val="restart"/>
            <w:tcBorders>
              <w:top w:val="single" w:sz="4" w:space="0" w:color="auto"/>
              <w:left w:val="single" w:sz="4" w:space="0" w:color="auto"/>
              <w:right w:val="single" w:sz="4" w:space="0" w:color="auto"/>
            </w:tcBorders>
          </w:tcPr>
          <w:p w14:paraId="7DF72AB3" w14:textId="77777777" w:rsidR="00354E45" w:rsidRPr="00CC1E2C" w:rsidRDefault="00354E45" w:rsidP="00331C11">
            <w:pPr>
              <w:numPr>
                <w:ilvl w:val="0"/>
                <w:numId w:val="50"/>
              </w:numPr>
              <w:spacing w:after="160" w:line="259" w:lineRule="auto"/>
              <w:ind w:left="173" w:hanging="173"/>
              <w:contextualSpacing/>
            </w:pPr>
            <w:r w:rsidRPr="00CC1E2C">
              <w:t xml:space="preserve">Considering any information required to substantiate a complaint about one MSP, where that conduct is either already substantiated or can readily be substantiated </w:t>
            </w:r>
          </w:p>
          <w:p w14:paraId="0E2E141C" w14:textId="77777777" w:rsidR="00354E45" w:rsidRPr="00CC1E2C" w:rsidRDefault="00354E45" w:rsidP="00CC1E2C">
            <w:pPr>
              <w:numPr>
                <w:ilvl w:val="0"/>
                <w:numId w:val="22"/>
              </w:numPr>
              <w:spacing w:after="160" w:line="259" w:lineRule="auto"/>
              <w:ind w:left="173" w:hanging="141"/>
              <w:contextualSpacing/>
            </w:pPr>
            <w:r w:rsidRPr="00CC1E2C">
              <w:t xml:space="preserve">Completing the Stage One Assessment Form </w:t>
            </w:r>
          </w:p>
          <w:p w14:paraId="18C62C0C" w14:textId="77777777" w:rsidR="00354E45" w:rsidRPr="00CC1E2C" w:rsidRDefault="00354E45" w:rsidP="00CC1E2C">
            <w:pPr>
              <w:numPr>
                <w:ilvl w:val="0"/>
                <w:numId w:val="22"/>
              </w:numPr>
              <w:spacing w:after="160" w:line="259" w:lineRule="auto"/>
              <w:ind w:left="173" w:hanging="141"/>
              <w:contextualSpacing/>
            </w:pPr>
            <w:r w:rsidRPr="00CC1E2C">
              <w:t>Drafting attendant dismissal or acceptance letters, obtaining approval for the same and issuing to the Complainer, redaction and copy to the MSP</w:t>
            </w:r>
          </w:p>
          <w:p w14:paraId="059492D8" w14:textId="77777777" w:rsidR="00354E45" w:rsidRPr="00CC1E2C" w:rsidRDefault="00354E45" w:rsidP="00CC1E2C">
            <w:pPr>
              <w:spacing w:after="160" w:line="259" w:lineRule="auto"/>
              <w:ind w:left="468"/>
              <w:contextualSpacing/>
            </w:pPr>
          </w:p>
        </w:tc>
        <w:tc>
          <w:tcPr>
            <w:tcW w:w="1381" w:type="dxa"/>
            <w:vMerge w:val="restart"/>
            <w:tcBorders>
              <w:top w:val="single" w:sz="4" w:space="0" w:color="auto"/>
              <w:left w:val="single" w:sz="4" w:space="0" w:color="auto"/>
              <w:right w:val="single" w:sz="4" w:space="0" w:color="auto"/>
            </w:tcBorders>
          </w:tcPr>
          <w:p w14:paraId="2FD20AB6" w14:textId="2C857409" w:rsidR="00354E45" w:rsidRPr="00175F6E" w:rsidRDefault="00354E45" w:rsidP="00CC1E2C">
            <w:pPr>
              <w:spacing w:after="160" w:line="259" w:lineRule="auto"/>
              <w:rPr>
                <w:color w:val="323E48" w:themeColor="accent1"/>
              </w:rPr>
            </w:pPr>
            <w:r w:rsidRPr="00175F6E">
              <w:rPr>
                <w:color w:val="323E48" w:themeColor="accent1"/>
              </w:rPr>
              <w:t xml:space="preserve">2 months from date </w:t>
            </w:r>
            <w:r w:rsidR="007867E9" w:rsidRPr="00175F6E">
              <w:rPr>
                <w:color w:val="323E48" w:themeColor="accent1"/>
              </w:rPr>
              <w:t xml:space="preserve">the </w:t>
            </w:r>
            <w:r w:rsidRPr="00175F6E">
              <w:rPr>
                <w:color w:val="323E48" w:themeColor="accent1"/>
              </w:rPr>
              <w:t>complaint</w:t>
            </w:r>
            <w:r w:rsidR="007867E9" w:rsidRPr="00175F6E">
              <w:rPr>
                <w:color w:val="323E48" w:themeColor="accent1"/>
              </w:rPr>
              <w:t xml:space="preserve"> is received</w:t>
            </w:r>
            <w:r w:rsidRPr="00175F6E">
              <w:rPr>
                <w:color w:val="323E48" w:themeColor="accent1"/>
              </w:rPr>
              <w:t xml:space="preserve"> per s 7(11) of the 2002 Act</w:t>
            </w:r>
          </w:p>
        </w:tc>
        <w:tc>
          <w:tcPr>
            <w:tcW w:w="1559" w:type="dxa"/>
            <w:tcBorders>
              <w:top w:val="single" w:sz="4" w:space="0" w:color="auto"/>
              <w:left w:val="single" w:sz="4" w:space="0" w:color="auto"/>
              <w:bottom w:val="single" w:sz="4" w:space="0" w:color="auto"/>
              <w:right w:val="single" w:sz="4" w:space="0" w:color="auto"/>
            </w:tcBorders>
          </w:tcPr>
          <w:p w14:paraId="27F1C255" w14:textId="0F968471" w:rsidR="00354E45" w:rsidRPr="00175F6E" w:rsidRDefault="00EE2F4F" w:rsidP="00CC1E2C">
            <w:pPr>
              <w:spacing w:after="160" w:line="259" w:lineRule="auto"/>
              <w:rPr>
                <w:color w:val="323E48" w:themeColor="accent1"/>
              </w:rPr>
            </w:pPr>
            <w:r w:rsidRPr="00175F6E">
              <w:rPr>
                <w:color w:val="323E48" w:themeColor="accent1"/>
              </w:rPr>
              <w:t xml:space="preserve">Within 1 - </w:t>
            </w:r>
            <w:r w:rsidR="00354E45" w:rsidRPr="00175F6E">
              <w:rPr>
                <w:color w:val="323E48" w:themeColor="accent1"/>
              </w:rPr>
              <w:t>4 weeks</w:t>
            </w:r>
            <w:r w:rsidRPr="00175F6E">
              <w:rPr>
                <w:color w:val="323E48" w:themeColor="accent1"/>
              </w:rPr>
              <w:t xml:space="preserve"> </w:t>
            </w:r>
            <w:r w:rsidR="00A903FE" w:rsidRPr="00175F6E">
              <w:rPr>
                <w:color w:val="323E48" w:themeColor="accent1"/>
              </w:rPr>
              <w:t xml:space="preserve">from </w:t>
            </w:r>
            <w:r w:rsidR="007867E9" w:rsidRPr="00175F6E">
              <w:rPr>
                <w:color w:val="323E48" w:themeColor="accent1"/>
              </w:rPr>
              <w:t>date the complaint is received</w:t>
            </w:r>
          </w:p>
        </w:tc>
        <w:tc>
          <w:tcPr>
            <w:tcW w:w="1803" w:type="dxa"/>
            <w:tcBorders>
              <w:top w:val="single" w:sz="4" w:space="0" w:color="auto"/>
              <w:left w:val="single" w:sz="4" w:space="0" w:color="auto"/>
              <w:right w:val="single" w:sz="4" w:space="0" w:color="auto"/>
            </w:tcBorders>
          </w:tcPr>
          <w:p w14:paraId="00B90509" w14:textId="2DA2B850" w:rsidR="00354E45" w:rsidRPr="00175F6E" w:rsidRDefault="00EE2F4F" w:rsidP="00CC1E2C">
            <w:pPr>
              <w:spacing w:after="160" w:line="259" w:lineRule="auto"/>
              <w:rPr>
                <w:color w:val="323E48" w:themeColor="accent1"/>
              </w:rPr>
            </w:pPr>
            <w:r w:rsidRPr="00175F6E">
              <w:rPr>
                <w:color w:val="323E48" w:themeColor="accent1"/>
              </w:rPr>
              <w:t>6</w:t>
            </w:r>
            <w:r w:rsidR="00354E45" w:rsidRPr="00175F6E">
              <w:rPr>
                <w:color w:val="323E48" w:themeColor="accent1"/>
              </w:rPr>
              <w:t>5%</w:t>
            </w:r>
          </w:p>
        </w:tc>
      </w:tr>
      <w:tr w:rsidR="00354E45" w:rsidRPr="00CC1E2C" w14:paraId="0DDFD53A" w14:textId="77777777" w:rsidTr="00683B21">
        <w:trPr>
          <w:trHeight w:val="2072"/>
        </w:trPr>
        <w:tc>
          <w:tcPr>
            <w:tcW w:w="2126" w:type="dxa"/>
            <w:vMerge/>
            <w:tcBorders>
              <w:left w:val="single" w:sz="4" w:space="0" w:color="auto"/>
              <w:right w:val="single" w:sz="4" w:space="0" w:color="auto"/>
            </w:tcBorders>
          </w:tcPr>
          <w:p w14:paraId="612B49E7" w14:textId="77777777" w:rsidR="00354E45" w:rsidRPr="00CC1E2C" w:rsidRDefault="00354E45" w:rsidP="00CC1E2C">
            <w:pPr>
              <w:jc w:val="both"/>
            </w:pPr>
          </w:p>
        </w:tc>
        <w:tc>
          <w:tcPr>
            <w:tcW w:w="2163" w:type="dxa"/>
            <w:vMerge/>
            <w:tcBorders>
              <w:left w:val="single" w:sz="4" w:space="0" w:color="auto"/>
              <w:right w:val="single" w:sz="4" w:space="0" w:color="auto"/>
            </w:tcBorders>
          </w:tcPr>
          <w:p w14:paraId="54BF1D46" w14:textId="77777777" w:rsidR="00354E45" w:rsidRPr="00CC1E2C" w:rsidRDefault="00354E45" w:rsidP="002C0DDC">
            <w:pPr>
              <w:numPr>
                <w:ilvl w:val="0"/>
                <w:numId w:val="50"/>
              </w:numPr>
              <w:ind w:left="173" w:hanging="173"/>
              <w:contextualSpacing/>
            </w:pPr>
          </w:p>
        </w:tc>
        <w:tc>
          <w:tcPr>
            <w:tcW w:w="1381" w:type="dxa"/>
            <w:vMerge/>
            <w:tcBorders>
              <w:left w:val="single" w:sz="4" w:space="0" w:color="auto"/>
              <w:right w:val="single" w:sz="4" w:space="0" w:color="auto"/>
            </w:tcBorders>
          </w:tcPr>
          <w:p w14:paraId="42D2F805" w14:textId="77777777" w:rsidR="00354E45" w:rsidRPr="00175F6E" w:rsidRDefault="00354E45" w:rsidP="00CC1E2C">
            <w:pPr>
              <w:rPr>
                <w:color w:val="323E48" w:themeColor="accent1"/>
              </w:rPr>
            </w:pPr>
          </w:p>
        </w:tc>
        <w:tc>
          <w:tcPr>
            <w:tcW w:w="1559" w:type="dxa"/>
            <w:tcBorders>
              <w:top w:val="single" w:sz="4" w:space="0" w:color="auto"/>
              <w:left w:val="single" w:sz="4" w:space="0" w:color="auto"/>
              <w:bottom w:val="single" w:sz="4" w:space="0" w:color="auto"/>
              <w:right w:val="single" w:sz="4" w:space="0" w:color="auto"/>
            </w:tcBorders>
          </w:tcPr>
          <w:p w14:paraId="3281BFBE" w14:textId="074B83CC" w:rsidR="00354E45" w:rsidRPr="00175F6E" w:rsidRDefault="00EE2F4F" w:rsidP="00CC1E2C">
            <w:pPr>
              <w:rPr>
                <w:color w:val="323E48" w:themeColor="accent1"/>
              </w:rPr>
            </w:pPr>
            <w:r w:rsidRPr="00175F6E">
              <w:rPr>
                <w:color w:val="323E48" w:themeColor="accent1"/>
              </w:rPr>
              <w:t xml:space="preserve">Within </w:t>
            </w:r>
            <w:r w:rsidR="00A903FE" w:rsidRPr="00175F6E">
              <w:rPr>
                <w:color w:val="323E48" w:themeColor="accent1"/>
              </w:rPr>
              <w:t>4</w:t>
            </w:r>
            <w:r w:rsidRPr="00175F6E">
              <w:rPr>
                <w:color w:val="323E48" w:themeColor="accent1"/>
              </w:rPr>
              <w:t xml:space="preserve"> - 6 </w:t>
            </w:r>
            <w:r w:rsidR="007867E9" w:rsidRPr="00175F6E">
              <w:rPr>
                <w:color w:val="323E48" w:themeColor="accent1"/>
              </w:rPr>
              <w:t>weeks from date the complaint is received</w:t>
            </w:r>
          </w:p>
        </w:tc>
        <w:tc>
          <w:tcPr>
            <w:tcW w:w="1803" w:type="dxa"/>
            <w:tcBorders>
              <w:left w:val="single" w:sz="4" w:space="0" w:color="auto"/>
              <w:right w:val="single" w:sz="4" w:space="0" w:color="auto"/>
            </w:tcBorders>
          </w:tcPr>
          <w:p w14:paraId="36A5B364" w14:textId="5778D11D" w:rsidR="00354E45" w:rsidRPr="00175F6E" w:rsidRDefault="00354E45" w:rsidP="00CC1E2C">
            <w:pPr>
              <w:rPr>
                <w:color w:val="323E48" w:themeColor="accent1"/>
              </w:rPr>
            </w:pPr>
            <w:r w:rsidRPr="00175F6E">
              <w:rPr>
                <w:color w:val="323E48" w:themeColor="accent1"/>
              </w:rPr>
              <w:t>85%</w:t>
            </w:r>
          </w:p>
        </w:tc>
      </w:tr>
      <w:tr w:rsidR="00354E45" w:rsidRPr="00CC1E2C" w14:paraId="52EFAFBE" w14:textId="77777777" w:rsidTr="00CC1E2C">
        <w:trPr>
          <w:trHeight w:val="2071"/>
        </w:trPr>
        <w:tc>
          <w:tcPr>
            <w:tcW w:w="2126" w:type="dxa"/>
            <w:vMerge/>
            <w:tcBorders>
              <w:left w:val="single" w:sz="4" w:space="0" w:color="auto"/>
              <w:bottom w:val="single" w:sz="4" w:space="0" w:color="auto"/>
              <w:right w:val="single" w:sz="4" w:space="0" w:color="auto"/>
            </w:tcBorders>
          </w:tcPr>
          <w:p w14:paraId="1CEA485F" w14:textId="77777777" w:rsidR="00354E45" w:rsidRPr="00CC1E2C" w:rsidRDefault="00354E45" w:rsidP="00CC1E2C">
            <w:pPr>
              <w:jc w:val="both"/>
            </w:pPr>
          </w:p>
        </w:tc>
        <w:tc>
          <w:tcPr>
            <w:tcW w:w="2163" w:type="dxa"/>
            <w:vMerge/>
            <w:tcBorders>
              <w:left w:val="single" w:sz="4" w:space="0" w:color="auto"/>
              <w:bottom w:val="single" w:sz="4" w:space="0" w:color="auto"/>
              <w:right w:val="single" w:sz="4" w:space="0" w:color="auto"/>
            </w:tcBorders>
          </w:tcPr>
          <w:p w14:paraId="62E7216D" w14:textId="77777777" w:rsidR="00354E45" w:rsidRPr="00CC1E2C" w:rsidRDefault="00354E45" w:rsidP="002C0DDC">
            <w:pPr>
              <w:numPr>
                <w:ilvl w:val="0"/>
                <w:numId w:val="50"/>
              </w:numPr>
              <w:ind w:left="173" w:hanging="173"/>
              <w:contextualSpacing/>
            </w:pPr>
          </w:p>
        </w:tc>
        <w:tc>
          <w:tcPr>
            <w:tcW w:w="1381" w:type="dxa"/>
            <w:vMerge/>
            <w:tcBorders>
              <w:left w:val="single" w:sz="4" w:space="0" w:color="auto"/>
              <w:bottom w:val="single" w:sz="4" w:space="0" w:color="auto"/>
              <w:right w:val="single" w:sz="4" w:space="0" w:color="auto"/>
            </w:tcBorders>
          </w:tcPr>
          <w:p w14:paraId="57FA4649" w14:textId="77777777" w:rsidR="00354E45" w:rsidRPr="00175F6E" w:rsidRDefault="00354E45" w:rsidP="00CC1E2C">
            <w:pPr>
              <w:rPr>
                <w:color w:val="323E48" w:themeColor="accent1"/>
              </w:rPr>
            </w:pPr>
          </w:p>
        </w:tc>
        <w:tc>
          <w:tcPr>
            <w:tcW w:w="1559" w:type="dxa"/>
            <w:tcBorders>
              <w:top w:val="single" w:sz="4" w:space="0" w:color="auto"/>
              <w:left w:val="single" w:sz="4" w:space="0" w:color="auto"/>
              <w:bottom w:val="single" w:sz="4" w:space="0" w:color="auto"/>
              <w:right w:val="single" w:sz="4" w:space="0" w:color="auto"/>
            </w:tcBorders>
          </w:tcPr>
          <w:p w14:paraId="376749BE" w14:textId="7D73B71D" w:rsidR="00354E45" w:rsidRPr="00175F6E" w:rsidRDefault="00EE2F4F" w:rsidP="00CC1E2C">
            <w:pPr>
              <w:rPr>
                <w:color w:val="323E48" w:themeColor="accent1"/>
              </w:rPr>
            </w:pPr>
            <w:r w:rsidRPr="00175F6E">
              <w:rPr>
                <w:color w:val="323E48" w:themeColor="accent1"/>
              </w:rPr>
              <w:t xml:space="preserve">Within </w:t>
            </w:r>
            <w:r w:rsidR="007867E9" w:rsidRPr="00175F6E">
              <w:rPr>
                <w:color w:val="323E48" w:themeColor="accent1"/>
              </w:rPr>
              <w:t>8</w:t>
            </w:r>
            <w:r w:rsidRPr="00175F6E">
              <w:rPr>
                <w:color w:val="323E48" w:themeColor="accent1"/>
              </w:rPr>
              <w:t xml:space="preserve"> </w:t>
            </w:r>
            <w:r w:rsidR="007867E9" w:rsidRPr="00175F6E">
              <w:rPr>
                <w:color w:val="323E48" w:themeColor="accent1"/>
              </w:rPr>
              <w:t>weeks (or 2 months) from date the complaint is received</w:t>
            </w:r>
          </w:p>
        </w:tc>
        <w:tc>
          <w:tcPr>
            <w:tcW w:w="1803" w:type="dxa"/>
            <w:tcBorders>
              <w:left w:val="single" w:sz="4" w:space="0" w:color="auto"/>
              <w:bottom w:val="single" w:sz="4" w:space="0" w:color="auto"/>
              <w:right w:val="single" w:sz="4" w:space="0" w:color="auto"/>
            </w:tcBorders>
          </w:tcPr>
          <w:p w14:paraId="1084D518" w14:textId="5C5EAD9E" w:rsidR="00354E45" w:rsidRPr="00175F6E" w:rsidRDefault="00354E45" w:rsidP="00CC1E2C">
            <w:pPr>
              <w:rPr>
                <w:color w:val="323E48" w:themeColor="accent1"/>
              </w:rPr>
            </w:pPr>
            <w:r w:rsidRPr="00175F6E">
              <w:rPr>
                <w:color w:val="323E48" w:themeColor="accent1"/>
              </w:rPr>
              <w:t>100%</w:t>
            </w:r>
          </w:p>
        </w:tc>
      </w:tr>
      <w:tr w:rsidR="00354E45" w:rsidRPr="00CC1E2C" w14:paraId="2DDD2F85" w14:textId="77777777" w:rsidTr="00354E45">
        <w:trPr>
          <w:trHeight w:val="1664"/>
        </w:trPr>
        <w:tc>
          <w:tcPr>
            <w:tcW w:w="2126" w:type="dxa"/>
            <w:vMerge w:val="restart"/>
            <w:tcBorders>
              <w:top w:val="single" w:sz="4" w:space="0" w:color="auto"/>
              <w:left w:val="single" w:sz="4" w:space="0" w:color="auto"/>
              <w:right w:val="single" w:sz="4" w:space="0" w:color="auto"/>
            </w:tcBorders>
            <w:hideMark/>
          </w:tcPr>
          <w:p w14:paraId="66D9FE66" w14:textId="30FBA30F" w:rsidR="00354E45" w:rsidRPr="00CC1E2C" w:rsidRDefault="00354E45" w:rsidP="00CC1E2C">
            <w:pPr>
              <w:spacing w:after="160" w:line="259" w:lineRule="auto"/>
              <w:jc w:val="both"/>
            </w:pPr>
            <w:r w:rsidRPr="00CC1E2C">
              <w:lastRenderedPageBreak/>
              <w:t xml:space="preserve">Initial Investigation </w:t>
            </w:r>
            <w:r w:rsidRPr="00EE2F4F">
              <w:rPr>
                <w:b/>
              </w:rPr>
              <w:t>(Stage One)</w:t>
            </w:r>
          </w:p>
        </w:tc>
        <w:tc>
          <w:tcPr>
            <w:tcW w:w="2163" w:type="dxa"/>
            <w:vMerge w:val="restart"/>
            <w:tcBorders>
              <w:top w:val="single" w:sz="4" w:space="0" w:color="auto"/>
              <w:left w:val="single" w:sz="4" w:space="0" w:color="auto"/>
              <w:right w:val="single" w:sz="4" w:space="0" w:color="auto"/>
            </w:tcBorders>
          </w:tcPr>
          <w:p w14:paraId="54017B07" w14:textId="77777777" w:rsidR="00354E45" w:rsidRPr="00CC1E2C" w:rsidRDefault="00354E45" w:rsidP="00CC1E2C">
            <w:pPr>
              <w:numPr>
                <w:ilvl w:val="0"/>
                <w:numId w:val="22"/>
              </w:numPr>
              <w:spacing w:after="160" w:line="259" w:lineRule="auto"/>
              <w:ind w:left="181" w:hanging="181"/>
              <w:contextualSpacing/>
            </w:pPr>
            <w:r w:rsidRPr="00CC1E2C">
              <w:t>Gathering any information required from the Complainer to substantiate Complaint about one or more MSP(s)</w:t>
            </w:r>
          </w:p>
          <w:p w14:paraId="57D98B91" w14:textId="77777777" w:rsidR="00354E45" w:rsidRPr="00CC1E2C" w:rsidRDefault="00354E45" w:rsidP="00CC1E2C">
            <w:pPr>
              <w:numPr>
                <w:ilvl w:val="0"/>
                <w:numId w:val="22"/>
              </w:numPr>
              <w:spacing w:after="160" w:line="259" w:lineRule="auto"/>
              <w:ind w:left="181" w:hanging="142"/>
              <w:contextualSpacing/>
            </w:pPr>
            <w:r w:rsidRPr="00CC1E2C">
              <w:t xml:space="preserve">Consider the information gathered </w:t>
            </w:r>
          </w:p>
          <w:p w14:paraId="4FCC1337" w14:textId="77777777" w:rsidR="00354E45" w:rsidRPr="00CC1E2C" w:rsidRDefault="00354E45" w:rsidP="00CC1E2C">
            <w:pPr>
              <w:numPr>
                <w:ilvl w:val="0"/>
                <w:numId w:val="22"/>
              </w:numPr>
              <w:spacing w:after="160" w:line="259" w:lineRule="auto"/>
              <w:ind w:left="181" w:hanging="142"/>
              <w:contextualSpacing/>
            </w:pPr>
            <w:r w:rsidRPr="00CC1E2C">
              <w:t>Completing the Stage One Assessment Form</w:t>
            </w:r>
          </w:p>
          <w:p w14:paraId="630A0124" w14:textId="77777777" w:rsidR="00354E45" w:rsidRPr="00CC1E2C" w:rsidRDefault="00354E45" w:rsidP="00CC1E2C">
            <w:pPr>
              <w:numPr>
                <w:ilvl w:val="0"/>
                <w:numId w:val="22"/>
              </w:numPr>
              <w:spacing w:after="160" w:line="259" w:lineRule="auto"/>
              <w:ind w:left="181" w:hanging="181"/>
              <w:contextualSpacing/>
            </w:pPr>
            <w:r w:rsidRPr="00CC1E2C">
              <w:t>Drafting attendant dismissal or acceptance letters, obtaining approval for the same and issuing to the Complainer, redaction and copy to the MSP</w:t>
            </w:r>
          </w:p>
          <w:p w14:paraId="11DAABF4" w14:textId="77777777" w:rsidR="00354E45" w:rsidRPr="00CC1E2C" w:rsidRDefault="00354E45" w:rsidP="00CC1E2C">
            <w:pPr>
              <w:spacing w:after="160" w:line="259" w:lineRule="auto"/>
              <w:ind w:left="468"/>
              <w:contextualSpacing/>
            </w:pPr>
          </w:p>
        </w:tc>
        <w:tc>
          <w:tcPr>
            <w:tcW w:w="1381" w:type="dxa"/>
            <w:vMerge w:val="restart"/>
            <w:tcBorders>
              <w:top w:val="single" w:sz="4" w:space="0" w:color="auto"/>
              <w:left w:val="single" w:sz="4" w:space="0" w:color="auto"/>
              <w:right w:val="single" w:sz="4" w:space="0" w:color="auto"/>
            </w:tcBorders>
          </w:tcPr>
          <w:p w14:paraId="0D037C5F" w14:textId="7A1E6CFE" w:rsidR="00354E45" w:rsidRPr="00175F6E" w:rsidRDefault="00354E45" w:rsidP="00CC1E2C">
            <w:pPr>
              <w:spacing w:after="160" w:line="259" w:lineRule="auto"/>
              <w:rPr>
                <w:color w:val="323E48" w:themeColor="accent1"/>
              </w:rPr>
            </w:pPr>
            <w:r w:rsidRPr="00175F6E">
              <w:rPr>
                <w:color w:val="323E48" w:themeColor="accent1"/>
              </w:rPr>
              <w:t xml:space="preserve">2 months from date </w:t>
            </w:r>
            <w:r w:rsidR="007867E9" w:rsidRPr="00175F6E">
              <w:rPr>
                <w:color w:val="323E48" w:themeColor="accent1"/>
              </w:rPr>
              <w:t>the</w:t>
            </w:r>
            <w:r w:rsidRPr="00175F6E">
              <w:rPr>
                <w:color w:val="323E48" w:themeColor="accent1"/>
              </w:rPr>
              <w:t xml:space="preserve"> complaint</w:t>
            </w:r>
            <w:r w:rsidR="007867E9" w:rsidRPr="00175F6E">
              <w:rPr>
                <w:color w:val="323E48" w:themeColor="accent1"/>
              </w:rPr>
              <w:t xml:space="preserve"> is received</w:t>
            </w:r>
            <w:r w:rsidRPr="00175F6E">
              <w:rPr>
                <w:color w:val="323E48" w:themeColor="accent1"/>
              </w:rPr>
              <w:t xml:space="preserve"> per s 7(11) of the 2002 Act</w:t>
            </w:r>
          </w:p>
        </w:tc>
        <w:tc>
          <w:tcPr>
            <w:tcW w:w="1559" w:type="dxa"/>
            <w:tcBorders>
              <w:top w:val="single" w:sz="4" w:space="0" w:color="auto"/>
              <w:left w:val="single" w:sz="4" w:space="0" w:color="auto"/>
              <w:bottom w:val="single" w:sz="4" w:space="0" w:color="auto"/>
              <w:right w:val="single" w:sz="4" w:space="0" w:color="auto"/>
            </w:tcBorders>
          </w:tcPr>
          <w:p w14:paraId="59C6FBFC" w14:textId="6248DB86" w:rsidR="00354E45" w:rsidRPr="00175F6E" w:rsidRDefault="00EE2F4F" w:rsidP="00CC1E2C">
            <w:pPr>
              <w:spacing w:after="160" w:line="259" w:lineRule="auto"/>
              <w:rPr>
                <w:color w:val="323E48" w:themeColor="accent1"/>
              </w:rPr>
            </w:pPr>
            <w:r w:rsidRPr="00175F6E">
              <w:rPr>
                <w:color w:val="323E48" w:themeColor="accent1"/>
              </w:rPr>
              <w:t xml:space="preserve">Within 1 - 4 </w:t>
            </w:r>
            <w:r w:rsidR="007867E9" w:rsidRPr="00175F6E">
              <w:rPr>
                <w:color w:val="323E48" w:themeColor="accent1"/>
              </w:rPr>
              <w:t>weeks from date the complaint is received</w:t>
            </w:r>
          </w:p>
        </w:tc>
        <w:tc>
          <w:tcPr>
            <w:tcW w:w="1803" w:type="dxa"/>
            <w:tcBorders>
              <w:top w:val="single" w:sz="4" w:space="0" w:color="auto"/>
              <w:left w:val="single" w:sz="4" w:space="0" w:color="auto"/>
              <w:right w:val="single" w:sz="4" w:space="0" w:color="auto"/>
            </w:tcBorders>
            <w:hideMark/>
          </w:tcPr>
          <w:p w14:paraId="41BDEA95" w14:textId="756A8989" w:rsidR="00354E45" w:rsidRPr="00175F6E" w:rsidRDefault="00EE2F4F" w:rsidP="00CC1E2C">
            <w:pPr>
              <w:spacing w:after="160" w:line="259" w:lineRule="auto"/>
              <w:rPr>
                <w:color w:val="323E48" w:themeColor="accent1"/>
              </w:rPr>
            </w:pPr>
            <w:r w:rsidRPr="00175F6E">
              <w:rPr>
                <w:color w:val="323E48" w:themeColor="accent1"/>
              </w:rPr>
              <w:t>5</w:t>
            </w:r>
            <w:r w:rsidR="00354E45" w:rsidRPr="00175F6E">
              <w:rPr>
                <w:color w:val="323E48" w:themeColor="accent1"/>
              </w:rPr>
              <w:t xml:space="preserve">5% </w:t>
            </w:r>
          </w:p>
        </w:tc>
      </w:tr>
      <w:tr w:rsidR="00354E45" w:rsidRPr="00CC1E2C" w14:paraId="6693A6D1" w14:textId="77777777" w:rsidTr="00683B21">
        <w:trPr>
          <w:trHeight w:val="1664"/>
        </w:trPr>
        <w:tc>
          <w:tcPr>
            <w:tcW w:w="2126" w:type="dxa"/>
            <w:vMerge/>
            <w:tcBorders>
              <w:left w:val="single" w:sz="4" w:space="0" w:color="auto"/>
              <w:right w:val="single" w:sz="4" w:space="0" w:color="auto"/>
            </w:tcBorders>
          </w:tcPr>
          <w:p w14:paraId="4FAE5E90" w14:textId="77777777" w:rsidR="00354E45" w:rsidRPr="00CC1E2C" w:rsidRDefault="00354E45" w:rsidP="00CC1E2C">
            <w:pPr>
              <w:jc w:val="both"/>
            </w:pPr>
          </w:p>
        </w:tc>
        <w:tc>
          <w:tcPr>
            <w:tcW w:w="2163" w:type="dxa"/>
            <w:vMerge/>
            <w:tcBorders>
              <w:left w:val="single" w:sz="4" w:space="0" w:color="auto"/>
              <w:right w:val="single" w:sz="4" w:space="0" w:color="auto"/>
            </w:tcBorders>
          </w:tcPr>
          <w:p w14:paraId="6F6E902E" w14:textId="77777777" w:rsidR="00354E45" w:rsidRPr="00CC1E2C" w:rsidRDefault="00354E45" w:rsidP="00CC1E2C">
            <w:pPr>
              <w:numPr>
                <w:ilvl w:val="0"/>
                <w:numId w:val="22"/>
              </w:numPr>
              <w:ind w:left="181" w:hanging="181"/>
              <w:contextualSpacing/>
            </w:pPr>
          </w:p>
        </w:tc>
        <w:tc>
          <w:tcPr>
            <w:tcW w:w="1381" w:type="dxa"/>
            <w:vMerge/>
            <w:tcBorders>
              <w:left w:val="single" w:sz="4" w:space="0" w:color="auto"/>
              <w:right w:val="single" w:sz="4" w:space="0" w:color="auto"/>
            </w:tcBorders>
          </w:tcPr>
          <w:p w14:paraId="7F9E14B1" w14:textId="77777777" w:rsidR="00354E45" w:rsidRPr="00175F6E" w:rsidRDefault="00354E45" w:rsidP="00CC1E2C">
            <w:pPr>
              <w:rPr>
                <w:color w:val="323E48" w:themeColor="accent1"/>
              </w:rPr>
            </w:pPr>
          </w:p>
        </w:tc>
        <w:tc>
          <w:tcPr>
            <w:tcW w:w="1559" w:type="dxa"/>
            <w:tcBorders>
              <w:top w:val="single" w:sz="4" w:space="0" w:color="auto"/>
              <w:left w:val="single" w:sz="4" w:space="0" w:color="auto"/>
              <w:bottom w:val="single" w:sz="4" w:space="0" w:color="auto"/>
              <w:right w:val="single" w:sz="4" w:space="0" w:color="auto"/>
            </w:tcBorders>
          </w:tcPr>
          <w:p w14:paraId="6E8CBE5D" w14:textId="7700B37F" w:rsidR="00354E45" w:rsidRPr="00175F6E" w:rsidRDefault="00EE2F4F" w:rsidP="00CC1E2C">
            <w:pPr>
              <w:rPr>
                <w:color w:val="323E48" w:themeColor="accent1"/>
              </w:rPr>
            </w:pPr>
            <w:r w:rsidRPr="00175F6E">
              <w:rPr>
                <w:color w:val="323E48" w:themeColor="accent1"/>
              </w:rPr>
              <w:t xml:space="preserve">Within </w:t>
            </w:r>
            <w:r w:rsidR="00A903FE" w:rsidRPr="00175F6E">
              <w:rPr>
                <w:color w:val="323E48" w:themeColor="accent1"/>
              </w:rPr>
              <w:t>4</w:t>
            </w:r>
            <w:r w:rsidRPr="00175F6E">
              <w:rPr>
                <w:color w:val="323E48" w:themeColor="accent1"/>
              </w:rPr>
              <w:t xml:space="preserve"> - </w:t>
            </w:r>
            <w:r w:rsidR="007867E9" w:rsidRPr="00175F6E">
              <w:rPr>
                <w:color w:val="323E48" w:themeColor="accent1"/>
              </w:rPr>
              <w:t>6</w:t>
            </w:r>
            <w:r w:rsidRPr="00175F6E">
              <w:rPr>
                <w:color w:val="323E48" w:themeColor="accent1"/>
              </w:rPr>
              <w:t xml:space="preserve"> </w:t>
            </w:r>
            <w:r w:rsidR="007867E9" w:rsidRPr="00175F6E">
              <w:rPr>
                <w:color w:val="323E48" w:themeColor="accent1"/>
              </w:rPr>
              <w:t>weeks from date the complaint is received</w:t>
            </w:r>
          </w:p>
        </w:tc>
        <w:tc>
          <w:tcPr>
            <w:tcW w:w="1803" w:type="dxa"/>
            <w:tcBorders>
              <w:left w:val="single" w:sz="4" w:space="0" w:color="auto"/>
              <w:right w:val="single" w:sz="4" w:space="0" w:color="auto"/>
            </w:tcBorders>
          </w:tcPr>
          <w:p w14:paraId="286FDD90" w14:textId="666B84BE" w:rsidR="00354E45" w:rsidRPr="00175F6E" w:rsidRDefault="00354E45" w:rsidP="00CC1E2C">
            <w:pPr>
              <w:rPr>
                <w:color w:val="323E48" w:themeColor="accent1"/>
              </w:rPr>
            </w:pPr>
            <w:r w:rsidRPr="00175F6E">
              <w:rPr>
                <w:color w:val="323E48" w:themeColor="accent1"/>
              </w:rPr>
              <w:t>85%</w:t>
            </w:r>
          </w:p>
        </w:tc>
      </w:tr>
      <w:tr w:rsidR="00354E45" w:rsidRPr="00CC1E2C" w14:paraId="5A04C5E6" w14:textId="77777777" w:rsidTr="00683B21">
        <w:trPr>
          <w:trHeight w:val="2153"/>
        </w:trPr>
        <w:tc>
          <w:tcPr>
            <w:tcW w:w="2126" w:type="dxa"/>
            <w:vMerge/>
            <w:tcBorders>
              <w:left w:val="single" w:sz="4" w:space="0" w:color="auto"/>
              <w:right w:val="single" w:sz="4" w:space="0" w:color="auto"/>
            </w:tcBorders>
          </w:tcPr>
          <w:p w14:paraId="20AB4793" w14:textId="77777777" w:rsidR="00354E45" w:rsidRPr="00CC1E2C" w:rsidRDefault="00354E45" w:rsidP="00CC1E2C">
            <w:pPr>
              <w:jc w:val="both"/>
            </w:pPr>
          </w:p>
        </w:tc>
        <w:tc>
          <w:tcPr>
            <w:tcW w:w="2163" w:type="dxa"/>
            <w:vMerge/>
            <w:tcBorders>
              <w:left w:val="single" w:sz="4" w:space="0" w:color="auto"/>
              <w:right w:val="single" w:sz="4" w:space="0" w:color="auto"/>
            </w:tcBorders>
          </w:tcPr>
          <w:p w14:paraId="65E59875" w14:textId="77777777" w:rsidR="00354E45" w:rsidRPr="00CC1E2C" w:rsidRDefault="00354E45" w:rsidP="00CC1E2C">
            <w:pPr>
              <w:numPr>
                <w:ilvl w:val="0"/>
                <w:numId w:val="22"/>
              </w:numPr>
              <w:ind w:left="181" w:hanging="181"/>
              <w:contextualSpacing/>
            </w:pPr>
          </w:p>
        </w:tc>
        <w:tc>
          <w:tcPr>
            <w:tcW w:w="1381" w:type="dxa"/>
            <w:vMerge/>
            <w:tcBorders>
              <w:left w:val="single" w:sz="4" w:space="0" w:color="auto"/>
              <w:right w:val="single" w:sz="4" w:space="0" w:color="auto"/>
            </w:tcBorders>
          </w:tcPr>
          <w:p w14:paraId="3416BA57" w14:textId="77777777" w:rsidR="00354E45" w:rsidRPr="00175F6E" w:rsidRDefault="00354E45" w:rsidP="00CC1E2C">
            <w:pPr>
              <w:rPr>
                <w:color w:val="323E48" w:themeColor="accent1"/>
              </w:rPr>
            </w:pPr>
          </w:p>
        </w:tc>
        <w:tc>
          <w:tcPr>
            <w:tcW w:w="1559" w:type="dxa"/>
            <w:tcBorders>
              <w:top w:val="single" w:sz="4" w:space="0" w:color="auto"/>
              <w:left w:val="single" w:sz="4" w:space="0" w:color="auto"/>
              <w:bottom w:val="single" w:sz="4" w:space="0" w:color="auto"/>
              <w:right w:val="single" w:sz="4" w:space="0" w:color="auto"/>
            </w:tcBorders>
          </w:tcPr>
          <w:p w14:paraId="66F75C6B" w14:textId="1E048757" w:rsidR="00354E45" w:rsidRPr="00175F6E" w:rsidRDefault="00EE2F4F" w:rsidP="00CC1E2C">
            <w:pPr>
              <w:rPr>
                <w:color w:val="323E48" w:themeColor="accent1"/>
              </w:rPr>
            </w:pPr>
            <w:r w:rsidRPr="00175F6E">
              <w:rPr>
                <w:color w:val="323E48" w:themeColor="accent1"/>
              </w:rPr>
              <w:t xml:space="preserve">Within </w:t>
            </w:r>
            <w:r w:rsidR="007867E9" w:rsidRPr="00175F6E">
              <w:rPr>
                <w:color w:val="323E48" w:themeColor="accent1"/>
              </w:rPr>
              <w:t xml:space="preserve">8 weeks (or </w:t>
            </w:r>
            <w:r w:rsidRPr="00175F6E">
              <w:rPr>
                <w:color w:val="323E48" w:themeColor="accent1"/>
              </w:rPr>
              <w:t xml:space="preserve">2 </w:t>
            </w:r>
            <w:r w:rsidR="007867E9" w:rsidRPr="00175F6E">
              <w:rPr>
                <w:color w:val="323E48" w:themeColor="accent1"/>
              </w:rPr>
              <w:t>months) from date the complaint is received</w:t>
            </w:r>
          </w:p>
        </w:tc>
        <w:tc>
          <w:tcPr>
            <w:tcW w:w="1803" w:type="dxa"/>
            <w:tcBorders>
              <w:left w:val="single" w:sz="4" w:space="0" w:color="auto"/>
              <w:right w:val="single" w:sz="4" w:space="0" w:color="auto"/>
            </w:tcBorders>
          </w:tcPr>
          <w:p w14:paraId="3AA15348" w14:textId="745CFFD1" w:rsidR="00354E45" w:rsidRPr="00175F6E" w:rsidRDefault="00354E45" w:rsidP="00CC1E2C">
            <w:pPr>
              <w:rPr>
                <w:color w:val="323E48" w:themeColor="accent1"/>
              </w:rPr>
            </w:pPr>
            <w:r w:rsidRPr="00175F6E">
              <w:rPr>
                <w:color w:val="323E48" w:themeColor="accent1"/>
              </w:rPr>
              <w:t>95%</w:t>
            </w:r>
          </w:p>
        </w:tc>
      </w:tr>
      <w:tr w:rsidR="00354E45" w:rsidRPr="00CC1E2C" w14:paraId="0DE89A29" w14:textId="77777777" w:rsidTr="00683B21">
        <w:trPr>
          <w:trHeight w:val="2153"/>
        </w:trPr>
        <w:tc>
          <w:tcPr>
            <w:tcW w:w="2126" w:type="dxa"/>
            <w:vMerge/>
            <w:tcBorders>
              <w:left w:val="single" w:sz="4" w:space="0" w:color="auto"/>
              <w:bottom w:val="single" w:sz="4" w:space="0" w:color="auto"/>
              <w:right w:val="single" w:sz="4" w:space="0" w:color="auto"/>
            </w:tcBorders>
          </w:tcPr>
          <w:p w14:paraId="06E82898" w14:textId="77777777" w:rsidR="00354E45" w:rsidRPr="00CC1E2C" w:rsidRDefault="00354E45" w:rsidP="00CC1E2C">
            <w:pPr>
              <w:jc w:val="both"/>
            </w:pPr>
          </w:p>
        </w:tc>
        <w:tc>
          <w:tcPr>
            <w:tcW w:w="2163" w:type="dxa"/>
            <w:vMerge/>
            <w:tcBorders>
              <w:left w:val="single" w:sz="4" w:space="0" w:color="auto"/>
              <w:bottom w:val="single" w:sz="4" w:space="0" w:color="auto"/>
              <w:right w:val="single" w:sz="4" w:space="0" w:color="auto"/>
            </w:tcBorders>
          </w:tcPr>
          <w:p w14:paraId="136A0731" w14:textId="77777777" w:rsidR="00354E45" w:rsidRPr="00CC1E2C" w:rsidRDefault="00354E45" w:rsidP="00CC1E2C">
            <w:pPr>
              <w:numPr>
                <w:ilvl w:val="0"/>
                <w:numId w:val="22"/>
              </w:numPr>
              <w:ind w:left="181" w:hanging="181"/>
              <w:contextualSpacing/>
            </w:pPr>
          </w:p>
        </w:tc>
        <w:tc>
          <w:tcPr>
            <w:tcW w:w="1381" w:type="dxa"/>
            <w:vMerge/>
            <w:tcBorders>
              <w:left w:val="single" w:sz="4" w:space="0" w:color="auto"/>
              <w:bottom w:val="single" w:sz="4" w:space="0" w:color="auto"/>
              <w:right w:val="single" w:sz="4" w:space="0" w:color="auto"/>
            </w:tcBorders>
          </w:tcPr>
          <w:p w14:paraId="65A2B093" w14:textId="77777777" w:rsidR="00354E45" w:rsidRPr="00CC1E2C" w:rsidRDefault="00354E45" w:rsidP="00CC1E2C">
            <w:pPr>
              <w:rPr>
                <w:color w:val="FF0000"/>
              </w:rPr>
            </w:pPr>
          </w:p>
        </w:tc>
        <w:tc>
          <w:tcPr>
            <w:tcW w:w="1559" w:type="dxa"/>
            <w:tcBorders>
              <w:top w:val="single" w:sz="4" w:space="0" w:color="auto"/>
              <w:left w:val="single" w:sz="4" w:space="0" w:color="auto"/>
              <w:bottom w:val="single" w:sz="4" w:space="0" w:color="auto"/>
              <w:right w:val="single" w:sz="4" w:space="0" w:color="auto"/>
            </w:tcBorders>
          </w:tcPr>
          <w:p w14:paraId="2D5CE613" w14:textId="76195B09" w:rsidR="00354E45" w:rsidRPr="00175F6E" w:rsidRDefault="00EE2F4F" w:rsidP="00CC1E2C">
            <w:pPr>
              <w:rPr>
                <w:color w:val="323E48" w:themeColor="accent1"/>
              </w:rPr>
            </w:pPr>
            <w:r w:rsidRPr="00175F6E">
              <w:rPr>
                <w:color w:val="323E48" w:themeColor="accent1"/>
              </w:rPr>
              <w:t xml:space="preserve">Within 3 </w:t>
            </w:r>
            <w:r w:rsidR="007867E9" w:rsidRPr="00175F6E">
              <w:rPr>
                <w:color w:val="323E48" w:themeColor="accent1"/>
              </w:rPr>
              <w:t>months from date the complaint is received</w:t>
            </w:r>
          </w:p>
        </w:tc>
        <w:tc>
          <w:tcPr>
            <w:tcW w:w="1803" w:type="dxa"/>
            <w:tcBorders>
              <w:left w:val="single" w:sz="4" w:space="0" w:color="auto"/>
              <w:bottom w:val="single" w:sz="4" w:space="0" w:color="auto"/>
              <w:right w:val="single" w:sz="4" w:space="0" w:color="auto"/>
            </w:tcBorders>
          </w:tcPr>
          <w:p w14:paraId="5FF3253E" w14:textId="06C2C359" w:rsidR="00354E45" w:rsidRPr="00175F6E" w:rsidRDefault="00354E45" w:rsidP="00CC1E2C">
            <w:pPr>
              <w:rPr>
                <w:color w:val="323E48" w:themeColor="accent1"/>
              </w:rPr>
            </w:pPr>
            <w:r w:rsidRPr="00175F6E">
              <w:rPr>
                <w:color w:val="323E48" w:themeColor="accent1"/>
              </w:rPr>
              <w:t>100%</w:t>
            </w:r>
          </w:p>
        </w:tc>
      </w:tr>
      <w:tr w:rsidR="00354E45" w:rsidRPr="00CC1E2C" w14:paraId="3F0C6EE0" w14:textId="77777777" w:rsidTr="00683B21">
        <w:trPr>
          <w:trHeight w:val="3138"/>
        </w:trPr>
        <w:tc>
          <w:tcPr>
            <w:tcW w:w="2126" w:type="dxa"/>
            <w:vMerge w:val="restart"/>
            <w:tcBorders>
              <w:top w:val="single" w:sz="4" w:space="0" w:color="auto"/>
              <w:left w:val="single" w:sz="4" w:space="0" w:color="auto"/>
              <w:right w:val="single" w:sz="4" w:space="0" w:color="auto"/>
            </w:tcBorders>
            <w:hideMark/>
          </w:tcPr>
          <w:p w14:paraId="1974CF8B" w14:textId="77777777" w:rsidR="00354E45" w:rsidRPr="00CC1E2C" w:rsidRDefault="00354E45" w:rsidP="00CC1E2C">
            <w:pPr>
              <w:spacing w:after="160" w:line="259" w:lineRule="auto"/>
              <w:jc w:val="both"/>
            </w:pPr>
            <w:r w:rsidRPr="00CC1E2C">
              <w:t>Further Investigation</w:t>
            </w:r>
          </w:p>
          <w:p w14:paraId="314AD340" w14:textId="7E1036D3" w:rsidR="00354E45" w:rsidRPr="00EE2F4F" w:rsidRDefault="00354E45" w:rsidP="00CC1E2C">
            <w:pPr>
              <w:spacing w:after="160" w:line="259" w:lineRule="auto"/>
              <w:jc w:val="both"/>
              <w:rPr>
                <w:b/>
              </w:rPr>
            </w:pPr>
            <w:r w:rsidRPr="00EE2F4F">
              <w:rPr>
                <w:b/>
              </w:rPr>
              <w:t>(Stage Two)</w:t>
            </w:r>
          </w:p>
        </w:tc>
        <w:tc>
          <w:tcPr>
            <w:tcW w:w="2163" w:type="dxa"/>
            <w:vMerge w:val="restart"/>
            <w:tcBorders>
              <w:top w:val="single" w:sz="4" w:space="0" w:color="auto"/>
              <w:left w:val="single" w:sz="4" w:space="0" w:color="auto"/>
              <w:right w:val="single" w:sz="4" w:space="0" w:color="auto"/>
            </w:tcBorders>
            <w:hideMark/>
          </w:tcPr>
          <w:p w14:paraId="1E970A3B" w14:textId="16C13ACA" w:rsidR="00354E45" w:rsidRPr="00CC1E2C" w:rsidRDefault="00354E45" w:rsidP="00CC1E2C">
            <w:pPr>
              <w:numPr>
                <w:ilvl w:val="0"/>
                <w:numId w:val="23"/>
              </w:numPr>
              <w:spacing w:after="160" w:line="259" w:lineRule="auto"/>
              <w:ind w:left="181" w:hanging="181"/>
              <w:contextualSpacing/>
            </w:pPr>
            <w:r w:rsidRPr="00CC1E2C">
              <w:t>Conducting the investigation, including contacting and interviewing witnesses pursuing lines of enquiry</w:t>
            </w:r>
          </w:p>
          <w:p w14:paraId="237033F4" w14:textId="77777777" w:rsidR="00354E45" w:rsidRPr="00CC1E2C" w:rsidRDefault="00354E45" w:rsidP="00CC1E2C">
            <w:pPr>
              <w:numPr>
                <w:ilvl w:val="0"/>
                <w:numId w:val="23"/>
              </w:numPr>
              <w:spacing w:after="160" w:line="259" w:lineRule="auto"/>
              <w:ind w:left="181" w:hanging="181"/>
              <w:contextualSpacing/>
            </w:pPr>
            <w:r w:rsidRPr="00CC1E2C">
              <w:t xml:space="preserve">Drafting the report (whether Breach or No-Breach report) </w:t>
            </w:r>
          </w:p>
          <w:p w14:paraId="2285EC29" w14:textId="77777777" w:rsidR="00354E45" w:rsidRPr="00CC1E2C" w:rsidRDefault="00354E45" w:rsidP="00CC1E2C">
            <w:pPr>
              <w:numPr>
                <w:ilvl w:val="0"/>
                <w:numId w:val="23"/>
              </w:numPr>
              <w:spacing w:after="160" w:line="259" w:lineRule="auto"/>
              <w:ind w:left="181" w:hanging="181"/>
              <w:contextualSpacing/>
            </w:pPr>
            <w:r w:rsidRPr="00CC1E2C">
              <w:t>Report is internally reviewed</w:t>
            </w:r>
          </w:p>
          <w:p w14:paraId="06C1B68B" w14:textId="77777777" w:rsidR="00354E45" w:rsidRPr="00CC1E2C" w:rsidRDefault="00354E45" w:rsidP="00CC1E2C">
            <w:pPr>
              <w:numPr>
                <w:ilvl w:val="0"/>
                <w:numId w:val="23"/>
              </w:numPr>
              <w:spacing w:after="160" w:line="259" w:lineRule="auto"/>
              <w:ind w:left="181" w:hanging="181"/>
              <w:contextualSpacing/>
            </w:pPr>
            <w:r w:rsidRPr="00CC1E2C">
              <w:lastRenderedPageBreak/>
              <w:t>Report is issued to the Respondent if a breach report (for representations)</w:t>
            </w:r>
          </w:p>
          <w:p w14:paraId="50849736" w14:textId="77777777" w:rsidR="00354E45" w:rsidRPr="00CC1E2C" w:rsidRDefault="00354E45" w:rsidP="00CC1E2C">
            <w:pPr>
              <w:numPr>
                <w:ilvl w:val="0"/>
                <w:numId w:val="23"/>
              </w:numPr>
              <w:spacing w:after="160" w:line="259" w:lineRule="auto"/>
              <w:ind w:left="181" w:hanging="181"/>
              <w:contextualSpacing/>
            </w:pPr>
            <w:r w:rsidRPr="00CC1E2C">
              <w:t>Report issued to SPPAC</w:t>
            </w:r>
          </w:p>
          <w:p w14:paraId="09A9CC9C" w14:textId="77777777" w:rsidR="00354E45" w:rsidRPr="00CC1E2C" w:rsidRDefault="00354E45" w:rsidP="00CC1E2C">
            <w:pPr>
              <w:spacing w:after="160" w:line="259" w:lineRule="auto"/>
              <w:ind w:left="468"/>
              <w:contextualSpacing/>
            </w:pPr>
          </w:p>
        </w:tc>
        <w:tc>
          <w:tcPr>
            <w:tcW w:w="1381" w:type="dxa"/>
            <w:vMerge w:val="restart"/>
            <w:tcBorders>
              <w:top w:val="single" w:sz="4" w:space="0" w:color="auto"/>
              <w:left w:val="single" w:sz="4" w:space="0" w:color="auto"/>
              <w:right w:val="single" w:sz="4" w:space="0" w:color="auto"/>
            </w:tcBorders>
          </w:tcPr>
          <w:p w14:paraId="521B35EB" w14:textId="77777777" w:rsidR="00354E45" w:rsidRPr="00175F6E" w:rsidRDefault="00354E45" w:rsidP="00CC1E2C">
            <w:pPr>
              <w:spacing w:after="160" w:line="259" w:lineRule="auto"/>
              <w:rPr>
                <w:color w:val="323E48" w:themeColor="accent1"/>
              </w:rPr>
            </w:pPr>
            <w:r w:rsidRPr="00175F6E">
              <w:rPr>
                <w:color w:val="323E48" w:themeColor="accent1"/>
              </w:rPr>
              <w:lastRenderedPageBreak/>
              <w:t xml:space="preserve">6 months from date of the Commissioner finding complaint to be admissible per s 5(1)(b) and s 8(3) of 2002 Act </w:t>
            </w:r>
          </w:p>
          <w:p w14:paraId="78F04984" w14:textId="77777777" w:rsidR="00354E45" w:rsidRPr="00175F6E" w:rsidRDefault="00354E45" w:rsidP="00CC1E2C">
            <w:pPr>
              <w:spacing w:after="160" w:line="259" w:lineRule="auto"/>
              <w:rPr>
                <w:color w:val="323E48" w:themeColor="accent1"/>
              </w:rPr>
            </w:pPr>
          </w:p>
        </w:tc>
        <w:tc>
          <w:tcPr>
            <w:tcW w:w="1559" w:type="dxa"/>
            <w:tcBorders>
              <w:top w:val="single" w:sz="4" w:space="0" w:color="auto"/>
              <w:left w:val="single" w:sz="4" w:space="0" w:color="auto"/>
              <w:bottom w:val="single" w:sz="4" w:space="0" w:color="auto"/>
              <w:right w:val="single" w:sz="4" w:space="0" w:color="auto"/>
            </w:tcBorders>
          </w:tcPr>
          <w:p w14:paraId="3541424B" w14:textId="0F39F75E" w:rsidR="00354E45" w:rsidRPr="00175F6E" w:rsidRDefault="00EE2F4F" w:rsidP="00CC1E2C">
            <w:pPr>
              <w:spacing w:after="160" w:line="259" w:lineRule="auto"/>
              <w:rPr>
                <w:color w:val="323E48" w:themeColor="accent1"/>
              </w:rPr>
            </w:pPr>
            <w:r w:rsidRPr="00175F6E">
              <w:rPr>
                <w:color w:val="323E48" w:themeColor="accent1"/>
              </w:rPr>
              <w:t xml:space="preserve">Within 3 - </w:t>
            </w:r>
            <w:r w:rsidR="00354E45" w:rsidRPr="00175F6E">
              <w:rPr>
                <w:color w:val="323E48" w:themeColor="accent1"/>
              </w:rPr>
              <w:t>6 months</w:t>
            </w:r>
            <w:r w:rsidRPr="00175F6E">
              <w:rPr>
                <w:color w:val="323E48" w:themeColor="accent1"/>
              </w:rPr>
              <w:t xml:space="preserve"> of </w:t>
            </w:r>
            <w:r w:rsidR="007867E9" w:rsidRPr="00175F6E">
              <w:rPr>
                <w:color w:val="323E48" w:themeColor="accent1"/>
              </w:rPr>
              <w:t>finding complaint to be admissible</w:t>
            </w:r>
            <w:r w:rsidRPr="00175F6E">
              <w:rPr>
                <w:color w:val="323E48" w:themeColor="accent1"/>
              </w:rPr>
              <w:t xml:space="preserve"> </w:t>
            </w:r>
          </w:p>
        </w:tc>
        <w:tc>
          <w:tcPr>
            <w:tcW w:w="1803" w:type="dxa"/>
            <w:tcBorders>
              <w:top w:val="single" w:sz="4" w:space="0" w:color="auto"/>
              <w:left w:val="single" w:sz="4" w:space="0" w:color="auto"/>
              <w:right w:val="single" w:sz="4" w:space="0" w:color="auto"/>
            </w:tcBorders>
          </w:tcPr>
          <w:p w14:paraId="2398FC1B" w14:textId="1F3A2018" w:rsidR="00354E45" w:rsidRPr="00175F6E" w:rsidRDefault="00354E45" w:rsidP="00CC1E2C">
            <w:pPr>
              <w:spacing w:after="160" w:line="259" w:lineRule="auto"/>
              <w:rPr>
                <w:color w:val="323E48" w:themeColor="accent1"/>
              </w:rPr>
            </w:pPr>
            <w:r w:rsidRPr="00175F6E">
              <w:rPr>
                <w:color w:val="323E48" w:themeColor="accent1"/>
              </w:rPr>
              <w:t>85%</w:t>
            </w:r>
          </w:p>
        </w:tc>
      </w:tr>
      <w:tr w:rsidR="00354E45" w:rsidRPr="00CC1E2C" w14:paraId="0A98BD1B" w14:textId="77777777" w:rsidTr="00354E45">
        <w:trPr>
          <w:trHeight w:val="1712"/>
        </w:trPr>
        <w:tc>
          <w:tcPr>
            <w:tcW w:w="2126" w:type="dxa"/>
            <w:vMerge/>
            <w:tcBorders>
              <w:left w:val="single" w:sz="4" w:space="0" w:color="auto"/>
              <w:right w:val="single" w:sz="4" w:space="0" w:color="auto"/>
            </w:tcBorders>
          </w:tcPr>
          <w:p w14:paraId="07CFD75F" w14:textId="77777777" w:rsidR="00354E45" w:rsidRPr="00CC1E2C" w:rsidRDefault="00354E45" w:rsidP="00CC1E2C">
            <w:pPr>
              <w:jc w:val="both"/>
            </w:pPr>
          </w:p>
        </w:tc>
        <w:tc>
          <w:tcPr>
            <w:tcW w:w="2163" w:type="dxa"/>
            <w:vMerge/>
            <w:tcBorders>
              <w:left w:val="single" w:sz="4" w:space="0" w:color="auto"/>
              <w:right w:val="single" w:sz="4" w:space="0" w:color="auto"/>
            </w:tcBorders>
          </w:tcPr>
          <w:p w14:paraId="4B8605E4" w14:textId="77777777" w:rsidR="00354E45" w:rsidRPr="00CC1E2C" w:rsidRDefault="00354E45" w:rsidP="00CC1E2C">
            <w:pPr>
              <w:numPr>
                <w:ilvl w:val="0"/>
                <w:numId w:val="23"/>
              </w:numPr>
              <w:ind w:left="181" w:hanging="181"/>
              <w:contextualSpacing/>
            </w:pPr>
          </w:p>
        </w:tc>
        <w:tc>
          <w:tcPr>
            <w:tcW w:w="1381" w:type="dxa"/>
            <w:vMerge/>
            <w:tcBorders>
              <w:left w:val="single" w:sz="4" w:space="0" w:color="auto"/>
              <w:right w:val="single" w:sz="4" w:space="0" w:color="auto"/>
            </w:tcBorders>
          </w:tcPr>
          <w:p w14:paraId="6F9CE660" w14:textId="77777777" w:rsidR="00354E45" w:rsidRPr="00CC1E2C" w:rsidRDefault="00354E45" w:rsidP="00CC1E2C">
            <w:pPr>
              <w:rPr>
                <w:color w:val="FF0000"/>
              </w:rPr>
            </w:pPr>
          </w:p>
        </w:tc>
        <w:tc>
          <w:tcPr>
            <w:tcW w:w="1559" w:type="dxa"/>
            <w:tcBorders>
              <w:top w:val="single" w:sz="4" w:space="0" w:color="auto"/>
              <w:left w:val="single" w:sz="4" w:space="0" w:color="auto"/>
              <w:bottom w:val="single" w:sz="4" w:space="0" w:color="auto"/>
              <w:right w:val="single" w:sz="4" w:space="0" w:color="auto"/>
            </w:tcBorders>
          </w:tcPr>
          <w:p w14:paraId="713ED5F3" w14:textId="75E428A9" w:rsidR="00354E45" w:rsidRPr="00175F6E" w:rsidRDefault="00EE2F4F" w:rsidP="00CC1E2C">
            <w:pPr>
              <w:rPr>
                <w:color w:val="323E48" w:themeColor="accent1"/>
              </w:rPr>
            </w:pPr>
            <w:r w:rsidRPr="00175F6E">
              <w:rPr>
                <w:color w:val="323E48" w:themeColor="accent1"/>
              </w:rPr>
              <w:t xml:space="preserve">Within 6 – 9 </w:t>
            </w:r>
            <w:r w:rsidR="007867E9" w:rsidRPr="00175F6E">
              <w:rPr>
                <w:color w:val="323E48" w:themeColor="accent1"/>
              </w:rPr>
              <w:t>months of finding complaint to be admissible</w:t>
            </w:r>
          </w:p>
        </w:tc>
        <w:tc>
          <w:tcPr>
            <w:tcW w:w="1803" w:type="dxa"/>
            <w:tcBorders>
              <w:left w:val="single" w:sz="4" w:space="0" w:color="auto"/>
              <w:right w:val="single" w:sz="4" w:space="0" w:color="auto"/>
            </w:tcBorders>
          </w:tcPr>
          <w:p w14:paraId="12A2CCD5" w14:textId="626D87D8" w:rsidR="00354E45" w:rsidRPr="00175F6E" w:rsidRDefault="00354E45" w:rsidP="00CC1E2C">
            <w:pPr>
              <w:rPr>
                <w:color w:val="323E48" w:themeColor="accent1"/>
              </w:rPr>
            </w:pPr>
            <w:r w:rsidRPr="00175F6E">
              <w:rPr>
                <w:color w:val="323E48" w:themeColor="accent1"/>
              </w:rPr>
              <w:t>95%</w:t>
            </w:r>
          </w:p>
        </w:tc>
      </w:tr>
      <w:tr w:rsidR="00354E45" w:rsidRPr="00CC1E2C" w14:paraId="10949389" w14:textId="77777777" w:rsidTr="00683B21">
        <w:trPr>
          <w:trHeight w:val="1711"/>
        </w:trPr>
        <w:tc>
          <w:tcPr>
            <w:tcW w:w="2126" w:type="dxa"/>
            <w:vMerge/>
            <w:tcBorders>
              <w:left w:val="single" w:sz="4" w:space="0" w:color="auto"/>
              <w:bottom w:val="single" w:sz="4" w:space="0" w:color="auto"/>
              <w:right w:val="single" w:sz="4" w:space="0" w:color="auto"/>
            </w:tcBorders>
          </w:tcPr>
          <w:p w14:paraId="60D3D4A6" w14:textId="77777777" w:rsidR="00354E45" w:rsidRPr="00CC1E2C" w:rsidRDefault="00354E45" w:rsidP="00CC1E2C">
            <w:pPr>
              <w:jc w:val="both"/>
            </w:pPr>
          </w:p>
        </w:tc>
        <w:tc>
          <w:tcPr>
            <w:tcW w:w="2163" w:type="dxa"/>
            <w:vMerge/>
            <w:tcBorders>
              <w:left w:val="single" w:sz="4" w:space="0" w:color="auto"/>
              <w:bottom w:val="single" w:sz="4" w:space="0" w:color="auto"/>
              <w:right w:val="single" w:sz="4" w:space="0" w:color="auto"/>
            </w:tcBorders>
          </w:tcPr>
          <w:p w14:paraId="3991D260" w14:textId="77777777" w:rsidR="00354E45" w:rsidRPr="00CC1E2C" w:rsidRDefault="00354E45" w:rsidP="00CC1E2C">
            <w:pPr>
              <w:numPr>
                <w:ilvl w:val="0"/>
                <w:numId w:val="23"/>
              </w:numPr>
              <w:ind w:left="181" w:hanging="181"/>
              <w:contextualSpacing/>
            </w:pPr>
          </w:p>
        </w:tc>
        <w:tc>
          <w:tcPr>
            <w:tcW w:w="1381" w:type="dxa"/>
            <w:vMerge/>
            <w:tcBorders>
              <w:left w:val="single" w:sz="4" w:space="0" w:color="auto"/>
              <w:bottom w:val="single" w:sz="4" w:space="0" w:color="auto"/>
              <w:right w:val="single" w:sz="4" w:space="0" w:color="auto"/>
            </w:tcBorders>
          </w:tcPr>
          <w:p w14:paraId="2A408032" w14:textId="77777777" w:rsidR="00354E45" w:rsidRPr="00CC1E2C" w:rsidRDefault="00354E45" w:rsidP="00CC1E2C">
            <w:pPr>
              <w:rPr>
                <w:color w:val="FF0000"/>
              </w:rPr>
            </w:pPr>
          </w:p>
        </w:tc>
        <w:tc>
          <w:tcPr>
            <w:tcW w:w="1559" w:type="dxa"/>
            <w:tcBorders>
              <w:top w:val="single" w:sz="4" w:space="0" w:color="auto"/>
              <w:left w:val="single" w:sz="4" w:space="0" w:color="auto"/>
              <w:bottom w:val="single" w:sz="4" w:space="0" w:color="auto"/>
              <w:right w:val="single" w:sz="4" w:space="0" w:color="auto"/>
            </w:tcBorders>
          </w:tcPr>
          <w:p w14:paraId="0782D768" w14:textId="7EA095D8" w:rsidR="00354E45" w:rsidRPr="00175F6E" w:rsidRDefault="00EE2F4F" w:rsidP="00CC1E2C">
            <w:pPr>
              <w:rPr>
                <w:color w:val="323E48" w:themeColor="accent1"/>
              </w:rPr>
            </w:pPr>
            <w:r w:rsidRPr="00175F6E">
              <w:rPr>
                <w:color w:val="323E48" w:themeColor="accent1"/>
              </w:rPr>
              <w:t xml:space="preserve">Within 12 </w:t>
            </w:r>
            <w:r w:rsidR="007867E9" w:rsidRPr="00175F6E">
              <w:rPr>
                <w:color w:val="323E48" w:themeColor="accent1"/>
              </w:rPr>
              <w:t>months of finding complaint to be admissible</w:t>
            </w:r>
          </w:p>
        </w:tc>
        <w:tc>
          <w:tcPr>
            <w:tcW w:w="1803" w:type="dxa"/>
            <w:tcBorders>
              <w:left w:val="single" w:sz="4" w:space="0" w:color="auto"/>
              <w:bottom w:val="single" w:sz="4" w:space="0" w:color="auto"/>
              <w:right w:val="single" w:sz="4" w:space="0" w:color="auto"/>
            </w:tcBorders>
          </w:tcPr>
          <w:p w14:paraId="418E7112" w14:textId="7BB64B63" w:rsidR="00354E45" w:rsidRPr="00175F6E" w:rsidRDefault="00354E45" w:rsidP="00CC1E2C">
            <w:pPr>
              <w:rPr>
                <w:color w:val="323E48" w:themeColor="accent1"/>
              </w:rPr>
            </w:pPr>
            <w:r w:rsidRPr="00175F6E">
              <w:rPr>
                <w:color w:val="323E48" w:themeColor="accent1"/>
              </w:rPr>
              <w:t>100%</w:t>
            </w:r>
          </w:p>
        </w:tc>
      </w:tr>
    </w:tbl>
    <w:p w14:paraId="5B0663C3" w14:textId="77777777" w:rsidR="00CC1E2C" w:rsidRPr="00CC1E2C" w:rsidRDefault="00CC1E2C" w:rsidP="00CC1E2C">
      <w:pPr>
        <w:rPr>
          <w:lang w:eastAsia="en-GB"/>
        </w:rPr>
      </w:pPr>
    </w:p>
    <w:p w14:paraId="5B038A30" w14:textId="77777777" w:rsidR="00026460" w:rsidRPr="003C71CD" w:rsidRDefault="00026460" w:rsidP="00026460">
      <w:pPr>
        <w:pStyle w:val="ListParagraph"/>
        <w:numPr>
          <w:ilvl w:val="0"/>
          <w:numId w:val="1"/>
        </w:numPr>
        <w:jc w:val="both"/>
      </w:pPr>
      <w:r>
        <w:t>Achievability of KPIs and targets depends in part on external influences. The following common parameters that can have an impact on time taken for investigations were taken into account when the above KPIs and targets were set:</w:t>
      </w:r>
    </w:p>
    <w:p w14:paraId="31D92DBA" w14:textId="77777777" w:rsidR="00026460" w:rsidRPr="002C31FF" w:rsidRDefault="00026460" w:rsidP="002C0DDC">
      <w:pPr>
        <w:numPr>
          <w:ilvl w:val="0"/>
          <w:numId w:val="52"/>
        </w:numPr>
        <w:spacing w:after="0" w:line="240" w:lineRule="auto"/>
        <w:ind w:left="1134"/>
        <w:rPr>
          <w:rFonts w:eastAsia="Times New Roman" w:cs="Arial"/>
          <w:szCs w:val="24"/>
        </w:rPr>
      </w:pPr>
      <w:r w:rsidRPr="002C31FF">
        <w:rPr>
          <w:rFonts w:eastAsia="Times New Roman" w:cs="Arial"/>
          <w:szCs w:val="24"/>
        </w:rPr>
        <w:t>responses to requests for information are not always received within the allotted period of time;</w:t>
      </w:r>
    </w:p>
    <w:p w14:paraId="73BC0DB0" w14:textId="77777777" w:rsidR="00026460" w:rsidRDefault="00026460" w:rsidP="002C0DDC">
      <w:pPr>
        <w:numPr>
          <w:ilvl w:val="0"/>
          <w:numId w:val="52"/>
        </w:numPr>
        <w:spacing w:after="0" w:line="240" w:lineRule="auto"/>
        <w:ind w:left="1134"/>
        <w:rPr>
          <w:rFonts w:eastAsia="Times New Roman" w:cs="Arial"/>
          <w:szCs w:val="24"/>
        </w:rPr>
      </w:pPr>
      <w:r w:rsidRPr="002C31FF">
        <w:rPr>
          <w:rFonts w:eastAsia="Times New Roman" w:cs="Arial"/>
          <w:szCs w:val="24"/>
        </w:rPr>
        <w:t xml:space="preserve">there can be repeated requests for extensions of time to respond to ESC; </w:t>
      </w:r>
    </w:p>
    <w:p w14:paraId="1065FFF8" w14:textId="77777777" w:rsidR="00026460" w:rsidRDefault="00026460" w:rsidP="002C0DDC">
      <w:pPr>
        <w:numPr>
          <w:ilvl w:val="0"/>
          <w:numId w:val="52"/>
        </w:numPr>
        <w:spacing w:after="0" w:line="240" w:lineRule="auto"/>
        <w:ind w:left="1134"/>
        <w:rPr>
          <w:rFonts w:eastAsia="Times New Roman" w:cs="Arial"/>
          <w:szCs w:val="24"/>
        </w:rPr>
      </w:pPr>
      <w:r w:rsidRPr="002C31FF">
        <w:rPr>
          <w:rFonts w:eastAsia="Times New Roman" w:cs="Arial"/>
          <w:szCs w:val="24"/>
        </w:rPr>
        <w:t>we cannot assume normal workloads without backlog;</w:t>
      </w:r>
    </w:p>
    <w:p w14:paraId="34197748" w14:textId="77777777" w:rsidR="00026460" w:rsidRDefault="00026460" w:rsidP="002C0DDC">
      <w:pPr>
        <w:numPr>
          <w:ilvl w:val="0"/>
          <w:numId w:val="52"/>
        </w:numPr>
        <w:spacing w:after="0" w:line="240" w:lineRule="auto"/>
        <w:ind w:left="1134"/>
        <w:rPr>
          <w:rFonts w:eastAsia="Times New Roman" w:cs="Arial"/>
          <w:szCs w:val="24"/>
        </w:rPr>
      </w:pPr>
      <w:r w:rsidRPr="002C31FF">
        <w:rPr>
          <w:rFonts w:eastAsia="Times New Roman" w:cs="Arial"/>
          <w:szCs w:val="24"/>
        </w:rPr>
        <w:t>the number of complaints received may be higher than the average number of complaints historically received for a given period;</w:t>
      </w:r>
    </w:p>
    <w:p w14:paraId="5001C2BF" w14:textId="77777777" w:rsidR="00026460" w:rsidRDefault="00026460" w:rsidP="002C0DDC">
      <w:pPr>
        <w:numPr>
          <w:ilvl w:val="0"/>
          <w:numId w:val="52"/>
        </w:numPr>
        <w:spacing w:after="0" w:line="240" w:lineRule="auto"/>
        <w:ind w:left="1134"/>
        <w:rPr>
          <w:rFonts w:eastAsia="Times New Roman" w:cs="Arial"/>
          <w:szCs w:val="24"/>
        </w:rPr>
      </w:pPr>
      <w:r w:rsidRPr="002C31FF">
        <w:rPr>
          <w:rFonts w:eastAsia="Times New Roman" w:cs="Arial"/>
          <w:szCs w:val="24"/>
        </w:rPr>
        <w:t xml:space="preserve">responses from parties may be voluminous and contain much more material than the norm; </w:t>
      </w:r>
    </w:p>
    <w:p w14:paraId="6E98FF10" w14:textId="77777777" w:rsidR="00026460" w:rsidRPr="002C31FF" w:rsidRDefault="00026460" w:rsidP="002C0DDC">
      <w:pPr>
        <w:numPr>
          <w:ilvl w:val="0"/>
          <w:numId w:val="52"/>
        </w:numPr>
        <w:spacing w:after="0" w:line="240" w:lineRule="auto"/>
        <w:ind w:left="1134"/>
        <w:rPr>
          <w:rFonts w:eastAsia="Times New Roman" w:cs="Arial"/>
          <w:szCs w:val="24"/>
        </w:rPr>
      </w:pPr>
      <w:r w:rsidRPr="002C31FF">
        <w:rPr>
          <w:rFonts w:eastAsia="Times New Roman" w:cs="Arial"/>
          <w:szCs w:val="24"/>
        </w:rPr>
        <w:t>complaint material or responses can be considerably more complex than the norm.</w:t>
      </w:r>
    </w:p>
    <w:p w14:paraId="7E7DF54E" w14:textId="77777777" w:rsidR="00026460" w:rsidRPr="002C31FF" w:rsidRDefault="00026460" w:rsidP="00026460">
      <w:pPr>
        <w:spacing w:after="0" w:line="240" w:lineRule="auto"/>
        <w:rPr>
          <w:rFonts w:ascii="Calibri" w:eastAsia="Times New Roman" w:hAnsi="Calibri" w:cs="Calibri"/>
          <w:color w:val="FF0000"/>
          <w:szCs w:val="24"/>
          <w:highlight w:val="yellow"/>
        </w:rPr>
      </w:pPr>
    </w:p>
    <w:p w14:paraId="4138B223" w14:textId="77777777" w:rsidR="00026460" w:rsidRPr="002C31FF" w:rsidRDefault="00026460" w:rsidP="007449F9">
      <w:pPr>
        <w:spacing w:after="0" w:line="240" w:lineRule="auto"/>
        <w:ind w:left="709"/>
        <w:jc w:val="both"/>
        <w:rPr>
          <w:rFonts w:eastAsia="Times New Roman" w:cs="Arial"/>
          <w:szCs w:val="24"/>
        </w:rPr>
      </w:pPr>
      <w:r w:rsidRPr="002C31FF">
        <w:rPr>
          <w:rFonts w:eastAsia="Times New Roman" w:cs="Arial"/>
          <w:szCs w:val="24"/>
        </w:rPr>
        <w:t xml:space="preserve">Other factors that can have an impact on achievability include stable governance and a stable and well-resourced workforce. It is anticipated that performance against the KPIs and targets will be monitored, recorded and reported on publicly, so that the ESC office can: </w:t>
      </w:r>
    </w:p>
    <w:p w14:paraId="3716CBD9" w14:textId="77777777" w:rsidR="00026460" w:rsidRPr="002C31FF" w:rsidRDefault="00026460" w:rsidP="00026460">
      <w:pPr>
        <w:spacing w:after="0" w:line="240" w:lineRule="auto"/>
        <w:rPr>
          <w:rFonts w:eastAsia="Times New Roman" w:cs="Arial"/>
          <w:szCs w:val="24"/>
        </w:rPr>
      </w:pPr>
    </w:p>
    <w:p w14:paraId="0097033A" w14:textId="77777777" w:rsidR="00026460" w:rsidRDefault="00026460" w:rsidP="002C0DDC">
      <w:pPr>
        <w:numPr>
          <w:ilvl w:val="0"/>
          <w:numId w:val="53"/>
        </w:numPr>
        <w:spacing w:after="0" w:line="240" w:lineRule="auto"/>
        <w:ind w:left="1134"/>
        <w:rPr>
          <w:rFonts w:eastAsia="Times New Roman" w:cs="Arial"/>
          <w:szCs w:val="24"/>
        </w:rPr>
      </w:pPr>
      <w:r w:rsidRPr="002C31FF">
        <w:rPr>
          <w:rFonts w:eastAsia="Times New Roman" w:cs="Arial"/>
          <w:szCs w:val="24"/>
        </w:rPr>
        <w:t>learn from them and improve upon its processes and procedures over time and</w:t>
      </w:r>
    </w:p>
    <w:p w14:paraId="3C636ECF" w14:textId="77777777" w:rsidR="00026460" w:rsidRPr="002C31FF" w:rsidRDefault="00026460" w:rsidP="002C0DDC">
      <w:pPr>
        <w:numPr>
          <w:ilvl w:val="0"/>
          <w:numId w:val="53"/>
        </w:numPr>
        <w:spacing w:after="0" w:line="240" w:lineRule="auto"/>
        <w:ind w:left="1134"/>
        <w:rPr>
          <w:rFonts w:eastAsia="Times New Roman" w:cs="Arial"/>
          <w:szCs w:val="24"/>
        </w:rPr>
      </w:pPr>
      <w:r w:rsidRPr="002C31FF">
        <w:rPr>
          <w:rFonts w:eastAsia="Times New Roman" w:cs="Arial"/>
          <w:szCs w:val="24"/>
        </w:rPr>
        <w:t>be held to account for its performance.</w:t>
      </w:r>
    </w:p>
    <w:p w14:paraId="43FF8C57" w14:textId="308C20A6" w:rsidR="00CC1E2C" w:rsidRPr="004D5264" w:rsidRDefault="00CC1E2C" w:rsidP="004D5264">
      <w:pPr>
        <w:pStyle w:val="ListParagraph"/>
        <w:rPr>
          <w:rFonts w:ascii="Calibri" w:eastAsia="Times New Roman" w:hAnsi="Calibri" w:cs="Times New Roman"/>
          <w:sz w:val="22"/>
        </w:rPr>
      </w:pPr>
    </w:p>
    <w:p w14:paraId="3DB7C092" w14:textId="77777777" w:rsidR="00CC1E2C" w:rsidRPr="00CC1E2C" w:rsidRDefault="00CC1E2C" w:rsidP="00925E59">
      <w:pPr>
        <w:pStyle w:val="Heading2"/>
      </w:pPr>
      <w:bookmarkStart w:id="103" w:name="_Toc164348783"/>
      <w:r w:rsidRPr="00CC1E2C">
        <w:t>D.12 SPPAC Hearings</w:t>
      </w:r>
      <w:bookmarkEnd w:id="103"/>
      <w:r w:rsidRPr="00CC1E2C">
        <w:t xml:space="preserve"> </w:t>
      </w:r>
    </w:p>
    <w:p w14:paraId="4D636825" w14:textId="77777777" w:rsidR="00CC1E2C" w:rsidRPr="00CC1E2C" w:rsidRDefault="00CC1E2C" w:rsidP="00CC1E2C"/>
    <w:p w14:paraId="799F3BBD" w14:textId="77777777" w:rsidR="00CC1E2C" w:rsidRPr="00CC1E2C" w:rsidRDefault="00CC1E2C" w:rsidP="007449F9">
      <w:pPr>
        <w:numPr>
          <w:ilvl w:val="0"/>
          <w:numId w:val="1"/>
        </w:numPr>
        <w:spacing w:line="256" w:lineRule="auto"/>
        <w:contextualSpacing/>
        <w:jc w:val="both"/>
        <w:rPr>
          <w:rFonts w:cs="Arial"/>
          <w:szCs w:val="24"/>
        </w:rPr>
      </w:pPr>
      <w:r w:rsidRPr="00CC1E2C">
        <w:rPr>
          <w:rFonts w:cs="Arial"/>
          <w:szCs w:val="24"/>
        </w:rPr>
        <w:t>Section 10 of the 2002 Act gives the SPPAC the power to direct the Commissioner to carry out further investigation into the Complaint. Where the Commissioner finds the Code was not breached, the SPPAC will normally note the Report. However, the Parliament is not bound by the facts found, or the conclusions reached, by the Commissioner in a report made under section 9 of the 2002 Act.</w:t>
      </w:r>
    </w:p>
    <w:p w14:paraId="6CC3BBDE" w14:textId="77777777" w:rsidR="00CC1E2C" w:rsidRPr="00CC1E2C" w:rsidRDefault="00CC1E2C" w:rsidP="00CC1E2C">
      <w:pPr>
        <w:ind w:left="720"/>
        <w:contextualSpacing/>
        <w:rPr>
          <w:rFonts w:cs="Arial"/>
          <w:szCs w:val="24"/>
        </w:rPr>
      </w:pPr>
    </w:p>
    <w:p w14:paraId="2C0B1761" w14:textId="77777777" w:rsidR="00CC1E2C" w:rsidRPr="00CC1E2C" w:rsidRDefault="00CC1E2C" w:rsidP="00CC1E2C">
      <w:pPr>
        <w:numPr>
          <w:ilvl w:val="0"/>
          <w:numId w:val="1"/>
        </w:numPr>
        <w:spacing w:line="256" w:lineRule="auto"/>
        <w:contextualSpacing/>
        <w:jc w:val="both"/>
        <w:rPr>
          <w:rFonts w:cs="Arial"/>
          <w:szCs w:val="24"/>
        </w:rPr>
      </w:pPr>
      <w:r w:rsidRPr="00CC1E2C">
        <w:rPr>
          <w:rFonts w:cs="Arial"/>
          <w:szCs w:val="24"/>
        </w:rPr>
        <w:t xml:space="preserve">Where the Commissioner finds there has been a breach, the SPPAC will consider the Report in full. This will initially be done in private. The SPPAC will invite the MSP to submit representations, which will also be considered in private.  The SPPAC may also decide to ask the Commissioner to conduct further investigations.  The SPPAC’s decision on whether or not to accept the Commissioner’s finding of a breach will be announced in public.  The SPPAC may then recommend a sanction to the Scottish </w:t>
      </w:r>
      <w:r w:rsidRPr="00CC1E2C">
        <w:rPr>
          <w:rFonts w:cs="Arial"/>
          <w:szCs w:val="24"/>
        </w:rPr>
        <w:lastRenderedPageBreak/>
        <w:t xml:space="preserve">Parliament. The Report will always consist of the information set out in section 9(2) of the 2002 Act, namely: </w:t>
      </w:r>
    </w:p>
    <w:p w14:paraId="408CB516" w14:textId="77777777" w:rsidR="00CC1E2C" w:rsidRPr="00CC1E2C" w:rsidRDefault="00CC1E2C" w:rsidP="00CC1E2C">
      <w:pPr>
        <w:spacing w:line="256" w:lineRule="auto"/>
        <w:ind w:left="720"/>
        <w:contextualSpacing/>
        <w:jc w:val="both"/>
        <w:rPr>
          <w:rFonts w:cs="Arial"/>
          <w:szCs w:val="24"/>
        </w:rPr>
      </w:pPr>
    </w:p>
    <w:p w14:paraId="710BE674" w14:textId="77777777" w:rsidR="00CC1E2C" w:rsidRPr="00CC1E2C" w:rsidRDefault="00CC1E2C" w:rsidP="00CC1E2C">
      <w:pPr>
        <w:spacing w:line="256" w:lineRule="auto"/>
        <w:ind w:left="720"/>
        <w:contextualSpacing/>
        <w:jc w:val="both"/>
        <w:rPr>
          <w:rFonts w:cs="Arial"/>
          <w:szCs w:val="24"/>
        </w:rPr>
      </w:pPr>
      <w:r w:rsidRPr="00CC1E2C">
        <w:rPr>
          <w:rFonts w:cs="Arial"/>
          <w:szCs w:val="24"/>
        </w:rPr>
        <w:t xml:space="preserve">a. details of the complaint; </w:t>
      </w:r>
    </w:p>
    <w:p w14:paraId="7094EBB2" w14:textId="77777777" w:rsidR="00CC1E2C" w:rsidRPr="00CC1E2C" w:rsidRDefault="00CC1E2C" w:rsidP="00CC1E2C">
      <w:pPr>
        <w:spacing w:line="256" w:lineRule="auto"/>
        <w:ind w:left="720"/>
        <w:contextualSpacing/>
        <w:jc w:val="both"/>
        <w:rPr>
          <w:rFonts w:cs="Arial"/>
          <w:szCs w:val="24"/>
        </w:rPr>
      </w:pPr>
      <w:r w:rsidRPr="00CC1E2C">
        <w:rPr>
          <w:rFonts w:cs="Arial"/>
          <w:szCs w:val="24"/>
        </w:rPr>
        <w:t xml:space="preserve">b. details of the investigation carried out by the Commissioner; </w:t>
      </w:r>
    </w:p>
    <w:p w14:paraId="1C22F9BC" w14:textId="77777777" w:rsidR="00CC1E2C" w:rsidRPr="00CC1E2C" w:rsidRDefault="00CC1E2C" w:rsidP="00CC1E2C">
      <w:pPr>
        <w:spacing w:line="256" w:lineRule="auto"/>
        <w:ind w:left="720"/>
        <w:contextualSpacing/>
        <w:jc w:val="both"/>
        <w:rPr>
          <w:rFonts w:cs="Arial"/>
          <w:szCs w:val="24"/>
        </w:rPr>
      </w:pPr>
      <w:r w:rsidRPr="00CC1E2C">
        <w:rPr>
          <w:rFonts w:cs="Arial"/>
          <w:szCs w:val="24"/>
        </w:rPr>
        <w:t xml:space="preserve">c. the facts found by the Commissioner in relation to whether the MSP concerned (whether or not named in the complaint) has committed the conduct complained about; </w:t>
      </w:r>
    </w:p>
    <w:p w14:paraId="04D374B2" w14:textId="77777777" w:rsidR="00CC1E2C" w:rsidRPr="00CC1E2C" w:rsidRDefault="00CC1E2C" w:rsidP="00CC1E2C">
      <w:pPr>
        <w:spacing w:line="256" w:lineRule="auto"/>
        <w:ind w:left="720"/>
        <w:contextualSpacing/>
        <w:jc w:val="both"/>
        <w:rPr>
          <w:rFonts w:cs="Arial"/>
          <w:szCs w:val="24"/>
        </w:rPr>
      </w:pPr>
      <w:r w:rsidRPr="00CC1E2C">
        <w:rPr>
          <w:rFonts w:cs="Arial"/>
          <w:szCs w:val="24"/>
        </w:rPr>
        <w:t xml:space="preserve">d. the conclusion reached by the Commissioner as to whether that member has, as a result of that conduct, breached the relevant provision(s) identified by the Commissioner for the purposes of the first test and the reasons for that view.  </w:t>
      </w:r>
    </w:p>
    <w:p w14:paraId="3F308A82" w14:textId="77777777" w:rsidR="00CC1E2C" w:rsidRPr="00CC1E2C" w:rsidRDefault="00CC1E2C" w:rsidP="00CC1E2C">
      <w:pPr>
        <w:spacing w:line="256" w:lineRule="auto"/>
        <w:ind w:left="720"/>
        <w:contextualSpacing/>
        <w:jc w:val="both"/>
        <w:rPr>
          <w:rFonts w:cs="Arial"/>
          <w:szCs w:val="24"/>
        </w:rPr>
      </w:pPr>
    </w:p>
    <w:p w14:paraId="443E7FC2" w14:textId="77777777" w:rsidR="00CC1E2C" w:rsidRPr="00CC1E2C" w:rsidRDefault="00CC1E2C" w:rsidP="00CC1E2C">
      <w:pPr>
        <w:spacing w:line="256" w:lineRule="auto"/>
        <w:ind w:left="720"/>
        <w:contextualSpacing/>
        <w:jc w:val="both"/>
        <w:rPr>
          <w:rFonts w:cs="Arial"/>
          <w:szCs w:val="24"/>
        </w:rPr>
      </w:pPr>
      <w:r w:rsidRPr="00CC1E2C">
        <w:rPr>
          <w:rFonts w:cs="Arial"/>
          <w:szCs w:val="24"/>
        </w:rPr>
        <w:t xml:space="preserve">Wherever possible, the copy of the report and its appendices will be sent as one PDF with all third party information redacted. Copies of documents should also, so far as possible, be available for the SPPAC in MS Word format for accessibility purposes. </w:t>
      </w:r>
    </w:p>
    <w:p w14:paraId="2CB809D9" w14:textId="77777777" w:rsidR="00CC1E2C" w:rsidRPr="00CC1E2C" w:rsidRDefault="00CC1E2C" w:rsidP="00CC1E2C"/>
    <w:p w14:paraId="2B5E918A" w14:textId="77777777" w:rsidR="00CC1E2C" w:rsidRPr="00CC1E2C" w:rsidRDefault="00CC1E2C" w:rsidP="00CC1E2C">
      <w:r w:rsidRPr="00CC1E2C">
        <w:br w:type="page"/>
      </w:r>
    </w:p>
    <w:p w14:paraId="66022E73" w14:textId="77777777" w:rsidR="00CC1E2C" w:rsidRPr="00CC1E2C" w:rsidRDefault="00CC1E2C" w:rsidP="00925E59">
      <w:pPr>
        <w:pStyle w:val="Heading1"/>
      </w:pPr>
      <w:bookmarkStart w:id="104" w:name="_Toc164348784"/>
      <w:r w:rsidRPr="00CC1E2C">
        <w:lastRenderedPageBreak/>
        <w:t>E. PUBLIC APPOINTMENTS</w:t>
      </w:r>
      <w:bookmarkEnd w:id="104"/>
      <w:r w:rsidRPr="00CC1E2C">
        <w:t xml:space="preserve"> </w:t>
      </w:r>
    </w:p>
    <w:p w14:paraId="7CBCF160" w14:textId="77777777" w:rsidR="00CC1E2C" w:rsidRPr="00CC1E2C" w:rsidRDefault="00CC1E2C" w:rsidP="00CC1E2C"/>
    <w:p w14:paraId="4ADE9F70" w14:textId="0A2EDDA6" w:rsidR="00E05FCA" w:rsidRDefault="00E05FCA" w:rsidP="00E05FCA">
      <w:pPr>
        <w:numPr>
          <w:ilvl w:val="0"/>
          <w:numId w:val="1"/>
        </w:numPr>
        <w:spacing w:line="254" w:lineRule="auto"/>
        <w:contextualSpacing/>
        <w:jc w:val="both"/>
      </w:pPr>
      <w:r>
        <w:rPr>
          <w:rFonts w:cs="Arial"/>
        </w:rPr>
        <w:t xml:space="preserve">The Commissioner has a duty under the Public Appointments and Public Bodies etc. (Scotland) Act 2003 to prepare a Code of Practice for Ministerial Appointments to Public Bodies in Scotland (the </w:t>
      </w:r>
      <w:r>
        <w:t>Code of Practice</w:t>
      </w:r>
      <w:r w:rsidR="00CB5D1E">
        <w:t xml:space="preserve"> or “Code” in this Section E of the Manual</w:t>
      </w:r>
      <w:r>
        <w:rPr>
          <w:rFonts w:cs="Arial"/>
        </w:rPr>
        <w:t xml:space="preserve">) and to promote compliance with its provisions.  The Scottish Ministers and the Scottish Government directorates on their behalf are expected to follow the Code to ensure that appointments are made on merit, after fair and open competition.  If anyone believes that the Code has not been complied with they may make a complaint to the Commissioner and the Commissioner is to investigate such complaints under the same Act. Additionally, the Commissioner is to examine in general terms the methods and practices of the Scottish Ministers in making these appointments and may also examine the making of a given appointment if considered appropriate. The Act may be seen at </w:t>
      </w:r>
      <w:hyperlink r:id="rId56" w:history="1">
        <w:r>
          <w:rPr>
            <w:rStyle w:val="Hyperlink"/>
            <w:rFonts w:cs="Arial"/>
          </w:rPr>
          <w:t>http://www.legislation.gov.uk/asp/2003/4/contents</w:t>
        </w:r>
      </w:hyperlink>
      <w:r>
        <w:rPr>
          <w:rFonts w:cs="Arial"/>
        </w:rPr>
        <w:t xml:space="preserve">. The procedures used for investigating complaints or conducting such examinations are set out in this section of the manual. </w:t>
      </w:r>
    </w:p>
    <w:p w14:paraId="59977782" w14:textId="77777777" w:rsidR="00E05FCA" w:rsidRDefault="00E05FCA" w:rsidP="00E05FCA">
      <w:pPr>
        <w:ind w:left="720"/>
        <w:contextualSpacing/>
        <w:jc w:val="both"/>
      </w:pPr>
      <w:r>
        <w:rPr>
          <w:rFonts w:cs="Arial"/>
        </w:rPr>
        <w:t xml:space="preserve"> </w:t>
      </w:r>
    </w:p>
    <w:p w14:paraId="22D09EAE" w14:textId="77777777" w:rsidR="00E05FCA" w:rsidRDefault="00E05FCA" w:rsidP="00E05FCA">
      <w:pPr>
        <w:numPr>
          <w:ilvl w:val="0"/>
          <w:numId w:val="1"/>
        </w:numPr>
        <w:spacing w:line="254" w:lineRule="auto"/>
        <w:contextualSpacing/>
        <w:jc w:val="both"/>
        <w:rPr>
          <w:rFonts w:cs="Arial"/>
        </w:rPr>
      </w:pPr>
      <w:r>
        <w:rPr>
          <w:rFonts w:cs="Arial"/>
        </w:rPr>
        <w:t xml:space="preserve">Prior to raising a complaint with the Commissioner, it is the Commissioner’s policy that the Complainer must first give the Scottish Government the opportunity to respond to their concerns.  If the Complainer is dissatisfied with the Scottish Government’s response, they may then ask the Commissioner to consider an investigation. </w:t>
      </w:r>
    </w:p>
    <w:p w14:paraId="386434A1" w14:textId="77777777" w:rsidR="00E05FCA" w:rsidRDefault="00E05FCA" w:rsidP="00E05FCA">
      <w:pPr>
        <w:ind w:left="720"/>
        <w:contextualSpacing/>
        <w:jc w:val="both"/>
        <w:rPr>
          <w:rFonts w:cs="Arial"/>
        </w:rPr>
      </w:pPr>
    </w:p>
    <w:p w14:paraId="7743DFE6" w14:textId="77777777" w:rsidR="00E05FCA" w:rsidRDefault="00E05FCA" w:rsidP="00E05FCA">
      <w:pPr>
        <w:numPr>
          <w:ilvl w:val="0"/>
          <w:numId w:val="1"/>
        </w:numPr>
        <w:spacing w:line="254" w:lineRule="auto"/>
        <w:contextualSpacing/>
        <w:jc w:val="both"/>
        <w:rPr>
          <w:rFonts w:cs="Arial"/>
        </w:rPr>
      </w:pPr>
      <w:r>
        <w:rPr>
          <w:rFonts w:cs="Arial"/>
        </w:rPr>
        <w:t xml:space="preserve">Complaints about public appointments are handled by a central team within the Scottish Government entitled the Public Appointments Team (PAT) or by the Scottish Government’s Complaints Group in cases where it would be inappropriate for PAT to investigate the matter. More details on complaining to the Scottish Government may be seen at </w:t>
      </w:r>
      <w:hyperlink r:id="rId57" w:history="1">
        <w:r>
          <w:rPr>
            <w:rStyle w:val="Hyperlink"/>
            <w:rFonts w:cs="Arial"/>
          </w:rPr>
          <w:t>http://www.appointed-for-scotland.org/Complaints/</w:t>
        </w:r>
      </w:hyperlink>
      <w:r>
        <w:rPr>
          <w:rFonts w:cs="Arial"/>
        </w:rPr>
        <w:t xml:space="preserve"> and </w:t>
      </w:r>
      <w:hyperlink r:id="rId58" w:history="1">
        <w:r>
          <w:rPr>
            <w:rStyle w:val="Hyperlink"/>
            <w:rFonts w:cs="Arial"/>
          </w:rPr>
          <w:t>http://www.scotland.gov.uk/Contacts/Have-Your-Say/Making-Complaints</w:t>
        </w:r>
      </w:hyperlink>
      <w:r>
        <w:rPr>
          <w:rFonts w:cs="Arial"/>
        </w:rPr>
        <w:t>.</w:t>
      </w:r>
    </w:p>
    <w:p w14:paraId="01F16B7A" w14:textId="77777777" w:rsidR="00E05FCA" w:rsidRDefault="00E05FCA" w:rsidP="00E05FCA">
      <w:pPr>
        <w:ind w:left="720"/>
        <w:contextualSpacing/>
        <w:jc w:val="both"/>
        <w:rPr>
          <w:rFonts w:cs="Arial"/>
        </w:rPr>
      </w:pPr>
    </w:p>
    <w:p w14:paraId="25B4D09C" w14:textId="77777777" w:rsidR="00E05FCA" w:rsidRDefault="00E05FCA" w:rsidP="00E05FCA">
      <w:pPr>
        <w:numPr>
          <w:ilvl w:val="0"/>
          <w:numId w:val="1"/>
        </w:numPr>
        <w:spacing w:line="254" w:lineRule="auto"/>
        <w:contextualSpacing/>
        <w:jc w:val="both"/>
        <w:rPr>
          <w:rFonts w:cs="Arial"/>
        </w:rPr>
      </w:pPr>
      <w:r>
        <w:rPr>
          <w:rFonts w:cs="Arial"/>
        </w:rPr>
        <w:t xml:space="preserve">The Commissioner will investigate all complaints relating to appointment rounds within their remit which Complainers believe have not been resolved following investigation by the Scottish Government.  A list of those bodies the Commissioner regulates may be seen at </w:t>
      </w:r>
      <w:hyperlink r:id="rId59" w:history="1">
        <w:r>
          <w:rPr>
            <w:rStyle w:val="Hyperlink"/>
            <w:rFonts w:cs="Arial"/>
          </w:rPr>
          <w:t>www.publicappointments.org/regulating-appointments/regulated-bodies/</w:t>
        </w:r>
      </w:hyperlink>
      <w:r>
        <w:rPr>
          <w:rFonts w:cs="Arial"/>
        </w:rPr>
        <w:t>.</w:t>
      </w:r>
    </w:p>
    <w:p w14:paraId="24B3A760" w14:textId="77777777" w:rsidR="00E05FCA" w:rsidRDefault="00E05FCA" w:rsidP="00E05FCA">
      <w:pPr>
        <w:ind w:left="720"/>
        <w:contextualSpacing/>
        <w:jc w:val="both"/>
        <w:rPr>
          <w:rFonts w:cs="Arial"/>
        </w:rPr>
      </w:pPr>
    </w:p>
    <w:p w14:paraId="1B28C8EC" w14:textId="77777777" w:rsidR="00E05FCA" w:rsidRDefault="00E05FCA" w:rsidP="00E05FCA">
      <w:pPr>
        <w:numPr>
          <w:ilvl w:val="0"/>
          <w:numId w:val="1"/>
        </w:numPr>
        <w:spacing w:line="254" w:lineRule="auto"/>
        <w:contextualSpacing/>
        <w:jc w:val="both"/>
        <w:rPr>
          <w:rFonts w:cs="Arial"/>
        </w:rPr>
      </w:pPr>
      <w:r>
        <w:rPr>
          <w:rFonts w:cs="Arial"/>
        </w:rPr>
        <w:t xml:space="preserve">There may also be cases in which the Commissioner considers it appropriate to examine a given appointment process to assess whether it complied with the provisions of the Code. This may be in response to a reported concern from one of the Commissioner’s Public Appointments Advisers or to concerns raised more generally by the Scottish Parliament or elsewhere in the public domain about the suitability of an appointee. Equally, the Commissioner may examine appointments that the office has had no direct oversight of. The decision to conduct such examinations is statutorily discretionary for the Commissioner. </w:t>
      </w:r>
    </w:p>
    <w:p w14:paraId="06B0BE4F" w14:textId="77777777" w:rsidR="00E05FCA" w:rsidRDefault="00E05FCA" w:rsidP="00E05FCA">
      <w:pPr>
        <w:ind w:left="720"/>
        <w:contextualSpacing/>
        <w:rPr>
          <w:rFonts w:cs="Arial"/>
        </w:rPr>
      </w:pPr>
    </w:p>
    <w:p w14:paraId="4581957F" w14:textId="055C5B55" w:rsidR="00E05FCA" w:rsidRDefault="00E05FCA" w:rsidP="00E05FCA">
      <w:pPr>
        <w:numPr>
          <w:ilvl w:val="0"/>
          <w:numId w:val="1"/>
        </w:numPr>
        <w:spacing w:line="254" w:lineRule="auto"/>
        <w:contextualSpacing/>
        <w:jc w:val="both"/>
        <w:rPr>
          <w:rFonts w:cs="Arial"/>
        </w:rPr>
      </w:pPr>
      <w:r>
        <w:rPr>
          <w:rFonts w:cs="Arial"/>
        </w:rPr>
        <w:t>Following completion of the investigation of a complaint, the Commissioner will not enter into protracted discussion about the outcome of the investigation and will not reopen the investigation unless relevant new evidence comes to light.</w:t>
      </w:r>
    </w:p>
    <w:p w14:paraId="1750F6D7" w14:textId="77777777" w:rsidR="00E05FCA" w:rsidRDefault="00E05FCA" w:rsidP="00E05FCA">
      <w:pPr>
        <w:ind w:left="720"/>
        <w:contextualSpacing/>
        <w:jc w:val="both"/>
        <w:rPr>
          <w:rFonts w:cs="Arial"/>
        </w:rPr>
      </w:pPr>
    </w:p>
    <w:p w14:paraId="181A5772" w14:textId="43288D84" w:rsidR="00E05FCA" w:rsidRDefault="00E05FCA" w:rsidP="00E05FCA">
      <w:pPr>
        <w:numPr>
          <w:ilvl w:val="0"/>
          <w:numId w:val="1"/>
        </w:numPr>
        <w:spacing w:line="256" w:lineRule="auto"/>
        <w:contextualSpacing/>
      </w:pPr>
      <w:r>
        <w:rPr>
          <w:rFonts w:cs="Arial"/>
        </w:rPr>
        <w:t xml:space="preserve">The Commissioner has no remit to investigate complaints relating to non-selection or non-reappointment unless it appears that the selection process has breached the </w:t>
      </w:r>
      <w:r w:rsidR="00CB5D1E">
        <w:rPr>
          <w:rFonts w:cs="Arial"/>
        </w:rPr>
        <w:t>C</w:t>
      </w:r>
      <w:r>
        <w:rPr>
          <w:rFonts w:cs="Arial"/>
        </w:rPr>
        <w:t>ode.</w:t>
      </w:r>
    </w:p>
    <w:p w14:paraId="459972E0" w14:textId="77777777" w:rsidR="00E05FCA" w:rsidRDefault="00E05FCA" w:rsidP="00E05FCA">
      <w:pPr>
        <w:ind w:left="227"/>
      </w:pPr>
    </w:p>
    <w:p w14:paraId="2AD8D9A3" w14:textId="77777777" w:rsidR="00E05FCA" w:rsidRPr="00E05FCA" w:rsidRDefault="00E05FCA" w:rsidP="00E05FCA">
      <w:pPr>
        <w:pStyle w:val="Heading2"/>
      </w:pPr>
      <w:bookmarkStart w:id="105" w:name="_Toc164348785"/>
      <w:r w:rsidRPr="00E05FCA">
        <w:t>E.1 Dealing with Complaints about Public Appointments and Conducting Examinations</w:t>
      </w:r>
      <w:bookmarkEnd w:id="105"/>
    </w:p>
    <w:p w14:paraId="5C220905" w14:textId="77777777" w:rsidR="00E05FCA" w:rsidRDefault="00E05FCA" w:rsidP="00E05FCA"/>
    <w:p w14:paraId="20C0F79C" w14:textId="05C9DF4B" w:rsidR="00E05FCA" w:rsidRDefault="00E05FCA" w:rsidP="00E05FCA">
      <w:pPr>
        <w:numPr>
          <w:ilvl w:val="0"/>
          <w:numId w:val="1"/>
        </w:numPr>
        <w:spacing w:line="254" w:lineRule="auto"/>
        <w:contextualSpacing/>
        <w:jc w:val="both"/>
      </w:pPr>
      <w:r>
        <w:t xml:space="preserve">Reference should be made to the </w:t>
      </w:r>
      <w:r w:rsidRPr="00030FDB">
        <w:t>Staff Guidance and Procedure</w:t>
      </w:r>
      <w:r>
        <w:t xml:space="preserve"> and Public Appointments’ </w:t>
      </w:r>
      <w:r w:rsidRPr="00030FDB">
        <w:t>Complaints Handling Guidance</w:t>
      </w:r>
      <w:r w:rsidR="00A57BBC">
        <w:t>.</w:t>
      </w:r>
      <w:r>
        <w:rPr>
          <w:color w:val="2B6AAF" w:themeColor="hyperlink"/>
          <w:u w:val="single"/>
        </w:rPr>
        <w:t xml:space="preserve"> </w:t>
      </w:r>
      <w:r w:rsidR="00A57BBC">
        <w:t>C</w:t>
      </w:r>
      <w:r>
        <w:t>omplaints relating to public appointments are handled in accordance with paragraph A22 of the Commissioner’s Code of Practice.</w:t>
      </w:r>
    </w:p>
    <w:p w14:paraId="25E7D9A4" w14:textId="77777777" w:rsidR="00E05FCA" w:rsidRDefault="00E05FCA" w:rsidP="00E05FCA">
      <w:pPr>
        <w:spacing w:line="254" w:lineRule="auto"/>
        <w:ind w:left="720"/>
        <w:contextualSpacing/>
        <w:jc w:val="both"/>
      </w:pPr>
    </w:p>
    <w:p w14:paraId="4A95245F" w14:textId="77777777" w:rsidR="00E05FCA" w:rsidRDefault="00E05FCA" w:rsidP="00E05FCA">
      <w:pPr>
        <w:numPr>
          <w:ilvl w:val="0"/>
          <w:numId w:val="1"/>
        </w:numPr>
        <w:spacing w:line="254" w:lineRule="auto"/>
        <w:contextualSpacing/>
        <w:jc w:val="both"/>
      </w:pPr>
      <w:r>
        <w:t xml:space="preserve">Staff are expected to use their discretion as to the appropriate template letter to use by referring to the </w:t>
      </w:r>
      <w:r w:rsidRPr="00030FDB">
        <w:t>Summary List of Documents</w:t>
      </w:r>
      <w:r>
        <w:t xml:space="preserve">. </w:t>
      </w:r>
    </w:p>
    <w:p w14:paraId="56A12867" w14:textId="77777777" w:rsidR="00E05FCA" w:rsidRDefault="00E05FCA" w:rsidP="00E05FCA">
      <w:pPr>
        <w:ind w:left="720"/>
        <w:contextualSpacing/>
        <w:rPr>
          <w:rFonts w:cs="Arial"/>
          <w:b/>
        </w:rPr>
      </w:pPr>
    </w:p>
    <w:p w14:paraId="7F97D3BA" w14:textId="77777777" w:rsidR="00E05FCA" w:rsidRDefault="00E05FCA" w:rsidP="00E05FCA">
      <w:pPr>
        <w:pStyle w:val="Heading3"/>
      </w:pPr>
      <w:bookmarkStart w:id="106" w:name="_Toc164348786"/>
      <w:r>
        <w:t>E.1.a Methodology for Investigations and Examinations of Public Appointments Processes and Complaints about these and/or the Commissioner, their staff or their representatives.</w:t>
      </w:r>
      <w:bookmarkEnd w:id="106"/>
    </w:p>
    <w:p w14:paraId="7EA27E61" w14:textId="77777777" w:rsidR="00E05FCA" w:rsidRDefault="00E05FCA" w:rsidP="00E05FCA">
      <w:pPr>
        <w:rPr>
          <w:rFonts w:cs="Arial"/>
          <w:color w:val="FF0000"/>
        </w:rPr>
      </w:pPr>
    </w:p>
    <w:p w14:paraId="3AD73A29" w14:textId="77777777" w:rsidR="00E05FCA" w:rsidRDefault="00E05FCA" w:rsidP="00E05FCA">
      <w:pPr>
        <w:numPr>
          <w:ilvl w:val="0"/>
          <w:numId w:val="1"/>
        </w:numPr>
        <w:spacing w:line="256" w:lineRule="auto"/>
        <w:contextualSpacing/>
        <w:jc w:val="both"/>
        <w:rPr>
          <w:rFonts w:cs="Arial"/>
        </w:rPr>
      </w:pPr>
      <w:r>
        <w:rPr>
          <w:rFonts w:cs="Arial"/>
        </w:rPr>
        <w:t xml:space="preserve">This part of the Manual sets out the methodology, used by the office of the Ethical Standards Commissioner (ESC), for a complaint investigation or an examination of the methods and practices employed by the Scottish Ministers in the making of appointments, and recommendations for appointment to the relevant public bodies. Please note that this methodology is only relevant to the ESC’s responsibilities under the Public Appointments and Public Bodies etc. (Scotland) Act 2003. </w:t>
      </w:r>
    </w:p>
    <w:p w14:paraId="6DDF1886" w14:textId="77777777" w:rsidR="00E05FCA" w:rsidRDefault="00E05FCA" w:rsidP="00E05FCA">
      <w:pPr>
        <w:jc w:val="both"/>
        <w:rPr>
          <w:rFonts w:cs="Arial"/>
        </w:rPr>
      </w:pPr>
    </w:p>
    <w:p w14:paraId="22BCC085" w14:textId="4540E5BB" w:rsidR="00E05FCA" w:rsidRDefault="00E05FCA" w:rsidP="00E05FCA">
      <w:pPr>
        <w:numPr>
          <w:ilvl w:val="0"/>
          <w:numId w:val="1"/>
        </w:numPr>
        <w:spacing w:line="256" w:lineRule="auto"/>
        <w:contextualSpacing/>
        <w:jc w:val="both"/>
        <w:rPr>
          <w:rFonts w:cs="Arial"/>
        </w:rPr>
      </w:pPr>
      <w:r>
        <w:rPr>
          <w:rFonts w:cs="Arial"/>
        </w:rPr>
        <w:t>The investigation or examination by the Commissioner’s office follows a set pattern. If a complaint or concern is raised regarding a public appointment an investigation will follow. The purpose of the c</w:t>
      </w:r>
      <w:r>
        <w:rPr>
          <w:rFonts w:cs="Arial"/>
          <w:bCs/>
        </w:rPr>
        <w:t>omplaint investigation or examination</w:t>
      </w:r>
      <w:r>
        <w:rPr>
          <w:rFonts w:cs="Arial"/>
        </w:rPr>
        <w:t xml:space="preserve"> is to obtain sufficient evidence to determine whether or not there is reasonable cause to believe that a breach of the Code of Practice for Ministerial Appointments to Public Bodies in Scotland has occurred or is about to occur. The office will review whether the practices required by the </w:t>
      </w:r>
      <w:r w:rsidR="00A57BBC">
        <w:rPr>
          <w:rFonts w:cs="Arial"/>
        </w:rPr>
        <w:t>C</w:t>
      </w:r>
      <w:r>
        <w:rPr>
          <w:rFonts w:cs="Arial"/>
        </w:rPr>
        <w:t xml:space="preserve">ode have been followed. The office will also review an action or set of actions, relevant to the complaint or examination, against the principles of the </w:t>
      </w:r>
      <w:r w:rsidR="00A57BBC">
        <w:rPr>
          <w:rFonts w:cs="Arial"/>
        </w:rPr>
        <w:t>C</w:t>
      </w:r>
      <w:r>
        <w:rPr>
          <w:rFonts w:cs="Arial"/>
        </w:rPr>
        <w:t xml:space="preserve">ode to evaluate whether these principles have been upheld. </w:t>
      </w:r>
    </w:p>
    <w:p w14:paraId="3E328143" w14:textId="77777777" w:rsidR="00E05FCA" w:rsidRDefault="00E05FCA" w:rsidP="00E05FCA">
      <w:pPr>
        <w:jc w:val="both"/>
        <w:rPr>
          <w:rFonts w:cs="Arial"/>
        </w:rPr>
      </w:pPr>
    </w:p>
    <w:p w14:paraId="3295C41A" w14:textId="65BA1591" w:rsidR="00E05FCA" w:rsidRDefault="00E05FCA" w:rsidP="00E05FCA">
      <w:pPr>
        <w:numPr>
          <w:ilvl w:val="0"/>
          <w:numId w:val="1"/>
        </w:numPr>
        <w:spacing w:line="256" w:lineRule="auto"/>
        <w:contextualSpacing/>
        <w:jc w:val="both"/>
        <w:rPr>
          <w:rFonts w:cs="Arial"/>
        </w:rPr>
      </w:pPr>
      <w:r>
        <w:rPr>
          <w:rFonts w:cs="Arial"/>
        </w:rPr>
        <w:t xml:space="preserve">It is always for the Commissioner to determine how the </w:t>
      </w:r>
      <w:r w:rsidR="00A57BBC">
        <w:rPr>
          <w:rFonts w:cs="Arial"/>
        </w:rPr>
        <w:t>C</w:t>
      </w:r>
      <w:r>
        <w:rPr>
          <w:rFonts w:cs="Arial"/>
        </w:rPr>
        <w:t>ode is to be interpreted.</w:t>
      </w:r>
    </w:p>
    <w:p w14:paraId="3690EE57" w14:textId="77777777" w:rsidR="00E05FCA" w:rsidRDefault="00E05FCA" w:rsidP="00E05FCA">
      <w:pPr>
        <w:jc w:val="both"/>
        <w:rPr>
          <w:rFonts w:cs="Arial"/>
        </w:rPr>
      </w:pPr>
    </w:p>
    <w:p w14:paraId="711451B9" w14:textId="06A25F57" w:rsidR="00E05FCA" w:rsidRDefault="00E05FCA" w:rsidP="00E05FCA">
      <w:pPr>
        <w:numPr>
          <w:ilvl w:val="0"/>
          <w:numId w:val="1"/>
        </w:numPr>
        <w:spacing w:line="256" w:lineRule="auto"/>
        <w:contextualSpacing/>
        <w:jc w:val="both"/>
        <w:rPr>
          <w:rFonts w:cs="Arial"/>
        </w:rPr>
      </w:pPr>
      <w:r>
        <w:rPr>
          <w:rFonts w:cs="Arial"/>
        </w:rPr>
        <w:t xml:space="preserve">The office will collect and analyse all available factual evidence that is relevant to the </w:t>
      </w:r>
      <w:r w:rsidR="00A57BBC">
        <w:rPr>
          <w:rFonts w:cs="Arial"/>
        </w:rPr>
        <w:t>C</w:t>
      </w:r>
      <w:r>
        <w:rPr>
          <w:rFonts w:cs="Arial"/>
        </w:rPr>
        <w:t xml:space="preserve">omplainer’s allegation(s), as well as to the </w:t>
      </w:r>
      <w:r w:rsidR="00A57BBC">
        <w:rPr>
          <w:rFonts w:cs="Arial"/>
        </w:rPr>
        <w:t>R</w:t>
      </w:r>
      <w:r>
        <w:rPr>
          <w:rFonts w:cs="Arial"/>
        </w:rPr>
        <w:t xml:space="preserve">espondent’s defence(s). The same process is carried out if the Commissioner wishes to examine the methods used in a public appointments process.   </w:t>
      </w:r>
    </w:p>
    <w:p w14:paraId="33902968" w14:textId="77777777" w:rsidR="00E05FCA" w:rsidRDefault="00E05FCA" w:rsidP="00E05FCA">
      <w:pPr>
        <w:jc w:val="both"/>
        <w:rPr>
          <w:rFonts w:cs="Arial"/>
        </w:rPr>
      </w:pPr>
    </w:p>
    <w:p w14:paraId="3C9156B8" w14:textId="77777777" w:rsidR="00E05FCA" w:rsidRDefault="00E05FCA" w:rsidP="00E05FCA">
      <w:pPr>
        <w:numPr>
          <w:ilvl w:val="0"/>
          <w:numId w:val="1"/>
        </w:numPr>
        <w:spacing w:line="256" w:lineRule="auto"/>
        <w:contextualSpacing/>
        <w:jc w:val="both"/>
        <w:rPr>
          <w:rFonts w:cs="Arial"/>
        </w:rPr>
      </w:pPr>
      <w:r>
        <w:rPr>
          <w:rFonts w:cs="Arial"/>
        </w:rPr>
        <w:lastRenderedPageBreak/>
        <w:t>Depending on the nature and complexity of the complaint, the Commissioner may seek specialist advice or comment from relevant experts.</w:t>
      </w:r>
    </w:p>
    <w:p w14:paraId="2EB8A5D0" w14:textId="77777777" w:rsidR="00E05FCA" w:rsidRDefault="00E05FCA" w:rsidP="00E05FCA">
      <w:pPr>
        <w:rPr>
          <w:rFonts w:cs="Arial"/>
        </w:rPr>
      </w:pPr>
    </w:p>
    <w:p w14:paraId="7CBDF5A6" w14:textId="1E304C72" w:rsidR="00E05FCA" w:rsidRDefault="00E05FCA" w:rsidP="00E05FCA">
      <w:pPr>
        <w:numPr>
          <w:ilvl w:val="0"/>
          <w:numId w:val="1"/>
        </w:numPr>
        <w:spacing w:line="256" w:lineRule="auto"/>
        <w:contextualSpacing/>
        <w:jc w:val="both"/>
        <w:rPr>
          <w:rFonts w:cs="Arial"/>
        </w:rPr>
      </w:pPr>
      <w:r>
        <w:rPr>
          <w:rFonts w:cs="Arial"/>
        </w:rPr>
        <w:t>All matters will be examined and decided upon giving consideration to the merits of each individual case. Factors taken</w:t>
      </w:r>
      <w:r w:rsidR="00A57BBC">
        <w:rPr>
          <w:rFonts w:cs="Arial"/>
        </w:rPr>
        <w:t xml:space="preserve"> </w:t>
      </w:r>
      <w:r>
        <w:rPr>
          <w:rFonts w:cs="Arial"/>
        </w:rPr>
        <w:t xml:space="preserve">into account may include the frequency and similarity of particular breaches, any mitigating circumstances, information available to the Commissioner and any other relevant matter. </w:t>
      </w:r>
    </w:p>
    <w:p w14:paraId="1E85E063" w14:textId="77777777" w:rsidR="00E05FCA" w:rsidRDefault="00E05FCA" w:rsidP="00E05FCA">
      <w:pPr>
        <w:jc w:val="both"/>
        <w:rPr>
          <w:rFonts w:cs="Arial"/>
        </w:rPr>
      </w:pPr>
    </w:p>
    <w:p w14:paraId="10FDEBD7" w14:textId="77777777" w:rsidR="00E05FCA" w:rsidRDefault="00E05FCA" w:rsidP="00E05FCA">
      <w:pPr>
        <w:numPr>
          <w:ilvl w:val="0"/>
          <w:numId w:val="1"/>
        </w:numPr>
        <w:spacing w:line="256" w:lineRule="auto"/>
        <w:contextualSpacing/>
        <w:jc w:val="both"/>
        <w:rPr>
          <w:rFonts w:cs="Arial"/>
        </w:rPr>
      </w:pPr>
      <w:r>
        <w:rPr>
          <w:rFonts w:cs="Arial"/>
        </w:rPr>
        <w:t xml:space="preserve">All information will be considered strictly within the context of the investigation and will not be used by the office for any other purpose except for those specified in the publication scheme or required by statute. </w:t>
      </w:r>
    </w:p>
    <w:p w14:paraId="784D6195" w14:textId="77777777" w:rsidR="00E05FCA" w:rsidRDefault="00E05FCA" w:rsidP="00E05FCA">
      <w:pPr>
        <w:jc w:val="both"/>
        <w:rPr>
          <w:rFonts w:cs="Arial"/>
        </w:rPr>
      </w:pPr>
    </w:p>
    <w:p w14:paraId="4BA58019" w14:textId="77777777" w:rsidR="00E05FCA" w:rsidRDefault="00E05FCA" w:rsidP="00E05FCA">
      <w:pPr>
        <w:numPr>
          <w:ilvl w:val="0"/>
          <w:numId w:val="1"/>
        </w:numPr>
        <w:spacing w:line="256" w:lineRule="auto"/>
        <w:contextualSpacing/>
        <w:jc w:val="both"/>
        <w:rPr>
          <w:rFonts w:cs="Arial"/>
        </w:rPr>
      </w:pPr>
      <w:r>
        <w:rPr>
          <w:rFonts w:cs="Arial"/>
        </w:rPr>
        <w:t>A final determination will be made by the Commissioner when they are satisfied that sufficient material from all relevant sources has been obtained and examined. There is no right of appeal.</w:t>
      </w:r>
    </w:p>
    <w:p w14:paraId="2730195F" w14:textId="77777777" w:rsidR="00E05FCA" w:rsidRDefault="00E05FCA" w:rsidP="00E05FCA">
      <w:pPr>
        <w:jc w:val="both"/>
        <w:rPr>
          <w:rFonts w:cs="Arial"/>
        </w:rPr>
      </w:pPr>
    </w:p>
    <w:p w14:paraId="7B4A26A1" w14:textId="77777777" w:rsidR="00E05FCA" w:rsidRDefault="00E05FCA" w:rsidP="00E05FCA">
      <w:pPr>
        <w:numPr>
          <w:ilvl w:val="0"/>
          <w:numId w:val="1"/>
        </w:numPr>
        <w:spacing w:line="256" w:lineRule="auto"/>
        <w:contextualSpacing/>
        <w:jc w:val="both"/>
        <w:rPr>
          <w:rFonts w:cs="Arial"/>
        </w:rPr>
      </w:pPr>
      <w:r>
        <w:rPr>
          <w:rFonts w:cs="Arial"/>
        </w:rPr>
        <w:t>After a final determination is made, the Commissioner will also determine the next course of action. This may be a report to the Minister and / or directorate concerned or a report to Parliament if the breach has been identified as a material one.</w:t>
      </w:r>
    </w:p>
    <w:p w14:paraId="66B8D583" w14:textId="77777777" w:rsidR="00E05FCA" w:rsidRDefault="00E05FCA" w:rsidP="00E05FCA">
      <w:pPr>
        <w:jc w:val="both"/>
        <w:rPr>
          <w:rFonts w:cs="Arial"/>
        </w:rPr>
      </w:pPr>
    </w:p>
    <w:p w14:paraId="5BE3F980" w14:textId="77777777" w:rsidR="00E05FCA" w:rsidRDefault="00E05FCA" w:rsidP="00E05FCA">
      <w:pPr>
        <w:numPr>
          <w:ilvl w:val="0"/>
          <w:numId w:val="1"/>
        </w:numPr>
        <w:spacing w:line="256" w:lineRule="auto"/>
        <w:contextualSpacing/>
        <w:jc w:val="both"/>
        <w:rPr>
          <w:rFonts w:cs="Arial"/>
        </w:rPr>
      </w:pPr>
      <w:r>
        <w:rPr>
          <w:rFonts w:cs="Arial"/>
        </w:rPr>
        <w:t>A typical investigation will follow these steps:</w:t>
      </w:r>
    </w:p>
    <w:p w14:paraId="53E78774" w14:textId="77777777" w:rsidR="00E05FCA" w:rsidRDefault="00E05FCA" w:rsidP="00E05FCA">
      <w:pPr>
        <w:jc w:val="both"/>
        <w:rPr>
          <w:rFonts w:cs="Arial"/>
        </w:rPr>
      </w:pPr>
    </w:p>
    <w:p w14:paraId="744452D1" w14:textId="77777777" w:rsidR="00E05FCA" w:rsidRDefault="00E05FCA" w:rsidP="00E05FCA">
      <w:pPr>
        <w:numPr>
          <w:ilvl w:val="1"/>
          <w:numId w:val="1"/>
        </w:numPr>
        <w:spacing w:after="0" w:line="240" w:lineRule="auto"/>
        <w:contextualSpacing/>
        <w:jc w:val="both"/>
        <w:rPr>
          <w:rFonts w:cs="Arial"/>
        </w:rPr>
      </w:pPr>
      <w:r>
        <w:rPr>
          <w:rFonts w:cs="Arial"/>
        </w:rPr>
        <w:t>The Commissioner will write to the relevant head of directorate, chair of the Scottish Government Complaints Group and / or minister outlining their concerns regarding the appointment process and indicating that the concerns were sufficient to merit further investigation. For internal complaints (complaints about us), the relevant staff member or sub-contractor will be advised that they are the subject of an investigation.</w:t>
      </w:r>
    </w:p>
    <w:p w14:paraId="7C2A086B" w14:textId="77777777" w:rsidR="00E05FCA" w:rsidRDefault="00E05FCA" w:rsidP="00E05FCA">
      <w:pPr>
        <w:spacing w:after="0" w:line="240" w:lineRule="auto"/>
        <w:ind w:left="1440"/>
        <w:contextualSpacing/>
        <w:jc w:val="both"/>
        <w:rPr>
          <w:rFonts w:cs="Arial"/>
        </w:rPr>
      </w:pPr>
    </w:p>
    <w:p w14:paraId="7391F1AC" w14:textId="77777777" w:rsidR="00E05FCA" w:rsidRDefault="00E05FCA" w:rsidP="00E05FCA">
      <w:pPr>
        <w:numPr>
          <w:ilvl w:val="1"/>
          <w:numId w:val="1"/>
        </w:numPr>
        <w:spacing w:after="0" w:line="240" w:lineRule="auto"/>
        <w:contextualSpacing/>
        <w:jc w:val="both"/>
        <w:rPr>
          <w:rFonts w:cs="Arial"/>
        </w:rPr>
      </w:pPr>
      <w:r>
        <w:rPr>
          <w:rFonts w:cs="Arial"/>
        </w:rPr>
        <w:t>The Commissioner will request a copy of the audit trail relevant to the appointment process or issue under examination or investigation. Electronic or original versions are to be provided, for example if an e-mail formed part of the audit trail the Commissioner will require the original e-mail to be provided to the office in electronic format as opposed to a hard copy being printed out. The Commissioner is willing to consider receipt of material in other formats if provision of original material poses a particular challenge. In such cases, the office should be approached for a discussion.</w:t>
      </w:r>
    </w:p>
    <w:p w14:paraId="40F1369D" w14:textId="77777777" w:rsidR="00E05FCA" w:rsidRDefault="00E05FCA" w:rsidP="00E05FCA">
      <w:pPr>
        <w:spacing w:after="0" w:line="240" w:lineRule="auto"/>
        <w:contextualSpacing/>
        <w:jc w:val="both"/>
        <w:rPr>
          <w:rFonts w:cs="Arial"/>
        </w:rPr>
      </w:pPr>
    </w:p>
    <w:p w14:paraId="00C90ADE" w14:textId="77777777" w:rsidR="00E05FCA" w:rsidRDefault="00E05FCA" w:rsidP="00E05FCA">
      <w:pPr>
        <w:numPr>
          <w:ilvl w:val="1"/>
          <w:numId w:val="1"/>
        </w:numPr>
        <w:spacing w:after="0" w:line="240" w:lineRule="auto"/>
        <w:contextualSpacing/>
        <w:jc w:val="both"/>
        <w:rPr>
          <w:rFonts w:cs="Arial"/>
        </w:rPr>
      </w:pPr>
      <w:r>
        <w:rPr>
          <w:rFonts w:cs="Arial"/>
        </w:rPr>
        <w:t xml:space="preserve">The Commissioner’s team will establish a case file. This will contain all of the information gathered pertinent to the investigation or examination. </w:t>
      </w:r>
    </w:p>
    <w:p w14:paraId="3BB2945B" w14:textId="77777777" w:rsidR="00E05FCA" w:rsidRDefault="00E05FCA" w:rsidP="00E05FCA">
      <w:pPr>
        <w:spacing w:after="0" w:line="240" w:lineRule="auto"/>
        <w:contextualSpacing/>
        <w:jc w:val="both"/>
        <w:rPr>
          <w:rFonts w:cs="Arial"/>
        </w:rPr>
      </w:pPr>
    </w:p>
    <w:p w14:paraId="4CF23941" w14:textId="77777777" w:rsidR="00E05FCA" w:rsidRPr="00030FDB" w:rsidRDefault="00E05FCA" w:rsidP="00E05FCA">
      <w:pPr>
        <w:numPr>
          <w:ilvl w:val="1"/>
          <w:numId w:val="1"/>
        </w:numPr>
        <w:spacing w:after="0" w:line="240" w:lineRule="auto"/>
        <w:contextualSpacing/>
        <w:jc w:val="both"/>
        <w:rPr>
          <w:rFonts w:cs="Arial"/>
        </w:rPr>
      </w:pPr>
      <w:r>
        <w:rPr>
          <w:rFonts w:cs="Arial"/>
        </w:rPr>
        <w:t xml:space="preserve">The Commissioner will, if required, arrange for a member of the office team to conduct initial interviews with the party or parties subject to the examination or investigation as well as with other parties that may hold information pertinent to the examination or investigation. Time permitting, a set of preliminary questions </w:t>
      </w:r>
      <w:r>
        <w:rPr>
          <w:rFonts w:cs="Arial"/>
        </w:rPr>
        <w:lastRenderedPageBreak/>
        <w:t>will be passed to the interviewee/s to allow them time to prepare their response. Interviews may be taped and, if so, the party or parties to be interviewed will be advised that this is the case. The purpose of this is to ensure that an accurate record of the discussion is obtained. Depending on the nature of the complaint or investigation, interviews may be conducted in advance of the audit trail being collected.</w:t>
      </w:r>
    </w:p>
    <w:p w14:paraId="038B61E3" w14:textId="77777777" w:rsidR="00E05FCA" w:rsidRDefault="00E05FCA" w:rsidP="00E05FCA">
      <w:pPr>
        <w:jc w:val="both"/>
        <w:rPr>
          <w:rFonts w:cs="Arial"/>
        </w:rPr>
      </w:pPr>
    </w:p>
    <w:p w14:paraId="1536EAD4" w14:textId="77777777" w:rsidR="00E05FCA" w:rsidRDefault="00E05FCA" w:rsidP="00E05FCA">
      <w:pPr>
        <w:numPr>
          <w:ilvl w:val="1"/>
          <w:numId w:val="1"/>
        </w:numPr>
        <w:spacing w:after="0" w:line="240" w:lineRule="auto"/>
        <w:contextualSpacing/>
        <w:jc w:val="both"/>
        <w:rPr>
          <w:rFonts w:cs="Arial"/>
        </w:rPr>
      </w:pPr>
      <w:r>
        <w:rPr>
          <w:rFonts w:cs="Arial"/>
        </w:rPr>
        <w:t>The Commissioner will review the interviewee/s’ answers to the questions and the audit trail (the case file). If the Commissioner has remaining concerns regarding the appointment process, or associated issues, or feels that there is insufficient information available to make a determination, the Commissioner will request additional documentary information to be provided and may also confirm a requirement for further interviews. This will usually be to afford the relevant parties an opportunity to address any continuing concerns.</w:t>
      </w:r>
    </w:p>
    <w:p w14:paraId="76DB84AE" w14:textId="77777777" w:rsidR="00E05FCA" w:rsidRDefault="00E05FCA" w:rsidP="00E05FCA">
      <w:pPr>
        <w:jc w:val="both"/>
        <w:rPr>
          <w:rFonts w:cs="Arial"/>
        </w:rPr>
      </w:pPr>
    </w:p>
    <w:p w14:paraId="5E7DF3DB" w14:textId="77777777" w:rsidR="00E05FCA" w:rsidRDefault="00E05FCA" w:rsidP="00E05FCA">
      <w:pPr>
        <w:numPr>
          <w:ilvl w:val="1"/>
          <w:numId w:val="1"/>
        </w:numPr>
        <w:spacing w:after="0" w:line="240" w:lineRule="auto"/>
        <w:contextualSpacing/>
        <w:jc w:val="both"/>
        <w:rPr>
          <w:rFonts w:cs="Arial"/>
        </w:rPr>
      </w:pPr>
      <w:r>
        <w:rPr>
          <w:rFonts w:cs="Arial"/>
        </w:rPr>
        <w:t xml:space="preserve">Once this process is complete, the Commissioner may provide a report for each party, in the form of a minute, on the discussions that took place and offer each party an opportunity to comment on the report. Any disagreement as to the content of the report may be checked against the tape of the conversation if that was used and/or notes and, if merited, will be altered. The Commissioner’s decision as to the contents of these minutes is final although if there is a continuing disagreement the comments pertinent to that disagreement will be lodged along with the Commissioner’s approved report in the case file. </w:t>
      </w:r>
    </w:p>
    <w:p w14:paraId="21010116" w14:textId="77777777" w:rsidR="00E05FCA" w:rsidRDefault="00E05FCA" w:rsidP="00E05FCA">
      <w:pPr>
        <w:jc w:val="both"/>
        <w:rPr>
          <w:rFonts w:cs="Arial"/>
        </w:rPr>
      </w:pPr>
    </w:p>
    <w:p w14:paraId="3E936B61" w14:textId="3DF181F6" w:rsidR="00E05FCA" w:rsidRDefault="00E05FCA" w:rsidP="00E05FCA">
      <w:pPr>
        <w:numPr>
          <w:ilvl w:val="1"/>
          <w:numId w:val="1"/>
        </w:numPr>
        <w:spacing w:after="0" w:line="240" w:lineRule="auto"/>
        <w:contextualSpacing/>
        <w:jc w:val="both"/>
        <w:rPr>
          <w:rFonts w:cs="Arial"/>
        </w:rPr>
      </w:pPr>
      <w:r>
        <w:rPr>
          <w:rFonts w:cs="Arial"/>
        </w:rPr>
        <w:t xml:space="preserve">Based on the sum of the information in the case file, the provisions of the Public Appointments and Public Bodies etc (Scotland) Act 2003 (the Act), and the </w:t>
      </w:r>
      <w:r w:rsidR="00F53B84">
        <w:rPr>
          <w:rFonts w:cs="Arial"/>
        </w:rPr>
        <w:t>C</w:t>
      </w:r>
      <w:r>
        <w:rPr>
          <w:rFonts w:cs="Arial"/>
        </w:rPr>
        <w:t>ode, the Commissioner will produce a final report giving their decision. The report may be for the relevant minister and/or sponsor directorate only and may include recommendations as well as the Commissioner’s decision. If it is the Commissioner’s decision that a material breach of the Code has occurred, the procedure to be followed will be as set out in section 2 of the Act. Complaints that are upheld and that relate directly of the conduct of the Commissioner’s employees or sub-contractors will lead to invocation of the performance management and/or disciplinary and grievance procedures and/or to a review of contract.</w:t>
      </w:r>
    </w:p>
    <w:p w14:paraId="388B3F88" w14:textId="77777777" w:rsidR="00E05FCA" w:rsidRDefault="00E05FCA" w:rsidP="00E05FCA">
      <w:pPr>
        <w:jc w:val="both"/>
        <w:rPr>
          <w:rFonts w:cs="Arial"/>
        </w:rPr>
      </w:pPr>
    </w:p>
    <w:p w14:paraId="51110F55" w14:textId="77777777" w:rsidR="00E05FCA" w:rsidRDefault="00E05FCA" w:rsidP="00E05FCA">
      <w:pPr>
        <w:numPr>
          <w:ilvl w:val="0"/>
          <w:numId w:val="1"/>
        </w:numPr>
        <w:spacing w:line="256" w:lineRule="auto"/>
        <w:contextualSpacing/>
        <w:jc w:val="both"/>
        <w:rPr>
          <w:rFonts w:cs="Arial"/>
        </w:rPr>
      </w:pPr>
      <w:r>
        <w:rPr>
          <w:rFonts w:cs="Arial"/>
        </w:rPr>
        <w:t>The management of the case file and any other records held by the office are governed by the requirements of the Freedom of Information (Scotland) Act 2002, the General Data Protection Regulation (GDPR) 2018 and in accordance with Freedom of Information legislation and the office Publication Scheme.</w:t>
      </w:r>
    </w:p>
    <w:p w14:paraId="7EA489B5" w14:textId="75139E52" w:rsidR="00CC1E2C" w:rsidRPr="00CC1E2C" w:rsidRDefault="00CC1E2C" w:rsidP="00CC1E2C"/>
    <w:p w14:paraId="0943E0EA" w14:textId="77777777" w:rsidR="00CC1E2C" w:rsidRPr="00CC1E2C" w:rsidRDefault="00CC1E2C" w:rsidP="00925E59">
      <w:pPr>
        <w:pStyle w:val="Heading1"/>
      </w:pPr>
      <w:bookmarkStart w:id="107" w:name="_Toc164348787"/>
      <w:r w:rsidRPr="00CC1E2C">
        <w:t>F. LOBBYING COMPLAINTS</w:t>
      </w:r>
      <w:bookmarkEnd w:id="107"/>
      <w:r w:rsidRPr="00CC1E2C">
        <w:t xml:space="preserve"> </w:t>
      </w:r>
    </w:p>
    <w:p w14:paraId="0C1823BD" w14:textId="77777777" w:rsidR="00CC1E2C" w:rsidRPr="00CC1E2C" w:rsidRDefault="00CC1E2C" w:rsidP="00CC1E2C"/>
    <w:p w14:paraId="151FBC04" w14:textId="77777777" w:rsidR="00CC1E2C" w:rsidRPr="00CC1E2C" w:rsidRDefault="00CC1E2C" w:rsidP="00CC1E2C">
      <w:pPr>
        <w:numPr>
          <w:ilvl w:val="0"/>
          <w:numId w:val="1"/>
        </w:numPr>
        <w:spacing w:line="256" w:lineRule="auto"/>
        <w:contextualSpacing/>
        <w:jc w:val="both"/>
      </w:pPr>
      <w:r w:rsidRPr="00CC1E2C">
        <w:t>The Commissioner has a duty to investigate and report on complaints that a person has or might have failed to comply with section 8(1) of the 2016 Act (</w:t>
      </w:r>
      <w:hyperlink r:id="rId60" w:history="1">
        <w:r w:rsidRPr="00CC1E2C">
          <w:rPr>
            <w:color w:val="2B6AAF" w:themeColor="hyperlink"/>
            <w:u w:val="single"/>
          </w:rPr>
          <w:t xml:space="preserve">Lobbying </w:t>
        </w:r>
        <w:r w:rsidRPr="00CC1E2C">
          <w:rPr>
            <w:color w:val="2B6AAF" w:themeColor="hyperlink"/>
            <w:u w:val="single"/>
          </w:rPr>
          <w:lastRenderedPageBreak/>
          <w:t>(Scotland) Act 2016</w:t>
        </w:r>
      </w:hyperlink>
      <w:r w:rsidRPr="00CC1E2C">
        <w:t>), failed to provide accurate and complete information in an application made under section 9, to comply with the duty to submit information returns under section 11 or to supply accurate and complete information in response to an information notice in accordance with section 17. The Commissioner may make a finding of fact if satisfied on the balance of probabilities that the fact is established.</w:t>
      </w:r>
    </w:p>
    <w:p w14:paraId="7D7C9B53" w14:textId="77777777" w:rsidR="00CC1E2C" w:rsidRPr="00CC1E2C" w:rsidRDefault="00CC1E2C" w:rsidP="00CC1E2C">
      <w:pPr>
        <w:ind w:left="720"/>
        <w:contextualSpacing/>
        <w:jc w:val="both"/>
      </w:pPr>
    </w:p>
    <w:p w14:paraId="305FAFFF" w14:textId="3AF6315D" w:rsidR="00CC1E2C" w:rsidRPr="00CC1E2C" w:rsidRDefault="00CC1E2C" w:rsidP="00CC1E2C">
      <w:pPr>
        <w:numPr>
          <w:ilvl w:val="0"/>
          <w:numId w:val="1"/>
        </w:numPr>
        <w:spacing w:line="256" w:lineRule="auto"/>
        <w:contextualSpacing/>
        <w:jc w:val="both"/>
      </w:pPr>
      <w:r w:rsidRPr="00CC1E2C">
        <w:t xml:space="preserve">When a Complaint is received, it will first be assessed for admissibility before being accepted for investigation. Both the assessment and the investigation will be conducted in private in accordance with section 22(4) of the 2016 Act. </w:t>
      </w:r>
      <w:r w:rsidR="00070C4C">
        <w:t xml:space="preserve">The investigations team will use the assessment form </w:t>
      </w:r>
      <w:r w:rsidR="007449F9" w:rsidRPr="007449F9">
        <w:t>(</w:t>
      </w:r>
      <w:r w:rsidR="00070C4C" w:rsidRPr="007449F9">
        <w:t xml:space="preserve">see </w:t>
      </w:r>
      <w:r w:rsidR="007449F9" w:rsidRPr="007449F9">
        <w:t xml:space="preserve">Appendix </w:t>
      </w:r>
      <w:r w:rsidR="001966AA">
        <w:t>29</w:t>
      </w:r>
      <w:r w:rsidR="00070C4C" w:rsidRPr="007449F9">
        <w:t xml:space="preserve"> – Assessment Form (Lobbying)</w:t>
      </w:r>
      <w:r w:rsidR="007449F9">
        <w:t>)</w:t>
      </w:r>
      <w:r w:rsidR="00070C4C">
        <w:t>.</w:t>
      </w:r>
    </w:p>
    <w:p w14:paraId="61EF9264" w14:textId="77777777" w:rsidR="00CC1E2C" w:rsidRPr="00CC1E2C" w:rsidRDefault="00CC1E2C" w:rsidP="00CC1E2C">
      <w:pPr>
        <w:ind w:left="720"/>
        <w:contextualSpacing/>
        <w:jc w:val="both"/>
      </w:pPr>
    </w:p>
    <w:p w14:paraId="3ECFEE7B" w14:textId="77777777" w:rsidR="00CC1E2C" w:rsidRPr="00CC1E2C" w:rsidRDefault="00CC1E2C" w:rsidP="00CC1E2C">
      <w:pPr>
        <w:numPr>
          <w:ilvl w:val="0"/>
          <w:numId w:val="1"/>
        </w:numPr>
        <w:spacing w:line="256" w:lineRule="auto"/>
        <w:contextualSpacing/>
        <w:jc w:val="both"/>
      </w:pPr>
      <w:r w:rsidRPr="00CC1E2C">
        <w:t xml:space="preserve">A Complaint is admissible if (a) it is relevant (in that it appears at first sight to be about a person who may be or have been engaged in lobbying and it could be a breach of sections 8(1), 9, 11 or 17 of the 2016 Act and (b) it meets the conditions set out below pursuant to section 23(3) of the 2016 Act: </w:t>
      </w:r>
    </w:p>
    <w:p w14:paraId="49FCAA97" w14:textId="77777777" w:rsidR="00CC1E2C" w:rsidRPr="00CC1E2C" w:rsidRDefault="00CC1E2C" w:rsidP="00CC1E2C">
      <w:pPr>
        <w:spacing w:line="256" w:lineRule="auto"/>
        <w:ind w:left="720"/>
        <w:contextualSpacing/>
        <w:jc w:val="both"/>
      </w:pPr>
    </w:p>
    <w:p w14:paraId="7D294EC0" w14:textId="77777777" w:rsidR="00CC1E2C" w:rsidRPr="00CC1E2C" w:rsidRDefault="00CC1E2C" w:rsidP="002C0DDC">
      <w:pPr>
        <w:numPr>
          <w:ilvl w:val="0"/>
          <w:numId w:val="40"/>
        </w:numPr>
        <w:spacing w:line="256" w:lineRule="auto"/>
        <w:contextualSpacing/>
        <w:jc w:val="both"/>
      </w:pPr>
      <w:r w:rsidRPr="00CC1E2C">
        <w:t>A complaint must be made in writing to the Commissioner;</w:t>
      </w:r>
    </w:p>
    <w:p w14:paraId="34BF0B2B" w14:textId="77777777" w:rsidR="00CC1E2C" w:rsidRPr="00CC1E2C" w:rsidRDefault="00CC1E2C" w:rsidP="002C0DDC">
      <w:pPr>
        <w:numPr>
          <w:ilvl w:val="0"/>
          <w:numId w:val="40"/>
        </w:numPr>
        <w:spacing w:line="256" w:lineRule="auto"/>
        <w:contextualSpacing/>
        <w:jc w:val="both"/>
      </w:pPr>
      <w:r w:rsidRPr="00CC1E2C">
        <w:t xml:space="preserve">It is made by an individual and signed by that individual, stating the individual’s name and address; </w:t>
      </w:r>
    </w:p>
    <w:p w14:paraId="201C4E5C" w14:textId="77777777" w:rsidR="00CC1E2C" w:rsidRPr="00CC1E2C" w:rsidRDefault="00CC1E2C" w:rsidP="002C0DDC">
      <w:pPr>
        <w:numPr>
          <w:ilvl w:val="0"/>
          <w:numId w:val="40"/>
        </w:numPr>
        <w:spacing w:line="256" w:lineRule="auto"/>
        <w:contextualSpacing/>
        <w:jc w:val="both"/>
      </w:pPr>
      <w:r w:rsidRPr="00CC1E2C">
        <w:t>It names the person to whom the complaint relates;</w:t>
      </w:r>
    </w:p>
    <w:p w14:paraId="78F6DBD0" w14:textId="77777777" w:rsidR="00CC1E2C" w:rsidRPr="00CC1E2C" w:rsidRDefault="00CC1E2C" w:rsidP="002C0DDC">
      <w:pPr>
        <w:numPr>
          <w:ilvl w:val="0"/>
          <w:numId w:val="40"/>
        </w:numPr>
        <w:spacing w:line="256" w:lineRule="auto"/>
        <w:contextualSpacing/>
        <w:jc w:val="both"/>
      </w:pPr>
      <w:r w:rsidRPr="00CC1E2C">
        <w:t>It sets out the facts related to the conduct complained about; and</w:t>
      </w:r>
    </w:p>
    <w:p w14:paraId="315BA3D7" w14:textId="77777777" w:rsidR="00CC1E2C" w:rsidRPr="00CC1E2C" w:rsidRDefault="00CC1E2C" w:rsidP="002C0DDC">
      <w:pPr>
        <w:numPr>
          <w:ilvl w:val="0"/>
          <w:numId w:val="40"/>
        </w:numPr>
        <w:spacing w:line="256" w:lineRule="auto"/>
        <w:contextualSpacing/>
        <w:jc w:val="both"/>
      </w:pPr>
      <w:r w:rsidRPr="00CC1E2C">
        <w:t xml:space="preserve">Is made before the end of the period of one year beginning on the date when the individual who made the complaint could reasonably have become aware of the conduct complained about. </w:t>
      </w:r>
    </w:p>
    <w:p w14:paraId="23A92A87" w14:textId="77777777" w:rsidR="00CC1E2C" w:rsidRPr="00CC1E2C" w:rsidRDefault="00CC1E2C" w:rsidP="00CC1E2C">
      <w:pPr>
        <w:ind w:left="1440"/>
        <w:contextualSpacing/>
        <w:jc w:val="both"/>
      </w:pPr>
    </w:p>
    <w:p w14:paraId="2BD13218" w14:textId="7A4BE2CC" w:rsidR="00CC1E2C" w:rsidRPr="00CC1E2C" w:rsidRDefault="00CC1E2C" w:rsidP="00CC1E2C">
      <w:pPr>
        <w:numPr>
          <w:ilvl w:val="0"/>
          <w:numId w:val="1"/>
        </w:numPr>
        <w:spacing w:line="256" w:lineRule="auto"/>
        <w:contextualSpacing/>
        <w:jc w:val="both"/>
      </w:pPr>
      <w:r w:rsidRPr="00CC1E2C">
        <w:t>Where a Complaint is inadmissible due to being irrelevant, the Commissioner is statutorily required to dismiss the Complaint. The handling IO should</w:t>
      </w:r>
      <w:r w:rsidR="007825AB">
        <w:t xml:space="preserve"> fill in the lobbying complaint assessment form and</w:t>
      </w:r>
      <w:r w:rsidRPr="00CC1E2C">
        <w:t xml:space="preserve"> draft a dismissal letter for the Commissioner’s approval </w:t>
      </w:r>
      <w:r w:rsidR="007825AB">
        <w:t>containing the</w:t>
      </w:r>
      <w:r w:rsidR="007825AB" w:rsidRPr="00CC1E2C">
        <w:t xml:space="preserve"> </w:t>
      </w:r>
      <w:r w:rsidRPr="00CC1E2C">
        <w:t>reasons for why the Complaint is considered irrelevant.</w:t>
      </w:r>
      <w:r w:rsidR="00E20BFF">
        <w:t xml:space="preserve"> </w:t>
      </w:r>
      <w:r w:rsidR="007825AB">
        <w:t xml:space="preserve">A letter to the SPPAC should also be prepared to report, in the Commissioner’s discretion pursuant to section 29 of the 2016 Act, that a lobbying complaint has been received and closed. </w:t>
      </w:r>
    </w:p>
    <w:p w14:paraId="137B8D47" w14:textId="77777777" w:rsidR="00CC1E2C" w:rsidRPr="00CC1E2C" w:rsidRDefault="00CC1E2C" w:rsidP="00CC1E2C">
      <w:pPr>
        <w:ind w:left="720"/>
        <w:contextualSpacing/>
        <w:jc w:val="both"/>
      </w:pPr>
    </w:p>
    <w:p w14:paraId="05E78602" w14:textId="250ABA22" w:rsidR="00CC1E2C" w:rsidRPr="00CC1E2C" w:rsidRDefault="00CC1E2C" w:rsidP="00CC1E2C">
      <w:pPr>
        <w:numPr>
          <w:ilvl w:val="0"/>
          <w:numId w:val="1"/>
        </w:numPr>
        <w:spacing w:line="256" w:lineRule="auto"/>
        <w:contextualSpacing/>
        <w:jc w:val="both"/>
      </w:pPr>
      <w:r w:rsidRPr="00CC1E2C">
        <w:t xml:space="preserve"> In order to be admissible, a Complaint that is both relevant and meets the conditions above would also require to warrant further investigation if, after an initial investigation, the evidence is sufficient to suggest that the person who is the subject of the Complaint may have failed to comply with sections 8(1), (9), 11 or 17 of the 2016 Act.</w:t>
      </w:r>
      <w:r w:rsidR="00E20BFF">
        <w:t xml:space="preserve"> Additional information may be requested from the Respondent in order to assess whether a Complaint is admissible or not. </w:t>
      </w:r>
    </w:p>
    <w:p w14:paraId="1E0CAA75" w14:textId="77777777" w:rsidR="00CC1E2C" w:rsidRPr="00CC1E2C" w:rsidRDefault="00CC1E2C" w:rsidP="00CC1E2C">
      <w:pPr>
        <w:ind w:left="720"/>
        <w:contextualSpacing/>
        <w:jc w:val="both"/>
      </w:pPr>
    </w:p>
    <w:p w14:paraId="66F41907" w14:textId="77777777" w:rsidR="00CC1E2C" w:rsidRPr="00CC1E2C" w:rsidRDefault="00CC1E2C" w:rsidP="00CC1E2C">
      <w:pPr>
        <w:numPr>
          <w:ilvl w:val="0"/>
          <w:numId w:val="1"/>
        </w:numPr>
        <w:spacing w:line="256" w:lineRule="auto"/>
        <w:contextualSpacing/>
        <w:jc w:val="both"/>
      </w:pPr>
      <w:r w:rsidRPr="00CC1E2C">
        <w:t xml:space="preserve">Where a Complaint is relevant but fails to meet one or more of the conditions in section 23(3) of the 2016 Act, the Commissioner may dismiss the Complaint </w:t>
      </w:r>
      <w:r w:rsidRPr="00CC1E2C">
        <w:rPr>
          <w:u w:val="single"/>
        </w:rPr>
        <w:t>unless</w:t>
      </w:r>
      <w:r w:rsidRPr="00CC1E2C">
        <w:t xml:space="preserve"> (</w:t>
      </w:r>
      <w:proofErr w:type="spellStart"/>
      <w:r w:rsidRPr="00CC1E2C">
        <w:t>i</w:t>
      </w:r>
      <w:proofErr w:type="spellEnd"/>
      <w:r w:rsidRPr="00CC1E2C">
        <w:t>) the Complaint is of a kind specified in a direction by Parliament or (ii) the Commissioner considers that the Complaint warrants further investigation. In circumstances where (</w:t>
      </w:r>
      <w:proofErr w:type="spellStart"/>
      <w:r w:rsidRPr="00CC1E2C">
        <w:t>i</w:t>
      </w:r>
      <w:proofErr w:type="spellEnd"/>
      <w:r w:rsidRPr="00CC1E2C">
        <w:t>) or (ii) occurs, the Commissioner must make a report to the Parliament. The report will be drafted by the IO for the Commissioner’s approval. The report must include:</w:t>
      </w:r>
    </w:p>
    <w:p w14:paraId="3D71092B" w14:textId="77777777" w:rsidR="00CC1E2C" w:rsidRPr="00CC1E2C" w:rsidRDefault="00CC1E2C" w:rsidP="00CC1E2C">
      <w:pPr>
        <w:ind w:left="720"/>
        <w:contextualSpacing/>
        <w:jc w:val="both"/>
      </w:pPr>
    </w:p>
    <w:p w14:paraId="3479987A" w14:textId="77777777" w:rsidR="00CC1E2C" w:rsidRPr="00CC1E2C" w:rsidRDefault="00CC1E2C" w:rsidP="002C0DDC">
      <w:pPr>
        <w:numPr>
          <w:ilvl w:val="0"/>
          <w:numId w:val="41"/>
        </w:numPr>
        <w:spacing w:line="256" w:lineRule="auto"/>
        <w:contextualSpacing/>
        <w:jc w:val="both"/>
      </w:pPr>
      <w:r w:rsidRPr="00CC1E2C">
        <w:t xml:space="preserve">reasons why the Commissioner considers that the Complaint fails to meet one or more of the conditions mentioned in section 23(3) of the 2016 Act; </w:t>
      </w:r>
    </w:p>
    <w:p w14:paraId="37DB62B4" w14:textId="77777777" w:rsidR="00CC1E2C" w:rsidRPr="00CC1E2C" w:rsidRDefault="00CC1E2C" w:rsidP="002C0DDC">
      <w:pPr>
        <w:numPr>
          <w:ilvl w:val="0"/>
          <w:numId w:val="41"/>
        </w:numPr>
        <w:spacing w:line="256" w:lineRule="auto"/>
        <w:contextualSpacing/>
        <w:jc w:val="both"/>
      </w:pPr>
      <w:r w:rsidRPr="00CC1E2C">
        <w:t>the reasons for that failure (if known);</w:t>
      </w:r>
    </w:p>
    <w:p w14:paraId="766659D2" w14:textId="77777777" w:rsidR="00CC1E2C" w:rsidRPr="00CC1E2C" w:rsidRDefault="00CC1E2C" w:rsidP="002C0DDC">
      <w:pPr>
        <w:numPr>
          <w:ilvl w:val="0"/>
          <w:numId w:val="41"/>
        </w:numPr>
        <w:spacing w:line="256" w:lineRule="auto"/>
        <w:contextualSpacing/>
        <w:jc w:val="both"/>
      </w:pPr>
      <w:r w:rsidRPr="00CC1E2C">
        <w:t xml:space="preserve">a statement that the Complaint warrants further investigation (if applicable); </w:t>
      </w:r>
    </w:p>
    <w:p w14:paraId="4F90C39A" w14:textId="77777777" w:rsidR="00CC1E2C" w:rsidRPr="00CC1E2C" w:rsidRDefault="00CC1E2C" w:rsidP="002C0DDC">
      <w:pPr>
        <w:numPr>
          <w:ilvl w:val="0"/>
          <w:numId w:val="41"/>
        </w:numPr>
        <w:spacing w:line="256" w:lineRule="auto"/>
        <w:contextualSpacing/>
        <w:jc w:val="both"/>
      </w:pPr>
      <w:r w:rsidRPr="00CC1E2C">
        <w:t>the recommendation of the Commissioner as to whether, having regard to all the circumstances of the case, the Complaint should be dismissed as inadmissible for failing to meet one or more of the conditions mention in section 23(3) or should be treated as if it had met all of those conditions, and</w:t>
      </w:r>
    </w:p>
    <w:p w14:paraId="7FACBD96" w14:textId="77777777" w:rsidR="00CC1E2C" w:rsidRPr="00CC1E2C" w:rsidRDefault="00CC1E2C" w:rsidP="002C0DDC">
      <w:pPr>
        <w:numPr>
          <w:ilvl w:val="0"/>
          <w:numId w:val="41"/>
        </w:numPr>
        <w:spacing w:line="256" w:lineRule="auto"/>
        <w:contextualSpacing/>
        <w:jc w:val="both"/>
      </w:pPr>
      <w:r w:rsidRPr="00CC1E2C">
        <w:t xml:space="preserve">any other matters which the Commissioner considers appropriate. </w:t>
      </w:r>
    </w:p>
    <w:p w14:paraId="20F2311C" w14:textId="77777777" w:rsidR="00CC1E2C" w:rsidRPr="00CC1E2C" w:rsidRDefault="00CC1E2C" w:rsidP="00CC1E2C">
      <w:pPr>
        <w:ind w:left="1440"/>
        <w:contextualSpacing/>
        <w:jc w:val="both"/>
      </w:pPr>
    </w:p>
    <w:p w14:paraId="0652BE57" w14:textId="33AC3DE0" w:rsidR="00CC1E2C" w:rsidRDefault="00CC1E2C" w:rsidP="00CC1E2C">
      <w:pPr>
        <w:numPr>
          <w:ilvl w:val="0"/>
          <w:numId w:val="1"/>
        </w:numPr>
        <w:spacing w:line="256" w:lineRule="auto"/>
        <w:contextualSpacing/>
        <w:jc w:val="both"/>
      </w:pPr>
      <w:r w:rsidRPr="00CC1E2C">
        <w:t>Where a Complaint is admissible, the Commissioner must notify the person who is the subject of the Complaint that a Complaint has been received, inform that person of the nature of the Complaint and inform that person of the name of the individual who made the Complaint (except where the Commissioner considers that it would not be appropriate to do so).</w:t>
      </w:r>
    </w:p>
    <w:p w14:paraId="71CE9C3B" w14:textId="77777777" w:rsidR="00721799" w:rsidRDefault="00721799" w:rsidP="009738A2">
      <w:pPr>
        <w:spacing w:line="256" w:lineRule="auto"/>
        <w:ind w:left="720"/>
        <w:contextualSpacing/>
        <w:jc w:val="both"/>
      </w:pPr>
    </w:p>
    <w:p w14:paraId="7ED77F12" w14:textId="596C2DB2" w:rsidR="00721799" w:rsidRPr="00CC1E2C" w:rsidRDefault="00D0264F" w:rsidP="00CC1E2C">
      <w:pPr>
        <w:numPr>
          <w:ilvl w:val="0"/>
          <w:numId w:val="1"/>
        </w:numPr>
        <w:spacing w:line="256" w:lineRule="auto"/>
        <w:contextualSpacing/>
        <w:jc w:val="both"/>
      </w:pPr>
      <w:hyperlink r:id="rId61" w:history="1">
        <w:r w:rsidR="00721799" w:rsidRPr="00C1712B">
          <w:rPr>
            <w:rStyle w:val="Hyperlink"/>
            <w:rFonts w:cs="Arial"/>
            <w:szCs w:val="24"/>
          </w:rPr>
          <w:t>The Lobbying (Scotland) Act 2016 (Reporting Procedures) Resolution 2017 (legislation.gov.uk)</w:t>
        </w:r>
      </w:hyperlink>
      <w:r w:rsidR="00721799">
        <w:rPr>
          <w:rFonts w:cs="Arial"/>
          <w:szCs w:val="24"/>
        </w:rPr>
        <w:t xml:space="preserve"> requires the ESC to submit reports to the SPPAC as opposed to the Clerk of the Scottish Parliament (which is the contact provided in the 2016 Act</w:t>
      </w:r>
      <w:r w:rsidR="00391874">
        <w:rPr>
          <w:rFonts w:cs="Arial"/>
          <w:szCs w:val="24"/>
        </w:rPr>
        <w:t>)</w:t>
      </w:r>
      <w:r w:rsidR="00721799">
        <w:rPr>
          <w:rFonts w:cs="Arial"/>
          <w:szCs w:val="24"/>
        </w:rPr>
        <w:t xml:space="preserve">. As such, all communications should also be </w:t>
      </w:r>
      <w:r w:rsidR="00391874">
        <w:rPr>
          <w:rFonts w:cs="Arial"/>
          <w:szCs w:val="24"/>
        </w:rPr>
        <w:t>s</w:t>
      </w:r>
      <w:r w:rsidR="00721799">
        <w:rPr>
          <w:rFonts w:cs="Arial"/>
          <w:szCs w:val="24"/>
        </w:rPr>
        <w:t xml:space="preserve">ent to the SPPAC and not the Clerk. </w:t>
      </w:r>
    </w:p>
    <w:p w14:paraId="2F5CC7CE" w14:textId="77777777" w:rsidR="00CC1E2C" w:rsidRPr="00CC1E2C" w:rsidRDefault="00CC1E2C" w:rsidP="00CC1E2C">
      <w:pPr>
        <w:ind w:left="720"/>
        <w:contextualSpacing/>
        <w:jc w:val="both"/>
      </w:pPr>
    </w:p>
    <w:p w14:paraId="1569E628" w14:textId="45AEC808" w:rsidR="00CC1E2C" w:rsidRPr="00CC1E2C" w:rsidRDefault="00CC1E2C" w:rsidP="00CC1E2C">
      <w:pPr>
        <w:numPr>
          <w:ilvl w:val="0"/>
          <w:numId w:val="1"/>
        </w:numPr>
        <w:spacing w:line="256" w:lineRule="auto"/>
        <w:contextualSpacing/>
        <w:jc w:val="both"/>
      </w:pPr>
      <w:r w:rsidRPr="00CC1E2C">
        <w:t>If an investigation is not completed before the end of the period of 6 months beginning on the date the Complaint is found to be admissible, the Commissioner must, as soon as possible thereafter, make a report to the Parliament on the progress of the investigation. The handling IO will draft the report and send the draft to</w:t>
      </w:r>
      <w:r w:rsidR="00721799">
        <w:t xml:space="preserve"> the HIO or SIO for review, prior to sending to</w:t>
      </w:r>
      <w:r w:rsidRPr="00CC1E2C">
        <w:t xml:space="preserve"> the Commissioner for approval. </w:t>
      </w:r>
    </w:p>
    <w:p w14:paraId="1AAF487A" w14:textId="77777777" w:rsidR="00CC1E2C" w:rsidRPr="00CC1E2C" w:rsidRDefault="00CC1E2C" w:rsidP="00CC1E2C">
      <w:pPr>
        <w:ind w:left="720"/>
        <w:contextualSpacing/>
        <w:jc w:val="both"/>
      </w:pPr>
    </w:p>
    <w:p w14:paraId="39D9BF9D" w14:textId="77777777" w:rsidR="007867E9" w:rsidRPr="00CC1E2C" w:rsidRDefault="007867E9" w:rsidP="007867E9">
      <w:pPr>
        <w:numPr>
          <w:ilvl w:val="0"/>
          <w:numId w:val="1"/>
        </w:numPr>
        <w:spacing w:line="256" w:lineRule="auto"/>
        <w:contextualSpacing/>
        <w:jc w:val="both"/>
      </w:pPr>
      <w:r w:rsidRPr="00CC1E2C">
        <w:t>Where an investigation has been concluded, the Commissioner must report upon the outcome of the investigation to Parliament. Before providing the report to Parliament, the Commissioner must first provide a copy of the draft report to the person who is the subject of the report and provide that person with an opportunity to make representations on the draft report. The report must contain:</w:t>
      </w:r>
    </w:p>
    <w:p w14:paraId="7198C55F" w14:textId="77777777" w:rsidR="007867E9" w:rsidRPr="00CC1E2C" w:rsidRDefault="007867E9" w:rsidP="007867E9">
      <w:pPr>
        <w:spacing w:line="256" w:lineRule="auto"/>
        <w:ind w:left="720"/>
        <w:contextualSpacing/>
        <w:jc w:val="both"/>
      </w:pPr>
    </w:p>
    <w:p w14:paraId="0CD8B777" w14:textId="77777777" w:rsidR="007867E9" w:rsidRPr="00CC1E2C" w:rsidRDefault="007867E9" w:rsidP="002C0DDC">
      <w:pPr>
        <w:numPr>
          <w:ilvl w:val="0"/>
          <w:numId w:val="42"/>
        </w:numPr>
        <w:spacing w:line="256" w:lineRule="auto"/>
        <w:contextualSpacing/>
        <w:jc w:val="both"/>
      </w:pPr>
      <w:r w:rsidRPr="00CC1E2C">
        <w:t xml:space="preserve">details of the Complaint; </w:t>
      </w:r>
    </w:p>
    <w:p w14:paraId="7102FDB6" w14:textId="77777777" w:rsidR="007867E9" w:rsidRPr="00CC1E2C" w:rsidRDefault="007867E9" w:rsidP="002C0DDC">
      <w:pPr>
        <w:numPr>
          <w:ilvl w:val="0"/>
          <w:numId w:val="42"/>
        </w:numPr>
        <w:spacing w:line="256" w:lineRule="auto"/>
        <w:contextualSpacing/>
        <w:jc w:val="both"/>
      </w:pPr>
      <w:r w:rsidRPr="00CC1E2C">
        <w:t xml:space="preserve">details of the assessment of admissibility carried out by the Commissioner; </w:t>
      </w:r>
    </w:p>
    <w:p w14:paraId="1ACC12C6" w14:textId="77777777" w:rsidR="007867E9" w:rsidRPr="00CC1E2C" w:rsidRDefault="007867E9" w:rsidP="002C0DDC">
      <w:pPr>
        <w:numPr>
          <w:ilvl w:val="0"/>
          <w:numId w:val="42"/>
        </w:numPr>
        <w:spacing w:line="256" w:lineRule="auto"/>
        <w:contextualSpacing/>
        <w:jc w:val="both"/>
      </w:pPr>
      <w:r w:rsidRPr="00CC1E2C">
        <w:t xml:space="preserve">details of the investigations carried out by the Commissioner; </w:t>
      </w:r>
    </w:p>
    <w:p w14:paraId="21F8FFE3" w14:textId="77777777" w:rsidR="007867E9" w:rsidRPr="00CC1E2C" w:rsidRDefault="007867E9" w:rsidP="002C0DDC">
      <w:pPr>
        <w:numPr>
          <w:ilvl w:val="0"/>
          <w:numId w:val="42"/>
        </w:numPr>
        <w:spacing w:line="256" w:lineRule="auto"/>
        <w:contextualSpacing/>
        <w:jc w:val="both"/>
      </w:pPr>
      <w:r w:rsidRPr="00CC1E2C">
        <w:t xml:space="preserve">the facts found by the Commissioner in relation to whether the person who is the subject of the complaint failed to comply with sections 8(1), (9), 11 or 17 of the 2016 Act; </w:t>
      </w:r>
    </w:p>
    <w:p w14:paraId="687D65A7" w14:textId="2DB1AEBB" w:rsidR="007867E9" w:rsidRDefault="007867E9" w:rsidP="002C0DDC">
      <w:pPr>
        <w:numPr>
          <w:ilvl w:val="0"/>
          <w:numId w:val="42"/>
        </w:numPr>
        <w:spacing w:line="256" w:lineRule="auto"/>
        <w:contextualSpacing/>
        <w:jc w:val="both"/>
      </w:pPr>
      <w:r w:rsidRPr="00CC1E2C">
        <w:t xml:space="preserve">any representations made by the subject of the Complaint. </w:t>
      </w:r>
    </w:p>
    <w:p w14:paraId="14890777" w14:textId="77777777" w:rsidR="007867E9" w:rsidRPr="00CC1E2C" w:rsidRDefault="007867E9" w:rsidP="007867E9">
      <w:pPr>
        <w:spacing w:line="256" w:lineRule="auto"/>
        <w:ind w:left="1440"/>
        <w:contextualSpacing/>
        <w:jc w:val="both"/>
      </w:pPr>
    </w:p>
    <w:p w14:paraId="07FA2194" w14:textId="4C48B3E1" w:rsidR="007867E9" w:rsidRDefault="007867E9" w:rsidP="00CC1E2C">
      <w:pPr>
        <w:numPr>
          <w:ilvl w:val="0"/>
          <w:numId w:val="1"/>
        </w:numPr>
        <w:spacing w:line="256" w:lineRule="auto"/>
        <w:contextualSpacing/>
        <w:jc w:val="both"/>
      </w:pPr>
      <w:r>
        <w:t xml:space="preserve">Complaints made under the 2016 Act will be progressed in accordance with the KPIs or targets set out in this Manual for </w:t>
      </w:r>
      <w:r w:rsidR="00CD780F">
        <w:t>MSP</w:t>
      </w:r>
      <w:r>
        <w:t xml:space="preserve"> Complaints. The same assumptions to the KPIs or targets set out there apply.</w:t>
      </w:r>
    </w:p>
    <w:p w14:paraId="4B4D0760" w14:textId="1B45B0AA" w:rsidR="00CC1E2C" w:rsidRPr="00CC1E2C" w:rsidRDefault="00CC1E2C" w:rsidP="009738A2"/>
    <w:p w14:paraId="6520BB59" w14:textId="77777777" w:rsidR="00CC1E2C" w:rsidRPr="00CC1E2C" w:rsidRDefault="00CC1E2C" w:rsidP="00925E59">
      <w:pPr>
        <w:pStyle w:val="Heading1"/>
      </w:pPr>
      <w:bookmarkStart w:id="108" w:name="_Toc164348788"/>
      <w:r w:rsidRPr="00CC1E2C">
        <w:lastRenderedPageBreak/>
        <w:t>G. SEXUAL HARRASSMENT COMPLAINTS</w:t>
      </w:r>
      <w:bookmarkEnd w:id="108"/>
    </w:p>
    <w:p w14:paraId="712A3698" w14:textId="5402E744" w:rsidR="00CC1E2C" w:rsidRPr="00CC1E2C" w:rsidRDefault="00CC1E2C" w:rsidP="00CC1E2C">
      <w:pPr>
        <w:rPr>
          <w:highlight w:val="yellow"/>
        </w:rPr>
      </w:pPr>
    </w:p>
    <w:p w14:paraId="7B7D68B7" w14:textId="314E7501" w:rsidR="00CC1E2C" w:rsidRPr="00CC1E2C" w:rsidRDefault="00CC1E2C" w:rsidP="007449F9">
      <w:pPr>
        <w:numPr>
          <w:ilvl w:val="0"/>
          <w:numId w:val="1"/>
        </w:numPr>
        <w:tabs>
          <w:tab w:val="left" w:pos="851"/>
        </w:tabs>
        <w:contextualSpacing/>
        <w:jc w:val="both"/>
      </w:pPr>
      <w:r w:rsidRPr="00CC1E2C">
        <w:t xml:space="preserve">The 2021 Act, the 2021 Councillors’ Code and the 2021 Model Code make it clear that sexual harassment is under the remit of the Commissioner. The same process for receiving, logging, assessing and investigating Complaints containing sexual harassment or elements of sexual harassment will be the same as that set out in in the parts of this Manual applicable to who the </w:t>
      </w:r>
      <w:r w:rsidRPr="00350916">
        <w:t xml:space="preserve">Complaint is about. For instance, if the Complaint is about a Councillor or Member, section </w:t>
      </w:r>
      <w:r w:rsidR="00350916" w:rsidRPr="00350916">
        <w:t xml:space="preserve">C </w:t>
      </w:r>
      <w:r w:rsidRPr="00350916">
        <w:t xml:space="preserve">of the Manual will remain relevant. If the Complaint is about a MSP, section </w:t>
      </w:r>
      <w:r w:rsidR="00350916" w:rsidRPr="00350916">
        <w:t>D</w:t>
      </w:r>
      <w:r w:rsidRPr="00350916">
        <w:t xml:space="preserve"> of the</w:t>
      </w:r>
      <w:r w:rsidRPr="00CC1E2C">
        <w:t xml:space="preserve"> Manual will remain relevant. </w:t>
      </w:r>
    </w:p>
    <w:p w14:paraId="15272C4B" w14:textId="77777777" w:rsidR="00CC1E2C" w:rsidRPr="00CC1E2C" w:rsidRDefault="00CC1E2C" w:rsidP="00CC1E2C">
      <w:pPr>
        <w:tabs>
          <w:tab w:val="left" w:pos="851"/>
        </w:tabs>
        <w:ind w:left="720"/>
        <w:contextualSpacing/>
        <w:jc w:val="both"/>
      </w:pPr>
    </w:p>
    <w:p w14:paraId="1ADAFDCF" w14:textId="5925FCB3" w:rsidR="00CC1E2C" w:rsidRPr="00CC1E2C" w:rsidRDefault="00CC1E2C" w:rsidP="007449F9">
      <w:pPr>
        <w:numPr>
          <w:ilvl w:val="0"/>
          <w:numId w:val="1"/>
        </w:numPr>
        <w:tabs>
          <w:tab w:val="left" w:pos="851"/>
        </w:tabs>
        <w:contextualSpacing/>
        <w:jc w:val="both"/>
      </w:pPr>
      <w:r w:rsidRPr="00CC1E2C">
        <w:t>However, given the very serious nature of this type of Complaint, there are special considerations which the Commissioner and the ESC staff will account for when handling sexual harassment Complaints. These are set out in this section. These are informed by external training and in</w:t>
      </w:r>
      <w:r w:rsidR="00350916">
        <w:t>put on</w:t>
      </w:r>
      <w:r w:rsidRPr="00CC1E2C">
        <w:t>:</w:t>
      </w:r>
    </w:p>
    <w:p w14:paraId="5E47A964" w14:textId="77777777" w:rsidR="00CC1E2C" w:rsidRPr="00CC1E2C" w:rsidRDefault="00CC1E2C" w:rsidP="002C0DDC">
      <w:pPr>
        <w:numPr>
          <w:ilvl w:val="0"/>
          <w:numId w:val="45"/>
        </w:numPr>
        <w:tabs>
          <w:tab w:val="left" w:pos="851"/>
        </w:tabs>
        <w:contextualSpacing/>
        <w:jc w:val="both"/>
      </w:pPr>
      <w:r w:rsidRPr="00CC1E2C">
        <w:t>understanding sexual harassment and sexual violence,</w:t>
      </w:r>
    </w:p>
    <w:p w14:paraId="7E3A4E32" w14:textId="77777777" w:rsidR="00CC1E2C" w:rsidRPr="00CC1E2C" w:rsidRDefault="00CC1E2C" w:rsidP="002C0DDC">
      <w:pPr>
        <w:numPr>
          <w:ilvl w:val="0"/>
          <w:numId w:val="45"/>
        </w:numPr>
        <w:tabs>
          <w:tab w:val="left" w:pos="851"/>
        </w:tabs>
        <w:contextualSpacing/>
        <w:jc w:val="both"/>
      </w:pPr>
      <w:r w:rsidRPr="00CC1E2C">
        <w:t xml:space="preserve">awareness of the impact of sexual violence, </w:t>
      </w:r>
    </w:p>
    <w:p w14:paraId="1DD6D172" w14:textId="77777777" w:rsidR="00CC1E2C" w:rsidRPr="00CC1E2C" w:rsidRDefault="00CC1E2C" w:rsidP="002C0DDC">
      <w:pPr>
        <w:numPr>
          <w:ilvl w:val="0"/>
          <w:numId w:val="45"/>
        </w:numPr>
        <w:tabs>
          <w:tab w:val="left" w:pos="851"/>
        </w:tabs>
        <w:contextualSpacing/>
        <w:jc w:val="both"/>
      </w:pPr>
      <w:r w:rsidRPr="00CC1E2C">
        <w:t xml:space="preserve">how investigation procedures and personnel can best tailor their interactions with survivors, </w:t>
      </w:r>
    </w:p>
    <w:p w14:paraId="552DD0DD" w14:textId="77777777" w:rsidR="00CC1E2C" w:rsidRPr="00CC1E2C" w:rsidRDefault="00CC1E2C" w:rsidP="002C0DDC">
      <w:pPr>
        <w:numPr>
          <w:ilvl w:val="0"/>
          <w:numId w:val="45"/>
        </w:numPr>
        <w:tabs>
          <w:tab w:val="left" w:pos="851"/>
        </w:tabs>
        <w:contextualSpacing/>
        <w:jc w:val="both"/>
      </w:pPr>
      <w:r w:rsidRPr="00CC1E2C">
        <w:t>best practice in trauma informed approaches in supporting survivors through the complaints process, and</w:t>
      </w:r>
    </w:p>
    <w:p w14:paraId="59B28EF1" w14:textId="77777777" w:rsidR="00CC1E2C" w:rsidRPr="00CC1E2C" w:rsidRDefault="00CC1E2C" w:rsidP="002C0DDC">
      <w:pPr>
        <w:numPr>
          <w:ilvl w:val="0"/>
          <w:numId w:val="45"/>
        </w:numPr>
        <w:tabs>
          <w:tab w:val="left" w:pos="851"/>
        </w:tabs>
        <w:contextualSpacing/>
        <w:jc w:val="both"/>
      </w:pPr>
      <w:r w:rsidRPr="00CC1E2C">
        <w:t xml:space="preserve">an understanding of the support available from Rape Crisis Scotland and the Scottish Women’s Rights Centre. </w:t>
      </w:r>
    </w:p>
    <w:p w14:paraId="32229988" w14:textId="77777777" w:rsidR="00CC1E2C" w:rsidRPr="00CC1E2C" w:rsidRDefault="00CC1E2C" w:rsidP="00CC1E2C">
      <w:pPr>
        <w:tabs>
          <w:tab w:val="left" w:pos="851"/>
        </w:tabs>
        <w:ind w:left="720"/>
        <w:contextualSpacing/>
        <w:jc w:val="both"/>
      </w:pPr>
      <w:r w:rsidRPr="00CC1E2C">
        <w:t xml:space="preserve"> </w:t>
      </w:r>
    </w:p>
    <w:p w14:paraId="7468B20C" w14:textId="77777777" w:rsidR="00CC1E2C" w:rsidRPr="00CC1E2C" w:rsidRDefault="00CC1E2C" w:rsidP="007449F9">
      <w:pPr>
        <w:numPr>
          <w:ilvl w:val="0"/>
          <w:numId w:val="1"/>
        </w:numPr>
        <w:tabs>
          <w:tab w:val="left" w:pos="851"/>
        </w:tabs>
        <w:contextualSpacing/>
        <w:jc w:val="both"/>
      </w:pPr>
      <w:r w:rsidRPr="00CC1E2C">
        <w:t>The Commissioner and all ESC staff understand the importance of a trauma-informed approach to handling sexual harassment complaints. In handling communications or contact with the Complainer or survivor, the Commissioner and the ESC staff understand that:</w:t>
      </w:r>
    </w:p>
    <w:p w14:paraId="6F8366AD" w14:textId="77777777" w:rsidR="00CC1E2C" w:rsidRPr="00CC1E2C" w:rsidRDefault="00CC1E2C" w:rsidP="00CC1E2C">
      <w:pPr>
        <w:tabs>
          <w:tab w:val="left" w:pos="851"/>
        </w:tabs>
        <w:ind w:left="720"/>
        <w:contextualSpacing/>
        <w:jc w:val="both"/>
      </w:pPr>
    </w:p>
    <w:p w14:paraId="1F06DF7B" w14:textId="77777777" w:rsidR="00CC1E2C" w:rsidRPr="00CC1E2C" w:rsidRDefault="00CC1E2C" w:rsidP="002C0DDC">
      <w:pPr>
        <w:numPr>
          <w:ilvl w:val="0"/>
          <w:numId w:val="46"/>
        </w:numPr>
        <w:tabs>
          <w:tab w:val="left" w:pos="851"/>
        </w:tabs>
        <w:contextualSpacing/>
        <w:jc w:val="both"/>
      </w:pPr>
      <w:r w:rsidRPr="00CC1E2C">
        <w:t>later experiences, in which trust is breached, or that trigger feelings of coercion, lack of control, powerlessness, or domination, can bring back distressing memories of the trauma and associated feelings.</w:t>
      </w:r>
    </w:p>
    <w:p w14:paraId="65B8230F" w14:textId="77777777" w:rsidR="00CC1E2C" w:rsidRPr="00CC1E2C" w:rsidRDefault="00CC1E2C" w:rsidP="00CC1E2C">
      <w:pPr>
        <w:tabs>
          <w:tab w:val="left" w:pos="851"/>
        </w:tabs>
        <w:ind w:left="1440"/>
        <w:contextualSpacing/>
        <w:jc w:val="both"/>
      </w:pPr>
    </w:p>
    <w:p w14:paraId="6425EB30" w14:textId="77777777" w:rsidR="00CC1E2C" w:rsidRPr="00CC1E2C" w:rsidRDefault="00CC1E2C" w:rsidP="002C0DDC">
      <w:pPr>
        <w:numPr>
          <w:ilvl w:val="0"/>
          <w:numId w:val="46"/>
        </w:numPr>
        <w:tabs>
          <w:tab w:val="left" w:pos="851"/>
        </w:tabs>
        <w:contextualSpacing/>
        <w:jc w:val="both"/>
      </w:pPr>
      <w:r w:rsidRPr="00CC1E2C">
        <w:t>a person affected by trauma might understandably want to avoid people, places or situations that remind them and bring back distressing memories of the trauma and associated feelings.</w:t>
      </w:r>
    </w:p>
    <w:p w14:paraId="1DBC6A21" w14:textId="77777777" w:rsidR="00CC1E2C" w:rsidRPr="00CC1E2C" w:rsidRDefault="00CC1E2C" w:rsidP="00CC1E2C">
      <w:pPr>
        <w:tabs>
          <w:tab w:val="left" w:pos="851"/>
        </w:tabs>
        <w:ind w:left="1440"/>
        <w:contextualSpacing/>
        <w:jc w:val="both"/>
      </w:pPr>
    </w:p>
    <w:p w14:paraId="604037B9" w14:textId="77777777" w:rsidR="00CC1E2C" w:rsidRPr="00CC1E2C" w:rsidRDefault="00CC1E2C" w:rsidP="002C0DDC">
      <w:pPr>
        <w:numPr>
          <w:ilvl w:val="0"/>
          <w:numId w:val="46"/>
        </w:numPr>
        <w:tabs>
          <w:tab w:val="left" w:pos="851"/>
        </w:tabs>
        <w:contextualSpacing/>
        <w:jc w:val="both"/>
      </w:pPr>
      <w:r w:rsidRPr="00CC1E2C">
        <w:t>a person’s young age when first experiencing trauma, the person(s) responsible for the trauma and its duration are among the reasons for people’s different responses to trauma.</w:t>
      </w:r>
    </w:p>
    <w:p w14:paraId="1AA695D7" w14:textId="77777777" w:rsidR="00CC1E2C" w:rsidRPr="00CC1E2C" w:rsidRDefault="00CC1E2C" w:rsidP="00CC1E2C">
      <w:pPr>
        <w:tabs>
          <w:tab w:val="left" w:pos="851"/>
        </w:tabs>
        <w:ind w:left="1440"/>
        <w:contextualSpacing/>
        <w:jc w:val="both"/>
      </w:pPr>
    </w:p>
    <w:p w14:paraId="03CF2696" w14:textId="77777777" w:rsidR="00CC1E2C" w:rsidRPr="00CC1E2C" w:rsidRDefault="00CC1E2C" w:rsidP="002C0DDC">
      <w:pPr>
        <w:numPr>
          <w:ilvl w:val="0"/>
          <w:numId w:val="46"/>
        </w:numPr>
        <w:tabs>
          <w:tab w:val="left" w:pos="851"/>
        </w:tabs>
        <w:contextualSpacing/>
        <w:jc w:val="both"/>
      </w:pPr>
      <w:r w:rsidRPr="00CC1E2C">
        <w:t>people use different ways to survive, adapt to, and cope with trauma and its impact, and that some of these can seem confusing or self</w:t>
      </w:r>
      <w:r w:rsidRPr="00CC1E2C">
        <w:rPr>
          <w:rFonts w:ascii="Cambria Math" w:hAnsi="Cambria Math" w:cs="Cambria Math"/>
        </w:rPr>
        <w:t>‑</w:t>
      </w:r>
      <w:r w:rsidRPr="00CC1E2C">
        <w:t xml:space="preserve">defeating unless viewed as adaptive coping responses to overwhelming threat and its consequences. </w:t>
      </w:r>
    </w:p>
    <w:p w14:paraId="3D07F4ED" w14:textId="77777777" w:rsidR="00CC1E2C" w:rsidRPr="00CC1E2C" w:rsidRDefault="00CC1E2C" w:rsidP="00CC1E2C">
      <w:pPr>
        <w:tabs>
          <w:tab w:val="left" w:pos="851"/>
        </w:tabs>
        <w:ind w:left="1440"/>
        <w:contextualSpacing/>
        <w:jc w:val="both"/>
      </w:pPr>
      <w:r w:rsidRPr="00CC1E2C">
        <w:t xml:space="preserve"> </w:t>
      </w:r>
    </w:p>
    <w:p w14:paraId="7E4C98DE" w14:textId="508CEEC5" w:rsidR="00CC1E2C" w:rsidRPr="00CC1E2C" w:rsidRDefault="00CC1E2C" w:rsidP="002C0DDC">
      <w:pPr>
        <w:numPr>
          <w:ilvl w:val="0"/>
          <w:numId w:val="46"/>
        </w:numPr>
        <w:tabs>
          <w:tab w:val="left" w:pos="851"/>
        </w:tabs>
        <w:contextualSpacing/>
        <w:jc w:val="both"/>
      </w:pPr>
      <w:r w:rsidRPr="00CC1E2C">
        <w:lastRenderedPageBreak/>
        <w:t>it is important to be able to recognise when someone is affected by trauma so that help can be given, if and where needed.</w:t>
      </w:r>
    </w:p>
    <w:p w14:paraId="5B917475" w14:textId="77777777" w:rsidR="00CC1E2C" w:rsidRPr="00CC1E2C" w:rsidRDefault="00CC1E2C" w:rsidP="00CC1E2C">
      <w:pPr>
        <w:tabs>
          <w:tab w:val="left" w:pos="851"/>
        </w:tabs>
        <w:ind w:left="1440"/>
        <w:contextualSpacing/>
        <w:jc w:val="both"/>
      </w:pPr>
    </w:p>
    <w:p w14:paraId="762D976C" w14:textId="77777777" w:rsidR="00CC1E2C" w:rsidRPr="00CC1E2C" w:rsidRDefault="00CC1E2C" w:rsidP="007449F9">
      <w:pPr>
        <w:numPr>
          <w:ilvl w:val="0"/>
          <w:numId w:val="1"/>
        </w:numPr>
        <w:tabs>
          <w:tab w:val="left" w:pos="851"/>
        </w:tabs>
        <w:contextualSpacing/>
        <w:jc w:val="both"/>
      </w:pPr>
      <w:r w:rsidRPr="00CC1E2C">
        <w:t xml:space="preserve">Trauma-informed organisations are those that integrate the principles of safety, trustworthiness, choice, collaboration and empowerment into all aspects of their work and commit to ensuring that physical environments staff behaviour and organisational policies and procedures reflect trauma-informed principles and values. Trauma-informed organisations also hold in mind the needs of workers in responding to people affected by trauma. As culture-bearers, managers and leaders are key to the success of trauma-informed systems and approaches. The Commissioner and the ESC staff are wholly committed to those principles and values. </w:t>
      </w:r>
    </w:p>
    <w:p w14:paraId="4E171227" w14:textId="77777777" w:rsidR="00CC1E2C" w:rsidRPr="00CC1E2C" w:rsidRDefault="00CC1E2C" w:rsidP="00CC1E2C">
      <w:pPr>
        <w:tabs>
          <w:tab w:val="left" w:pos="851"/>
        </w:tabs>
        <w:ind w:left="720"/>
        <w:contextualSpacing/>
        <w:jc w:val="both"/>
      </w:pPr>
    </w:p>
    <w:p w14:paraId="008AC94C" w14:textId="6E528134" w:rsidR="00CC1E2C" w:rsidRPr="00CC1E2C" w:rsidRDefault="00CC1E2C" w:rsidP="007449F9">
      <w:pPr>
        <w:numPr>
          <w:ilvl w:val="0"/>
          <w:numId w:val="1"/>
        </w:numPr>
        <w:tabs>
          <w:tab w:val="left" w:pos="851"/>
        </w:tabs>
        <w:contextualSpacing/>
        <w:jc w:val="both"/>
      </w:pPr>
      <w:r w:rsidRPr="00CC1E2C">
        <w:t>The Commissioner and all ESC staff, when working with survivors or other parties on the complaints or reporting process, will:</w:t>
      </w:r>
    </w:p>
    <w:p w14:paraId="67590874" w14:textId="77777777" w:rsidR="00CC1E2C" w:rsidRPr="00CC1E2C" w:rsidRDefault="00CC1E2C" w:rsidP="002C0DDC">
      <w:pPr>
        <w:numPr>
          <w:ilvl w:val="0"/>
          <w:numId w:val="47"/>
        </w:numPr>
        <w:tabs>
          <w:tab w:val="left" w:pos="851"/>
        </w:tabs>
        <w:contextualSpacing/>
        <w:jc w:val="both"/>
      </w:pPr>
      <w:r w:rsidRPr="00CC1E2C">
        <w:t xml:space="preserve">always be approachable; </w:t>
      </w:r>
    </w:p>
    <w:p w14:paraId="5DA62B8C" w14:textId="77777777" w:rsidR="00CC1E2C" w:rsidRPr="00CC1E2C" w:rsidRDefault="00CC1E2C" w:rsidP="002C0DDC">
      <w:pPr>
        <w:numPr>
          <w:ilvl w:val="0"/>
          <w:numId w:val="47"/>
        </w:numPr>
        <w:tabs>
          <w:tab w:val="left" w:pos="851"/>
        </w:tabs>
        <w:contextualSpacing/>
        <w:jc w:val="both"/>
      </w:pPr>
      <w:r w:rsidRPr="00CC1E2C">
        <w:t xml:space="preserve">always have an open mind and investigate the Complaint fully; </w:t>
      </w:r>
    </w:p>
    <w:p w14:paraId="4AE18442" w14:textId="77777777" w:rsidR="00CC1E2C" w:rsidRPr="00CC1E2C" w:rsidRDefault="00CC1E2C" w:rsidP="002C0DDC">
      <w:pPr>
        <w:numPr>
          <w:ilvl w:val="0"/>
          <w:numId w:val="47"/>
        </w:numPr>
        <w:tabs>
          <w:tab w:val="left" w:pos="851"/>
        </w:tabs>
        <w:contextualSpacing/>
        <w:jc w:val="both"/>
      </w:pPr>
      <w:r w:rsidRPr="00CC1E2C">
        <w:t xml:space="preserve">always signpost to sources of support including emotional support for survivors; </w:t>
      </w:r>
    </w:p>
    <w:p w14:paraId="489BAF1E" w14:textId="77777777" w:rsidR="00CC1E2C" w:rsidRPr="00CC1E2C" w:rsidRDefault="00CC1E2C" w:rsidP="002C0DDC">
      <w:pPr>
        <w:numPr>
          <w:ilvl w:val="0"/>
          <w:numId w:val="47"/>
        </w:numPr>
        <w:tabs>
          <w:tab w:val="left" w:pos="851"/>
        </w:tabs>
        <w:contextualSpacing/>
        <w:jc w:val="both"/>
      </w:pPr>
      <w:r w:rsidRPr="00CC1E2C">
        <w:t xml:space="preserve">give ample time for survivors and other parties involved to make their statement or give information about the Complaint; </w:t>
      </w:r>
    </w:p>
    <w:p w14:paraId="1799F542" w14:textId="77777777" w:rsidR="00CC1E2C" w:rsidRPr="00CC1E2C" w:rsidRDefault="00CC1E2C" w:rsidP="002C0DDC">
      <w:pPr>
        <w:numPr>
          <w:ilvl w:val="0"/>
          <w:numId w:val="47"/>
        </w:numPr>
        <w:tabs>
          <w:tab w:val="left" w:pos="851"/>
        </w:tabs>
        <w:contextualSpacing/>
        <w:jc w:val="both"/>
      </w:pPr>
      <w:r w:rsidRPr="00CC1E2C">
        <w:t xml:space="preserve">help the survivor and other parties involved to feel understood when they are experiencing stress and trauma following giving information about the Complaint; </w:t>
      </w:r>
    </w:p>
    <w:p w14:paraId="086292E9" w14:textId="77777777" w:rsidR="00CC1E2C" w:rsidRPr="00CC1E2C" w:rsidRDefault="00CC1E2C" w:rsidP="002C0DDC">
      <w:pPr>
        <w:numPr>
          <w:ilvl w:val="0"/>
          <w:numId w:val="47"/>
        </w:numPr>
        <w:tabs>
          <w:tab w:val="left" w:pos="851"/>
        </w:tabs>
        <w:contextualSpacing/>
        <w:jc w:val="both"/>
      </w:pPr>
      <w:r w:rsidRPr="00CC1E2C">
        <w:t xml:space="preserve">try their best to ensure all practical needs are accommodated; </w:t>
      </w:r>
    </w:p>
    <w:p w14:paraId="48AAB562" w14:textId="77777777" w:rsidR="00CC1E2C" w:rsidRPr="00CC1E2C" w:rsidRDefault="00CC1E2C" w:rsidP="002C0DDC">
      <w:pPr>
        <w:numPr>
          <w:ilvl w:val="0"/>
          <w:numId w:val="47"/>
        </w:numPr>
        <w:tabs>
          <w:tab w:val="left" w:pos="851"/>
        </w:tabs>
        <w:contextualSpacing/>
        <w:jc w:val="both"/>
      </w:pPr>
      <w:r w:rsidRPr="00CC1E2C">
        <w:t>provide a single named ESC source of contact whom the survivor or other parties can contact consistently throughout the Complaints and investigations process and, if not, provide continuity during different contacts;</w:t>
      </w:r>
    </w:p>
    <w:p w14:paraId="57FD480B" w14:textId="77777777" w:rsidR="00CC1E2C" w:rsidRPr="00CC1E2C" w:rsidRDefault="00CC1E2C" w:rsidP="002C0DDC">
      <w:pPr>
        <w:numPr>
          <w:ilvl w:val="0"/>
          <w:numId w:val="47"/>
        </w:numPr>
        <w:tabs>
          <w:tab w:val="left" w:pos="851"/>
        </w:tabs>
        <w:contextualSpacing/>
        <w:jc w:val="both"/>
      </w:pPr>
      <w:r w:rsidRPr="00CC1E2C">
        <w:t xml:space="preserve">agree a manner in which the ESC can update the survivor and other parties on progress with the Complaint and any investigation, such as frequency and format in which the update is provided; </w:t>
      </w:r>
    </w:p>
    <w:p w14:paraId="2AC1A6DD" w14:textId="77777777" w:rsidR="00CC1E2C" w:rsidRPr="00CC1E2C" w:rsidRDefault="00CC1E2C" w:rsidP="002C0DDC">
      <w:pPr>
        <w:numPr>
          <w:ilvl w:val="0"/>
          <w:numId w:val="47"/>
        </w:numPr>
        <w:tabs>
          <w:tab w:val="left" w:pos="851"/>
        </w:tabs>
        <w:contextualSpacing/>
        <w:jc w:val="both"/>
      </w:pPr>
      <w:r w:rsidRPr="00CC1E2C">
        <w:t xml:space="preserve">keep the survivor and other parties informed about the progress on the Complaint and the investigation in a way which suits that individual best. </w:t>
      </w:r>
    </w:p>
    <w:p w14:paraId="622B3018" w14:textId="77777777" w:rsidR="00CC1E2C" w:rsidRPr="00CC1E2C" w:rsidRDefault="00CC1E2C" w:rsidP="00CC1E2C">
      <w:pPr>
        <w:tabs>
          <w:tab w:val="left" w:pos="851"/>
        </w:tabs>
        <w:ind w:left="720"/>
        <w:contextualSpacing/>
        <w:jc w:val="both"/>
      </w:pPr>
    </w:p>
    <w:p w14:paraId="2996A025" w14:textId="0DF90FBB" w:rsidR="00CC1E2C" w:rsidRPr="00CC1E2C" w:rsidRDefault="00CC1E2C" w:rsidP="007449F9">
      <w:pPr>
        <w:numPr>
          <w:ilvl w:val="0"/>
          <w:numId w:val="1"/>
        </w:numPr>
        <w:tabs>
          <w:tab w:val="left" w:pos="851"/>
        </w:tabs>
        <w:contextualSpacing/>
        <w:jc w:val="both"/>
      </w:pPr>
      <w:r w:rsidRPr="00CC1E2C">
        <w:t xml:space="preserve">The Commissioner and all ESC staff, when working with survivors, will </w:t>
      </w:r>
      <w:r w:rsidRPr="00CC1E2C">
        <w:rPr>
          <w:b/>
          <w:u w:val="single"/>
        </w:rPr>
        <w:t>always</w:t>
      </w:r>
      <w:r w:rsidRPr="00CC1E2C">
        <w:t>:</w:t>
      </w:r>
    </w:p>
    <w:p w14:paraId="128A7E9D" w14:textId="77777777" w:rsidR="00CC1E2C" w:rsidRPr="00CC1E2C" w:rsidRDefault="00CC1E2C" w:rsidP="002C0DDC">
      <w:pPr>
        <w:numPr>
          <w:ilvl w:val="0"/>
          <w:numId w:val="48"/>
        </w:numPr>
        <w:tabs>
          <w:tab w:val="left" w:pos="851"/>
        </w:tabs>
        <w:contextualSpacing/>
        <w:jc w:val="both"/>
      </w:pPr>
      <w:r w:rsidRPr="00CC1E2C">
        <w:t xml:space="preserve">try to validate the survivors’ feelings of stress and distress; </w:t>
      </w:r>
    </w:p>
    <w:p w14:paraId="66281856" w14:textId="77777777" w:rsidR="00CC1E2C" w:rsidRPr="00CC1E2C" w:rsidRDefault="00CC1E2C" w:rsidP="002C0DDC">
      <w:pPr>
        <w:numPr>
          <w:ilvl w:val="0"/>
          <w:numId w:val="48"/>
        </w:numPr>
        <w:tabs>
          <w:tab w:val="left" w:pos="851"/>
        </w:tabs>
        <w:contextualSpacing/>
        <w:jc w:val="both"/>
      </w:pPr>
      <w:r w:rsidRPr="00CC1E2C">
        <w:t xml:space="preserve">listen to what we are being told and give ample time; </w:t>
      </w:r>
    </w:p>
    <w:p w14:paraId="2B3A8A23" w14:textId="77777777" w:rsidR="00CC1E2C" w:rsidRPr="00CC1E2C" w:rsidRDefault="00CC1E2C" w:rsidP="002C0DDC">
      <w:pPr>
        <w:numPr>
          <w:ilvl w:val="0"/>
          <w:numId w:val="48"/>
        </w:numPr>
        <w:tabs>
          <w:tab w:val="left" w:pos="851"/>
        </w:tabs>
        <w:contextualSpacing/>
        <w:jc w:val="both"/>
      </w:pPr>
      <w:r w:rsidRPr="00CC1E2C">
        <w:t xml:space="preserve">explain why difficult questions are being asked and why; </w:t>
      </w:r>
    </w:p>
    <w:p w14:paraId="7FD233F5" w14:textId="77777777" w:rsidR="00CC1E2C" w:rsidRPr="00CC1E2C" w:rsidRDefault="00CC1E2C" w:rsidP="002C0DDC">
      <w:pPr>
        <w:numPr>
          <w:ilvl w:val="0"/>
          <w:numId w:val="48"/>
        </w:numPr>
        <w:tabs>
          <w:tab w:val="left" w:pos="851"/>
        </w:tabs>
        <w:contextualSpacing/>
        <w:jc w:val="both"/>
      </w:pPr>
      <w:r w:rsidRPr="00CC1E2C">
        <w:t xml:space="preserve">recognise how difficult it is to speak out. </w:t>
      </w:r>
    </w:p>
    <w:p w14:paraId="3E2036A4" w14:textId="77777777" w:rsidR="00CC1E2C" w:rsidRPr="00CC1E2C" w:rsidRDefault="00CC1E2C" w:rsidP="00CC1E2C">
      <w:pPr>
        <w:tabs>
          <w:tab w:val="left" w:pos="851"/>
        </w:tabs>
        <w:ind w:left="1440"/>
        <w:contextualSpacing/>
        <w:jc w:val="both"/>
      </w:pPr>
    </w:p>
    <w:p w14:paraId="5BDB7E45" w14:textId="4D3AA442" w:rsidR="00CC1E2C" w:rsidRPr="00CC1E2C" w:rsidRDefault="00CC1E2C" w:rsidP="007449F9">
      <w:pPr>
        <w:numPr>
          <w:ilvl w:val="0"/>
          <w:numId w:val="1"/>
        </w:numPr>
        <w:tabs>
          <w:tab w:val="left" w:pos="851"/>
        </w:tabs>
        <w:contextualSpacing/>
        <w:jc w:val="both"/>
      </w:pPr>
      <w:r w:rsidRPr="00CC1E2C">
        <w:t xml:space="preserve">The Commissioner and all ESC staff, when working with survivors, will </w:t>
      </w:r>
      <w:r w:rsidRPr="00CC1E2C">
        <w:rPr>
          <w:b/>
          <w:u w:val="single"/>
        </w:rPr>
        <w:t>never</w:t>
      </w:r>
      <w:r w:rsidRPr="00CC1E2C">
        <w:t xml:space="preserve">: </w:t>
      </w:r>
    </w:p>
    <w:p w14:paraId="0E880A17" w14:textId="77777777" w:rsidR="00CC1E2C" w:rsidRPr="00CC1E2C" w:rsidRDefault="00CC1E2C" w:rsidP="002C0DDC">
      <w:pPr>
        <w:numPr>
          <w:ilvl w:val="0"/>
          <w:numId w:val="49"/>
        </w:numPr>
        <w:tabs>
          <w:tab w:val="left" w:pos="851"/>
        </w:tabs>
        <w:contextualSpacing/>
        <w:jc w:val="both"/>
      </w:pPr>
      <w:r w:rsidRPr="00CC1E2C">
        <w:t xml:space="preserve">suggest what happened shouldn’t have upset them or is not a big deal; </w:t>
      </w:r>
    </w:p>
    <w:p w14:paraId="13F7D2D9" w14:textId="77777777" w:rsidR="00CC1E2C" w:rsidRPr="00CC1E2C" w:rsidRDefault="00CC1E2C" w:rsidP="002C0DDC">
      <w:pPr>
        <w:numPr>
          <w:ilvl w:val="0"/>
          <w:numId w:val="49"/>
        </w:numPr>
        <w:tabs>
          <w:tab w:val="left" w:pos="851"/>
        </w:tabs>
        <w:contextualSpacing/>
        <w:jc w:val="both"/>
      </w:pPr>
      <w:r w:rsidRPr="00CC1E2C">
        <w:t xml:space="preserve">rush someone or expect a clear timeline of events in recollection; </w:t>
      </w:r>
    </w:p>
    <w:p w14:paraId="2560950B" w14:textId="77777777" w:rsidR="00CC1E2C" w:rsidRPr="00CC1E2C" w:rsidRDefault="00CC1E2C" w:rsidP="002C0DDC">
      <w:pPr>
        <w:numPr>
          <w:ilvl w:val="0"/>
          <w:numId w:val="49"/>
        </w:numPr>
        <w:tabs>
          <w:tab w:val="left" w:pos="851"/>
        </w:tabs>
        <w:contextualSpacing/>
        <w:jc w:val="both"/>
      </w:pPr>
      <w:r w:rsidRPr="00CC1E2C">
        <w:t xml:space="preserve">try and catch someone out with unexpected questions; </w:t>
      </w:r>
    </w:p>
    <w:p w14:paraId="0542820B" w14:textId="77777777" w:rsidR="00CC1E2C" w:rsidRPr="00CC1E2C" w:rsidRDefault="00CC1E2C" w:rsidP="002C0DDC">
      <w:pPr>
        <w:numPr>
          <w:ilvl w:val="0"/>
          <w:numId w:val="49"/>
        </w:numPr>
        <w:tabs>
          <w:tab w:val="left" w:pos="851"/>
        </w:tabs>
        <w:contextualSpacing/>
        <w:jc w:val="both"/>
      </w:pPr>
      <w:r w:rsidRPr="00CC1E2C">
        <w:t xml:space="preserve">make excuses for the Respondent’s behaviour. </w:t>
      </w:r>
    </w:p>
    <w:p w14:paraId="63839891" w14:textId="77777777" w:rsidR="00CC1E2C" w:rsidRPr="00CC1E2C" w:rsidRDefault="00CC1E2C" w:rsidP="00CC1E2C">
      <w:pPr>
        <w:ind w:left="142"/>
      </w:pPr>
      <w:r w:rsidRPr="00CC1E2C">
        <w:br w:type="page"/>
      </w:r>
    </w:p>
    <w:p w14:paraId="673DFE53" w14:textId="71DB6874" w:rsidR="00D420B5" w:rsidRDefault="00CC1E2C" w:rsidP="00925E59">
      <w:pPr>
        <w:pStyle w:val="Heading1"/>
      </w:pPr>
      <w:bookmarkStart w:id="109" w:name="_Toc164348789"/>
      <w:r w:rsidRPr="00CC1E2C">
        <w:lastRenderedPageBreak/>
        <w:t xml:space="preserve">H. </w:t>
      </w:r>
      <w:r w:rsidR="00D420B5">
        <w:t>HANDLING “SUPER COMPLAINTS”</w:t>
      </w:r>
      <w:bookmarkEnd w:id="109"/>
    </w:p>
    <w:p w14:paraId="09431810" w14:textId="7DDC73DE" w:rsidR="00D420B5" w:rsidRDefault="00D420B5" w:rsidP="002024DB">
      <w:pPr>
        <w:jc w:val="both"/>
      </w:pPr>
    </w:p>
    <w:p w14:paraId="7474B420" w14:textId="3C2F3752" w:rsidR="007449F9" w:rsidRDefault="00D420B5" w:rsidP="006D7712">
      <w:pPr>
        <w:pStyle w:val="ListParagraph"/>
        <w:numPr>
          <w:ilvl w:val="0"/>
          <w:numId w:val="1"/>
        </w:numPr>
        <w:jc w:val="both"/>
      </w:pPr>
      <w:r w:rsidRPr="001D255E">
        <w:t xml:space="preserve">There may be occasions on which the conduct of one or more councillors, board members or MSPs </w:t>
      </w:r>
      <w:r>
        <w:t xml:space="preserve">or lobbyists </w:t>
      </w:r>
      <w:r w:rsidRPr="001D255E">
        <w:t>leads to a significant number of complaints being submitted to our office in a relatively short period of time. The complaints may relate to a single act, such as a social media post that led to many members of the public raising concerns with us</w:t>
      </w:r>
      <w:r>
        <w:t xml:space="preserve"> or failure to register a registrable event</w:t>
      </w:r>
      <w:r w:rsidRPr="001D255E">
        <w:t xml:space="preserve">. They could equally arise on occasions on which a number of linked acts of alleged misconduct give rise to many complaints being made to us about all or a proportion of those acts. </w:t>
      </w:r>
    </w:p>
    <w:p w14:paraId="7A6A1CD4" w14:textId="77777777" w:rsidR="007449F9" w:rsidRDefault="007449F9" w:rsidP="007449F9">
      <w:pPr>
        <w:pStyle w:val="ListParagraph"/>
        <w:ind w:left="851"/>
        <w:jc w:val="both"/>
      </w:pPr>
    </w:p>
    <w:p w14:paraId="497610E7" w14:textId="461D7DED" w:rsidR="00516BAE" w:rsidRPr="00516BAE" w:rsidRDefault="00D420B5" w:rsidP="006D7712">
      <w:pPr>
        <w:pStyle w:val="ListParagraph"/>
        <w:numPr>
          <w:ilvl w:val="0"/>
          <w:numId w:val="1"/>
        </w:numPr>
        <w:jc w:val="both"/>
      </w:pPr>
      <w:r w:rsidRPr="007449F9">
        <w:rPr>
          <w:rFonts w:cs="Arial"/>
        </w:rPr>
        <w:t xml:space="preserve">When we receive multiple linked complaints of this nature, we group them together into either a single case or into a class of cases which we term a “super-complaint”. This part of the manual sets out the different procedures which apply to our “super-complaint” handling only. </w:t>
      </w:r>
    </w:p>
    <w:p w14:paraId="3456348E" w14:textId="77777777" w:rsidR="00516BAE" w:rsidRPr="00516BAE" w:rsidRDefault="00516BAE" w:rsidP="00516BAE">
      <w:pPr>
        <w:pStyle w:val="NoSpacing"/>
        <w:rPr>
          <w:rFonts w:cs="Arial"/>
          <w:u w:val="single"/>
        </w:rPr>
      </w:pPr>
      <w:r w:rsidRPr="001D255E">
        <w:rPr>
          <w:rFonts w:cs="Arial"/>
          <w:u w:val="single"/>
        </w:rPr>
        <w:t>Triage</w:t>
      </w:r>
    </w:p>
    <w:p w14:paraId="517A4DC8" w14:textId="77777777" w:rsidR="00516BAE" w:rsidRPr="00516BAE" w:rsidRDefault="00516BAE" w:rsidP="00516BAE">
      <w:pPr>
        <w:jc w:val="both"/>
      </w:pPr>
    </w:p>
    <w:p w14:paraId="1C50B94C" w14:textId="3D6AE8E9" w:rsidR="00D420B5" w:rsidRPr="00516BAE" w:rsidRDefault="00D420B5" w:rsidP="006D7712">
      <w:pPr>
        <w:pStyle w:val="ListParagraph"/>
        <w:numPr>
          <w:ilvl w:val="0"/>
          <w:numId w:val="1"/>
        </w:numPr>
        <w:jc w:val="both"/>
      </w:pPr>
      <w:r w:rsidRPr="00516BAE">
        <w:rPr>
          <w:rFonts w:cs="Arial"/>
        </w:rPr>
        <w:t>The staff who log complaints to our CMS on a day to day basis require to be mindful of the fact that certain complaint types which we receive are likely to be repeated by other members of the public and which will, as a consequence, likely give rise to a “super complaint”. Factors that staff will consider include:</w:t>
      </w:r>
    </w:p>
    <w:p w14:paraId="5FE167E2" w14:textId="77777777" w:rsidR="00D420B5" w:rsidRPr="001D255E" w:rsidRDefault="00D420B5" w:rsidP="00D420B5">
      <w:pPr>
        <w:pStyle w:val="NoSpacing"/>
        <w:rPr>
          <w:rFonts w:cs="Arial"/>
        </w:rPr>
      </w:pPr>
    </w:p>
    <w:p w14:paraId="655B29AF" w14:textId="77777777" w:rsidR="00D420B5" w:rsidRPr="001D255E" w:rsidRDefault="00D420B5" w:rsidP="002C0DDC">
      <w:pPr>
        <w:pStyle w:val="NoSpacing"/>
        <w:numPr>
          <w:ilvl w:val="0"/>
          <w:numId w:val="55"/>
        </w:numPr>
        <w:ind w:left="1276"/>
        <w:rPr>
          <w:rFonts w:cs="Arial"/>
        </w:rPr>
      </w:pPr>
      <w:r w:rsidRPr="001D255E">
        <w:rPr>
          <w:rFonts w:cs="Arial"/>
        </w:rPr>
        <w:t>the level of recent or current public/media interest in the conduct that has been complained of</w:t>
      </w:r>
    </w:p>
    <w:p w14:paraId="0A953437" w14:textId="77777777" w:rsidR="00516BAE" w:rsidRDefault="00D420B5" w:rsidP="002C0DDC">
      <w:pPr>
        <w:pStyle w:val="NoSpacing"/>
        <w:numPr>
          <w:ilvl w:val="0"/>
          <w:numId w:val="55"/>
        </w:numPr>
        <w:ind w:left="1276"/>
        <w:rPr>
          <w:rFonts w:cs="Arial"/>
        </w:rPr>
      </w:pPr>
      <w:r w:rsidRPr="001D255E">
        <w:rPr>
          <w:rFonts w:cs="Arial"/>
        </w:rPr>
        <w:t>whether the conduct complained of relates to a matter of recent public concern</w:t>
      </w:r>
    </w:p>
    <w:p w14:paraId="3E0043AB" w14:textId="77777777" w:rsidR="00516BAE" w:rsidRDefault="00D420B5" w:rsidP="002C0DDC">
      <w:pPr>
        <w:pStyle w:val="NoSpacing"/>
        <w:numPr>
          <w:ilvl w:val="0"/>
          <w:numId w:val="55"/>
        </w:numPr>
        <w:ind w:left="1276"/>
        <w:rPr>
          <w:rFonts w:cs="Arial"/>
        </w:rPr>
      </w:pPr>
      <w:r w:rsidRPr="00516BAE">
        <w:rPr>
          <w:rFonts w:cs="Arial"/>
        </w:rPr>
        <w:t>whether the conduct complained of relates to highly contentious political issues or views that receive considerable media attention</w:t>
      </w:r>
    </w:p>
    <w:p w14:paraId="04A5E9CD" w14:textId="5D35C1C6" w:rsidR="007449F9" w:rsidRPr="007449F9" w:rsidRDefault="00D420B5" w:rsidP="002C0DDC">
      <w:pPr>
        <w:pStyle w:val="NoSpacing"/>
        <w:numPr>
          <w:ilvl w:val="0"/>
          <w:numId w:val="55"/>
        </w:numPr>
        <w:ind w:left="1276"/>
        <w:rPr>
          <w:rFonts w:cs="Arial"/>
        </w:rPr>
      </w:pPr>
      <w:r w:rsidRPr="00516BAE">
        <w:rPr>
          <w:rFonts w:cs="Arial"/>
        </w:rPr>
        <w:t>the likelihood of the conduct being complained of being known to and/or highlighted with large numbers of members of the public.</w:t>
      </w:r>
    </w:p>
    <w:p w14:paraId="68E24C43" w14:textId="77777777" w:rsidR="007449F9" w:rsidRDefault="007449F9" w:rsidP="007449F9">
      <w:pPr>
        <w:pStyle w:val="NoSpacing"/>
        <w:ind w:left="851" w:hanging="567"/>
        <w:jc w:val="both"/>
        <w:rPr>
          <w:rFonts w:cs="Arial"/>
        </w:rPr>
      </w:pPr>
    </w:p>
    <w:p w14:paraId="41AE839B" w14:textId="77777777" w:rsidR="007449F9" w:rsidRDefault="007449F9" w:rsidP="007449F9">
      <w:pPr>
        <w:pStyle w:val="NoSpacing"/>
        <w:ind w:left="851"/>
        <w:jc w:val="both"/>
        <w:rPr>
          <w:rFonts w:cs="Arial"/>
        </w:rPr>
      </w:pPr>
      <w:r w:rsidRPr="007449F9">
        <w:rPr>
          <w:rFonts w:cs="Arial"/>
        </w:rPr>
        <w:t xml:space="preserve">This list is not exhaustive. When a few complaints about similar conduct of this nature are received, the staff member responsible for logging them to the CMS will highlight this fact with the SIO or HIO, prior to assigning them to a case. A case discussion will then be held, involving the Commissioner if appropriate, to identify whether these complaints are likely to be the first in a series of the same or similar complaints. If they are largely the same, they will be allocated to a single case. If there are substantial differences between them, the SIO or HIO will stream the different complaint types into different categories to allow them to be allocated to a series of linked cases. A lead IO will be allocated to the linked complaints and cases to assess their admissibility in the usual way. If they aren’t admissible, draft letters to this effect will be prepared by the lead IO for the Commissioner’s approval. If the complaints meet the criteria for admissibility, then a lead investigator will be allocated to oversee the investigation of the super complaint. This will usually be either the SIO or HIO. </w:t>
      </w:r>
    </w:p>
    <w:p w14:paraId="3C8F8683" w14:textId="77777777" w:rsidR="00516BAE" w:rsidRDefault="00516BAE" w:rsidP="00516BAE">
      <w:pPr>
        <w:pStyle w:val="NoSpacing"/>
        <w:ind w:left="720"/>
        <w:jc w:val="both"/>
        <w:rPr>
          <w:rFonts w:cs="Arial"/>
        </w:rPr>
      </w:pPr>
    </w:p>
    <w:p w14:paraId="304EE6B6" w14:textId="77777777" w:rsidR="007449F9" w:rsidRPr="007449F9" w:rsidRDefault="007449F9" w:rsidP="006D7712">
      <w:pPr>
        <w:pStyle w:val="NoSpacing"/>
        <w:numPr>
          <w:ilvl w:val="0"/>
          <w:numId w:val="1"/>
        </w:numPr>
        <w:jc w:val="both"/>
        <w:rPr>
          <w:rFonts w:cs="Arial"/>
        </w:rPr>
      </w:pPr>
      <w:r>
        <w:rPr>
          <w:rFonts w:cs="Arial"/>
        </w:rPr>
        <w:t xml:space="preserve">The initial role of the lead investigator is to design an investigation plan to handle the super-complaint. The plan will set out not only what requires to be investigated but also the likely resources required to complete each stage of the investigation and the </w:t>
      </w:r>
      <w:r>
        <w:rPr>
          <w:rFonts w:cs="Arial"/>
        </w:rPr>
        <w:lastRenderedPageBreak/>
        <w:t xml:space="preserve">anticipated timescales for doing so. Some of the resources will be required to complete administrative tasks and others to complete investigatory work and the plan will identify the level at which the work is to be completed. The plan will be agreed with the Commissioner. Once the plan has been agreed, the Commissioner will consult with the lead investigator to allocate aspects of all of the work required to complete the investigation to members of the investigatory team to ensure that the work is evenly distributed and that the investigation can be conducted timeously. </w:t>
      </w:r>
    </w:p>
    <w:p w14:paraId="15AD7254" w14:textId="77777777" w:rsidR="007449F9" w:rsidRDefault="007449F9" w:rsidP="007449F9">
      <w:pPr>
        <w:pStyle w:val="NoSpacing"/>
        <w:ind w:left="720"/>
        <w:jc w:val="both"/>
        <w:rPr>
          <w:rFonts w:cs="Arial"/>
        </w:rPr>
      </w:pPr>
    </w:p>
    <w:p w14:paraId="0D56179E" w14:textId="4FFF7161" w:rsidR="00D420B5" w:rsidRPr="00516BAE" w:rsidRDefault="00D420B5" w:rsidP="006D7712">
      <w:pPr>
        <w:pStyle w:val="NoSpacing"/>
        <w:numPr>
          <w:ilvl w:val="0"/>
          <w:numId w:val="1"/>
        </w:numPr>
        <w:tabs>
          <w:tab w:val="left" w:pos="709"/>
        </w:tabs>
        <w:jc w:val="both"/>
        <w:rPr>
          <w:rFonts w:cs="Arial"/>
        </w:rPr>
      </w:pPr>
      <w:r w:rsidRPr="00516BAE">
        <w:rPr>
          <w:rFonts w:cs="Arial"/>
        </w:rPr>
        <w:t>The investigation should thereafter proceed in accordance with the other procedures set out in this Manual. The lead investigator will be responsible for ensuring that draft correspondence templates, decision letters and reports for each complaint type are agreed by the Commissioner as the investigation proceeds</w:t>
      </w:r>
    </w:p>
    <w:p w14:paraId="0FF8BDE0" w14:textId="77777777" w:rsidR="00D420B5" w:rsidRDefault="00D420B5" w:rsidP="00D420B5"/>
    <w:p w14:paraId="4A80D1D6" w14:textId="40E290F1" w:rsidR="00CC1E2C" w:rsidRPr="00CC1E2C" w:rsidRDefault="00D420B5" w:rsidP="00D420B5">
      <w:pPr>
        <w:pStyle w:val="Heading1"/>
      </w:pPr>
      <w:bookmarkStart w:id="110" w:name="_Toc164348790"/>
      <w:r>
        <w:t xml:space="preserve">I. </w:t>
      </w:r>
      <w:r w:rsidR="00CC1E2C" w:rsidRPr="00CC1E2C">
        <w:t>OTHER COMMUNICATIONS</w:t>
      </w:r>
      <w:bookmarkEnd w:id="110"/>
    </w:p>
    <w:p w14:paraId="4AFECC71" w14:textId="77777777" w:rsidR="00CC1E2C" w:rsidRPr="00CC1E2C" w:rsidRDefault="00CC1E2C" w:rsidP="00CC1E2C"/>
    <w:p w14:paraId="2BF5F2C1" w14:textId="25FDFF44" w:rsidR="00CC1E2C" w:rsidRDefault="00CC1E2C" w:rsidP="006D7712">
      <w:pPr>
        <w:numPr>
          <w:ilvl w:val="0"/>
          <w:numId w:val="1"/>
        </w:numPr>
        <w:spacing w:line="256" w:lineRule="auto"/>
        <w:contextualSpacing/>
        <w:jc w:val="both"/>
      </w:pPr>
      <w:r w:rsidRPr="00CC1E2C">
        <w:t xml:space="preserve"> In addition to communications relating to complaints and investigations, the ESC also receives a variety of other communications. This section outlines how each type of communication will be dealt with. </w:t>
      </w:r>
    </w:p>
    <w:p w14:paraId="1C36AD2C" w14:textId="77777777" w:rsidR="00925E59" w:rsidRPr="00CC1E2C" w:rsidRDefault="00925E59" w:rsidP="00925E59">
      <w:pPr>
        <w:spacing w:line="256" w:lineRule="auto"/>
        <w:ind w:left="720"/>
        <w:contextualSpacing/>
        <w:jc w:val="both"/>
      </w:pPr>
    </w:p>
    <w:p w14:paraId="156E9894" w14:textId="64641449" w:rsidR="00CC1E2C" w:rsidRPr="00CC1E2C" w:rsidRDefault="00D420B5" w:rsidP="00925E59">
      <w:pPr>
        <w:pStyle w:val="Heading2"/>
      </w:pPr>
      <w:bookmarkStart w:id="111" w:name="_Toc80888510"/>
      <w:bookmarkStart w:id="112" w:name="_Toc164348791"/>
      <w:r>
        <w:t>I</w:t>
      </w:r>
      <w:r w:rsidR="00CC1E2C" w:rsidRPr="00CC1E2C">
        <w:t>.1 Press enquiries</w:t>
      </w:r>
      <w:bookmarkEnd w:id="111"/>
      <w:bookmarkEnd w:id="112"/>
      <w:r w:rsidR="00CC1E2C" w:rsidRPr="00CC1E2C">
        <w:t xml:space="preserve"> </w:t>
      </w:r>
    </w:p>
    <w:p w14:paraId="4EE01DA9" w14:textId="77777777" w:rsidR="00CC1E2C" w:rsidRPr="00CC1E2C" w:rsidRDefault="00CC1E2C" w:rsidP="00CC1E2C"/>
    <w:p w14:paraId="06DEC992" w14:textId="5DBC5483" w:rsidR="00CC1E2C" w:rsidRPr="00CC1E2C" w:rsidRDefault="00CC1E2C" w:rsidP="006D7712">
      <w:pPr>
        <w:numPr>
          <w:ilvl w:val="0"/>
          <w:numId w:val="1"/>
        </w:numPr>
        <w:spacing w:line="256" w:lineRule="auto"/>
        <w:contextualSpacing/>
        <w:jc w:val="both"/>
      </w:pPr>
      <w:r w:rsidRPr="00CC1E2C">
        <w:t xml:space="preserve"> The ESC occasionally receives press enquiries relating to a specific Complaint, Complainer or Respondent. The internal process to handle press enquiries is for the </w:t>
      </w:r>
      <w:r w:rsidR="00F33F09">
        <w:t>ISO / SISO</w:t>
      </w:r>
      <w:r w:rsidR="00F33F09" w:rsidRPr="00CC1E2C">
        <w:t xml:space="preserve"> </w:t>
      </w:r>
      <w:r w:rsidRPr="00CC1E2C">
        <w:t xml:space="preserve">or the CSO to: </w:t>
      </w:r>
    </w:p>
    <w:p w14:paraId="2BE78C1B" w14:textId="77777777" w:rsidR="00CC1E2C" w:rsidRPr="00CC1E2C" w:rsidRDefault="00CC1E2C" w:rsidP="00CC1E2C">
      <w:pPr>
        <w:ind w:left="720"/>
        <w:contextualSpacing/>
        <w:jc w:val="both"/>
      </w:pPr>
    </w:p>
    <w:p w14:paraId="6CF6A5C6" w14:textId="77777777" w:rsidR="00CC1E2C" w:rsidRPr="00CC1E2C" w:rsidRDefault="00CC1E2C" w:rsidP="002C0DDC">
      <w:pPr>
        <w:numPr>
          <w:ilvl w:val="0"/>
          <w:numId w:val="43"/>
        </w:numPr>
        <w:spacing w:line="256" w:lineRule="auto"/>
        <w:contextualSpacing/>
        <w:jc w:val="both"/>
      </w:pPr>
      <w:r w:rsidRPr="00CC1E2C">
        <w:t>Save the press enquiry into the relevant shared drive folder (O:\Administration and Communication\2021-22\Press Coverage);</w:t>
      </w:r>
    </w:p>
    <w:p w14:paraId="4D427F16" w14:textId="77777777" w:rsidR="00CC1E2C" w:rsidRPr="00CC1E2C" w:rsidRDefault="00CC1E2C" w:rsidP="00CC1E2C">
      <w:pPr>
        <w:spacing w:line="256" w:lineRule="auto"/>
        <w:ind w:left="1440"/>
        <w:contextualSpacing/>
        <w:jc w:val="both"/>
      </w:pPr>
      <w:r w:rsidRPr="00CC1E2C">
        <w:t xml:space="preserve"> </w:t>
      </w:r>
    </w:p>
    <w:p w14:paraId="0B124709" w14:textId="77777777" w:rsidR="00CC1E2C" w:rsidRPr="00CC1E2C" w:rsidRDefault="00CC1E2C" w:rsidP="002C0DDC">
      <w:pPr>
        <w:numPr>
          <w:ilvl w:val="0"/>
          <w:numId w:val="43"/>
        </w:numPr>
        <w:spacing w:line="256" w:lineRule="auto"/>
        <w:contextualSpacing/>
        <w:jc w:val="both"/>
      </w:pPr>
      <w:r w:rsidRPr="00CC1E2C">
        <w:t xml:space="preserve">Indicate on the CMS that a press enquiry has been received relating to that particular Complaint under the case file reference number. </w:t>
      </w:r>
    </w:p>
    <w:p w14:paraId="573BE827" w14:textId="77777777" w:rsidR="00CC1E2C" w:rsidRPr="00CC1E2C" w:rsidRDefault="00CC1E2C" w:rsidP="00CC1E2C">
      <w:pPr>
        <w:ind w:left="1440"/>
        <w:contextualSpacing/>
        <w:jc w:val="both"/>
      </w:pPr>
    </w:p>
    <w:p w14:paraId="30460FBD" w14:textId="1D030BF2" w:rsidR="00CC1E2C" w:rsidRDefault="00CC1E2C" w:rsidP="006D7712">
      <w:pPr>
        <w:numPr>
          <w:ilvl w:val="0"/>
          <w:numId w:val="1"/>
        </w:numPr>
        <w:spacing w:line="256" w:lineRule="auto"/>
        <w:contextualSpacing/>
        <w:jc w:val="both"/>
      </w:pPr>
      <w:r w:rsidRPr="00CC1E2C">
        <w:t>We appreciate that each enquiry turns on its own circumstances. However, the most frequent media query tends to be whether a Complaint has been received relating to a Respondent. However, the ESC’s office may not be able to provide comment generally on whether a complaint has been made or received, in line with statutory provisions under which the ESC’s office operates to conduct investigations confidentially.</w:t>
      </w:r>
    </w:p>
    <w:p w14:paraId="65375C8E" w14:textId="77777777" w:rsidR="00925E59" w:rsidRPr="00CC1E2C" w:rsidRDefault="00925E59" w:rsidP="00925E59">
      <w:pPr>
        <w:spacing w:line="256" w:lineRule="auto"/>
        <w:ind w:left="720"/>
        <w:contextualSpacing/>
        <w:jc w:val="both"/>
      </w:pPr>
    </w:p>
    <w:p w14:paraId="0AD68AE6" w14:textId="41C7D54B" w:rsidR="00CC1E2C" w:rsidRPr="00CC1E2C" w:rsidRDefault="00516BAE" w:rsidP="00925E59">
      <w:pPr>
        <w:pStyle w:val="Heading2"/>
      </w:pPr>
      <w:bookmarkStart w:id="113" w:name="_Toc80888511"/>
      <w:bookmarkStart w:id="114" w:name="_Toc164348792"/>
      <w:r>
        <w:t>I</w:t>
      </w:r>
      <w:r w:rsidR="00CC1E2C" w:rsidRPr="00CC1E2C">
        <w:t>.2 Freedom of Information Requests (FOI) and Subject Access Requests (SAR)</w:t>
      </w:r>
      <w:bookmarkEnd w:id="113"/>
      <w:bookmarkEnd w:id="114"/>
    </w:p>
    <w:p w14:paraId="639B46BC" w14:textId="77777777" w:rsidR="00CC1E2C" w:rsidRPr="00CC1E2C" w:rsidRDefault="00CC1E2C" w:rsidP="00CC1E2C"/>
    <w:p w14:paraId="56F58871" w14:textId="5C323E92" w:rsidR="00CC1E2C" w:rsidRPr="00CC1E2C" w:rsidRDefault="00CC1E2C" w:rsidP="006D7712">
      <w:pPr>
        <w:numPr>
          <w:ilvl w:val="0"/>
          <w:numId w:val="1"/>
        </w:numPr>
        <w:spacing w:line="256" w:lineRule="auto"/>
        <w:contextualSpacing/>
        <w:jc w:val="both"/>
      </w:pPr>
      <w:r w:rsidRPr="00CC1E2C">
        <w:t>A FOI request is a request for information pursuant to the Freedom of Information (Scotland) Act 2002.</w:t>
      </w:r>
      <w:r w:rsidR="00FD2D8F">
        <w:t xml:space="preserve"> Meanwhile, a SAR is a request for personal data which the ESC </w:t>
      </w:r>
      <w:r w:rsidR="00FD2D8F">
        <w:lastRenderedPageBreak/>
        <w:t xml:space="preserve">office may hold about you. </w:t>
      </w:r>
      <w:r w:rsidRPr="00CC1E2C">
        <w:t xml:space="preserve"> If IOs receive a FOI</w:t>
      </w:r>
      <w:r w:rsidR="00FD2D8F">
        <w:t xml:space="preserve"> or SAR</w:t>
      </w:r>
      <w:r w:rsidRPr="00CC1E2C">
        <w:t xml:space="preserve"> request, please send the FOI</w:t>
      </w:r>
      <w:r w:rsidR="00FD2D8F">
        <w:t xml:space="preserve"> or SAR</w:t>
      </w:r>
      <w:r w:rsidRPr="00CC1E2C">
        <w:t xml:space="preserve"> request to the Corporate Services Team (CST) as soon as possible for their further handling. The CST may further require assistance from the handling IO on a FOI</w:t>
      </w:r>
      <w:r w:rsidR="00FD2D8F">
        <w:t xml:space="preserve"> or SAR</w:t>
      </w:r>
      <w:r w:rsidRPr="00CC1E2C">
        <w:t xml:space="preserve"> request relating to a Complaint, for instance, in confirming that all the materials involved in a Case file have been gathered in response to the FOI</w:t>
      </w:r>
      <w:r w:rsidR="00FD2D8F">
        <w:t xml:space="preserve"> or SAR</w:t>
      </w:r>
      <w:r w:rsidRPr="00CC1E2C">
        <w:t xml:space="preserve"> request. </w:t>
      </w:r>
    </w:p>
    <w:p w14:paraId="24803157" w14:textId="77777777" w:rsidR="00CC1E2C" w:rsidRPr="00CC1E2C" w:rsidRDefault="00CC1E2C" w:rsidP="00CC1E2C">
      <w:pPr>
        <w:ind w:left="720"/>
        <w:contextualSpacing/>
      </w:pPr>
    </w:p>
    <w:p w14:paraId="64F1ABB9" w14:textId="7ECE0111" w:rsidR="00CC1E2C" w:rsidRDefault="00FD2D8F" w:rsidP="006D7712">
      <w:pPr>
        <w:numPr>
          <w:ilvl w:val="0"/>
          <w:numId w:val="1"/>
        </w:numPr>
        <w:spacing w:line="256" w:lineRule="auto"/>
        <w:contextualSpacing/>
        <w:jc w:val="both"/>
      </w:pPr>
      <w:r>
        <w:t>FOI or SAR</w:t>
      </w:r>
      <w:r w:rsidR="00CC1E2C" w:rsidRPr="00CC1E2C">
        <w:t xml:space="preserve"> request</w:t>
      </w:r>
      <w:r>
        <w:t>s</w:t>
      </w:r>
      <w:r w:rsidR="00CC1E2C" w:rsidRPr="00CC1E2C">
        <w:t xml:space="preserve"> </w:t>
      </w:r>
      <w:r>
        <w:t>are</w:t>
      </w:r>
      <w:r w:rsidR="00CC1E2C" w:rsidRPr="00CC1E2C">
        <w:t xml:space="preserve"> very time-sensitive. When the ESC receives a FOI or </w:t>
      </w:r>
      <w:r>
        <w:t>SAR,</w:t>
      </w:r>
      <w:r w:rsidR="00CC1E2C" w:rsidRPr="00CC1E2C">
        <w:t xml:space="preserve"> the time period in which we have to provide a response starts to run from the moment the request reaches our inbox, not when we read it. It is therefore important to include a message in your out of office</w:t>
      </w:r>
      <w:r>
        <w:t xml:space="preserve"> message</w:t>
      </w:r>
      <w:r w:rsidR="00CC1E2C" w:rsidRPr="00CC1E2C">
        <w:t xml:space="preserve"> directing people to the </w:t>
      </w:r>
      <w:r>
        <w:t xml:space="preserve">general office </w:t>
      </w:r>
      <w:r w:rsidR="00CC1E2C" w:rsidRPr="00CC1E2C">
        <w:t>inbox for FOI/SARs.</w:t>
      </w:r>
    </w:p>
    <w:p w14:paraId="0686B556" w14:textId="77777777" w:rsidR="00925E59" w:rsidRPr="00CC1E2C" w:rsidRDefault="00925E59" w:rsidP="00925E59">
      <w:pPr>
        <w:spacing w:line="256" w:lineRule="auto"/>
        <w:ind w:left="720"/>
        <w:contextualSpacing/>
        <w:jc w:val="both"/>
      </w:pPr>
    </w:p>
    <w:p w14:paraId="2655BF3C" w14:textId="1E1A0469" w:rsidR="00CC1E2C" w:rsidRPr="00CC1E2C" w:rsidRDefault="00516BAE" w:rsidP="00925E59">
      <w:pPr>
        <w:pStyle w:val="Heading2"/>
      </w:pPr>
      <w:bookmarkStart w:id="115" w:name="_Toc80888512"/>
      <w:bookmarkStart w:id="116" w:name="_Toc164348793"/>
      <w:r>
        <w:t>I</w:t>
      </w:r>
      <w:r w:rsidR="00CC1E2C" w:rsidRPr="00CC1E2C">
        <w:t>.3 Deciding whether a communication is PDC or Service Complaint About Us (CAU)</w:t>
      </w:r>
      <w:bookmarkEnd w:id="115"/>
      <w:bookmarkEnd w:id="116"/>
      <w:r w:rsidR="00CC1E2C" w:rsidRPr="00CC1E2C">
        <w:t xml:space="preserve"> </w:t>
      </w:r>
    </w:p>
    <w:p w14:paraId="42963145" w14:textId="77777777" w:rsidR="00CC1E2C" w:rsidRPr="00CC1E2C" w:rsidRDefault="00CC1E2C" w:rsidP="00CC1E2C"/>
    <w:p w14:paraId="16ED010E" w14:textId="77777777" w:rsidR="00CC1E2C" w:rsidRPr="00CC1E2C" w:rsidRDefault="00CC1E2C" w:rsidP="006D7712">
      <w:pPr>
        <w:numPr>
          <w:ilvl w:val="0"/>
          <w:numId w:val="1"/>
        </w:numPr>
        <w:spacing w:line="256" w:lineRule="auto"/>
        <w:contextualSpacing/>
      </w:pPr>
      <w:r w:rsidRPr="00CC1E2C">
        <w:t xml:space="preserve">The ESC may receive communications after a Case file has been closed, known as ‘Post-Decision Correspondence’ (PDC). Occasionally, the PDC may contain a service complaint about how a Case file has been handled, known as a ‘Complaint About Us’ (CAU). It may also be possible for PDC to contain a FOI request or SAR. If so, the FOI request or SAR should be referred to the CST as soon as practicable for their further handling. </w:t>
      </w:r>
    </w:p>
    <w:p w14:paraId="1D4E3986" w14:textId="77777777" w:rsidR="00CC1E2C" w:rsidRPr="00CC1E2C" w:rsidRDefault="00CC1E2C" w:rsidP="00CC1E2C">
      <w:pPr>
        <w:ind w:left="720"/>
        <w:contextualSpacing/>
      </w:pPr>
    </w:p>
    <w:p w14:paraId="5D018F70" w14:textId="77777777" w:rsidR="00CC1E2C" w:rsidRPr="00CC1E2C" w:rsidRDefault="00CC1E2C" w:rsidP="006D7712">
      <w:pPr>
        <w:numPr>
          <w:ilvl w:val="0"/>
          <w:numId w:val="1"/>
        </w:numPr>
        <w:spacing w:line="256" w:lineRule="auto"/>
        <w:contextualSpacing/>
        <w:jc w:val="both"/>
      </w:pPr>
      <w:r w:rsidRPr="00CC1E2C">
        <w:t xml:space="preserve">At times, PDC may set out an enquiry or concern, but these may not necessarily be a CAU.  Deciding whether PDC contains a CAU can be challenging. Guidelines to help decide this are set out at Appendix 2 of Part 2 of the </w:t>
      </w:r>
      <w:hyperlink r:id="rId62" w:history="1">
        <w:r w:rsidRPr="00CC1E2C">
          <w:rPr>
            <w:color w:val="2B6AAF" w:themeColor="hyperlink"/>
            <w:u w:val="single"/>
          </w:rPr>
          <w:t>Complaint Handling Procedure</w:t>
        </w:r>
      </w:hyperlink>
      <w:r w:rsidRPr="00CC1E2C">
        <w:t xml:space="preserve"> (CHP). Examples of issues that do not qualify as CAU and that are not appropriate to be handled using the CHP are set out below (in relation to Standards): </w:t>
      </w:r>
    </w:p>
    <w:p w14:paraId="1FE899A6" w14:textId="77777777" w:rsidR="00CC1E2C" w:rsidRPr="00CC1E2C" w:rsidRDefault="00CC1E2C" w:rsidP="002C0DDC">
      <w:pPr>
        <w:numPr>
          <w:ilvl w:val="0"/>
          <w:numId w:val="44"/>
        </w:numPr>
        <w:spacing w:line="256" w:lineRule="auto"/>
        <w:contextualSpacing/>
        <w:jc w:val="both"/>
      </w:pPr>
      <w:r w:rsidRPr="00CC1E2C">
        <w:t>dissatisfaction with any decisions of the Commissioner whether, when or how to proceed with an investigation (as this is a quasi-judicial matter);</w:t>
      </w:r>
    </w:p>
    <w:p w14:paraId="395B469A" w14:textId="77777777" w:rsidR="00CC1E2C" w:rsidRPr="00CC1E2C" w:rsidRDefault="00CC1E2C" w:rsidP="002C0DDC">
      <w:pPr>
        <w:numPr>
          <w:ilvl w:val="0"/>
          <w:numId w:val="44"/>
        </w:numPr>
        <w:spacing w:line="256" w:lineRule="auto"/>
        <w:contextualSpacing/>
        <w:jc w:val="both"/>
      </w:pPr>
      <w:r w:rsidRPr="00CC1E2C">
        <w:t>dissatisfaction with any conclusions of the Commissioner following an investigation, as this is a quasi-judicial matter (and would also be prejudicial to the Respondent);</w:t>
      </w:r>
    </w:p>
    <w:p w14:paraId="7DB05EDA" w14:textId="77777777" w:rsidR="00CC1E2C" w:rsidRPr="00CC1E2C" w:rsidRDefault="00CC1E2C" w:rsidP="002C0DDC">
      <w:pPr>
        <w:numPr>
          <w:ilvl w:val="0"/>
          <w:numId w:val="44"/>
        </w:numPr>
        <w:spacing w:line="256" w:lineRule="auto"/>
        <w:contextualSpacing/>
        <w:jc w:val="both"/>
      </w:pPr>
      <w:r w:rsidRPr="00CC1E2C">
        <w:t>a review of the Commissioner/IOs work or decisions during the enquiries/investigation as this is a quasi-judicial matter;</w:t>
      </w:r>
    </w:p>
    <w:p w14:paraId="7233DA63" w14:textId="77777777" w:rsidR="00CC1E2C" w:rsidRPr="00CC1E2C" w:rsidRDefault="00CC1E2C" w:rsidP="002C0DDC">
      <w:pPr>
        <w:numPr>
          <w:ilvl w:val="0"/>
          <w:numId w:val="44"/>
        </w:numPr>
        <w:spacing w:line="256" w:lineRule="auto"/>
        <w:contextualSpacing/>
        <w:jc w:val="both"/>
      </w:pPr>
      <w:r w:rsidRPr="00CC1E2C">
        <w:t>dissatisfaction with a matter related to an investigation that would require production of legally confidential information (section 12(2) of the 2000 Act) as this is a quasi-judicial matter;</w:t>
      </w:r>
    </w:p>
    <w:p w14:paraId="4A4DF848" w14:textId="77777777" w:rsidR="00CC1E2C" w:rsidRPr="00CC1E2C" w:rsidRDefault="00CC1E2C" w:rsidP="002C0DDC">
      <w:pPr>
        <w:numPr>
          <w:ilvl w:val="0"/>
          <w:numId w:val="44"/>
        </w:numPr>
        <w:spacing w:line="256" w:lineRule="auto"/>
        <w:contextualSpacing/>
        <w:jc w:val="both"/>
      </w:pPr>
      <w:r w:rsidRPr="00CC1E2C">
        <w:t>dissatisfaction about a typographical error (as this does not equate to maladministration).</w:t>
      </w:r>
    </w:p>
    <w:p w14:paraId="2C3AC6C9" w14:textId="77777777" w:rsidR="00CC1E2C" w:rsidRPr="00CC1E2C" w:rsidRDefault="00CC1E2C" w:rsidP="00CC1E2C">
      <w:pPr>
        <w:ind w:left="1080"/>
        <w:contextualSpacing/>
        <w:jc w:val="both"/>
      </w:pPr>
    </w:p>
    <w:p w14:paraId="65E8E4AF" w14:textId="425071E6" w:rsidR="00CC1E2C" w:rsidRDefault="00CC1E2C" w:rsidP="006D7712">
      <w:pPr>
        <w:numPr>
          <w:ilvl w:val="0"/>
          <w:numId w:val="1"/>
        </w:numPr>
        <w:spacing w:line="256" w:lineRule="auto"/>
        <w:contextualSpacing/>
        <w:jc w:val="both"/>
      </w:pPr>
      <w:r w:rsidRPr="00CC1E2C">
        <w:t xml:space="preserve">In relation to Appointments, examples of issues that do not qualify as CAU and that are not appropriate to be handled using the CHP include a decision by the Commissioner on the outcome of a complaints investigation, unless new evidence is provided that has not been considered (as this is a statutory function of the </w:t>
      </w:r>
      <w:r w:rsidRPr="00CC1E2C">
        <w:lastRenderedPageBreak/>
        <w:t>Commissioner) or the Commissioner’s interpretation of the Code of Practice, as this is also a statutory function of the Commissioner.</w:t>
      </w:r>
    </w:p>
    <w:p w14:paraId="5FFA2A0C" w14:textId="77777777" w:rsidR="00925E59" w:rsidRPr="00CC1E2C" w:rsidRDefault="00925E59" w:rsidP="00925E59">
      <w:pPr>
        <w:spacing w:line="256" w:lineRule="auto"/>
        <w:ind w:left="720"/>
        <w:contextualSpacing/>
        <w:jc w:val="both"/>
      </w:pPr>
    </w:p>
    <w:p w14:paraId="3299FB58" w14:textId="01AD0CEB" w:rsidR="00CC1E2C" w:rsidRPr="00CC1E2C" w:rsidRDefault="00516BAE" w:rsidP="00925E59">
      <w:pPr>
        <w:pStyle w:val="Heading2"/>
      </w:pPr>
      <w:bookmarkStart w:id="117" w:name="_Toc80888513"/>
      <w:bookmarkStart w:id="118" w:name="_Toc164348794"/>
      <w:r>
        <w:t>I</w:t>
      </w:r>
      <w:r w:rsidR="00CC1E2C" w:rsidRPr="00CC1E2C">
        <w:t>.4 Handling PDC</w:t>
      </w:r>
      <w:bookmarkEnd w:id="117"/>
      <w:bookmarkEnd w:id="118"/>
      <w:r w:rsidR="00CC1E2C" w:rsidRPr="00CC1E2C">
        <w:t xml:space="preserve"> </w:t>
      </w:r>
    </w:p>
    <w:p w14:paraId="584C3CC7" w14:textId="77777777" w:rsidR="00CC1E2C" w:rsidRPr="00CC1E2C" w:rsidRDefault="00CC1E2C" w:rsidP="00CC1E2C"/>
    <w:p w14:paraId="7FC48803" w14:textId="77777777" w:rsidR="00CC1E2C" w:rsidRPr="00CC1E2C" w:rsidRDefault="00CC1E2C" w:rsidP="006D7712">
      <w:pPr>
        <w:numPr>
          <w:ilvl w:val="0"/>
          <w:numId w:val="1"/>
        </w:numPr>
        <w:spacing w:line="256" w:lineRule="auto"/>
        <w:contextualSpacing/>
        <w:jc w:val="both"/>
      </w:pPr>
      <w:r w:rsidRPr="00CC1E2C">
        <w:t xml:space="preserve">Where PDC is received by the ESC, the PDC should be named in accordance with the Naming Convention and then saved into the relevant Case file on CMS. Where appropriate, the handling IO should be notified that PDC has been received for their particular Case file, if the PDC was sent only to </w:t>
      </w:r>
      <w:hyperlink r:id="rId63" w:history="1">
        <w:r w:rsidRPr="00CC1E2C">
          <w:rPr>
            <w:color w:val="2B6AAF" w:themeColor="hyperlink"/>
            <w:u w:val="single"/>
          </w:rPr>
          <w:t>investigations@ethicalstandards.org.uk</w:t>
        </w:r>
      </w:hyperlink>
      <w:r w:rsidRPr="00CC1E2C">
        <w:t xml:space="preserve"> or </w:t>
      </w:r>
      <w:hyperlink r:id="rId64" w:history="1">
        <w:r w:rsidRPr="00CC1E2C">
          <w:rPr>
            <w:color w:val="2B6AAF" w:themeColor="hyperlink"/>
            <w:u w:val="single"/>
          </w:rPr>
          <w:t>info@ethicalstandards.org.uk</w:t>
        </w:r>
      </w:hyperlink>
      <w:r w:rsidRPr="00CC1E2C">
        <w:t xml:space="preserve">.  </w:t>
      </w:r>
    </w:p>
    <w:p w14:paraId="31A2E69C" w14:textId="77777777" w:rsidR="00CC1E2C" w:rsidRPr="00CC1E2C" w:rsidRDefault="00CC1E2C" w:rsidP="00CC1E2C">
      <w:pPr>
        <w:ind w:left="720"/>
        <w:contextualSpacing/>
      </w:pPr>
    </w:p>
    <w:p w14:paraId="5175AA8A" w14:textId="77777777" w:rsidR="00CC1E2C" w:rsidRPr="00CC1E2C" w:rsidRDefault="00CC1E2C" w:rsidP="006D7712">
      <w:pPr>
        <w:numPr>
          <w:ilvl w:val="0"/>
          <w:numId w:val="1"/>
        </w:numPr>
        <w:spacing w:line="256" w:lineRule="auto"/>
        <w:contextualSpacing/>
        <w:jc w:val="both"/>
      </w:pPr>
      <w:r w:rsidRPr="00CC1E2C">
        <w:t xml:space="preserve">PDC must always be handled politely and in a timely fashion. PDC varies greatly in terms of form and content. As such, it is not possible to cover how to respond to every type of PDC received. Generally, all staff at ESC should strive to respond to the content of PDC as honestly and transparently as possible. </w:t>
      </w:r>
    </w:p>
    <w:p w14:paraId="2A1C4EFE" w14:textId="77777777" w:rsidR="00CC1E2C" w:rsidRPr="00CC1E2C" w:rsidRDefault="00CC1E2C" w:rsidP="00CC1E2C">
      <w:pPr>
        <w:ind w:left="720"/>
        <w:contextualSpacing/>
        <w:jc w:val="both"/>
      </w:pPr>
    </w:p>
    <w:p w14:paraId="1B0F3E77" w14:textId="7A51CF6B" w:rsidR="00CC1E2C" w:rsidRPr="00CC1E2C" w:rsidRDefault="00CC1E2C" w:rsidP="006D7712">
      <w:pPr>
        <w:numPr>
          <w:ilvl w:val="0"/>
          <w:numId w:val="1"/>
        </w:numPr>
        <w:spacing w:line="256" w:lineRule="auto"/>
        <w:contextualSpacing/>
        <w:jc w:val="both"/>
      </w:pPr>
      <w:r w:rsidRPr="00CC1E2C">
        <w:t xml:space="preserve">Responses to PDC should contain reference to and a copy of the Post Decision </w:t>
      </w:r>
      <w:r w:rsidRPr="006E505A">
        <w:t xml:space="preserve">Factsheet (Appendix </w:t>
      </w:r>
      <w:r w:rsidR="006E505A" w:rsidRPr="006E505A">
        <w:t>21</w:t>
      </w:r>
      <w:r w:rsidRPr="006E505A">
        <w:t xml:space="preserve"> – Post Decision Factsheet).</w:t>
      </w:r>
      <w:r w:rsidRPr="00CC1E2C">
        <w:t xml:space="preserve">  </w:t>
      </w:r>
    </w:p>
    <w:p w14:paraId="32DC2D0E" w14:textId="77777777" w:rsidR="00CC1E2C" w:rsidRPr="00CC1E2C" w:rsidRDefault="00CC1E2C" w:rsidP="00CC1E2C">
      <w:pPr>
        <w:spacing w:line="256" w:lineRule="auto"/>
        <w:ind w:left="720"/>
        <w:contextualSpacing/>
        <w:jc w:val="both"/>
      </w:pPr>
    </w:p>
    <w:p w14:paraId="43B9330D" w14:textId="4B02511F" w:rsidR="00CC1E2C" w:rsidRDefault="00CC1E2C" w:rsidP="006D7712">
      <w:pPr>
        <w:numPr>
          <w:ilvl w:val="0"/>
          <w:numId w:val="1"/>
        </w:numPr>
        <w:spacing w:line="256" w:lineRule="auto"/>
        <w:contextualSpacing/>
        <w:jc w:val="both"/>
      </w:pPr>
      <w:r w:rsidRPr="00CC1E2C">
        <w:t xml:space="preserve">All PDC are to be recorded in the PDC log, saved in the Standards Team shared drive. </w:t>
      </w:r>
    </w:p>
    <w:p w14:paraId="32EEF3F8" w14:textId="77777777" w:rsidR="00925E59" w:rsidRPr="00CC1E2C" w:rsidRDefault="00925E59" w:rsidP="00925E59">
      <w:pPr>
        <w:spacing w:line="256" w:lineRule="auto"/>
        <w:ind w:left="720"/>
        <w:contextualSpacing/>
        <w:jc w:val="both"/>
      </w:pPr>
    </w:p>
    <w:p w14:paraId="32E83FB5" w14:textId="1F9B7E0B" w:rsidR="00CC1E2C" w:rsidRPr="00CC1E2C" w:rsidRDefault="00516BAE" w:rsidP="00925E59">
      <w:pPr>
        <w:pStyle w:val="Heading2"/>
      </w:pPr>
      <w:bookmarkStart w:id="119" w:name="_Toc80888514"/>
      <w:bookmarkStart w:id="120" w:name="_Toc164348795"/>
      <w:r>
        <w:t>I</w:t>
      </w:r>
      <w:r w:rsidR="00CC1E2C" w:rsidRPr="00CC1E2C">
        <w:t>.5 Handling CAU</w:t>
      </w:r>
      <w:bookmarkEnd w:id="119"/>
      <w:bookmarkEnd w:id="120"/>
    </w:p>
    <w:p w14:paraId="12E0CF42" w14:textId="77777777" w:rsidR="00CC1E2C" w:rsidRPr="00CC1E2C" w:rsidRDefault="00CC1E2C" w:rsidP="00CC1E2C">
      <w:pPr>
        <w:keepNext/>
        <w:keepLines/>
        <w:spacing w:before="40" w:after="0"/>
        <w:outlineLvl w:val="1"/>
        <w:rPr>
          <w:rFonts w:eastAsiaTheme="majorEastAsia" w:cstheme="majorBidi"/>
          <w:b/>
          <w:color w:val="8884BF" w:themeColor="accent4"/>
          <w:sz w:val="28"/>
          <w:szCs w:val="26"/>
        </w:rPr>
      </w:pPr>
      <w:r w:rsidRPr="00CC1E2C">
        <w:rPr>
          <w:rFonts w:eastAsiaTheme="majorEastAsia" w:cstheme="majorBidi"/>
          <w:b/>
          <w:color w:val="8884BF" w:themeColor="accent4"/>
          <w:sz w:val="28"/>
          <w:szCs w:val="26"/>
        </w:rPr>
        <w:t xml:space="preserve"> </w:t>
      </w:r>
    </w:p>
    <w:p w14:paraId="557BDBE9" w14:textId="77777777" w:rsidR="00CC1E2C" w:rsidRPr="00CC1E2C" w:rsidRDefault="00CC1E2C" w:rsidP="006D7712">
      <w:pPr>
        <w:numPr>
          <w:ilvl w:val="0"/>
          <w:numId w:val="1"/>
        </w:numPr>
        <w:spacing w:line="256" w:lineRule="auto"/>
        <w:contextualSpacing/>
        <w:jc w:val="both"/>
      </w:pPr>
      <w:r w:rsidRPr="00CC1E2C">
        <w:t xml:space="preserve">The process of handling CAU is set out in the </w:t>
      </w:r>
      <w:hyperlink r:id="rId65" w:history="1">
        <w:r w:rsidRPr="00CC1E2C">
          <w:rPr>
            <w:color w:val="2B6AAF" w:themeColor="hyperlink"/>
            <w:u w:val="single"/>
          </w:rPr>
          <w:t>CHP</w:t>
        </w:r>
      </w:hyperlink>
      <w:r w:rsidRPr="00CC1E2C">
        <w:t>. All staff across the ESC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 Generally, the process is as follows:</w:t>
      </w:r>
    </w:p>
    <w:p w14:paraId="0BB057AF" w14:textId="77777777" w:rsidR="00CC1E2C" w:rsidRPr="00CC1E2C" w:rsidRDefault="00CC1E2C" w:rsidP="00CC1E2C">
      <w:pPr>
        <w:ind w:left="720"/>
        <w:contextualSpacing/>
      </w:pPr>
    </w:p>
    <w:p w14:paraId="0720867B" w14:textId="77777777" w:rsidR="00CC1E2C" w:rsidRPr="00CC1E2C" w:rsidRDefault="00CC1E2C" w:rsidP="00CC1E2C">
      <w:pPr>
        <w:ind w:left="720"/>
        <w:contextualSpacing/>
        <w:jc w:val="both"/>
      </w:pPr>
      <w:r w:rsidRPr="00CC1E2C">
        <w:t xml:space="preserve">A. </w:t>
      </w:r>
      <w:r w:rsidRPr="00CC1E2C">
        <w:rPr>
          <w:b/>
        </w:rPr>
        <w:t>Stage 1 – Frontline response</w:t>
      </w:r>
      <w:r w:rsidRPr="00CC1E2C">
        <w:t xml:space="preserve">: for issues that are straightforward and simple, requiring little or no investigation, an ‘On-the-spot’ apology, explanation, or action to put the matter right will be issued.  At this stage, the CAU should be resolved or a response provided in five working days or less (unless there are exceptional circumstances). The response should be issued directly using the most appropriate method (telephone, MS Teams, email or face-to-face). We will tell the complainer how to escalate their complaint to stage 2. </w:t>
      </w:r>
    </w:p>
    <w:p w14:paraId="05D3CF1D" w14:textId="77777777" w:rsidR="00CC1E2C" w:rsidRPr="00CC1E2C" w:rsidRDefault="00CC1E2C" w:rsidP="00CC1E2C">
      <w:pPr>
        <w:ind w:left="720"/>
        <w:contextualSpacing/>
        <w:jc w:val="both"/>
      </w:pPr>
    </w:p>
    <w:p w14:paraId="29BD4861" w14:textId="77777777" w:rsidR="00CC1E2C" w:rsidRPr="00CC1E2C" w:rsidRDefault="00CC1E2C" w:rsidP="00CC1E2C">
      <w:pPr>
        <w:ind w:left="720"/>
        <w:contextualSpacing/>
        <w:jc w:val="both"/>
      </w:pPr>
      <w:r w:rsidRPr="00CC1E2C">
        <w:t xml:space="preserve">B. </w:t>
      </w:r>
      <w:r w:rsidRPr="00CC1E2C">
        <w:rPr>
          <w:b/>
        </w:rPr>
        <w:t>Stage 2 – Investigation:</w:t>
      </w:r>
      <w:r w:rsidRPr="00CC1E2C">
        <w:t xml:space="preserve"> where the Complainer is not satisfied with the frontline response, or refuses to engage at the frontline, or where the complaint is complex, serious or ‘high-risk’, the Complaint is to be acknowledged within three working days. We will then contact the Complainer to clarify the points of the CAU and outcome sought (where these are already clear, we will confirm these in the acknowledgement). The CAU should be resolved or a definitive response provided within 20 working days following a thorough investigation of the points raised. </w:t>
      </w:r>
    </w:p>
    <w:p w14:paraId="5D8E7798" w14:textId="77777777" w:rsidR="00CC1E2C" w:rsidRPr="00CC1E2C" w:rsidRDefault="00CC1E2C" w:rsidP="00CC1E2C">
      <w:pPr>
        <w:ind w:left="720"/>
        <w:contextualSpacing/>
        <w:jc w:val="both"/>
      </w:pPr>
    </w:p>
    <w:p w14:paraId="3D8EF190" w14:textId="77777777" w:rsidR="00CC1E2C" w:rsidRPr="00CC1E2C" w:rsidRDefault="00CC1E2C" w:rsidP="00CC1E2C">
      <w:pPr>
        <w:ind w:left="720"/>
        <w:contextualSpacing/>
        <w:jc w:val="both"/>
      </w:pPr>
      <w:r w:rsidRPr="00CC1E2C">
        <w:t xml:space="preserve">C. </w:t>
      </w:r>
      <w:r w:rsidRPr="00CC1E2C">
        <w:rPr>
          <w:b/>
        </w:rPr>
        <w:t>Independent external review (SPSO or other):</w:t>
      </w:r>
      <w:r w:rsidRPr="00CC1E2C">
        <w:t xml:space="preserve">  where the Complainer is not satisfied with the Stage 2 response from the Commissioner, the Complainer is entitled to pass the CAU to SPSO to assess whether there is evidence of maladministration not identified by the Commissioner. </w:t>
      </w:r>
    </w:p>
    <w:p w14:paraId="2FD5F801" w14:textId="77777777" w:rsidR="00CC1E2C" w:rsidRPr="00CC1E2C" w:rsidRDefault="00CC1E2C" w:rsidP="00CC1E2C">
      <w:pPr>
        <w:ind w:left="720"/>
        <w:contextualSpacing/>
        <w:jc w:val="both"/>
      </w:pPr>
    </w:p>
    <w:p w14:paraId="3E981E46" w14:textId="29070D66" w:rsidR="00CC1E2C" w:rsidRDefault="00CC1E2C" w:rsidP="006D7712">
      <w:pPr>
        <w:numPr>
          <w:ilvl w:val="0"/>
          <w:numId w:val="1"/>
        </w:numPr>
        <w:contextualSpacing/>
        <w:jc w:val="both"/>
      </w:pPr>
      <w:r w:rsidRPr="00CC1E2C">
        <w:t xml:space="preserve">All CAUs are to be recorded in the office CAU log available internally in the shared drive (location: O:\Corporate Governance\Critical Documents\Complaints handling procedures (about us)\Complaints Database). </w:t>
      </w:r>
    </w:p>
    <w:p w14:paraId="0E99DBAC" w14:textId="77777777" w:rsidR="00925E59" w:rsidRPr="00CC1E2C" w:rsidRDefault="00925E59" w:rsidP="00925E59">
      <w:pPr>
        <w:ind w:left="720"/>
        <w:contextualSpacing/>
        <w:jc w:val="both"/>
      </w:pPr>
    </w:p>
    <w:p w14:paraId="6CCE2A16" w14:textId="30E64846" w:rsidR="00CC1E2C" w:rsidRPr="00CC1E2C" w:rsidRDefault="00516BAE" w:rsidP="00925E59">
      <w:pPr>
        <w:pStyle w:val="Heading2"/>
      </w:pPr>
      <w:bookmarkStart w:id="121" w:name="_Toc80888515"/>
      <w:bookmarkStart w:id="122" w:name="_Toc164348796"/>
      <w:r>
        <w:t>I</w:t>
      </w:r>
      <w:r w:rsidR="00CC1E2C" w:rsidRPr="00CC1E2C">
        <w:t>.6 Unacceptable Behaviour Policy (UBP)</w:t>
      </w:r>
      <w:bookmarkEnd w:id="121"/>
      <w:bookmarkEnd w:id="122"/>
    </w:p>
    <w:p w14:paraId="3C3172D9" w14:textId="77777777" w:rsidR="00CC1E2C" w:rsidRPr="00CC1E2C" w:rsidRDefault="00CC1E2C" w:rsidP="00CC1E2C"/>
    <w:p w14:paraId="500FB530" w14:textId="77CE96EA" w:rsidR="00CC1E2C" w:rsidRPr="00CC1E2C" w:rsidRDefault="00CC1E2C" w:rsidP="006D7712">
      <w:pPr>
        <w:numPr>
          <w:ilvl w:val="0"/>
          <w:numId w:val="1"/>
        </w:numPr>
        <w:spacing w:after="0" w:line="240" w:lineRule="auto"/>
        <w:contextualSpacing/>
        <w:jc w:val="both"/>
        <w:rPr>
          <w:rFonts w:ascii="Times New Roman" w:hAnsi="Times New Roman" w:cs="Times New Roman"/>
          <w:szCs w:val="24"/>
          <w:lang w:eastAsia="en-GB"/>
        </w:rPr>
      </w:pPr>
      <w:r w:rsidRPr="00CC1E2C">
        <w:t xml:space="preserve">The ESC’s UBP is located </w:t>
      </w:r>
      <w:hyperlink r:id="rId66" w:history="1">
        <w:r w:rsidRPr="00FD2D8F">
          <w:rPr>
            <w:rStyle w:val="Hyperlink"/>
          </w:rPr>
          <w:t>here</w:t>
        </w:r>
      </w:hyperlink>
      <w:r w:rsidRPr="00CC1E2C">
        <w:t xml:space="preserve">. Where any entity or person dealing with the ESC’s staff does so in a manner which falls within the definition of unacceptable behaviour under the UBP, that staff member may invoke the UBP and inform that entity or person of this decision together with reasons for why this was done. That entity or person will have a right of appeal and a review will be conducted on any decision to restrict contact with ESC staff on the basis of that entity or person’s response. This will allow that entity or person to demonstrate a more reasonable approach at a later time.  </w:t>
      </w:r>
      <w:r w:rsidRPr="00CC1E2C">
        <w:rPr>
          <w:rFonts w:ascii="Times New Roman" w:hAnsi="Times New Roman" w:cs="Times New Roman"/>
          <w:szCs w:val="24"/>
          <w:lang w:eastAsia="en-GB"/>
        </w:rPr>
        <w:t xml:space="preserve"> </w:t>
      </w:r>
    </w:p>
    <w:p w14:paraId="05A6E1C9" w14:textId="77777777" w:rsidR="00CC1E2C" w:rsidRPr="00CC1E2C" w:rsidRDefault="00CC1E2C" w:rsidP="00CC1E2C">
      <w:pPr>
        <w:spacing w:line="240" w:lineRule="auto"/>
        <w:rPr>
          <w:sz w:val="20"/>
          <w:szCs w:val="20"/>
        </w:rPr>
      </w:pPr>
    </w:p>
    <w:p w14:paraId="6E308C59" w14:textId="77777777" w:rsidR="00CC1E2C" w:rsidRPr="00CC1E2C" w:rsidRDefault="00CC1E2C" w:rsidP="00CC1E2C">
      <w:pPr>
        <w:rPr>
          <w:sz w:val="20"/>
          <w:szCs w:val="20"/>
        </w:rPr>
      </w:pPr>
      <w:r w:rsidRPr="00CC1E2C">
        <w:br w:type="page"/>
      </w:r>
    </w:p>
    <w:p w14:paraId="5785123D" w14:textId="09D12779" w:rsidR="00CC1E2C" w:rsidRPr="00CC1E2C" w:rsidRDefault="00516BAE" w:rsidP="00925E59">
      <w:pPr>
        <w:pStyle w:val="Heading1"/>
      </w:pPr>
      <w:bookmarkStart w:id="123" w:name="_Toc164348797"/>
      <w:r>
        <w:lastRenderedPageBreak/>
        <w:t>J</w:t>
      </w:r>
      <w:r w:rsidR="00CC1E2C" w:rsidRPr="00CC1E2C">
        <w:t>. OFFICE PROCESSES</w:t>
      </w:r>
      <w:bookmarkEnd w:id="123"/>
    </w:p>
    <w:p w14:paraId="27199B2F" w14:textId="77777777" w:rsidR="00CC1E2C" w:rsidRPr="00CC1E2C" w:rsidRDefault="00CC1E2C" w:rsidP="00CC1E2C"/>
    <w:p w14:paraId="1C631891" w14:textId="2F8F41C5" w:rsidR="00CC1E2C" w:rsidRDefault="00CC1E2C" w:rsidP="006D7712">
      <w:pPr>
        <w:numPr>
          <w:ilvl w:val="0"/>
          <w:numId w:val="1"/>
        </w:numPr>
        <w:spacing w:line="256" w:lineRule="auto"/>
        <w:contextualSpacing/>
        <w:jc w:val="both"/>
      </w:pPr>
      <w:r w:rsidRPr="00CC1E2C">
        <w:t xml:space="preserve">The Standards team consists of the </w:t>
      </w:r>
      <w:bookmarkStart w:id="124" w:name="_Hlk89247714"/>
      <w:r w:rsidRPr="00CC1E2C">
        <w:t xml:space="preserve">SIO, </w:t>
      </w:r>
      <w:r w:rsidR="00F33F09">
        <w:t xml:space="preserve">HIO, </w:t>
      </w:r>
      <w:r w:rsidRPr="00CC1E2C">
        <w:t>the IOs</w:t>
      </w:r>
      <w:r w:rsidR="00F33F09">
        <w:t xml:space="preserve">, SISO </w:t>
      </w:r>
      <w:r w:rsidRPr="00CC1E2C">
        <w:t xml:space="preserve">and the </w:t>
      </w:r>
      <w:r w:rsidR="00F33F09">
        <w:t>ISO</w:t>
      </w:r>
      <w:r w:rsidRPr="00CC1E2C">
        <w:t xml:space="preserve">. The CSO provides leave cover for the </w:t>
      </w:r>
      <w:r w:rsidR="00F33F09">
        <w:t>ISO or SISO</w:t>
      </w:r>
      <w:r w:rsidR="00F33F09" w:rsidRPr="00CC1E2C">
        <w:t xml:space="preserve"> </w:t>
      </w:r>
      <w:r w:rsidRPr="00CC1E2C">
        <w:t xml:space="preserve">and may, at times, also join the Standards team’s meetings. The Commissioner may, at times, join the Standards team’s meetings. </w:t>
      </w:r>
    </w:p>
    <w:p w14:paraId="22020701" w14:textId="77777777" w:rsidR="00925E59" w:rsidRPr="00CC1E2C" w:rsidRDefault="00925E59" w:rsidP="00925E59">
      <w:pPr>
        <w:spacing w:line="256" w:lineRule="auto"/>
        <w:ind w:left="720"/>
        <w:contextualSpacing/>
        <w:jc w:val="both"/>
      </w:pPr>
    </w:p>
    <w:p w14:paraId="20B238E3" w14:textId="437DF6A4" w:rsidR="00CC1E2C" w:rsidRPr="00CC1E2C" w:rsidRDefault="00516BAE" w:rsidP="00925E59">
      <w:pPr>
        <w:pStyle w:val="Heading2"/>
      </w:pPr>
      <w:bookmarkStart w:id="125" w:name="_Toc80888517"/>
      <w:bookmarkStart w:id="126" w:name="_Toc164348798"/>
      <w:bookmarkEnd w:id="124"/>
      <w:r>
        <w:t>J</w:t>
      </w:r>
      <w:r w:rsidR="00CC1E2C" w:rsidRPr="00CC1E2C">
        <w:t>.1 Standards team meetings and notes</w:t>
      </w:r>
      <w:bookmarkEnd w:id="125"/>
      <w:bookmarkEnd w:id="126"/>
    </w:p>
    <w:p w14:paraId="703D1781" w14:textId="77777777" w:rsidR="00CC1E2C" w:rsidRPr="00CC1E2C" w:rsidRDefault="00CC1E2C" w:rsidP="00CC1E2C"/>
    <w:p w14:paraId="72BBB528" w14:textId="463AAF14" w:rsidR="00CC1E2C" w:rsidRPr="00CC1E2C" w:rsidRDefault="00CC1E2C" w:rsidP="006D7712">
      <w:pPr>
        <w:numPr>
          <w:ilvl w:val="0"/>
          <w:numId w:val="1"/>
        </w:numPr>
        <w:spacing w:line="256" w:lineRule="auto"/>
        <w:contextualSpacing/>
        <w:jc w:val="both"/>
      </w:pPr>
      <w:r w:rsidRPr="00CC1E2C">
        <w:t>The Standards team meets every Tuesday  to discuss workload</w:t>
      </w:r>
      <w:r w:rsidR="004C18C7">
        <w:t xml:space="preserve">, </w:t>
      </w:r>
      <w:r w:rsidRPr="00CC1E2C">
        <w:t>case work</w:t>
      </w:r>
      <w:r w:rsidR="004C18C7">
        <w:t>, templates, processes, team strategy and other related matters</w:t>
      </w:r>
      <w:r w:rsidRPr="00CC1E2C">
        <w:t xml:space="preserve">. The meeting time and dates may shift in accordance with work capacity and annual leave arrangements. </w:t>
      </w:r>
    </w:p>
    <w:p w14:paraId="2621C521" w14:textId="77777777" w:rsidR="00CC1E2C" w:rsidRPr="00CC1E2C" w:rsidRDefault="00CC1E2C" w:rsidP="00CC1E2C">
      <w:pPr>
        <w:ind w:left="720"/>
        <w:contextualSpacing/>
        <w:jc w:val="both"/>
      </w:pPr>
    </w:p>
    <w:p w14:paraId="789457BB" w14:textId="77777777" w:rsidR="00CC1E2C" w:rsidRPr="00CC1E2C" w:rsidRDefault="00CC1E2C" w:rsidP="006D7712">
      <w:pPr>
        <w:numPr>
          <w:ilvl w:val="0"/>
          <w:numId w:val="1"/>
        </w:numPr>
        <w:spacing w:line="256" w:lineRule="auto"/>
        <w:contextualSpacing/>
        <w:jc w:val="both"/>
      </w:pPr>
      <w:r w:rsidRPr="00CC1E2C">
        <w:t xml:space="preserve">The meetings may be conducted in person or remotely to account for flexible working arrangements. The meetings are a space to discuss case assessments and investigations, giving the opportunity to raise any issues encountered during work so that the team can support each other to share knowledge, experience, and ideas for resolving an issue. Team members can also share an issue that took place another time and explain how it was resolved, the outcome, and whether that resolution worked well, and why or why not. It is a space to seek support and to share learnings, in accordance with the ESC’s commitment to supporting staff and building resilience. </w:t>
      </w:r>
    </w:p>
    <w:p w14:paraId="6DF68B7B" w14:textId="77777777" w:rsidR="00CC1E2C" w:rsidRPr="00CC1E2C" w:rsidRDefault="00CC1E2C" w:rsidP="00CC1E2C">
      <w:pPr>
        <w:ind w:left="720"/>
        <w:contextualSpacing/>
        <w:jc w:val="both"/>
      </w:pPr>
    </w:p>
    <w:p w14:paraId="2651D2EA" w14:textId="545B5F4A" w:rsidR="00CC1E2C" w:rsidRDefault="00CC1E2C" w:rsidP="006D7712">
      <w:pPr>
        <w:numPr>
          <w:ilvl w:val="0"/>
          <w:numId w:val="1"/>
        </w:numPr>
        <w:spacing w:line="256" w:lineRule="auto"/>
        <w:contextualSpacing/>
        <w:jc w:val="both"/>
      </w:pPr>
      <w:r w:rsidRPr="00CC1E2C">
        <w:t xml:space="preserve">Notes will be taken of each meeting and saved to the shared internal drive (see below) for the team’s ease of reference at any time. The contents of the notes will reflect what was discussed by the team and, as it contains information relating to investigations, must not be shared </w:t>
      </w:r>
      <w:r w:rsidR="004C18C7">
        <w:t>externally</w:t>
      </w:r>
      <w:r w:rsidRPr="00CC1E2C">
        <w:t xml:space="preserve">. </w:t>
      </w:r>
    </w:p>
    <w:p w14:paraId="75EC967E" w14:textId="77777777" w:rsidR="00925E59" w:rsidRPr="00CC1E2C" w:rsidRDefault="00925E59" w:rsidP="00925E59">
      <w:pPr>
        <w:spacing w:line="256" w:lineRule="auto"/>
        <w:ind w:left="720"/>
        <w:contextualSpacing/>
        <w:jc w:val="both"/>
      </w:pPr>
    </w:p>
    <w:p w14:paraId="2C151DC5" w14:textId="0A2013CD" w:rsidR="00CC1E2C" w:rsidRPr="00CC1E2C" w:rsidRDefault="00516BAE" w:rsidP="00925E59">
      <w:pPr>
        <w:pStyle w:val="Heading2"/>
      </w:pPr>
      <w:bookmarkStart w:id="127" w:name="_Toc80888518"/>
      <w:bookmarkStart w:id="128" w:name="_Toc164348799"/>
      <w:r>
        <w:t>J</w:t>
      </w:r>
      <w:r w:rsidR="00CC1E2C" w:rsidRPr="00CC1E2C">
        <w:t>.2 Standards team weekly updates to the Commissioner</w:t>
      </w:r>
      <w:bookmarkEnd w:id="127"/>
      <w:bookmarkEnd w:id="128"/>
    </w:p>
    <w:p w14:paraId="4123E256" w14:textId="77777777" w:rsidR="00CC1E2C" w:rsidRPr="00CC1E2C" w:rsidRDefault="00CC1E2C" w:rsidP="00CC1E2C"/>
    <w:p w14:paraId="18AED9EE" w14:textId="77777777" w:rsidR="00CC1E2C" w:rsidRPr="00CC1E2C" w:rsidRDefault="00CC1E2C" w:rsidP="006D7712">
      <w:pPr>
        <w:numPr>
          <w:ilvl w:val="0"/>
          <w:numId w:val="1"/>
        </w:numPr>
        <w:spacing w:line="256" w:lineRule="auto"/>
        <w:contextualSpacing/>
        <w:jc w:val="both"/>
      </w:pPr>
      <w:r w:rsidRPr="00CC1E2C">
        <w:t>Over the course of the week, Complaint assessments, case investigations and draft Reports may be completed and ready for the Commissioner’s consideration and approval.</w:t>
      </w:r>
    </w:p>
    <w:p w14:paraId="06EB4D64" w14:textId="77777777" w:rsidR="00CC1E2C" w:rsidRPr="00CC1E2C" w:rsidRDefault="00CC1E2C" w:rsidP="00CC1E2C">
      <w:pPr>
        <w:ind w:left="720"/>
        <w:contextualSpacing/>
        <w:jc w:val="both"/>
      </w:pPr>
      <w:r w:rsidRPr="00CC1E2C">
        <w:t xml:space="preserve"> </w:t>
      </w:r>
    </w:p>
    <w:p w14:paraId="0C04A536" w14:textId="35FBEA0E" w:rsidR="00CC1E2C" w:rsidRPr="00CC1E2C" w:rsidRDefault="00CC1E2C" w:rsidP="006D7712">
      <w:pPr>
        <w:numPr>
          <w:ilvl w:val="0"/>
          <w:numId w:val="1"/>
        </w:numPr>
        <w:spacing w:line="256" w:lineRule="auto"/>
        <w:contextualSpacing/>
        <w:jc w:val="both"/>
      </w:pPr>
      <w:r w:rsidRPr="00CC1E2C">
        <w:t xml:space="preserve">IOs will send the completed assessments, any attendant draft correspondence, and draft reports together with the Complaint form, to the </w:t>
      </w:r>
      <w:r w:rsidR="00F33F09">
        <w:t>ISO / SISO</w:t>
      </w:r>
      <w:r w:rsidRPr="00CC1E2C">
        <w:t xml:space="preserve">. The </w:t>
      </w:r>
      <w:r w:rsidR="00F33F09">
        <w:t xml:space="preserve">ISO / SISO </w:t>
      </w:r>
      <w:r w:rsidRPr="00CC1E2C">
        <w:t xml:space="preserve">will save these into a file on the shared drive and compile an email (sent weekly to the Commissioner) containing links to these documents, for the Commissioner’s consideration and approval. </w:t>
      </w:r>
    </w:p>
    <w:p w14:paraId="2942BEB8" w14:textId="77777777" w:rsidR="00CC1E2C" w:rsidRPr="00CC1E2C" w:rsidRDefault="00CC1E2C" w:rsidP="00CC1E2C">
      <w:pPr>
        <w:spacing w:line="256" w:lineRule="auto"/>
        <w:ind w:left="720"/>
        <w:contextualSpacing/>
        <w:jc w:val="both"/>
      </w:pPr>
    </w:p>
    <w:p w14:paraId="009B51DE" w14:textId="10566440" w:rsidR="00CC1E2C" w:rsidRDefault="00CC1E2C" w:rsidP="006D7712">
      <w:pPr>
        <w:numPr>
          <w:ilvl w:val="0"/>
          <w:numId w:val="1"/>
        </w:numPr>
        <w:spacing w:line="256" w:lineRule="auto"/>
        <w:contextualSpacing/>
        <w:jc w:val="both"/>
      </w:pPr>
      <w:r w:rsidRPr="00CC1E2C">
        <w:t xml:space="preserve">It is normal for correspondence to be issued by the IO indicated in the signature box. As the Commissioner is the appointed office holder, the decisions contained within correspondence are, as a matter of course, approved by the Commissioner.  However, all ESC staff are committed to direct communications with any stakeholders, and as </w:t>
      </w:r>
      <w:r w:rsidRPr="00CC1E2C">
        <w:lastRenderedPageBreak/>
        <w:t xml:space="preserve">such should be the primary point of contact with any queries related to a case. General enquiries should be directed at </w:t>
      </w:r>
      <w:hyperlink r:id="rId67" w:history="1">
        <w:r w:rsidRPr="00CC1E2C">
          <w:rPr>
            <w:color w:val="2B6AAF" w:themeColor="hyperlink"/>
            <w:u w:val="single"/>
          </w:rPr>
          <w:t>investigations@ethicalstandards.co.uk</w:t>
        </w:r>
      </w:hyperlink>
      <w:r w:rsidRPr="00CC1E2C">
        <w:t xml:space="preserve">. </w:t>
      </w:r>
    </w:p>
    <w:p w14:paraId="5D50A41E" w14:textId="77777777" w:rsidR="00925E59" w:rsidRPr="00CC1E2C" w:rsidRDefault="00925E59" w:rsidP="00925E59">
      <w:pPr>
        <w:spacing w:line="256" w:lineRule="auto"/>
        <w:ind w:left="720"/>
        <w:contextualSpacing/>
        <w:jc w:val="both"/>
      </w:pPr>
    </w:p>
    <w:p w14:paraId="61A06DE4" w14:textId="592CCD0E" w:rsidR="00CC1E2C" w:rsidRPr="00CC1E2C" w:rsidRDefault="00516BAE" w:rsidP="00925E59">
      <w:pPr>
        <w:pStyle w:val="Heading2"/>
      </w:pPr>
      <w:bookmarkStart w:id="129" w:name="_Toc80888519"/>
      <w:bookmarkStart w:id="130" w:name="_Toc164348800"/>
      <w:r>
        <w:t>J</w:t>
      </w:r>
      <w:r w:rsidR="00CC1E2C" w:rsidRPr="00CC1E2C">
        <w:t>.3 Standards team process of issuing communications</w:t>
      </w:r>
      <w:bookmarkEnd w:id="129"/>
      <w:bookmarkEnd w:id="130"/>
    </w:p>
    <w:p w14:paraId="62A49F2A" w14:textId="77777777" w:rsidR="00CC1E2C" w:rsidRPr="00CC1E2C" w:rsidRDefault="00CC1E2C" w:rsidP="00CC1E2C"/>
    <w:p w14:paraId="607B03AB" w14:textId="1C4EF9A6" w:rsidR="00CC1E2C" w:rsidRDefault="00CC1E2C" w:rsidP="006D7712">
      <w:pPr>
        <w:numPr>
          <w:ilvl w:val="0"/>
          <w:numId w:val="1"/>
        </w:numPr>
        <w:spacing w:line="256" w:lineRule="auto"/>
        <w:contextualSpacing/>
        <w:jc w:val="both"/>
      </w:pPr>
      <w:r w:rsidRPr="00CC1E2C">
        <w:t xml:space="preserve">The IOs are the first point of contact for all parties to a Complaint. As such, IOs are expected to communicate with all parties directly (whether in written or verbal communication). At times, the </w:t>
      </w:r>
      <w:r w:rsidR="00F33F09">
        <w:t>ISO / SISO</w:t>
      </w:r>
      <w:r w:rsidR="00F33F09" w:rsidRPr="00CC1E2C">
        <w:t xml:space="preserve"> </w:t>
      </w:r>
      <w:r w:rsidRPr="00CC1E2C">
        <w:t xml:space="preserve">may be asked to issue correspondence on behalf of the IO particularly where there is lack of capacity in the office to handle workload at busy times. </w:t>
      </w:r>
    </w:p>
    <w:p w14:paraId="31E4470B" w14:textId="77777777" w:rsidR="00925E59" w:rsidRPr="00CC1E2C" w:rsidRDefault="00925E59" w:rsidP="00925E59">
      <w:pPr>
        <w:spacing w:line="256" w:lineRule="auto"/>
        <w:ind w:left="720"/>
        <w:contextualSpacing/>
        <w:jc w:val="both"/>
      </w:pPr>
    </w:p>
    <w:p w14:paraId="6A48A929" w14:textId="339FC2CB" w:rsidR="00CC1E2C" w:rsidRPr="00CC1E2C" w:rsidRDefault="00516BAE" w:rsidP="00925E59">
      <w:pPr>
        <w:pStyle w:val="Heading2"/>
      </w:pPr>
      <w:bookmarkStart w:id="131" w:name="_Toc80888520"/>
      <w:bookmarkStart w:id="132" w:name="_Toc164348801"/>
      <w:r>
        <w:t>J</w:t>
      </w:r>
      <w:r w:rsidR="00CC1E2C" w:rsidRPr="00CC1E2C">
        <w:t>.4 Operating the CMS</w:t>
      </w:r>
      <w:bookmarkEnd w:id="131"/>
      <w:bookmarkEnd w:id="132"/>
    </w:p>
    <w:p w14:paraId="008E7545" w14:textId="77777777" w:rsidR="00CC1E2C" w:rsidRPr="00CC1E2C" w:rsidRDefault="00CC1E2C" w:rsidP="00CC1E2C"/>
    <w:p w14:paraId="743596B4" w14:textId="1688A1C6" w:rsidR="00CC1E2C" w:rsidRPr="00CC1E2C" w:rsidRDefault="00CC1E2C" w:rsidP="006D7712">
      <w:pPr>
        <w:numPr>
          <w:ilvl w:val="0"/>
          <w:numId w:val="1"/>
        </w:numPr>
        <w:spacing w:line="256" w:lineRule="auto"/>
        <w:contextualSpacing/>
        <w:jc w:val="both"/>
      </w:pPr>
      <w:r w:rsidRPr="00CC1E2C">
        <w:t xml:space="preserve">All documentation and material relevant to a </w:t>
      </w:r>
      <w:r w:rsidR="004C18C7">
        <w:t>C</w:t>
      </w:r>
      <w:r w:rsidRPr="00CC1E2C">
        <w:t xml:space="preserve">ase file must be saved to the CMS using file names consistent with the Naming Convention. At times, the </w:t>
      </w:r>
      <w:r w:rsidR="00F33F09">
        <w:t>ISO / SISO</w:t>
      </w:r>
      <w:r w:rsidR="00F33F09" w:rsidRPr="00CC1E2C">
        <w:t xml:space="preserve"> </w:t>
      </w:r>
      <w:r w:rsidRPr="00CC1E2C">
        <w:t>may be asked to save material to the CMS on the IO’s behalf.</w:t>
      </w:r>
      <w:r w:rsidR="004C18C7">
        <w:t xml:space="preserve"> All files must be kept as up to date as possible. </w:t>
      </w:r>
    </w:p>
    <w:p w14:paraId="46E371E6" w14:textId="77777777" w:rsidR="00CC1E2C" w:rsidRPr="00CC1E2C" w:rsidRDefault="00CC1E2C" w:rsidP="00CC1E2C">
      <w:pPr>
        <w:ind w:left="720"/>
        <w:contextualSpacing/>
        <w:jc w:val="both"/>
      </w:pPr>
    </w:p>
    <w:p w14:paraId="1E956956" w14:textId="5D04BA5A" w:rsidR="00CC1E2C" w:rsidRDefault="00CC1E2C" w:rsidP="006D7712">
      <w:pPr>
        <w:numPr>
          <w:ilvl w:val="0"/>
          <w:numId w:val="1"/>
        </w:numPr>
        <w:spacing w:line="256" w:lineRule="auto"/>
        <w:contextualSpacing/>
        <w:jc w:val="both"/>
      </w:pPr>
      <w:r w:rsidRPr="00CC1E2C">
        <w:t xml:space="preserve">Training and refreshers on operating the CMS will be periodically run internally so that the Standards team can stay up to date with developments. </w:t>
      </w:r>
    </w:p>
    <w:p w14:paraId="196E03BC" w14:textId="77777777" w:rsidR="00925E59" w:rsidRPr="00CC1E2C" w:rsidRDefault="00925E59" w:rsidP="00925E59">
      <w:pPr>
        <w:spacing w:line="256" w:lineRule="auto"/>
        <w:ind w:left="720"/>
        <w:contextualSpacing/>
        <w:jc w:val="both"/>
      </w:pPr>
    </w:p>
    <w:p w14:paraId="64F6C77B" w14:textId="1F160B6A" w:rsidR="00CC1E2C" w:rsidRPr="00CC1E2C" w:rsidRDefault="00516BAE" w:rsidP="00925E59">
      <w:pPr>
        <w:pStyle w:val="Heading2"/>
      </w:pPr>
      <w:bookmarkStart w:id="133" w:name="_Toc80888521"/>
      <w:bookmarkStart w:id="134" w:name="_Toc164348802"/>
      <w:r>
        <w:t>J</w:t>
      </w:r>
      <w:r w:rsidR="00CC1E2C" w:rsidRPr="00CC1E2C">
        <w:t>.5 Operating the Shared Drives</w:t>
      </w:r>
      <w:bookmarkEnd w:id="133"/>
      <w:bookmarkEnd w:id="134"/>
      <w:r w:rsidR="00CC1E2C" w:rsidRPr="00CC1E2C">
        <w:t xml:space="preserve"> </w:t>
      </w:r>
    </w:p>
    <w:p w14:paraId="6A4F9F36" w14:textId="77777777" w:rsidR="00CC1E2C" w:rsidRPr="00CC1E2C" w:rsidRDefault="00CC1E2C" w:rsidP="00CC1E2C"/>
    <w:p w14:paraId="0B9BB92E" w14:textId="77777777" w:rsidR="00CC1E2C" w:rsidRPr="00CC1E2C" w:rsidRDefault="00CC1E2C" w:rsidP="006D7712">
      <w:pPr>
        <w:numPr>
          <w:ilvl w:val="0"/>
          <w:numId w:val="1"/>
        </w:numPr>
        <w:spacing w:line="256" w:lineRule="auto"/>
        <w:contextualSpacing/>
        <w:jc w:val="both"/>
      </w:pPr>
      <w:r w:rsidRPr="00CC1E2C">
        <w:t>The Standards team has a shared drive “</w:t>
      </w:r>
      <w:proofErr w:type="spellStart"/>
      <w:r w:rsidRPr="00CC1E2C">
        <w:t>S:Drive</w:t>
      </w:r>
      <w:proofErr w:type="spellEnd"/>
      <w:r w:rsidRPr="00CC1E2C">
        <w:t>” in the ESC’s internal drives. This is accessible by staff members only. The S:Drive contains templates for the office’s use, copies of hearing rules, Codes and so forth. There is also a Standards Team Folder that is used to save the Standards team’s meeting notes and action plan, which can be accessed by the team at any time.</w:t>
      </w:r>
    </w:p>
    <w:p w14:paraId="701BD607" w14:textId="77777777" w:rsidR="00CC1E2C" w:rsidRPr="00CC1E2C" w:rsidRDefault="00CC1E2C" w:rsidP="00CC1E2C">
      <w:pPr>
        <w:spacing w:line="240" w:lineRule="auto"/>
        <w:rPr>
          <w:sz w:val="20"/>
          <w:szCs w:val="20"/>
        </w:rPr>
      </w:pPr>
    </w:p>
    <w:p w14:paraId="76EEACD9" w14:textId="77777777" w:rsidR="00CC1E2C" w:rsidRPr="00CC1E2C" w:rsidRDefault="00CC1E2C" w:rsidP="00CC1E2C">
      <w:pPr>
        <w:rPr>
          <w:sz w:val="20"/>
          <w:szCs w:val="20"/>
        </w:rPr>
      </w:pPr>
      <w:r w:rsidRPr="00CC1E2C">
        <w:br w:type="page"/>
      </w:r>
    </w:p>
    <w:p w14:paraId="3D69E6A9" w14:textId="1B253F6A" w:rsidR="00CC1E2C" w:rsidRPr="00CC1E2C" w:rsidRDefault="00516BAE" w:rsidP="00925E59">
      <w:pPr>
        <w:pStyle w:val="Heading1"/>
      </w:pPr>
      <w:bookmarkStart w:id="135" w:name="_Toc164348803"/>
      <w:r>
        <w:lastRenderedPageBreak/>
        <w:t>K</w:t>
      </w:r>
      <w:r w:rsidR="00CC1E2C" w:rsidRPr="00CC1E2C">
        <w:t>. CONCLUDING REMARKS</w:t>
      </w:r>
      <w:bookmarkEnd w:id="135"/>
    </w:p>
    <w:p w14:paraId="22C2B58B" w14:textId="77777777" w:rsidR="00CC1E2C" w:rsidRPr="00CC1E2C" w:rsidRDefault="00CC1E2C" w:rsidP="00CC1E2C"/>
    <w:p w14:paraId="22BB484D" w14:textId="77777777" w:rsidR="00CC1E2C" w:rsidRPr="00CC1E2C" w:rsidRDefault="00CC1E2C" w:rsidP="006D7712">
      <w:pPr>
        <w:numPr>
          <w:ilvl w:val="0"/>
          <w:numId w:val="1"/>
        </w:numPr>
        <w:spacing w:line="256" w:lineRule="auto"/>
        <w:contextualSpacing/>
        <w:jc w:val="both"/>
      </w:pPr>
      <w:r w:rsidRPr="00CC1E2C">
        <w:t>This Manual is intended for internal use when handling Complaints, assessments and investigations relating to the Commissioner and the ESC’s various statutory functions. Some processes and policies have been updated from the 2018 Investigations Guidelines (not published) to reflect the current processes and policies of the ESC. Likewise, in future, it is possible for the processes and policies set out in this Manual to change in accordance with the scope of the Commissioner’s statutory remit under applicable legislation.</w:t>
      </w:r>
    </w:p>
    <w:p w14:paraId="05D16B4C" w14:textId="77777777" w:rsidR="00CC1E2C" w:rsidRPr="00CC1E2C" w:rsidRDefault="00CC1E2C" w:rsidP="00CC1E2C">
      <w:pPr>
        <w:ind w:left="720"/>
        <w:contextualSpacing/>
        <w:jc w:val="both"/>
      </w:pPr>
    </w:p>
    <w:p w14:paraId="4E0DF45C" w14:textId="72E691A4" w:rsidR="00CC1E2C" w:rsidRPr="00CC1E2C" w:rsidRDefault="00CC1E2C" w:rsidP="006D7712">
      <w:pPr>
        <w:numPr>
          <w:ilvl w:val="0"/>
          <w:numId w:val="1"/>
        </w:numPr>
        <w:spacing w:line="256" w:lineRule="auto"/>
        <w:contextualSpacing/>
        <w:jc w:val="both"/>
      </w:pPr>
      <w:r w:rsidRPr="00CC1E2C">
        <w:t xml:space="preserve">This Manual will be reviewed on </w:t>
      </w:r>
      <w:r w:rsidR="004C18C7">
        <w:t>a quarterly</w:t>
      </w:r>
      <w:r w:rsidR="00737E63" w:rsidRPr="00737E63">
        <w:t xml:space="preserve"> </w:t>
      </w:r>
      <w:r w:rsidRPr="00CC1E2C">
        <w:t>basis</w:t>
      </w:r>
      <w:r w:rsidR="00737E63">
        <w:t xml:space="preserve"> to reflect feedback</w:t>
      </w:r>
      <w:r w:rsidR="006E505A">
        <w:t xml:space="preserve">, </w:t>
      </w:r>
      <w:r w:rsidRPr="00CC1E2C">
        <w:t>ensure it remains up to date</w:t>
      </w:r>
      <w:r w:rsidR="00734602">
        <w:t xml:space="preserve"> and</w:t>
      </w:r>
      <w:r w:rsidR="00737E63">
        <w:t xml:space="preserve"> </w:t>
      </w:r>
      <w:r w:rsidRPr="00CC1E2C">
        <w:t xml:space="preserve">reflects the Commissioner and the ESC’s current processes and policies. </w:t>
      </w:r>
    </w:p>
    <w:p w14:paraId="08645EA4" w14:textId="77777777" w:rsidR="00CC1E2C" w:rsidRPr="00CC1E2C" w:rsidRDefault="00CC1E2C" w:rsidP="00CC1E2C">
      <w:pPr>
        <w:ind w:left="720"/>
        <w:contextualSpacing/>
        <w:jc w:val="both"/>
      </w:pPr>
      <w:r w:rsidRPr="00CC1E2C">
        <w:t xml:space="preserve"> </w:t>
      </w:r>
    </w:p>
    <w:p w14:paraId="00388B1C" w14:textId="77777777" w:rsidR="00567518" w:rsidRDefault="00567518" w:rsidP="00CC1E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570"/>
        <w:gridCol w:w="2830"/>
      </w:tblGrid>
      <w:tr w:rsidR="00567518" w:rsidRPr="00CA7604" w14:paraId="6F5CF322" w14:textId="77777777" w:rsidTr="006D7712">
        <w:trPr>
          <w:jc w:val="center"/>
        </w:trPr>
        <w:tc>
          <w:tcPr>
            <w:tcW w:w="1129" w:type="dxa"/>
            <w:tcBorders>
              <w:top w:val="single" w:sz="4" w:space="0" w:color="auto"/>
              <w:left w:val="single" w:sz="4" w:space="0" w:color="auto"/>
              <w:bottom w:val="single" w:sz="4" w:space="0" w:color="auto"/>
              <w:right w:val="single" w:sz="4" w:space="0" w:color="auto"/>
            </w:tcBorders>
            <w:hideMark/>
          </w:tcPr>
          <w:p w14:paraId="143D4EFF" w14:textId="77777777" w:rsidR="00567518" w:rsidRPr="00CA7604" w:rsidRDefault="00567518" w:rsidP="00DB00E1">
            <w:pPr>
              <w:spacing w:after="0" w:line="240" w:lineRule="auto"/>
              <w:rPr>
                <w:rFonts w:cs="Arial"/>
                <w:b/>
                <w:bCs/>
                <w:sz w:val="20"/>
                <w:szCs w:val="20"/>
              </w:rPr>
            </w:pPr>
            <w:r w:rsidRPr="00CA7604">
              <w:rPr>
                <w:rFonts w:cs="Arial"/>
                <w:b/>
                <w:bCs/>
                <w:sz w:val="20"/>
                <w:szCs w:val="20"/>
              </w:rPr>
              <w:t>Version</w:t>
            </w:r>
          </w:p>
        </w:tc>
        <w:tc>
          <w:tcPr>
            <w:tcW w:w="3544" w:type="dxa"/>
            <w:tcBorders>
              <w:top w:val="single" w:sz="4" w:space="0" w:color="auto"/>
              <w:left w:val="single" w:sz="4" w:space="0" w:color="auto"/>
              <w:bottom w:val="single" w:sz="4" w:space="0" w:color="auto"/>
              <w:right w:val="single" w:sz="4" w:space="0" w:color="auto"/>
            </w:tcBorders>
            <w:hideMark/>
          </w:tcPr>
          <w:p w14:paraId="0F0C4B5B" w14:textId="77777777" w:rsidR="00567518" w:rsidRPr="00CA7604" w:rsidRDefault="00567518" w:rsidP="00DB00E1">
            <w:pPr>
              <w:spacing w:after="0" w:line="240" w:lineRule="auto"/>
              <w:rPr>
                <w:rFonts w:cs="Arial"/>
                <w:b/>
                <w:bCs/>
                <w:sz w:val="20"/>
                <w:szCs w:val="20"/>
              </w:rPr>
            </w:pPr>
            <w:r w:rsidRPr="00CA7604">
              <w:rPr>
                <w:rFonts w:cs="Arial"/>
                <w:b/>
                <w:bCs/>
                <w:sz w:val="20"/>
                <w:szCs w:val="20"/>
              </w:rPr>
              <w:t>Description</w:t>
            </w:r>
          </w:p>
        </w:tc>
        <w:tc>
          <w:tcPr>
            <w:tcW w:w="1570" w:type="dxa"/>
            <w:tcBorders>
              <w:top w:val="single" w:sz="4" w:space="0" w:color="auto"/>
              <w:left w:val="single" w:sz="4" w:space="0" w:color="auto"/>
              <w:bottom w:val="single" w:sz="4" w:space="0" w:color="auto"/>
              <w:right w:val="single" w:sz="4" w:space="0" w:color="auto"/>
            </w:tcBorders>
            <w:hideMark/>
          </w:tcPr>
          <w:p w14:paraId="6B025E05" w14:textId="77777777" w:rsidR="00567518" w:rsidRDefault="00567518" w:rsidP="00DB00E1">
            <w:pPr>
              <w:spacing w:after="0" w:line="240" w:lineRule="auto"/>
              <w:rPr>
                <w:rFonts w:cs="Arial"/>
                <w:b/>
                <w:bCs/>
                <w:sz w:val="20"/>
                <w:szCs w:val="20"/>
              </w:rPr>
            </w:pPr>
            <w:r w:rsidRPr="00CA7604">
              <w:rPr>
                <w:rFonts w:cs="Arial"/>
                <w:b/>
                <w:bCs/>
                <w:sz w:val="20"/>
                <w:szCs w:val="20"/>
              </w:rPr>
              <w:t>Date</w:t>
            </w:r>
          </w:p>
          <w:p w14:paraId="65B3A52C" w14:textId="40507E19" w:rsidR="00213F59" w:rsidRPr="00CA7604" w:rsidRDefault="00213F59" w:rsidP="00DB00E1">
            <w:pPr>
              <w:spacing w:after="0" w:line="240" w:lineRule="auto"/>
              <w:rPr>
                <w:rFonts w:cs="Arial"/>
                <w:b/>
                <w:bCs/>
                <w:sz w:val="20"/>
                <w:szCs w:val="20"/>
              </w:rPr>
            </w:pPr>
          </w:p>
        </w:tc>
        <w:tc>
          <w:tcPr>
            <w:tcW w:w="2830" w:type="dxa"/>
            <w:tcBorders>
              <w:top w:val="single" w:sz="4" w:space="0" w:color="auto"/>
              <w:left w:val="single" w:sz="4" w:space="0" w:color="auto"/>
              <w:bottom w:val="single" w:sz="4" w:space="0" w:color="auto"/>
              <w:right w:val="single" w:sz="4" w:space="0" w:color="auto"/>
            </w:tcBorders>
            <w:hideMark/>
          </w:tcPr>
          <w:p w14:paraId="37D48772" w14:textId="77777777" w:rsidR="00567518" w:rsidRPr="00CA7604" w:rsidRDefault="00567518" w:rsidP="00DB00E1">
            <w:pPr>
              <w:spacing w:after="0" w:line="240" w:lineRule="auto"/>
              <w:rPr>
                <w:rFonts w:cs="Arial"/>
                <w:b/>
                <w:bCs/>
                <w:sz w:val="20"/>
                <w:szCs w:val="20"/>
              </w:rPr>
            </w:pPr>
            <w:r w:rsidRPr="00CA7604">
              <w:rPr>
                <w:rFonts w:cs="Arial"/>
                <w:b/>
                <w:bCs/>
                <w:sz w:val="20"/>
                <w:szCs w:val="20"/>
              </w:rPr>
              <w:t>Author</w:t>
            </w:r>
          </w:p>
        </w:tc>
      </w:tr>
      <w:tr w:rsidR="00567518" w:rsidRPr="00CA7604" w14:paraId="2B7E3B2C" w14:textId="77777777" w:rsidTr="006D7712">
        <w:trPr>
          <w:jc w:val="center"/>
        </w:trPr>
        <w:tc>
          <w:tcPr>
            <w:tcW w:w="1129" w:type="dxa"/>
            <w:tcBorders>
              <w:top w:val="single" w:sz="4" w:space="0" w:color="auto"/>
              <w:left w:val="single" w:sz="4" w:space="0" w:color="auto"/>
              <w:bottom w:val="single" w:sz="4" w:space="0" w:color="auto"/>
              <w:right w:val="single" w:sz="4" w:space="0" w:color="auto"/>
            </w:tcBorders>
          </w:tcPr>
          <w:p w14:paraId="1BE3827F" w14:textId="77777777" w:rsidR="00567518" w:rsidRDefault="00567518" w:rsidP="00DB00E1">
            <w:pPr>
              <w:spacing w:after="0" w:line="240" w:lineRule="auto"/>
              <w:rPr>
                <w:rFonts w:cs="Arial"/>
                <w:sz w:val="20"/>
                <w:szCs w:val="20"/>
              </w:rPr>
            </w:pPr>
            <w:r w:rsidRPr="00CA7604">
              <w:rPr>
                <w:rFonts w:cs="Arial"/>
                <w:sz w:val="20"/>
                <w:szCs w:val="20"/>
              </w:rPr>
              <w:t>1.0</w:t>
            </w:r>
          </w:p>
          <w:p w14:paraId="5BE84D92" w14:textId="19E907F8" w:rsidR="00567518" w:rsidRPr="00CA7604" w:rsidRDefault="00567518" w:rsidP="00DB00E1">
            <w:pPr>
              <w:spacing w:after="0" w:line="240" w:lineRule="auto"/>
              <w:rPr>
                <w:rFonts w:cs="Arial"/>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79F4BB5E" w14:textId="77777777" w:rsidR="00567518" w:rsidRPr="00CA7604" w:rsidRDefault="00567518" w:rsidP="00DB00E1">
            <w:pPr>
              <w:spacing w:after="0" w:line="240" w:lineRule="auto"/>
              <w:rPr>
                <w:rFonts w:cs="Arial"/>
                <w:sz w:val="20"/>
                <w:szCs w:val="20"/>
              </w:rPr>
            </w:pPr>
            <w:r w:rsidRPr="00CA7604">
              <w:rPr>
                <w:rFonts w:cs="Arial"/>
                <w:sz w:val="20"/>
                <w:szCs w:val="20"/>
              </w:rPr>
              <w:t>First draft</w:t>
            </w:r>
          </w:p>
          <w:p w14:paraId="3CC5037A" w14:textId="77777777" w:rsidR="00567518" w:rsidRPr="00CA7604" w:rsidRDefault="00567518" w:rsidP="00DB00E1">
            <w:pPr>
              <w:spacing w:after="0" w:line="240" w:lineRule="auto"/>
              <w:rPr>
                <w:rFonts w:cs="Arial"/>
                <w:sz w:val="20"/>
                <w:szCs w:val="20"/>
              </w:rPr>
            </w:pPr>
          </w:p>
        </w:tc>
        <w:tc>
          <w:tcPr>
            <w:tcW w:w="1570" w:type="dxa"/>
            <w:tcBorders>
              <w:top w:val="single" w:sz="4" w:space="0" w:color="auto"/>
              <w:left w:val="single" w:sz="4" w:space="0" w:color="auto"/>
              <w:bottom w:val="single" w:sz="4" w:space="0" w:color="auto"/>
              <w:right w:val="single" w:sz="4" w:space="0" w:color="auto"/>
            </w:tcBorders>
            <w:hideMark/>
          </w:tcPr>
          <w:p w14:paraId="6D2342BF" w14:textId="5E16AE7C" w:rsidR="00567518" w:rsidRDefault="00567518" w:rsidP="00DB00E1">
            <w:pPr>
              <w:spacing w:after="0" w:line="240" w:lineRule="auto"/>
              <w:rPr>
                <w:rFonts w:cs="Arial"/>
                <w:sz w:val="20"/>
                <w:szCs w:val="20"/>
              </w:rPr>
            </w:pPr>
            <w:r>
              <w:rPr>
                <w:rFonts w:cs="Arial"/>
                <w:sz w:val="20"/>
                <w:szCs w:val="20"/>
              </w:rPr>
              <w:t>31</w:t>
            </w:r>
            <w:r w:rsidR="00213F59">
              <w:rPr>
                <w:rFonts w:cs="Arial"/>
                <w:sz w:val="20"/>
                <w:szCs w:val="20"/>
              </w:rPr>
              <w:t>/03/</w:t>
            </w:r>
            <w:r>
              <w:rPr>
                <w:rFonts w:cs="Arial"/>
                <w:sz w:val="20"/>
                <w:szCs w:val="20"/>
              </w:rPr>
              <w:t>2023</w:t>
            </w:r>
          </w:p>
          <w:p w14:paraId="7CC49B02" w14:textId="77777777" w:rsidR="00567518" w:rsidRPr="00CA7604" w:rsidRDefault="00567518" w:rsidP="00DB00E1">
            <w:pPr>
              <w:spacing w:after="0" w:line="240" w:lineRule="auto"/>
              <w:rPr>
                <w:rFonts w:cs="Arial"/>
                <w:sz w:val="20"/>
                <w:szCs w:val="20"/>
              </w:rPr>
            </w:pPr>
          </w:p>
        </w:tc>
        <w:tc>
          <w:tcPr>
            <w:tcW w:w="2830" w:type="dxa"/>
            <w:tcBorders>
              <w:top w:val="single" w:sz="4" w:space="0" w:color="auto"/>
              <w:left w:val="single" w:sz="4" w:space="0" w:color="auto"/>
              <w:bottom w:val="single" w:sz="4" w:space="0" w:color="auto"/>
              <w:right w:val="single" w:sz="4" w:space="0" w:color="auto"/>
            </w:tcBorders>
            <w:hideMark/>
          </w:tcPr>
          <w:p w14:paraId="1D7BA539" w14:textId="77777777" w:rsidR="00567518" w:rsidRPr="00CA7604" w:rsidRDefault="00567518" w:rsidP="00DB00E1">
            <w:pPr>
              <w:spacing w:after="0" w:line="240" w:lineRule="auto"/>
              <w:rPr>
                <w:rFonts w:cs="Arial"/>
                <w:sz w:val="20"/>
                <w:szCs w:val="20"/>
              </w:rPr>
            </w:pPr>
            <w:r>
              <w:rPr>
                <w:rFonts w:cs="Arial"/>
                <w:sz w:val="20"/>
                <w:szCs w:val="20"/>
              </w:rPr>
              <w:t>Senior Investigating Officer</w:t>
            </w:r>
          </w:p>
        </w:tc>
      </w:tr>
      <w:tr w:rsidR="00567518" w:rsidRPr="00CA7604" w14:paraId="0CAFF8A0" w14:textId="77777777" w:rsidTr="006D7712">
        <w:trPr>
          <w:jc w:val="center"/>
        </w:trPr>
        <w:tc>
          <w:tcPr>
            <w:tcW w:w="1129" w:type="dxa"/>
            <w:tcBorders>
              <w:top w:val="single" w:sz="4" w:space="0" w:color="auto"/>
              <w:left w:val="single" w:sz="4" w:space="0" w:color="auto"/>
              <w:bottom w:val="single" w:sz="4" w:space="0" w:color="auto"/>
              <w:right w:val="single" w:sz="4" w:space="0" w:color="auto"/>
            </w:tcBorders>
          </w:tcPr>
          <w:p w14:paraId="24B0DB0E" w14:textId="77777777" w:rsidR="00567518" w:rsidRPr="00CA7604" w:rsidRDefault="00567518" w:rsidP="00DB00E1">
            <w:pPr>
              <w:spacing w:after="0" w:line="240" w:lineRule="auto"/>
              <w:rPr>
                <w:rFonts w:cs="Arial"/>
                <w:sz w:val="20"/>
                <w:szCs w:val="20"/>
              </w:rPr>
            </w:pPr>
            <w:r>
              <w:rPr>
                <w:rFonts w:cs="Arial"/>
                <w:sz w:val="20"/>
                <w:szCs w:val="20"/>
              </w:rPr>
              <w:t>1.2</w:t>
            </w:r>
          </w:p>
        </w:tc>
        <w:tc>
          <w:tcPr>
            <w:tcW w:w="3544" w:type="dxa"/>
            <w:tcBorders>
              <w:top w:val="single" w:sz="4" w:space="0" w:color="auto"/>
              <w:left w:val="single" w:sz="4" w:space="0" w:color="auto"/>
              <w:bottom w:val="single" w:sz="4" w:space="0" w:color="auto"/>
              <w:right w:val="single" w:sz="4" w:space="0" w:color="auto"/>
            </w:tcBorders>
          </w:tcPr>
          <w:p w14:paraId="4BB26344" w14:textId="1BEB83F5" w:rsidR="00567518" w:rsidRDefault="00567518" w:rsidP="00DB00E1">
            <w:pPr>
              <w:spacing w:after="0" w:line="240" w:lineRule="auto"/>
              <w:rPr>
                <w:rFonts w:cs="Arial"/>
                <w:sz w:val="20"/>
                <w:szCs w:val="20"/>
              </w:rPr>
            </w:pPr>
            <w:r>
              <w:rPr>
                <w:rFonts w:cs="Arial"/>
                <w:sz w:val="20"/>
                <w:szCs w:val="20"/>
              </w:rPr>
              <w:t>Revised to update process on complaints received after 3 April</w:t>
            </w:r>
          </w:p>
          <w:p w14:paraId="2FD07A49" w14:textId="0638CA37" w:rsidR="00567518" w:rsidRPr="00CA7604" w:rsidRDefault="00567518" w:rsidP="00DB00E1">
            <w:pPr>
              <w:spacing w:after="0" w:line="240" w:lineRule="auto"/>
              <w:rPr>
                <w:rFonts w:cs="Arial"/>
                <w:sz w:val="20"/>
                <w:szCs w:val="20"/>
              </w:rPr>
            </w:pPr>
          </w:p>
        </w:tc>
        <w:tc>
          <w:tcPr>
            <w:tcW w:w="1570" w:type="dxa"/>
            <w:tcBorders>
              <w:top w:val="single" w:sz="4" w:space="0" w:color="auto"/>
              <w:left w:val="single" w:sz="4" w:space="0" w:color="auto"/>
              <w:bottom w:val="single" w:sz="4" w:space="0" w:color="auto"/>
              <w:right w:val="single" w:sz="4" w:space="0" w:color="auto"/>
            </w:tcBorders>
          </w:tcPr>
          <w:p w14:paraId="6BEFFFF5" w14:textId="7E2A7882" w:rsidR="00567518" w:rsidRPr="00CA7604" w:rsidRDefault="00213F59" w:rsidP="00DB00E1">
            <w:pPr>
              <w:spacing w:after="0" w:line="240" w:lineRule="auto"/>
              <w:rPr>
                <w:rFonts w:cs="Arial"/>
                <w:sz w:val="20"/>
                <w:szCs w:val="20"/>
              </w:rPr>
            </w:pPr>
            <w:r>
              <w:rPr>
                <w:rFonts w:cs="Arial"/>
                <w:sz w:val="20"/>
                <w:szCs w:val="20"/>
              </w:rPr>
              <w:t>17/08/2023</w:t>
            </w:r>
          </w:p>
        </w:tc>
        <w:tc>
          <w:tcPr>
            <w:tcW w:w="2830" w:type="dxa"/>
            <w:tcBorders>
              <w:top w:val="single" w:sz="4" w:space="0" w:color="auto"/>
              <w:left w:val="single" w:sz="4" w:space="0" w:color="auto"/>
              <w:bottom w:val="single" w:sz="4" w:space="0" w:color="auto"/>
              <w:right w:val="single" w:sz="4" w:space="0" w:color="auto"/>
            </w:tcBorders>
          </w:tcPr>
          <w:p w14:paraId="713B581B" w14:textId="0F88A8D9" w:rsidR="00567518" w:rsidRPr="00CA7604" w:rsidRDefault="00213F59" w:rsidP="00DB00E1">
            <w:pPr>
              <w:spacing w:after="0" w:line="240" w:lineRule="auto"/>
              <w:rPr>
                <w:rFonts w:cs="Arial"/>
                <w:sz w:val="20"/>
                <w:szCs w:val="20"/>
              </w:rPr>
            </w:pPr>
            <w:r>
              <w:rPr>
                <w:rFonts w:cs="Arial"/>
                <w:sz w:val="20"/>
                <w:szCs w:val="20"/>
              </w:rPr>
              <w:t>Senior Investigating Officer</w:t>
            </w:r>
          </w:p>
        </w:tc>
      </w:tr>
      <w:tr w:rsidR="00567518" w14:paraId="6634FD5F" w14:textId="77777777" w:rsidTr="006D7712">
        <w:trPr>
          <w:jc w:val="center"/>
        </w:trPr>
        <w:tc>
          <w:tcPr>
            <w:tcW w:w="1129" w:type="dxa"/>
            <w:tcBorders>
              <w:top w:val="single" w:sz="4" w:space="0" w:color="auto"/>
              <w:left w:val="single" w:sz="4" w:space="0" w:color="auto"/>
              <w:bottom w:val="single" w:sz="4" w:space="0" w:color="auto"/>
              <w:right w:val="single" w:sz="4" w:space="0" w:color="auto"/>
            </w:tcBorders>
          </w:tcPr>
          <w:p w14:paraId="55E1CC7E" w14:textId="77777777" w:rsidR="00567518" w:rsidRDefault="00567518" w:rsidP="00DB00E1">
            <w:pPr>
              <w:spacing w:after="0" w:line="240" w:lineRule="auto"/>
              <w:rPr>
                <w:rFonts w:cs="Arial"/>
                <w:sz w:val="20"/>
                <w:szCs w:val="20"/>
              </w:rPr>
            </w:pPr>
            <w:r>
              <w:rPr>
                <w:rFonts w:cs="Arial"/>
                <w:sz w:val="20"/>
                <w:szCs w:val="20"/>
              </w:rPr>
              <w:t>1.3</w:t>
            </w:r>
          </w:p>
        </w:tc>
        <w:tc>
          <w:tcPr>
            <w:tcW w:w="3544" w:type="dxa"/>
            <w:tcBorders>
              <w:top w:val="single" w:sz="4" w:space="0" w:color="auto"/>
              <w:left w:val="single" w:sz="4" w:space="0" w:color="auto"/>
              <w:bottom w:val="single" w:sz="4" w:space="0" w:color="auto"/>
              <w:right w:val="single" w:sz="4" w:space="0" w:color="auto"/>
            </w:tcBorders>
          </w:tcPr>
          <w:p w14:paraId="11A53975" w14:textId="256F77B7" w:rsidR="00567518" w:rsidRDefault="00213F59" w:rsidP="00DB00E1">
            <w:pPr>
              <w:spacing w:after="0" w:line="240" w:lineRule="auto"/>
              <w:rPr>
                <w:rFonts w:cs="Arial"/>
                <w:sz w:val="20"/>
                <w:szCs w:val="20"/>
              </w:rPr>
            </w:pPr>
            <w:r>
              <w:rPr>
                <w:rFonts w:cs="Arial"/>
                <w:sz w:val="20"/>
                <w:szCs w:val="20"/>
              </w:rPr>
              <w:t xml:space="preserve">Revised to clarify approach to whistleblowing complaints </w:t>
            </w:r>
          </w:p>
          <w:p w14:paraId="526EEAB8" w14:textId="2730AE8E" w:rsidR="00213F59" w:rsidRDefault="00213F59" w:rsidP="00DB00E1">
            <w:pPr>
              <w:spacing w:after="0" w:line="240" w:lineRule="auto"/>
              <w:rPr>
                <w:rFonts w:cs="Arial"/>
                <w:sz w:val="20"/>
                <w:szCs w:val="20"/>
              </w:rPr>
            </w:pPr>
          </w:p>
        </w:tc>
        <w:tc>
          <w:tcPr>
            <w:tcW w:w="1570" w:type="dxa"/>
            <w:tcBorders>
              <w:top w:val="single" w:sz="4" w:space="0" w:color="auto"/>
              <w:left w:val="single" w:sz="4" w:space="0" w:color="auto"/>
              <w:bottom w:val="single" w:sz="4" w:space="0" w:color="auto"/>
              <w:right w:val="single" w:sz="4" w:space="0" w:color="auto"/>
            </w:tcBorders>
          </w:tcPr>
          <w:p w14:paraId="042F72BC" w14:textId="74BA051A" w:rsidR="00567518" w:rsidRDefault="00567518" w:rsidP="00DB00E1">
            <w:pPr>
              <w:spacing w:after="0" w:line="240" w:lineRule="auto"/>
              <w:rPr>
                <w:rFonts w:cs="Arial"/>
                <w:sz w:val="20"/>
                <w:szCs w:val="20"/>
              </w:rPr>
            </w:pPr>
            <w:r>
              <w:rPr>
                <w:rFonts w:cs="Arial"/>
                <w:sz w:val="20"/>
                <w:szCs w:val="20"/>
              </w:rPr>
              <w:t>2</w:t>
            </w:r>
            <w:r w:rsidR="00213F59">
              <w:rPr>
                <w:rFonts w:cs="Arial"/>
                <w:sz w:val="20"/>
                <w:szCs w:val="20"/>
              </w:rPr>
              <w:t>1</w:t>
            </w:r>
            <w:r>
              <w:rPr>
                <w:rFonts w:cs="Arial"/>
                <w:sz w:val="20"/>
                <w:szCs w:val="20"/>
              </w:rPr>
              <w:t>/</w:t>
            </w:r>
            <w:r w:rsidR="00213F59">
              <w:rPr>
                <w:rFonts w:cs="Arial"/>
                <w:sz w:val="20"/>
                <w:szCs w:val="20"/>
              </w:rPr>
              <w:t>12</w:t>
            </w:r>
            <w:r>
              <w:rPr>
                <w:rFonts w:cs="Arial"/>
                <w:sz w:val="20"/>
                <w:szCs w:val="20"/>
              </w:rPr>
              <w:t>/2023</w:t>
            </w:r>
          </w:p>
        </w:tc>
        <w:tc>
          <w:tcPr>
            <w:tcW w:w="2830" w:type="dxa"/>
            <w:tcBorders>
              <w:top w:val="single" w:sz="4" w:space="0" w:color="auto"/>
              <w:left w:val="single" w:sz="4" w:space="0" w:color="auto"/>
              <w:bottom w:val="single" w:sz="4" w:space="0" w:color="auto"/>
              <w:right w:val="single" w:sz="4" w:space="0" w:color="auto"/>
            </w:tcBorders>
          </w:tcPr>
          <w:p w14:paraId="2B513A44" w14:textId="77777777" w:rsidR="00567518" w:rsidRDefault="00567518" w:rsidP="00DB00E1">
            <w:pPr>
              <w:spacing w:after="0" w:line="240" w:lineRule="auto"/>
              <w:rPr>
                <w:rFonts w:cs="Arial"/>
                <w:sz w:val="20"/>
                <w:szCs w:val="20"/>
              </w:rPr>
            </w:pPr>
            <w:r>
              <w:rPr>
                <w:rFonts w:cs="Arial"/>
                <w:sz w:val="20"/>
                <w:szCs w:val="20"/>
              </w:rPr>
              <w:t>Senior Investigating Officer</w:t>
            </w:r>
          </w:p>
        </w:tc>
      </w:tr>
      <w:tr w:rsidR="004C18C7" w14:paraId="54ED4CC0" w14:textId="77777777" w:rsidTr="006D7712">
        <w:trPr>
          <w:jc w:val="center"/>
        </w:trPr>
        <w:tc>
          <w:tcPr>
            <w:tcW w:w="1129" w:type="dxa"/>
            <w:tcBorders>
              <w:top w:val="single" w:sz="4" w:space="0" w:color="auto"/>
              <w:left w:val="single" w:sz="4" w:space="0" w:color="auto"/>
              <w:bottom w:val="single" w:sz="4" w:space="0" w:color="auto"/>
              <w:right w:val="single" w:sz="4" w:space="0" w:color="auto"/>
            </w:tcBorders>
          </w:tcPr>
          <w:p w14:paraId="4E9C314C" w14:textId="1719ED5F" w:rsidR="004C18C7" w:rsidRDefault="004C18C7" w:rsidP="00DB00E1">
            <w:pPr>
              <w:spacing w:after="0" w:line="240" w:lineRule="auto"/>
              <w:rPr>
                <w:rFonts w:cs="Arial"/>
                <w:sz w:val="20"/>
                <w:szCs w:val="20"/>
              </w:rPr>
            </w:pPr>
            <w:r>
              <w:rPr>
                <w:rFonts w:cs="Arial"/>
                <w:sz w:val="20"/>
                <w:szCs w:val="20"/>
              </w:rPr>
              <w:t>1.4</w:t>
            </w:r>
          </w:p>
        </w:tc>
        <w:tc>
          <w:tcPr>
            <w:tcW w:w="3544" w:type="dxa"/>
            <w:tcBorders>
              <w:top w:val="single" w:sz="4" w:space="0" w:color="auto"/>
              <w:left w:val="single" w:sz="4" w:space="0" w:color="auto"/>
              <w:bottom w:val="single" w:sz="4" w:space="0" w:color="auto"/>
              <w:right w:val="single" w:sz="4" w:space="0" w:color="auto"/>
            </w:tcBorders>
          </w:tcPr>
          <w:p w14:paraId="591C1816" w14:textId="19FE91DA" w:rsidR="004C18C7" w:rsidRDefault="004C18C7" w:rsidP="00DB00E1">
            <w:pPr>
              <w:spacing w:after="0" w:line="240" w:lineRule="auto"/>
              <w:rPr>
                <w:rFonts w:cs="Arial"/>
                <w:sz w:val="20"/>
                <w:szCs w:val="20"/>
              </w:rPr>
            </w:pPr>
            <w:r>
              <w:rPr>
                <w:rFonts w:cs="Arial"/>
                <w:sz w:val="20"/>
                <w:szCs w:val="20"/>
              </w:rPr>
              <w:t>Updates to include internal checklists and clarify scheme of delegation processes</w:t>
            </w:r>
          </w:p>
        </w:tc>
        <w:tc>
          <w:tcPr>
            <w:tcW w:w="1570" w:type="dxa"/>
            <w:tcBorders>
              <w:top w:val="single" w:sz="4" w:space="0" w:color="auto"/>
              <w:left w:val="single" w:sz="4" w:space="0" w:color="auto"/>
              <w:bottom w:val="single" w:sz="4" w:space="0" w:color="auto"/>
              <w:right w:val="single" w:sz="4" w:space="0" w:color="auto"/>
            </w:tcBorders>
          </w:tcPr>
          <w:p w14:paraId="25D4D7EA" w14:textId="5EA9EBC7" w:rsidR="004C18C7" w:rsidRDefault="00EF5BDF" w:rsidP="00DB00E1">
            <w:pPr>
              <w:spacing w:after="0" w:line="240" w:lineRule="auto"/>
              <w:rPr>
                <w:rFonts w:cs="Arial"/>
                <w:sz w:val="20"/>
                <w:szCs w:val="20"/>
              </w:rPr>
            </w:pPr>
            <w:r>
              <w:rPr>
                <w:rFonts w:cs="Arial"/>
                <w:sz w:val="20"/>
                <w:szCs w:val="20"/>
              </w:rPr>
              <w:t xml:space="preserve">Finalised </w:t>
            </w:r>
            <w:r w:rsidR="001620DA">
              <w:rPr>
                <w:rFonts w:cs="Arial"/>
                <w:sz w:val="20"/>
                <w:szCs w:val="20"/>
              </w:rPr>
              <w:t>18/04</w:t>
            </w:r>
            <w:r w:rsidR="004C18C7">
              <w:rPr>
                <w:rFonts w:cs="Arial"/>
                <w:sz w:val="20"/>
                <w:szCs w:val="20"/>
              </w:rPr>
              <w:t>/2024</w:t>
            </w:r>
          </w:p>
        </w:tc>
        <w:tc>
          <w:tcPr>
            <w:tcW w:w="2830" w:type="dxa"/>
            <w:tcBorders>
              <w:top w:val="single" w:sz="4" w:space="0" w:color="auto"/>
              <w:left w:val="single" w:sz="4" w:space="0" w:color="auto"/>
              <w:bottom w:val="single" w:sz="4" w:space="0" w:color="auto"/>
              <w:right w:val="single" w:sz="4" w:space="0" w:color="auto"/>
            </w:tcBorders>
          </w:tcPr>
          <w:p w14:paraId="716BF044" w14:textId="68224646" w:rsidR="004C18C7" w:rsidRDefault="004C18C7" w:rsidP="00DB00E1">
            <w:pPr>
              <w:spacing w:after="0" w:line="240" w:lineRule="auto"/>
              <w:rPr>
                <w:rFonts w:cs="Arial"/>
                <w:sz w:val="20"/>
                <w:szCs w:val="20"/>
              </w:rPr>
            </w:pPr>
            <w:r>
              <w:rPr>
                <w:rFonts w:cs="Arial"/>
                <w:sz w:val="20"/>
                <w:szCs w:val="20"/>
              </w:rPr>
              <w:t>Senior Investigating Officer</w:t>
            </w:r>
          </w:p>
        </w:tc>
      </w:tr>
    </w:tbl>
    <w:p w14:paraId="0D8F7EAA" w14:textId="2A1EF20C" w:rsidR="00CC1E2C" w:rsidRPr="00CC1E2C" w:rsidRDefault="00CC1E2C" w:rsidP="00CC1E2C">
      <w:r w:rsidRPr="00CC1E2C">
        <w:br w:type="page"/>
      </w:r>
    </w:p>
    <w:p w14:paraId="67DAD2E0" w14:textId="38112A2D" w:rsidR="00516BAE" w:rsidRPr="00CC1E2C" w:rsidRDefault="00516BAE" w:rsidP="00CC1E2C">
      <w:pPr>
        <w:keepNext/>
        <w:keepLines/>
        <w:spacing w:before="240" w:after="0"/>
        <w:outlineLvl w:val="0"/>
        <w:rPr>
          <w:rFonts w:eastAsiaTheme="majorEastAsia" w:cstheme="majorBidi"/>
          <w:b/>
          <w:color w:val="00A19A" w:themeColor="accent2"/>
          <w:sz w:val="32"/>
          <w:szCs w:val="32"/>
        </w:rPr>
      </w:pPr>
      <w:bookmarkStart w:id="136" w:name="_Toc164348804"/>
      <w:r w:rsidRPr="002E6B43">
        <w:rPr>
          <w:rFonts w:eastAsiaTheme="majorEastAsia" w:cstheme="majorBidi"/>
          <w:color w:val="00A19A" w:themeColor="accent2"/>
          <w:sz w:val="32"/>
          <w:szCs w:val="32"/>
        </w:rPr>
        <w:lastRenderedPageBreak/>
        <w:t>L</w:t>
      </w:r>
      <w:r w:rsidR="00CC1E2C" w:rsidRPr="002E6B43">
        <w:rPr>
          <w:rFonts w:eastAsiaTheme="majorEastAsia" w:cstheme="majorBidi"/>
          <w:color w:val="00A19A" w:themeColor="accent2"/>
          <w:sz w:val="32"/>
          <w:szCs w:val="32"/>
        </w:rPr>
        <w:t>.</w:t>
      </w:r>
      <w:r w:rsidR="00CC1E2C" w:rsidRPr="00CC1E2C">
        <w:rPr>
          <w:rFonts w:eastAsiaTheme="majorEastAsia" w:cstheme="majorBidi"/>
          <w:b/>
          <w:color w:val="00A19A" w:themeColor="accent2"/>
          <w:sz w:val="32"/>
          <w:szCs w:val="32"/>
        </w:rPr>
        <w:t xml:space="preserve"> </w:t>
      </w:r>
      <w:r w:rsidR="00CC1E2C" w:rsidRPr="002E6B43">
        <w:rPr>
          <w:rFonts w:eastAsiaTheme="majorEastAsia" w:cstheme="majorBidi"/>
          <w:color w:val="00A19A" w:themeColor="accent2"/>
          <w:sz w:val="32"/>
          <w:szCs w:val="32"/>
        </w:rPr>
        <w:t>APPENDICES</w:t>
      </w:r>
      <w:bookmarkEnd w:id="136"/>
    </w:p>
    <w:p w14:paraId="7E5F654F" w14:textId="77777777" w:rsidR="00246ED2" w:rsidRPr="00246ED2" w:rsidRDefault="00246ED2" w:rsidP="00246ED2">
      <w:pPr>
        <w:keepNext/>
        <w:keepLines/>
        <w:spacing w:before="40" w:after="0"/>
        <w:outlineLvl w:val="1"/>
        <w:rPr>
          <w:rFonts w:eastAsia="Times New Roman" w:cs="Times New Roman"/>
          <w:color w:val="8884BF"/>
          <w:sz w:val="28"/>
          <w:szCs w:val="26"/>
        </w:rPr>
      </w:pPr>
    </w:p>
    <w:p w14:paraId="2CBE95C4" w14:textId="4B052567" w:rsidR="00246ED2" w:rsidRPr="00246ED2" w:rsidRDefault="00246ED2" w:rsidP="00246ED2">
      <w:pPr>
        <w:keepNext/>
        <w:keepLines/>
        <w:spacing w:before="40" w:after="0"/>
        <w:outlineLvl w:val="1"/>
        <w:rPr>
          <w:rFonts w:eastAsia="Times New Roman" w:cs="Times New Roman"/>
          <w:color w:val="8884BF"/>
          <w:sz w:val="28"/>
          <w:szCs w:val="26"/>
        </w:rPr>
      </w:pPr>
      <w:bookmarkStart w:id="137" w:name="_Toc164348805"/>
      <w:r w:rsidRPr="00246ED2">
        <w:rPr>
          <w:rFonts w:eastAsia="Times New Roman" w:cs="Times New Roman"/>
          <w:color w:val="8884BF"/>
          <w:sz w:val="28"/>
          <w:szCs w:val="26"/>
        </w:rPr>
        <w:t>L.1a Appendix 1a – CMS Operations Manual</w:t>
      </w:r>
      <w:bookmarkEnd w:id="137"/>
      <w:r w:rsidRPr="00246ED2">
        <w:rPr>
          <w:rFonts w:eastAsia="Times New Roman" w:cs="Times New Roman"/>
          <w:color w:val="8884BF"/>
          <w:sz w:val="28"/>
          <w:szCs w:val="26"/>
        </w:rPr>
        <w:tab/>
      </w:r>
    </w:p>
    <w:p w14:paraId="268459BF" w14:textId="75A266BD" w:rsidR="00246ED2" w:rsidRPr="00246ED2" w:rsidRDefault="00246ED2" w:rsidP="00246ED2">
      <w:pPr>
        <w:keepNext/>
        <w:keepLines/>
        <w:spacing w:before="40" w:after="0"/>
        <w:outlineLvl w:val="1"/>
        <w:rPr>
          <w:rFonts w:eastAsia="Times New Roman" w:cs="Times New Roman"/>
          <w:color w:val="8884BF"/>
          <w:sz w:val="28"/>
          <w:szCs w:val="26"/>
        </w:rPr>
      </w:pPr>
      <w:bookmarkStart w:id="138" w:name="_Toc164348806"/>
      <w:r w:rsidRPr="00246ED2">
        <w:rPr>
          <w:rFonts w:eastAsia="Times New Roman" w:cs="Times New Roman"/>
          <w:color w:val="8884BF"/>
          <w:sz w:val="28"/>
          <w:szCs w:val="26"/>
        </w:rPr>
        <w:t>L.1b Appendix 1b - Naming Convention</w:t>
      </w:r>
      <w:bookmarkEnd w:id="138"/>
      <w:r w:rsidRPr="00246ED2">
        <w:rPr>
          <w:rFonts w:eastAsia="Times New Roman" w:cs="Times New Roman"/>
          <w:color w:val="8884BF"/>
          <w:sz w:val="28"/>
          <w:szCs w:val="26"/>
        </w:rPr>
        <w:tab/>
      </w:r>
    </w:p>
    <w:p w14:paraId="3E73AA30" w14:textId="7888A04E" w:rsidR="00246ED2" w:rsidRPr="00246ED2" w:rsidRDefault="00246ED2" w:rsidP="00246ED2">
      <w:pPr>
        <w:keepNext/>
        <w:keepLines/>
        <w:spacing w:before="40" w:after="0"/>
        <w:outlineLvl w:val="1"/>
        <w:rPr>
          <w:rFonts w:eastAsia="Times New Roman" w:cs="Times New Roman"/>
          <w:color w:val="8884BF"/>
          <w:sz w:val="28"/>
          <w:szCs w:val="26"/>
        </w:rPr>
      </w:pPr>
      <w:bookmarkStart w:id="139" w:name="_Toc164348807"/>
      <w:r w:rsidRPr="00246ED2">
        <w:rPr>
          <w:rFonts w:eastAsia="Times New Roman" w:cs="Times New Roman"/>
          <w:color w:val="8884BF"/>
          <w:sz w:val="28"/>
          <w:szCs w:val="26"/>
        </w:rPr>
        <w:t xml:space="preserve">L.2 Appendix 2 - Enquiry </w:t>
      </w:r>
      <w:proofErr w:type="spellStart"/>
      <w:r w:rsidRPr="00246ED2">
        <w:rPr>
          <w:rFonts w:eastAsia="Times New Roman" w:cs="Times New Roman"/>
          <w:color w:val="8884BF"/>
          <w:sz w:val="28"/>
          <w:szCs w:val="26"/>
        </w:rPr>
        <w:t>Outwith</w:t>
      </w:r>
      <w:proofErr w:type="spellEnd"/>
      <w:r w:rsidRPr="00246ED2">
        <w:rPr>
          <w:rFonts w:eastAsia="Times New Roman" w:cs="Times New Roman"/>
          <w:color w:val="8884BF"/>
          <w:sz w:val="28"/>
          <w:szCs w:val="26"/>
        </w:rPr>
        <w:t xml:space="preserve"> Jurisdiction</w:t>
      </w:r>
      <w:bookmarkEnd w:id="139"/>
      <w:r w:rsidRPr="00246ED2">
        <w:rPr>
          <w:rFonts w:eastAsia="Times New Roman" w:cs="Times New Roman"/>
          <w:color w:val="8884BF"/>
          <w:sz w:val="28"/>
          <w:szCs w:val="26"/>
        </w:rPr>
        <w:tab/>
      </w:r>
    </w:p>
    <w:p w14:paraId="7654B6F2" w14:textId="7E939065" w:rsidR="00246ED2" w:rsidRPr="00246ED2" w:rsidRDefault="00246ED2" w:rsidP="00246ED2">
      <w:pPr>
        <w:keepNext/>
        <w:keepLines/>
        <w:spacing w:before="40" w:after="0"/>
        <w:outlineLvl w:val="1"/>
        <w:rPr>
          <w:rFonts w:eastAsia="Times New Roman" w:cs="Times New Roman"/>
          <w:color w:val="8884BF"/>
          <w:sz w:val="28"/>
          <w:szCs w:val="26"/>
        </w:rPr>
      </w:pPr>
      <w:bookmarkStart w:id="140" w:name="_Toc164348808"/>
      <w:r w:rsidRPr="00246ED2">
        <w:rPr>
          <w:rFonts w:eastAsia="Times New Roman" w:cs="Times New Roman"/>
          <w:color w:val="8884BF"/>
          <w:sz w:val="28"/>
          <w:szCs w:val="26"/>
        </w:rPr>
        <w:t>L.3a Appendix 3a – Template Correspondence (Whistleblowing)</w:t>
      </w:r>
      <w:bookmarkEnd w:id="140"/>
      <w:r w:rsidRPr="00246ED2">
        <w:rPr>
          <w:rFonts w:eastAsia="Times New Roman" w:cs="Times New Roman"/>
          <w:color w:val="8884BF"/>
          <w:sz w:val="28"/>
          <w:szCs w:val="26"/>
        </w:rPr>
        <w:tab/>
      </w:r>
    </w:p>
    <w:p w14:paraId="2AFB5501" w14:textId="62524786" w:rsidR="00246ED2" w:rsidRPr="00246ED2" w:rsidRDefault="00246ED2" w:rsidP="00246ED2">
      <w:pPr>
        <w:keepNext/>
        <w:keepLines/>
        <w:spacing w:before="40" w:after="0"/>
        <w:outlineLvl w:val="1"/>
        <w:rPr>
          <w:rFonts w:eastAsia="Times New Roman" w:cs="Times New Roman"/>
          <w:color w:val="8884BF"/>
          <w:sz w:val="28"/>
          <w:szCs w:val="26"/>
        </w:rPr>
      </w:pPr>
      <w:bookmarkStart w:id="141" w:name="_Toc164348809"/>
      <w:r w:rsidRPr="00246ED2">
        <w:rPr>
          <w:rFonts w:eastAsia="Times New Roman" w:cs="Times New Roman"/>
          <w:color w:val="8884BF"/>
          <w:sz w:val="28"/>
          <w:szCs w:val="26"/>
        </w:rPr>
        <w:t>L.3b Appendix 3b- Template Correspondence (Requesting Evidence for Anonymity)</w:t>
      </w:r>
      <w:bookmarkEnd w:id="141"/>
      <w:r w:rsidRPr="00246ED2">
        <w:rPr>
          <w:rFonts w:eastAsia="Times New Roman" w:cs="Times New Roman"/>
          <w:color w:val="8884BF"/>
          <w:sz w:val="28"/>
          <w:szCs w:val="26"/>
        </w:rPr>
        <w:tab/>
      </w:r>
    </w:p>
    <w:p w14:paraId="06F8E135" w14:textId="4597DC28" w:rsidR="00246ED2" w:rsidRPr="00246ED2" w:rsidRDefault="00246ED2" w:rsidP="00246ED2">
      <w:pPr>
        <w:keepNext/>
        <w:keepLines/>
        <w:spacing w:before="40" w:after="0"/>
        <w:outlineLvl w:val="1"/>
        <w:rPr>
          <w:rFonts w:eastAsia="Times New Roman" w:cs="Times New Roman"/>
          <w:color w:val="8884BF"/>
          <w:sz w:val="28"/>
          <w:szCs w:val="26"/>
        </w:rPr>
      </w:pPr>
      <w:bookmarkStart w:id="142" w:name="_Toc164348810"/>
      <w:r w:rsidRPr="00246ED2">
        <w:rPr>
          <w:rFonts w:eastAsia="Times New Roman" w:cs="Times New Roman"/>
          <w:color w:val="8884BF"/>
          <w:sz w:val="28"/>
          <w:szCs w:val="26"/>
        </w:rPr>
        <w:t>L.4 Appendix 4 – Complaint Assessment Form</w:t>
      </w:r>
      <w:bookmarkEnd w:id="142"/>
      <w:r w:rsidRPr="00246ED2">
        <w:rPr>
          <w:rFonts w:eastAsia="Times New Roman" w:cs="Times New Roman"/>
          <w:color w:val="8884BF"/>
          <w:sz w:val="28"/>
          <w:szCs w:val="26"/>
        </w:rPr>
        <w:tab/>
      </w:r>
    </w:p>
    <w:p w14:paraId="14E45991" w14:textId="24C1EA22" w:rsidR="00246ED2" w:rsidRPr="00246ED2" w:rsidRDefault="00246ED2" w:rsidP="00246ED2">
      <w:pPr>
        <w:keepNext/>
        <w:keepLines/>
        <w:spacing w:before="40" w:after="0"/>
        <w:outlineLvl w:val="1"/>
        <w:rPr>
          <w:rFonts w:eastAsia="Times New Roman" w:cs="Times New Roman"/>
          <w:color w:val="8884BF"/>
          <w:sz w:val="28"/>
          <w:szCs w:val="26"/>
        </w:rPr>
      </w:pPr>
      <w:bookmarkStart w:id="143" w:name="_Toc164348811"/>
      <w:r w:rsidRPr="00246ED2">
        <w:rPr>
          <w:rFonts w:eastAsia="Times New Roman" w:cs="Times New Roman"/>
          <w:color w:val="8884BF"/>
          <w:sz w:val="28"/>
          <w:szCs w:val="26"/>
        </w:rPr>
        <w:t>L.5a Appendix 5a- Template Correspondence (Closure - Out of Time)</w:t>
      </w:r>
      <w:bookmarkEnd w:id="143"/>
      <w:r w:rsidRPr="00246ED2">
        <w:rPr>
          <w:rFonts w:eastAsia="Times New Roman" w:cs="Times New Roman"/>
          <w:color w:val="8884BF"/>
          <w:sz w:val="28"/>
          <w:szCs w:val="26"/>
        </w:rPr>
        <w:tab/>
      </w:r>
    </w:p>
    <w:p w14:paraId="174CC2B4" w14:textId="30D38F2C" w:rsidR="00246ED2" w:rsidRPr="00246ED2" w:rsidRDefault="00246ED2" w:rsidP="00246ED2">
      <w:pPr>
        <w:keepNext/>
        <w:keepLines/>
        <w:spacing w:before="40" w:after="0"/>
        <w:outlineLvl w:val="1"/>
        <w:rPr>
          <w:rFonts w:eastAsia="Times New Roman" w:cs="Times New Roman"/>
          <w:color w:val="8884BF"/>
          <w:sz w:val="28"/>
          <w:szCs w:val="26"/>
        </w:rPr>
      </w:pPr>
      <w:bookmarkStart w:id="144" w:name="_Toc164348812"/>
      <w:r w:rsidRPr="00246ED2">
        <w:rPr>
          <w:rFonts w:eastAsia="Times New Roman" w:cs="Times New Roman"/>
          <w:color w:val="8884BF"/>
          <w:sz w:val="28"/>
          <w:szCs w:val="26"/>
        </w:rPr>
        <w:t>L.5c Appendix 5c- Template Correspondence (Closure)</w:t>
      </w:r>
      <w:bookmarkEnd w:id="144"/>
      <w:r w:rsidRPr="00246ED2">
        <w:rPr>
          <w:rFonts w:eastAsia="Times New Roman" w:cs="Times New Roman"/>
          <w:color w:val="8884BF"/>
          <w:sz w:val="28"/>
          <w:szCs w:val="26"/>
        </w:rPr>
        <w:tab/>
      </w:r>
    </w:p>
    <w:p w14:paraId="76D6419D" w14:textId="0927218E" w:rsidR="00246ED2" w:rsidRPr="00246ED2" w:rsidRDefault="00246ED2" w:rsidP="00246ED2">
      <w:pPr>
        <w:keepNext/>
        <w:keepLines/>
        <w:spacing w:before="40" w:after="0"/>
        <w:outlineLvl w:val="1"/>
        <w:rPr>
          <w:rFonts w:eastAsia="Times New Roman" w:cs="Times New Roman"/>
          <w:color w:val="8884BF"/>
          <w:sz w:val="28"/>
          <w:szCs w:val="26"/>
        </w:rPr>
      </w:pPr>
      <w:bookmarkStart w:id="145" w:name="_Toc164348813"/>
      <w:r w:rsidRPr="00246ED2">
        <w:rPr>
          <w:rFonts w:eastAsia="Times New Roman" w:cs="Times New Roman"/>
          <w:color w:val="8884BF"/>
          <w:sz w:val="28"/>
          <w:szCs w:val="26"/>
        </w:rPr>
        <w:t>L.6a Appendix 6a – Template Correspondence (Acceptance – Complainer)</w:t>
      </w:r>
      <w:bookmarkEnd w:id="145"/>
      <w:r w:rsidRPr="00246ED2">
        <w:rPr>
          <w:rFonts w:eastAsia="Times New Roman" w:cs="Times New Roman"/>
          <w:color w:val="8884BF"/>
          <w:sz w:val="28"/>
          <w:szCs w:val="26"/>
        </w:rPr>
        <w:tab/>
      </w:r>
    </w:p>
    <w:p w14:paraId="14A01627" w14:textId="35463DE6" w:rsidR="00246ED2" w:rsidRPr="00246ED2" w:rsidRDefault="00246ED2" w:rsidP="00246ED2">
      <w:pPr>
        <w:keepNext/>
        <w:keepLines/>
        <w:spacing w:before="40" w:after="0"/>
        <w:outlineLvl w:val="1"/>
        <w:rPr>
          <w:rFonts w:eastAsia="Times New Roman" w:cs="Times New Roman"/>
          <w:color w:val="8884BF"/>
          <w:sz w:val="28"/>
          <w:szCs w:val="26"/>
        </w:rPr>
      </w:pPr>
      <w:bookmarkStart w:id="146" w:name="_Toc164348814"/>
      <w:r w:rsidRPr="00246ED2">
        <w:rPr>
          <w:rFonts w:eastAsia="Times New Roman" w:cs="Times New Roman"/>
          <w:color w:val="8884BF"/>
          <w:sz w:val="28"/>
          <w:szCs w:val="26"/>
        </w:rPr>
        <w:t>L.6b Appendix 6b – Template Correspondence (Acceptance – Respondent)</w:t>
      </w:r>
      <w:bookmarkEnd w:id="146"/>
      <w:r w:rsidRPr="00246ED2">
        <w:rPr>
          <w:rFonts w:eastAsia="Times New Roman" w:cs="Times New Roman"/>
          <w:color w:val="8884BF"/>
          <w:sz w:val="28"/>
          <w:szCs w:val="26"/>
        </w:rPr>
        <w:tab/>
      </w:r>
    </w:p>
    <w:p w14:paraId="5C7EA238" w14:textId="2FEF2F7D" w:rsidR="00246ED2" w:rsidRPr="00246ED2" w:rsidRDefault="00246ED2" w:rsidP="00246ED2">
      <w:pPr>
        <w:keepNext/>
        <w:keepLines/>
        <w:spacing w:before="40" w:after="0"/>
        <w:outlineLvl w:val="1"/>
        <w:rPr>
          <w:rFonts w:eastAsia="Times New Roman" w:cs="Times New Roman"/>
          <w:color w:val="8884BF"/>
          <w:sz w:val="28"/>
          <w:szCs w:val="26"/>
        </w:rPr>
      </w:pPr>
      <w:bookmarkStart w:id="147" w:name="_Toc164348815"/>
      <w:r w:rsidRPr="00246ED2">
        <w:rPr>
          <w:rFonts w:eastAsia="Times New Roman" w:cs="Times New Roman"/>
          <w:color w:val="8884BF"/>
          <w:sz w:val="28"/>
          <w:szCs w:val="26"/>
        </w:rPr>
        <w:t>L.6c Appendix 6c – Template Correspondence (Acceptance Council / PB)</w:t>
      </w:r>
      <w:bookmarkEnd w:id="147"/>
      <w:r w:rsidRPr="00246ED2">
        <w:rPr>
          <w:rFonts w:eastAsia="Times New Roman" w:cs="Times New Roman"/>
          <w:color w:val="8884BF"/>
          <w:sz w:val="28"/>
          <w:szCs w:val="26"/>
        </w:rPr>
        <w:tab/>
      </w:r>
    </w:p>
    <w:p w14:paraId="01222633" w14:textId="7006E717" w:rsidR="00246ED2" w:rsidRPr="00246ED2" w:rsidRDefault="00246ED2" w:rsidP="00246ED2">
      <w:pPr>
        <w:keepNext/>
        <w:keepLines/>
        <w:spacing w:before="40" w:after="0"/>
        <w:outlineLvl w:val="1"/>
        <w:rPr>
          <w:rFonts w:eastAsia="Times New Roman" w:cs="Times New Roman"/>
          <w:color w:val="8884BF"/>
          <w:sz w:val="28"/>
          <w:szCs w:val="26"/>
        </w:rPr>
      </w:pPr>
      <w:bookmarkStart w:id="148" w:name="_Toc164348816"/>
      <w:r w:rsidRPr="00246ED2">
        <w:rPr>
          <w:rFonts w:eastAsia="Times New Roman" w:cs="Times New Roman"/>
          <w:color w:val="8884BF"/>
          <w:sz w:val="28"/>
          <w:szCs w:val="26"/>
        </w:rPr>
        <w:t>L.7a Appendix 7a – Template Correspondence (Closure – Accepting Withdrawal Request)</w:t>
      </w:r>
      <w:bookmarkEnd w:id="148"/>
      <w:r w:rsidRPr="00246ED2">
        <w:rPr>
          <w:rFonts w:eastAsia="Times New Roman" w:cs="Times New Roman"/>
          <w:color w:val="8884BF"/>
          <w:sz w:val="28"/>
          <w:szCs w:val="26"/>
        </w:rPr>
        <w:tab/>
      </w:r>
    </w:p>
    <w:p w14:paraId="16201C91" w14:textId="46FB5456" w:rsidR="00246ED2" w:rsidRPr="00246ED2" w:rsidRDefault="00246ED2" w:rsidP="00246ED2">
      <w:pPr>
        <w:keepNext/>
        <w:keepLines/>
        <w:spacing w:before="40" w:after="0"/>
        <w:outlineLvl w:val="1"/>
        <w:rPr>
          <w:rFonts w:eastAsia="Times New Roman" w:cs="Times New Roman"/>
          <w:color w:val="8884BF"/>
          <w:sz w:val="28"/>
          <w:szCs w:val="26"/>
        </w:rPr>
      </w:pPr>
      <w:bookmarkStart w:id="149" w:name="_Toc164348817"/>
      <w:r w:rsidRPr="00246ED2">
        <w:rPr>
          <w:rFonts w:eastAsia="Times New Roman" w:cs="Times New Roman"/>
          <w:color w:val="8884BF"/>
          <w:sz w:val="28"/>
          <w:szCs w:val="26"/>
        </w:rPr>
        <w:t>L.7b Appendix 7b – Template Correspondence (Rejecting Withdrawal Request)</w:t>
      </w:r>
      <w:bookmarkEnd w:id="149"/>
      <w:r w:rsidRPr="00246ED2">
        <w:rPr>
          <w:rFonts w:eastAsia="Times New Roman" w:cs="Times New Roman"/>
          <w:color w:val="8884BF"/>
          <w:sz w:val="28"/>
          <w:szCs w:val="26"/>
        </w:rPr>
        <w:tab/>
      </w:r>
    </w:p>
    <w:p w14:paraId="68F49654" w14:textId="38E1FF09" w:rsidR="00246ED2" w:rsidRPr="00246ED2" w:rsidRDefault="00246ED2" w:rsidP="00246ED2">
      <w:pPr>
        <w:keepNext/>
        <w:keepLines/>
        <w:spacing w:before="40" w:after="0"/>
        <w:outlineLvl w:val="1"/>
        <w:rPr>
          <w:rFonts w:eastAsia="Times New Roman" w:cs="Times New Roman"/>
          <w:color w:val="8884BF"/>
          <w:sz w:val="28"/>
          <w:szCs w:val="26"/>
        </w:rPr>
      </w:pPr>
      <w:bookmarkStart w:id="150" w:name="_Toc164348818"/>
      <w:r w:rsidRPr="00246ED2">
        <w:rPr>
          <w:rFonts w:eastAsia="Times New Roman" w:cs="Times New Roman"/>
          <w:color w:val="8884BF"/>
          <w:sz w:val="28"/>
          <w:szCs w:val="26"/>
        </w:rPr>
        <w:t>L.7c Appendix 7c – Template Correspondence (Advising of Withdrawal Request - Respondent)</w:t>
      </w:r>
      <w:bookmarkEnd w:id="150"/>
      <w:r w:rsidRPr="00246ED2">
        <w:rPr>
          <w:rFonts w:eastAsia="Times New Roman" w:cs="Times New Roman"/>
          <w:color w:val="8884BF"/>
          <w:sz w:val="28"/>
          <w:szCs w:val="26"/>
        </w:rPr>
        <w:tab/>
      </w:r>
    </w:p>
    <w:p w14:paraId="0A380DF1" w14:textId="4DF2E82E" w:rsidR="00246ED2" w:rsidRPr="00246ED2" w:rsidRDefault="00246ED2" w:rsidP="00246ED2">
      <w:pPr>
        <w:keepNext/>
        <w:keepLines/>
        <w:spacing w:before="40" w:after="0"/>
        <w:outlineLvl w:val="1"/>
        <w:rPr>
          <w:rFonts w:eastAsia="Times New Roman" w:cs="Times New Roman"/>
          <w:color w:val="8884BF"/>
          <w:sz w:val="28"/>
          <w:szCs w:val="26"/>
        </w:rPr>
      </w:pPr>
      <w:bookmarkStart w:id="151" w:name="_Toc164348819"/>
      <w:r w:rsidRPr="00246ED2">
        <w:rPr>
          <w:rFonts w:eastAsia="Times New Roman" w:cs="Times New Roman"/>
          <w:color w:val="8884BF"/>
          <w:sz w:val="28"/>
          <w:szCs w:val="26"/>
        </w:rPr>
        <w:t>L.7d Appendix 7d – Template Correspondence (Advising of Withdrawal Request- Council/Public Body)</w:t>
      </w:r>
      <w:bookmarkEnd w:id="151"/>
      <w:r w:rsidRPr="00246ED2">
        <w:rPr>
          <w:rFonts w:eastAsia="Times New Roman" w:cs="Times New Roman"/>
          <w:color w:val="8884BF"/>
          <w:sz w:val="28"/>
          <w:szCs w:val="26"/>
        </w:rPr>
        <w:tab/>
      </w:r>
    </w:p>
    <w:p w14:paraId="237B8442" w14:textId="01F4F037" w:rsidR="00246ED2" w:rsidRPr="00246ED2" w:rsidRDefault="00246ED2" w:rsidP="00246ED2">
      <w:pPr>
        <w:keepNext/>
        <w:keepLines/>
        <w:spacing w:before="40" w:after="0"/>
        <w:outlineLvl w:val="1"/>
        <w:rPr>
          <w:rFonts w:eastAsia="Times New Roman" w:cs="Times New Roman"/>
          <w:color w:val="8884BF"/>
          <w:sz w:val="28"/>
          <w:szCs w:val="26"/>
        </w:rPr>
      </w:pPr>
      <w:bookmarkStart w:id="152" w:name="_Toc164348820"/>
      <w:r w:rsidRPr="00246ED2">
        <w:rPr>
          <w:rFonts w:eastAsia="Times New Roman" w:cs="Times New Roman"/>
          <w:color w:val="8884BF"/>
          <w:sz w:val="28"/>
          <w:szCs w:val="26"/>
        </w:rPr>
        <w:t>L.8 Appendix 8 – Investigation Plan</w:t>
      </w:r>
      <w:bookmarkEnd w:id="152"/>
      <w:r w:rsidRPr="00246ED2">
        <w:rPr>
          <w:rFonts w:eastAsia="Times New Roman" w:cs="Times New Roman"/>
          <w:color w:val="8884BF"/>
          <w:sz w:val="28"/>
          <w:szCs w:val="26"/>
        </w:rPr>
        <w:tab/>
      </w:r>
    </w:p>
    <w:p w14:paraId="548DAA2C" w14:textId="7CC3CE61" w:rsidR="00246ED2" w:rsidRPr="00246ED2" w:rsidRDefault="00246ED2" w:rsidP="00246ED2">
      <w:pPr>
        <w:keepNext/>
        <w:keepLines/>
        <w:spacing w:before="40" w:after="0"/>
        <w:outlineLvl w:val="1"/>
        <w:rPr>
          <w:rFonts w:eastAsia="Times New Roman" w:cs="Times New Roman"/>
          <w:color w:val="8884BF"/>
          <w:sz w:val="28"/>
          <w:szCs w:val="26"/>
        </w:rPr>
      </w:pPr>
      <w:bookmarkStart w:id="153" w:name="_Toc164348821"/>
      <w:r w:rsidRPr="00246ED2">
        <w:rPr>
          <w:rFonts w:eastAsia="Times New Roman" w:cs="Times New Roman"/>
          <w:color w:val="8884BF"/>
          <w:sz w:val="28"/>
          <w:szCs w:val="26"/>
        </w:rPr>
        <w:t>L.9 Appendix 9 – Template Correspondence (Requests for Information)</w:t>
      </w:r>
      <w:bookmarkEnd w:id="153"/>
      <w:r w:rsidRPr="00246ED2">
        <w:rPr>
          <w:rFonts w:eastAsia="Times New Roman" w:cs="Times New Roman"/>
          <w:color w:val="8884BF"/>
          <w:sz w:val="28"/>
          <w:szCs w:val="26"/>
        </w:rPr>
        <w:tab/>
      </w:r>
    </w:p>
    <w:p w14:paraId="59C63DCA" w14:textId="42E810F8" w:rsidR="00246ED2" w:rsidRPr="00246ED2" w:rsidRDefault="00246ED2" w:rsidP="00246ED2">
      <w:pPr>
        <w:keepNext/>
        <w:keepLines/>
        <w:spacing w:before="40" w:after="0"/>
        <w:outlineLvl w:val="1"/>
        <w:rPr>
          <w:rFonts w:eastAsia="Times New Roman" w:cs="Times New Roman"/>
          <w:color w:val="8884BF"/>
          <w:sz w:val="28"/>
          <w:szCs w:val="26"/>
        </w:rPr>
      </w:pPr>
      <w:bookmarkStart w:id="154" w:name="_Toc164348822"/>
      <w:r w:rsidRPr="00246ED2">
        <w:rPr>
          <w:rFonts w:eastAsia="Times New Roman" w:cs="Times New Roman"/>
          <w:color w:val="8884BF"/>
          <w:sz w:val="28"/>
          <w:szCs w:val="26"/>
        </w:rPr>
        <w:t>L.10a Appendix 10a – Template Correspondence (Requests for Interview)</w:t>
      </w:r>
      <w:bookmarkEnd w:id="154"/>
      <w:r w:rsidRPr="00246ED2">
        <w:rPr>
          <w:rFonts w:eastAsia="Times New Roman" w:cs="Times New Roman"/>
          <w:color w:val="8884BF"/>
          <w:sz w:val="28"/>
          <w:szCs w:val="26"/>
        </w:rPr>
        <w:tab/>
      </w:r>
    </w:p>
    <w:p w14:paraId="253D4620" w14:textId="3733AE14" w:rsidR="00246ED2" w:rsidRPr="00246ED2" w:rsidRDefault="00246ED2" w:rsidP="00246ED2">
      <w:pPr>
        <w:keepNext/>
        <w:keepLines/>
        <w:spacing w:before="40" w:after="0"/>
        <w:outlineLvl w:val="1"/>
        <w:rPr>
          <w:rFonts w:eastAsia="Times New Roman" w:cs="Times New Roman"/>
          <w:color w:val="8884BF"/>
          <w:sz w:val="28"/>
          <w:szCs w:val="26"/>
        </w:rPr>
      </w:pPr>
      <w:bookmarkStart w:id="155" w:name="_Toc164348823"/>
      <w:r w:rsidRPr="00246ED2">
        <w:rPr>
          <w:rFonts w:eastAsia="Times New Roman" w:cs="Times New Roman"/>
          <w:color w:val="8884BF"/>
          <w:sz w:val="28"/>
          <w:szCs w:val="26"/>
        </w:rPr>
        <w:t>L.10b Appendix 10b – Template Interview Record</w:t>
      </w:r>
      <w:bookmarkEnd w:id="155"/>
      <w:r w:rsidRPr="00246ED2">
        <w:rPr>
          <w:rFonts w:eastAsia="Times New Roman" w:cs="Times New Roman"/>
          <w:color w:val="8884BF"/>
          <w:sz w:val="28"/>
          <w:szCs w:val="26"/>
        </w:rPr>
        <w:tab/>
      </w:r>
    </w:p>
    <w:p w14:paraId="3AB80800" w14:textId="1C4E8242" w:rsidR="00246ED2" w:rsidRPr="00246ED2" w:rsidRDefault="00246ED2" w:rsidP="00246ED2">
      <w:pPr>
        <w:keepNext/>
        <w:keepLines/>
        <w:spacing w:before="40" w:after="0"/>
        <w:outlineLvl w:val="1"/>
        <w:rPr>
          <w:rFonts w:eastAsia="Times New Roman" w:cs="Times New Roman"/>
          <w:color w:val="8884BF"/>
          <w:sz w:val="28"/>
          <w:szCs w:val="26"/>
        </w:rPr>
      </w:pPr>
      <w:bookmarkStart w:id="156" w:name="_Toc164348824"/>
      <w:r w:rsidRPr="00246ED2">
        <w:rPr>
          <w:rFonts w:eastAsia="Times New Roman" w:cs="Times New Roman"/>
          <w:color w:val="8884BF"/>
          <w:sz w:val="28"/>
          <w:szCs w:val="26"/>
        </w:rPr>
        <w:t>L.10c Appendix 10c – Interview Information Factsheet</w:t>
      </w:r>
      <w:bookmarkEnd w:id="156"/>
      <w:r w:rsidRPr="00246ED2">
        <w:rPr>
          <w:rFonts w:eastAsia="Times New Roman" w:cs="Times New Roman"/>
          <w:color w:val="8884BF"/>
          <w:sz w:val="28"/>
          <w:szCs w:val="26"/>
        </w:rPr>
        <w:tab/>
      </w:r>
    </w:p>
    <w:p w14:paraId="4117C1B0" w14:textId="7B58156E" w:rsidR="00246ED2" w:rsidRPr="00246ED2" w:rsidRDefault="00246ED2" w:rsidP="00246ED2">
      <w:pPr>
        <w:keepNext/>
        <w:keepLines/>
        <w:spacing w:before="40" w:after="0"/>
        <w:outlineLvl w:val="1"/>
        <w:rPr>
          <w:rFonts w:eastAsia="Times New Roman" w:cs="Times New Roman"/>
          <w:color w:val="8884BF"/>
          <w:sz w:val="28"/>
          <w:szCs w:val="26"/>
        </w:rPr>
      </w:pPr>
      <w:bookmarkStart w:id="157" w:name="_Toc164348825"/>
      <w:r w:rsidRPr="00246ED2">
        <w:rPr>
          <w:rFonts w:eastAsia="Times New Roman" w:cs="Times New Roman"/>
          <w:color w:val="8884BF"/>
          <w:sz w:val="28"/>
          <w:szCs w:val="26"/>
        </w:rPr>
        <w:t>L.11 Appendix 11 – Witness Policy and Guidance</w:t>
      </w:r>
      <w:bookmarkEnd w:id="157"/>
      <w:r w:rsidRPr="00246ED2">
        <w:rPr>
          <w:rFonts w:eastAsia="Times New Roman" w:cs="Times New Roman"/>
          <w:color w:val="8884BF"/>
          <w:sz w:val="28"/>
          <w:szCs w:val="26"/>
        </w:rPr>
        <w:tab/>
      </w:r>
    </w:p>
    <w:p w14:paraId="476E6709" w14:textId="5D2E84C8" w:rsidR="00246ED2" w:rsidRPr="00246ED2" w:rsidRDefault="00246ED2" w:rsidP="00246ED2">
      <w:pPr>
        <w:keepNext/>
        <w:keepLines/>
        <w:spacing w:before="40" w:after="0"/>
        <w:outlineLvl w:val="1"/>
        <w:rPr>
          <w:rFonts w:eastAsia="Times New Roman" w:cs="Times New Roman"/>
          <w:color w:val="8884BF"/>
          <w:sz w:val="28"/>
          <w:szCs w:val="26"/>
        </w:rPr>
      </w:pPr>
      <w:bookmarkStart w:id="158" w:name="_Toc164348826"/>
      <w:r w:rsidRPr="00246ED2">
        <w:rPr>
          <w:rFonts w:eastAsia="Times New Roman" w:cs="Times New Roman"/>
          <w:color w:val="8884BF"/>
          <w:sz w:val="28"/>
          <w:szCs w:val="26"/>
        </w:rPr>
        <w:t>L.12 Appendix 12 – Guidance on Extension of Time</w:t>
      </w:r>
      <w:bookmarkEnd w:id="158"/>
      <w:r w:rsidRPr="00246ED2">
        <w:rPr>
          <w:rFonts w:eastAsia="Times New Roman" w:cs="Times New Roman"/>
          <w:color w:val="8884BF"/>
          <w:sz w:val="28"/>
          <w:szCs w:val="26"/>
        </w:rPr>
        <w:tab/>
      </w:r>
    </w:p>
    <w:p w14:paraId="7173A5E6" w14:textId="561256EC" w:rsidR="00246ED2" w:rsidRPr="00246ED2" w:rsidRDefault="00246ED2" w:rsidP="00246ED2">
      <w:pPr>
        <w:keepNext/>
        <w:keepLines/>
        <w:spacing w:before="40" w:after="0"/>
        <w:outlineLvl w:val="1"/>
        <w:rPr>
          <w:rFonts w:eastAsia="Times New Roman" w:cs="Times New Roman"/>
          <w:color w:val="8884BF"/>
          <w:sz w:val="28"/>
          <w:szCs w:val="26"/>
        </w:rPr>
      </w:pPr>
      <w:bookmarkStart w:id="159" w:name="_Toc164348827"/>
      <w:r w:rsidRPr="00246ED2">
        <w:rPr>
          <w:rFonts w:eastAsia="Times New Roman" w:cs="Times New Roman"/>
          <w:color w:val="8884BF"/>
          <w:sz w:val="28"/>
          <w:szCs w:val="26"/>
        </w:rPr>
        <w:t>L.13a Appendix 13a – Template Correspondence (3 Month interim report- Complainer))</w:t>
      </w:r>
      <w:bookmarkEnd w:id="159"/>
      <w:r w:rsidRPr="00246ED2">
        <w:rPr>
          <w:rFonts w:eastAsia="Times New Roman" w:cs="Times New Roman"/>
          <w:color w:val="8884BF"/>
          <w:sz w:val="28"/>
          <w:szCs w:val="26"/>
        </w:rPr>
        <w:tab/>
      </w:r>
    </w:p>
    <w:p w14:paraId="7CB05C64" w14:textId="6DE7C0B9" w:rsidR="00246ED2" w:rsidRPr="00246ED2" w:rsidRDefault="00246ED2" w:rsidP="00246ED2">
      <w:pPr>
        <w:keepNext/>
        <w:keepLines/>
        <w:spacing w:before="40" w:after="0"/>
        <w:outlineLvl w:val="1"/>
        <w:rPr>
          <w:rFonts w:eastAsia="Times New Roman" w:cs="Times New Roman"/>
          <w:color w:val="8884BF"/>
          <w:sz w:val="28"/>
          <w:szCs w:val="26"/>
        </w:rPr>
      </w:pPr>
      <w:bookmarkStart w:id="160" w:name="_Toc164348828"/>
      <w:r w:rsidRPr="00246ED2">
        <w:rPr>
          <w:rFonts w:eastAsia="Times New Roman" w:cs="Times New Roman"/>
          <w:color w:val="8884BF"/>
          <w:sz w:val="28"/>
          <w:szCs w:val="26"/>
        </w:rPr>
        <w:t>L.13b Appendix 13b – Template Correspondence (3 Month interim report- Respondent))</w:t>
      </w:r>
      <w:bookmarkEnd w:id="160"/>
      <w:r w:rsidRPr="00246ED2">
        <w:rPr>
          <w:rFonts w:eastAsia="Times New Roman" w:cs="Times New Roman"/>
          <w:color w:val="8884BF"/>
          <w:sz w:val="28"/>
          <w:szCs w:val="26"/>
        </w:rPr>
        <w:tab/>
      </w:r>
    </w:p>
    <w:p w14:paraId="14D561A4" w14:textId="27B1C74A" w:rsidR="00246ED2" w:rsidRPr="00246ED2" w:rsidRDefault="00246ED2" w:rsidP="00246ED2">
      <w:pPr>
        <w:keepNext/>
        <w:keepLines/>
        <w:spacing w:before="40" w:after="0"/>
        <w:outlineLvl w:val="1"/>
        <w:rPr>
          <w:rFonts w:eastAsia="Times New Roman" w:cs="Times New Roman"/>
          <w:color w:val="8884BF"/>
          <w:sz w:val="28"/>
          <w:szCs w:val="26"/>
        </w:rPr>
      </w:pPr>
      <w:bookmarkStart w:id="161" w:name="_Toc164348829"/>
      <w:r w:rsidRPr="00246ED2">
        <w:rPr>
          <w:rFonts w:eastAsia="Times New Roman" w:cs="Times New Roman"/>
          <w:color w:val="8884BF"/>
          <w:sz w:val="28"/>
          <w:szCs w:val="26"/>
        </w:rPr>
        <w:t>L.13c Appendix 13c – Template Correspondence (3 Month interim report- Council/Public Body))</w:t>
      </w:r>
      <w:bookmarkEnd w:id="161"/>
      <w:r w:rsidRPr="00246ED2">
        <w:rPr>
          <w:rFonts w:eastAsia="Times New Roman" w:cs="Times New Roman"/>
          <w:color w:val="8884BF"/>
          <w:sz w:val="28"/>
          <w:szCs w:val="26"/>
        </w:rPr>
        <w:tab/>
      </w:r>
    </w:p>
    <w:p w14:paraId="590F870D" w14:textId="62F84584" w:rsidR="00246ED2" w:rsidRPr="00246ED2" w:rsidRDefault="00246ED2" w:rsidP="00246ED2">
      <w:pPr>
        <w:keepNext/>
        <w:keepLines/>
        <w:spacing w:before="40" w:after="0"/>
        <w:outlineLvl w:val="1"/>
        <w:rPr>
          <w:rFonts w:eastAsia="Times New Roman" w:cs="Times New Roman"/>
          <w:color w:val="8884BF"/>
          <w:sz w:val="28"/>
          <w:szCs w:val="26"/>
        </w:rPr>
      </w:pPr>
      <w:bookmarkStart w:id="162" w:name="_Toc164348830"/>
      <w:r w:rsidRPr="00246ED2">
        <w:rPr>
          <w:rFonts w:eastAsia="Times New Roman" w:cs="Times New Roman"/>
          <w:color w:val="8884BF"/>
          <w:sz w:val="28"/>
          <w:szCs w:val="26"/>
        </w:rPr>
        <w:lastRenderedPageBreak/>
        <w:t>L.13d Appendix 13d – Template Correspondence (3 Month interim report- Standards Commission for Scotland))</w:t>
      </w:r>
      <w:bookmarkEnd w:id="162"/>
      <w:r w:rsidRPr="00246ED2">
        <w:rPr>
          <w:rFonts w:eastAsia="Times New Roman" w:cs="Times New Roman"/>
          <w:color w:val="8884BF"/>
          <w:sz w:val="28"/>
          <w:szCs w:val="26"/>
        </w:rPr>
        <w:tab/>
      </w:r>
    </w:p>
    <w:p w14:paraId="3EF41D7E" w14:textId="15860B34" w:rsidR="00246ED2" w:rsidRPr="00246ED2" w:rsidRDefault="00246ED2" w:rsidP="00246ED2">
      <w:pPr>
        <w:keepNext/>
        <w:keepLines/>
        <w:spacing w:before="40" w:after="0"/>
        <w:outlineLvl w:val="1"/>
        <w:rPr>
          <w:rFonts w:eastAsia="Times New Roman" w:cs="Times New Roman"/>
          <w:color w:val="8884BF"/>
          <w:sz w:val="28"/>
          <w:szCs w:val="26"/>
        </w:rPr>
      </w:pPr>
      <w:bookmarkStart w:id="163" w:name="_Toc164348831"/>
      <w:r w:rsidRPr="00246ED2">
        <w:rPr>
          <w:rFonts w:eastAsia="Times New Roman" w:cs="Times New Roman"/>
          <w:color w:val="8884BF"/>
          <w:sz w:val="28"/>
          <w:szCs w:val="26"/>
        </w:rPr>
        <w:t>L.14 Appendix 14</w:t>
      </w:r>
      <w:r w:rsidR="00FB43F6">
        <w:rPr>
          <w:rFonts w:eastAsia="Times New Roman" w:cs="Times New Roman"/>
          <w:color w:val="8884BF"/>
          <w:sz w:val="28"/>
          <w:szCs w:val="26"/>
        </w:rPr>
        <w:t xml:space="preserve"> </w:t>
      </w:r>
      <w:r w:rsidRPr="00246ED2">
        <w:rPr>
          <w:rFonts w:eastAsia="Times New Roman" w:cs="Times New Roman"/>
          <w:color w:val="8884BF"/>
          <w:sz w:val="28"/>
          <w:szCs w:val="26"/>
        </w:rPr>
        <w:t xml:space="preserve"> – Templates Report (Draft Report (Breach or No Breac</w:t>
      </w:r>
      <w:bookmarkEnd w:id="163"/>
      <w:r w:rsidR="00FB43F6">
        <w:rPr>
          <w:rFonts w:eastAsia="Times New Roman" w:cs="Times New Roman"/>
          <w:color w:val="8884BF"/>
          <w:sz w:val="28"/>
          <w:szCs w:val="26"/>
        </w:rPr>
        <w:t>h</w:t>
      </w:r>
      <w:r w:rsidR="007F5466">
        <w:rPr>
          <w:rFonts w:eastAsia="Times New Roman" w:cs="Times New Roman"/>
          <w:color w:val="8884BF"/>
          <w:sz w:val="28"/>
          <w:szCs w:val="26"/>
        </w:rPr>
        <w:t>)</w:t>
      </w:r>
      <w:r w:rsidRPr="00246ED2">
        <w:rPr>
          <w:rFonts w:eastAsia="Times New Roman" w:cs="Times New Roman"/>
          <w:color w:val="8884BF"/>
          <w:sz w:val="28"/>
          <w:szCs w:val="26"/>
        </w:rPr>
        <w:tab/>
      </w:r>
    </w:p>
    <w:p w14:paraId="361C47FC" w14:textId="6ED3A1F7" w:rsidR="00246ED2" w:rsidRPr="00246ED2" w:rsidRDefault="00246ED2" w:rsidP="00246ED2">
      <w:pPr>
        <w:keepNext/>
        <w:keepLines/>
        <w:spacing w:before="40" w:after="0"/>
        <w:outlineLvl w:val="1"/>
        <w:rPr>
          <w:rFonts w:eastAsia="Times New Roman" w:cs="Times New Roman"/>
          <w:color w:val="8884BF"/>
          <w:sz w:val="28"/>
          <w:szCs w:val="26"/>
        </w:rPr>
      </w:pPr>
      <w:bookmarkStart w:id="164" w:name="_Toc164348833"/>
      <w:r w:rsidRPr="00246ED2">
        <w:rPr>
          <w:rFonts w:eastAsia="Times New Roman" w:cs="Times New Roman"/>
          <w:color w:val="8884BF"/>
          <w:sz w:val="28"/>
          <w:szCs w:val="26"/>
        </w:rPr>
        <w:t>L.15a Appendix 15a – Template Correspondence (Report- Complainer)</w:t>
      </w:r>
      <w:bookmarkEnd w:id="164"/>
      <w:r w:rsidRPr="00246ED2">
        <w:rPr>
          <w:rFonts w:eastAsia="Times New Roman" w:cs="Times New Roman"/>
          <w:color w:val="8884BF"/>
          <w:sz w:val="28"/>
          <w:szCs w:val="26"/>
        </w:rPr>
        <w:tab/>
      </w:r>
    </w:p>
    <w:p w14:paraId="760266E2" w14:textId="47C61A2A" w:rsidR="00246ED2" w:rsidRPr="00246ED2" w:rsidRDefault="00246ED2" w:rsidP="00246ED2">
      <w:pPr>
        <w:keepNext/>
        <w:keepLines/>
        <w:spacing w:before="40" w:after="0"/>
        <w:outlineLvl w:val="1"/>
        <w:rPr>
          <w:rFonts w:eastAsia="Times New Roman" w:cs="Times New Roman"/>
          <w:color w:val="8884BF"/>
          <w:sz w:val="28"/>
          <w:szCs w:val="26"/>
        </w:rPr>
      </w:pPr>
      <w:bookmarkStart w:id="165" w:name="_Toc164348834"/>
      <w:r w:rsidRPr="00246ED2">
        <w:rPr>
          <w:rFonts w:eastAsia="Times New Roman" w:cs="Times New Roman"/>
          <w:color w:val="8884BF"/>
          <w:sz w:val="28"/>
          <w:szCs w:val="26"/>
        </w:rPr>
        <w:t>L.15b Appendix 15b – Template Correspondence (Report- Respondent)</w:t>
      </w:r>
      <w:bookmarkEnd w:id="165"/>
      <w:r w:rsidRPr="00246ED2">
        <w:rPr>
          <w:rFonts w:eastAsia="Times New Roman" w:cs="Times New Roman"/>
          <w:color w:val="8884BF"/>
          <w:sz w:val="28"/>
          <w:szCs w:val="26"/>
        </w:rPr>
        <w:tab/>
      </w:r>
    </w:p>
    <w:p w14:paraId="5531F239" w14:textId="48372329" w:rsidR="00246ED2" w:rsidRPr="00246ED2" w:rsidRDefault="00246ED2" w:rsidP="00246ED2">
      <w:pPr>
        <w:keepNext/>
        <w:keepLines/>
        <w:spacing w:before="40" w:after="0"/>
        <w:outlineLvl w:val="1"/>
        <w:rPr>
          <w:rFonts w:eastAsia="Times New Roman" w:cs="Times New Roman"/>
          <w:color w:val="8884BF"/>
          <w:sz w:val="28"/>
          <w:szCs w:val="26"/>
        </w:rPr>
      </w:pPr>
      <w:bookmarkStart w:id="166" w:name="_Toc164348835"/>
      <w:r w:rsidRPr="00246ED2">
        <w:rPr>
          <w:rFonts w:eastAsia="Times New Roman" w:cs="Times New Roman"/>
          <w:color w:val="8884BF"/>
          <w:sz w:val="28"/>
          <w:szCs w:val="26"/>
        </w:rPr>
        <w:t>L.15c Appendix 15c – Template Correspondence (Report- Council/PB)</w:t>
      </w:r>
      <w:bookmarkEnd w:id="166"/>
      <w:r w:rsidRPr="00246ED2">
        <w:rPr>
          <w:rFonts w:eastAsia="Times New Roman" w:cs="Times New Roman"/>
          <w:color w:val="8884BF"/>
          <w:sz w:val="28"/>
          <w:szCs w:val="26"/>
        </w:rPr>
        <w:tab/>
      </w:r>
    </w:p>
    <w:p w14:paraId="782653F0" w14:textId="4A600263" w:rsidR="00246ED2" w:rsidRPr="00246ED2" w:rsidRDefault="00246ED2" w:rsidP="00246ED2">
      <w:pPr>
        <w:keepNext/>
        <w:keepLines/>
        <w:spacing w:before="40" w:after="0"/>
        <w:outlineLvl w:val="1"/>
        <w:rPr>
          <w:rFonts w:eastAsia="Times New Roman" w:cs="Times New Roman"/>
          <w:color w:val="8884BF"/>
          <w:sz w:val="28"/>
          <w:szCs w:val="26"/>
        </w:rPr>
      </w:pPr>
      <w:bookmarkStart w:id="167" w:name="_Toc164348836"/>
      <w:r w:rsidRPr="00246ED2">
        <w:rPr>
          <w:rFonts w:eastAsia="Times New Roman" w:cs="Times New Roman"/>
          <w:color w:val="8884BF"/>
          <w:sz w:val="28"/>
          <w:szCs w:val="26"/>
        </w:rPr>
        <w:t>L.15d Appendix 15d – Template Correspondence (Report – refer to SCS)</w:t>
      </w:r>
      <w:bookmarkEnd w:id="167"/>
      <w:r w:rsidRPr="00246ED2">
        <w:rPr>
          <w:rFonts w:eastAsia="Times New Roman" w:cs="Times New Roman"/>
          <w:color w:val="8884BF"/>
          <w:sz w:val="28"/>
          <w:szCs w:val="26"/>
        </w:rPr>
        <w:tab/>
      </w:r>
    </w:p>
    <w:p w14:paraId="716F1938" w14:textId="106D3DBC" w:rsidR="00246ED2" w:rsidRPr="00246ED2" w:rsidRDefault="00246ED2" w:rsidP="00246ED2">
      <w:pPr>
        <w:keepNext/>
        <w:keepLines/>
        <w:spacing w:before="40" w:after="0"/>
        <w:outlineLvl w:val="1"/>
        <w:rPr>
          <w:rFonts w:eastAsia="Times New Roman" w:cs="Times New Roman"/>
          <w:color w:val="8884BF"/>
          <w:sz w:val="28"/>
          <w:szCs w:val="26"/>
        </w:rPr>
      </w:pPr>
      <w:bookmarkStart w:id="168" w:name="_Toc164348837"/>
      <w:r w:rsidRPr="00246ED2">
        <w:rPr>
          <w:rFonts w:eastAsia="Times New Roman" w:cs="Times New Roman"/>
          <w:color w:val="8884BF"/>
          <w:sz w:val="28"/>
          <w:szCs w:val="26"/>
        </w:rPr>
        <w:t>L.16a Appendix 16a – Template Correspondence (Proposed Breach Report - Respondent)</w:t>
      </w:r>
      <w:bookmarkEnd w:id="168"/>
    </w:p>
    <w:p w14:paraId="4E275D13" w14:textId="188F69BE" w:rsidR="00246ED2" w:rsidRPr="00246ED2" w:rsidRDefault="00246ED2" w:rsidP="00246ED2">
      <w:pPr>
        <w:keepNext/>
        <w:keepLines/>
        <w:spacing w:before="40" w:after="0"/>
        <w:outlineLvl w:val="1"/>
        <w:rPr>
          <w:rFonts w:eastAsia="Times New Roman" w:cs="Times New Roman"/>
          <w:color w:val="8884BF"/>
          <w:sz w:val="28"/>
          <w:szCs w:val="26"/>
        </w:rPr>
      </w:pPr>
      <w:bookmarkStart w:id="169" w:name="_Toc164348838"/>
      <w:r w:rsidRPr="00246ED2">
        <w:rPr>
          <w:rFonts w:eastAsia="Times New Roman" w:cs="Times New Roman"/>
          <w:color w:val="8884BF"/>
          <w:sz w:val="28"/>
          <w:szCs w:val="26"/>
        </w:rPr>
        <w:t>L.16b Appendix 16b – Template Correspondence (Proposed Breach Report – Council or Public Body)</w:t>
      </w:r>
      <w:bookmarkEnd w:id="169"/>
      <w:r w:rsidRPr="00246ED2">
        <w:rPr>
          <w:rFonts w:eastAsia="Times New Roman" w:cs="Times New Roman"/>
          <w:color w:val="8884BF"/>
          <w:sz w:val="28"/>
          <w:szCs w:val="26"/>
        </w:rPr>
        <w:tab/>
      </w:r>
    </w:p>
    <w:p w14:paraId="572A72C0" w14:textId="3A4E368A" w:rsidR="00246ED2" w:rsidRPr="00246ED2" w:rsidRDefault="00246ED2" w:rsidP="00246ED2">
      <w:pPr>
        <w:keepNext/>
        <w:keepLines/>
        <w:spacing w:before="40" w:after="0"/>
        <w:outlineLvl w:val="1"/>
        <w:rPr>
          <w:rFonts w:eastAsia="Times New Roman" w:cs="Times New Roman"/>
          <w:color w:val="8884BF"/>
          <w:sz w:val="28"/>
          <w:szCs w:val="26"/>
        </w:rPr>
      </w:pPr>
      <w:bookmarkStart w:id="170" w:name="_Toc164348839"/>
      <w:r w:rsidRPr="00246ED2">
        <w:rPr>
          <w:rFonts w:eastAsia="Times New Roman" w:cs="Times New Roman"/>
          <w:color w:val="8884BF"/>
          <w:sz w:val="28"/>
          <w:szCs w:val="26"/>
        </w:rPr>
        <w:t>L.17 Appendix 17 – Bundle Preparation Guidance</w:t>
      </w:r>
      <w:bookmarkEnd w:id="170"/>
      <w:r w:rsidRPr="00246ED2">
        <w:rPr>
          <w:rFonts w:eastAsia="Times New Roman" w:cs="Times New Roman"/>
          <w:color w:val="8884BF"/>
          <w:sz w:val="28"/>
          <w:szCs w:val="26"/>
        </w:rPr>
        <w:tab/>
      </w:r>
    </w:p>
    <w:p w14:paraId="12810938" w14:textId="7A569F6A" w:rsidR="00246ED2" w:rsidRPr="00246ED2" w:rsidRDefault="00246ED2" w:rsidP="00246ED2">
      <w:pPr>
        <w:keepNext/>
        <w:keepLines/>
        <w:spacing w:before="40" w:after="0"/>
        <w:outlineLvl w:val="1"/>
        <w:rPr>
          <w:rFonts w:eastAsia="Times New Roman" w:cs="Times New Roman"/>
          <w:color w:val="8884BF"/>
          <w:sz w:val="28"/>
          <w:szCs w:val="26"/>
        </w:rPr>
      </w:pPr>
      <w:bookmarkStart w:id="171" w:name="_Toc164348840"/>
      <w:r w:rsidRPr="00246ED2">
        <w:rPr>
          <w:rFonts w:eastAsia="Times New Roman" w:cs="Times New Roman"/>
          <w:color w:val="8884BF"/>
          <w:sz w:val="28"/>
          <w:szCs w:val="26"/>
        </w:rPr>
        <w:t>L.18 Appendix 18 – Template Correspondence (Response to Press Enquiries)</w:t>
      </w:r>
      <w:bookmarkEnd w:id="171"/>
    </w:p>
    <w:p w14:paraId="7B4B582C" w14:textId="41D3FF8F" w:rsidR="00246ED2" w:rsidRPr="00246ED2" w:rsidRDefault="00246ED2" w:rsidP="00246ED2">
      <w:pPr>
        <w:keepNext/>
        <w:keepLines/>
        <w:spacing w:before="40" w:after="0"/>
        <w:outlineLvl w:val="1"/>
        <w:rPr>
          <w:rFonts w:eastAsia="Times New Roman" w:cs="Times New Roman"/>
          <w:color w:val="8884BF"/>
          <w:sz w:val="28"/>
          <w:szCs w:val="26"/>
        </w:rPr>
      </w:pPr>
      <w:bookmarkStart w:id="172" w:name="_Toc164348841"/>
      <w:r w:rsidRPr="00246ED2">
        <w:rPr>
          <w:rFonts w:eastAsia="Times New Roman" w:cs="Times New Roman"/>
          <w:color w:val="8884BF"/>
          <w:sz w:val="28"/>
          <w:szCs w:val="26"/>
        </w:rPr>
        <w:t>L.19 Appendix 19 – Complaint Handling Procedures (CAUs)</w:t>
      </w:r>
      <w:bookmarkEnd w:id="172"/>
      <w:r w:rsidRPr="00246ED2">
        <w:rPr>
          <w:rFonts w:eastAsia="Times New Roman" w:cs="Times New Roman"/>
          <w:color w:val="8884BF"/>
          <w:sz w:val="28"/>
          <w:szCs w:val="26"/>
        </w:rPr>
        <w:tab/>
      </w:r>
    </w:p>
    <w:p w14:paraId="14827DFB" w14:textId="66DA4FAF" w:rsidR="00246ED2" w:rsidRPr="00246ED2" w:rsidRDefault="00246ED2" w:rsidP="00246ED2">
      <w:pPr>
        <w:keepNext/>
        <w:keepLines/>
        <w:spacing w:before="40" w:after="0"/>
        <w:outlineLvl w:val="1"/>
        <w:rPr>
          <w:rFonts w:eastAsia="Times New Roman" w:cs="Times New Roman"/>
          <w:color w:val="8884BF"/>
          <w:sz w:val="28"/>
          <w:szCs w:val="26"/>
        </w:rPr>
      </w:pPr>
      <w:bookmarkStart w:id="173" w:name="_Toc164348842"/>
      <w:r w:rsidRPr="00246ED2">
        <w:rPr>
          <w:rFonts w:eastAsia="Times New Roman" w:cs="Times New Roman"/>
          <w:color w:val="8884BF"/>
          <w:sz w:val="28"/>
          <w:szCs w:val="26"/>
        </w:rPr>
        <w:t>L.20 Appendix 20 – Unacceptable Behaviour Policy</w:t>
      </w:r>
      <w:bookmarkEnd w:id="173"/>
      <w:r w:rsidRPr="00246ED2">
        <w:rPr>
          <w:rFonts w:eastAsia="Times New Roman" w:cs="Times New Roman"/>
          <w:color w:val="8884BF"/>
          <w:sz w:val="28"/>
          <w:szCs w:val="26"/>
        </w:rPr>
        <w:tab/>
      </w:r>
    </w:p>
    <w:p w14:paraId="6D27D288" w14:textId="5D37A60A" w:rsidR="00246ED2" w:rsidRPr="00246ED2" w:rsidRDefault="00246ED2" w:rsidP="00246ED2">
      <w:pPr>
        <w:keepNext/>
        <w:keepLines/>
        <w:spacing w:before="40" w:after="0"/>
        <w:outlineLvl w:val="1"/>
        <w:rPr>
          <w:rFonts w:eastAsia="Times New Roman" w:cs="Times New Roman"/>
          <w:color w:val="8884BF"/>
          <w:sz w:val="28"/>
          <w:szCs w:val="26"/>
        </w:rPr>
      </w:pPr>
      <w:bookmarkStart w:id="174" w:name="_Toc164348843"/>
      <w:r w:rsidRPr="00246ED2">
        <w:rPr>
          <w:rFonts w:eastAsia="Times New Roman" w:cs="Times New Roman"/>
          <w:color w:val="8884BF"/>
          <w:sz w:val="28"/>
          <w:szCs w:val="26"/>
        </w:rPr>
        <w:t>L.21 Appendix 21 – Post Decision Factsheet</w:t>
      </w:r>
      <w:bookmarkEnd w:id="174"/>
      <w:r w:rsidRPr="00246ED2">
        <w:rPr>
          <w:rFonts w:eastAsia="Times New Roman" w:cs="Times New Roman"/>
          <w:color w:val="8884BF"/>
          <w:sz w:val="28"/>
          <w:szCs w:val="26"/>
        </w:rPr>
        <w:tab/>
      </w:r>
    </w:p>
    <w:p w14:paraId="2BC4AF22" w14:textId="4A188888" w:rsidR="00246ED2" w:rsidRPr="00246ED2" w:rsidRDefault="00246ED2" w:rsidP="00246ED2">
      <w:pPr>
        <w:keepNext/>
        <w:keepLines/>
        <w:spacing w:before="40" w:after="0"/>
        <w:outlineLvl w:val="1"/>
        <w:rPr>
          <w:rFonts w:eastAsia="Times New Roman" w:cs="Times New Roman"/>
          <w:color w:val="8884BF"/>
          <w:sz w:val="28"/>
          <w:szCs w:val="26"/>
        </w:rPr>
      </w:pPr>
      <w:bookmarkStart w:id="175" w:name="_Toc164348844"/>
      <w:r w:rsidRPr="00246ED2">
        <w:rPr>
          <w:rFonts w:eastAsia="Times New Roman" w:cs="Times New Roman"/>
          <w:color w:val="8884BF"/>
          <w:sz w:val="28"/>
          <w:szCs w:val="26"/>
        </w:rPr>
        <w:t>L.22 Appendix 22 – Redaction Guidance</w:t>
      </w:r>
      <w:bookmarkEnd w:id="175"/>
      <w:r w:rsidRPr="00246ED2">
        <w:rPr>
          <w:rFonts w:eastAsia="Times New Roman" w:cs="Times New Roman"/>
          <w:color w:val="8884BF"/>
          <w:sz w:val="28"/>
          <w:szCs w:val="26"/>
        </w:rPr>
        <w:tab/>
      </w:r>
    </w:p>
    <w:p w14:paraId="337F6B6B" w14:textId="4DBC927D" w:rsidR="00246ED2" w:rsidRPr="00246ED2" w:rsidRDefault="00246ED2" w:rsidP="00246ED2">
      <w:pPr>
        <w:keepNext/>
        <w:keepLines/>
        <w:spacing w:before="40" w:after="0"/>
        <w:outlineLvl w:val="1"/>
        <w:rPr>
          <w:rFonts w:eastAsia="Times New Roman" w:cs="Times New Roman"/>
          <w:color w:val="8884BF"/>
          <w:sz w:val="28"/>
          <w:szCs w:val="26"/>
        </w:rPr>
      </w:pPr>
      <w:bookmarkStart w:id="176" w:name="_Toc164348845"/>
      <w:r w:rsidRPr="00246ED2">
        <w:rPr>
          <w:rFonts w:eastAsia="Times New Roman" w:cs="Times New Roman"/>
          <w:color w:val="8884BF"/>
          <w:sz w:val="28"/>
          <w:szCs w:val="26"/>
        </w:rPr>
        <w:t>L.23 Appendix 23 – Style Guide</w:t>
      </w:r>
      <w:bookmarkEnd w:id="176"/>
      <w:r w:rsidRPr="00246ED2">
        <w:rPr>
          <w:rFonts w:eastAsia="Times New Roman" w:cs="Times New Roman"/>
          <w:color w:val="8884BF"/>
          <w:sz w:val="28"/>
          <w:szCs w:val="26"/>
        </w:rPr>
        <w:tab/>
      </w:r>
    </w:p>
    <w:p w14:paraId="3A48A6F6" w14:textId="0709F7DD" w:rsidR="00246ED2" w:rsidRPr="00246ED2" w:rsidRDefault="00246ED2" w:rsidP="00246ED2">
      <w:pPr>
        <w:keepNext/>
        <w:keepLines/>
        <w:spacing w:before="40" w:after="0"/>
        <w:outlineLvl w:val="1"/>
        <w:rPr>
          <w:rFonts w:eastAsia="Times New Roman" w:cs="Times New Roman"/>
          <w:color w:val="8884BF"/>
          <w:sz w:val="28"/>
          <w:szCs w:val="26"/>
        </w:rPr>
      </w:pPr>
      <w:bookmarkStart w:id="177" w:name="_Toc164348846"/>
      <w:r w:rsidRPr="00246ED2">
        <w:rPr>
          <w:rFonts w:eastAsia="Times New Roman" w:cs="Times New Roman"/>
          <w:color w:val="8884BF"/>
          <w:sz w:val="28"/>
          <w:szCs w:val="26"/>
        </w:rPr>
        <w:t>L.24a Appendix 24a –Template Correspondence (Inadmissible – Conduct in Parliament)</w:t>
      </w:r>
      <w:bookmarkEnd w:id="177"/>
      <w:r w:rsidRPr="00246ED2">
        <w:rPr>
          <w:rFonts w:eastAsia="Times New Roman" w:cs="Times New Roman"/>
          <w:color w:val="8884BF"/>
          <w:sz w:val="28"/>
          <w:szCs w:val="26"/>
        </w:rPr>
        <w:tab/>
      </w:r>
    </w:p>
    <w:p w14:paraId="103A02F6" w14:textId="0C52949C" w:rsidR="00246ED2" w:rsidRPr="00246ED2" w:rsidRDefault="00246ED2" w:rsidP="00246ED2">
      <w:pPr>
        <w:keepNext/>
        <w:keepLines/>
        <w:spacing w:before="40" w:after="0"/>
        <w:outlineLvl w:val="1"/>
        <w:rPr>
          <w:rFonts w:eastAsia="Times New Roman" w:cs="Times New Roman"/>
          <w:color w:val="8884BF"/>
          <w:sz w:val="28"/>
          <w:szCs w:val="26"/>
        </w:rPr>
      </w:pPr>
      <w:bookmarkStart w:id="178" w:name="_Toc164348847"/>
      <w:r w:rsidRPr="00246ED2">
        <w:rPr>
          <w:rFonts w:eastAsia="Times New Roman" w:cs="Times New Roman"/>
          <w:color w:val="8884BF"/>
          <w:sz w:val="28"/>
          <w:szCs w:val="26"/>
        </w:rPr>
        <w:t>L.24b Appendix 24b –Template Correspondence (Inadmissible – Constituency Work)</w:t>
      </w:r>
      <w:bookmarkEnd w:id="178"/>
      <w:r w:rsidRPr="00246ED2">
        <w:rPr>
          <w:rFonts w:eastAsia="Times New Roman" w:cs="Times New Roman"/>
          <w:color w:val="8884BF"/>
          <w:sz w:val="28"/>
          <w:szCs w:val="26"/>
        </w:rPr>
        <w:tab/>
      </w:r>
    </w:p>
    <w:p w14:paraId="1C9057CF" w14:textId="1C4657AF" w:rsidR="00246ED2" w:rsidRPr="00246ED2" w:rsidRDefault="00246ED2" w:rsidP="00246ED2">
      <w:pPr>
        <w:keepNext/>
        <w:keepLines/>
        <w:spacing w:before="40" w:after="0"/>
        <w:outlineLvl w:val="1"/>
        <w:rPr>
          <w:rFonts w:eastAsia="Times New Roman" w:cs="Times New Roman"/>
          <w:color w:val="8884BF"/>
          <w:sz w:val="28"/>
          <w:szCs w:val="26"/>
        </w:rPr>
      </w:pPr>
      <w:bookmarkStart w:id="179" w:name="_Toc164348848"/>
      <w:r w:rsidRPr="00246ED2">
        <w:rPr>
          <w:rFonts w:eastAsia="Times New Roman" w:cs="Times New Roman"/>
          <w:color w:val="8884BF"/>
          <w:sz w:val="28"/>
          <w:szCs w:val="26"/>
        </w:rPr>
        <w:t>L.24c Appendix 24c –Template Correspondence (Inadmissible – Expenses, Facilities, CPWGs)</w:t>
      </w:r>
      <w:bookmarkEnd w:id="179"/>
      <w:r w:rsidRPr="00246ED2">
        <w:rPr>
          <w:rFonts w:eastAsia="Times New Roman" w:cs="Times New Roman"/>
          <w:color w:val="8884BF"/>
          <w:sz w:val="28"/>
          <w:szCs w:val="26"/>
        </w:rPr>
        <w:tab/>
      </w:r>
    </w:p>
    <w:p w14:paraId="68855BC4" w14:textId="0712FDE2" w:rsidR="00246ED2" w:rsidRPr="00246ED2" w:rsidRDefault="00246ED2" w:rsidP="00246ED2">
      <w:pPr>
        <w:keepNext/>
        <w:keepLines/>
        <w:spacing w:before="40" w:after="0"/>
        <w:outlineLvl w:val="1"/>
        <w:rPr>
          <w:rFonts w:eastAsia="Times New Roman" w:cs="Times New Roman"/>
          <w:color w:val="8884BF"/>
          <w:sz w:val="28"/>
          <w:szCs w:val="26"/>
        </w:rPr>
      </w:pPr>
      <w:bookmarkStart w:id="180" w:name="_Toc164348849"/>
      <w:r w:rsidRPr="00246ED2">
        <w:rPr>
          <w:rFonts w:eastAsia="Times New Roman" w:cs="Times New Roman"/>
          <w:color w:val="8884BF"/>
          <w:sz w:val="28"/>
          <w:szCs w:val="26"/>
        </w:rPr>
        <w:t>L.24d Appendix 24d –Template Correspondence (Inadmissible – Acting as a Minister)</w:t>
      </w:r>
      <w:bookmarkEnd w:id="180"/>
      <w:r w:rsidRPr="00246ED2">
        <w:rPr>
          <w:rFonts w:eastAsia="Times New Roman" w:cs="Times New Roman"/>
          <w:color w:val="8884BF"/>
          <w:sz w:val="28"/>
          <w:szCs w:val="26"/>
        </w:rPr>
        <w:tab/>
      </w:r>
    </w:p>
    <w:p w14:paraId="5F1E578D" w14:textId="54D50F2C" w:rsidR="00246ED2" w:rsidRPr="00246ED2" w:rsidRDefault="00246ED2" w:rsidP="00246ED2">
      <w:pPr>
        <w:keepNext/>
        <w:keepLines/>
        <w:spacing w:before="40" w:after="0"/>
        <w:outlineLvl w:val="1"/>
        <w:rPr>
          <w:rFonts w:eastAsia="Times New Roman" w:cs="Times New Roman"/>
          <w:color w:val="8884BF"/>
          <w:sz w:val="28"/>
          <w:szCs w:val="26"/>
        </w:rPr>
      </w:pPr>
      <w:bookmarkStart w:id="181" w:name="_Toc164348850"/>
      <w:r w:rsidRPr="00246ED2">
        <w:rPr>
          <w:rFonts w:eastAsia="Times New Roman" w:cs="Times New Roman"/>
          <w:color w:val="8884BF"/>
          <w:sz w:val="28"/>
          <w:szCs w:val="26"/>
        </w:rPr>
        <w:t>L.24e Appendix 24e –Template Correspondence (Inadmissible – Not re Parliamentary Duties)</w:t>
      </w:r>
      <w:bookmarkEnd w:id="181"/>
      <w:r w:rsidRPr="00246ED2">
        <w:rPr>
          <w:rFonts w:eastAsia="Times New Roman" w:cs="Times New Roman"/>
          <w:color w:val="8884BF"/>
          <w:sz w:val="28"/>
          <w:szCs w:val="26"/>
        </w:rPr>
        <w:tab/>
      </w:r>
    </w:p>
    <w:p w14:paraId="2A11A4E6" w14:textId="0EDE3FD9" w:rsidR="00246ED2" w:rsidRPr="00246ED2" w:rsidRDefault="00246ED2" w:rsidP="00246ED2">
      <w:pPr>
        <w:keepNext/>
        <w:keepLines/>
        <w:spacing w:before="40" w:after="0"/>
        <w:outlineLvl w:val="1"/>
        <w:rPr>
          <w:rFonts w:eastAsia="Times New Roman" w:cs="Times New Roman"/>
          <w:color w:val="8884BF"/>
          <w:sz w:val="28"/>
          <w:szCs w:val="26"/>
        </w:rPr>
      </w:pPr>
      <w:bookmarkStart w:id="182" w:name="_Toc164348851"/>
      <w:r w:rsidRPr="00246ED2">
        <w:rPr>
          <w:rFonts w:eastAsia="Times New Roman" w:cs="Times New Roman"/>
          <w:color w:val="8884BF"/>
          <w:sz w:val="28"/>
          <w:szCs w:val="26"/>
        </w:rPr>
        <w:t>L.24f Appendix 24f –Template Correspondence (Inadmissible – Private Life or Political Views)</w:t>
      </w:r>
      <w:bookmarkEnd w:id="182"/>
      <w:r w:rsidRPr="00246ED2">
        <w:rPr>
          <w:rFonts w:eastAsia="Times New Roman" w:cs="Times New Roman"/>
          <w:color w:val="8884BF"/>
          <w:sz w:val="28"/>
          <w:szCs w:val="26"/>
        </w:rPr>
        <w:tab/>
      </w:r>
    </w:p>
    <w:p w14:paraId="01EFDBE2" w14:textId="1919B77C" w:rsidR="00246ED2" w:rsidRPr="00246ED2" w:rsidRDefault="00246ED2" w:rsidP="00246ED2">
      <w:pPr>
        <w:keepNext/>
        <w:keepLines/>
        <w:spacing w:before="40" w:after="0"/>
        <w:outlineLvl w:val="1"/>
        <w:rPr>
          <w:rFonts w:eastAsia="Times New Roman" w:cs="Times New Roman"/>
          <w:color w:val="8884BF"/>
          <w:sz w:val="28"/>
          <w:szCs w:val="26"/>
        </w:rPr>
      </w:pPr>
      <w:bookmarkStart w:id="183" w:name="_Toc164348852"/>
      <w:r w:rsidRPr="00246ED2">
        <w:rPr>
          <w:rFonts w:eastAsia="Times New Roman" w:cs="Times New Roman"/>
          <w:color w:val="8884BF"/>
          <w:sz w:val="28"/>
          <w:szCs w:val="26"/>
        </w:rPr>
        <w:t>L.24g Appendix 24g –Template Correspondence (Inadmissible – Respect, Bullying or Harassment)</w:t>
      </w:r>
      <w:bookmarkEnd w:id="183"/>
      <w:r w:rsidRPr="00246ED2">
        <w:rPr>
          <w:rFonts w:eastAsia="Times New Roman" w:cs="Times New Roman"/>
          <w:color w:val="8884BF"/>
          <w:sz w:val="28"/>
          <w:szCs w:val="26"/>
        </w:rPr>
        <w:tab/>
      </w:r>
    </w:p>
    <w:p w14:paraId="69D315C9" w14:textId="724DCBC9" w:rsidR="00246ED2" w:rsidRPr="00246ED2" w:rsidRDefault="00246ED2" w:rsidP="00246ED2">
      <w:pPr>
        <w:keepNext/>
        <w:keepLines/>
        <w:spacing w:before="40" w:after="0"/>
        <w:outlineLvl w:val="1"/>
        <w:rPr>
          <w:rFonts w:eastAsia="Times New Roman" w:cs="Times New Roman"/>
          <w:color w:val="8884BF"/>
          <w:sz w:val="28"/>
          <w:szCs w:val="26"/>
        </w:rPr>
      </w:pPr>
      <w:bookmarkStart w:id="184" w:name="_Toc164348853"/>
      <w:r w:rsidRPr="00246ED2">
        <w:rPr>
          <w:rFonts w:eastAsia="Times New Roman" w:cs="Times New Roman"/>
          <w:color w:val="8884BF"/>
          <w:sz w:val="28"/>
          <w:szCs w:val="26"/>
        </w:rPr>
        <w:t>L.24h Appendix 24h – Template Correspondence (Closure to MSP)</w:t>
      </w:r>
      <w:bookmarkEnd w:id="184"/>
      <w:r w:rsidRPr="00246ED2">
        <w:rPr>
          <w:rFonts w:eastAsia="Times New Roman" w:cs="Times New Roman"/>
          <w:color w:val="8884BF"/>
          <w:sz w:val="28"/>
          <w:szCs w:val="26"/>
        </w:rPr>
        <w:tab/>
      </w:r>
    </w:p>
    <w:p w14:paraId="61F7B210" w14:textId="2D0ADF03" w:rsidR="00246ED2" w:rsidRPr="00246ED2" w:rsidRDefault="00246ED2" w:rsidP="00246ED2">
      <w:pPr>
        <w:keepNext/>
        <w:keepLines/>
        <w:spacing w:before="40" w:after="0"/>
        <w:outlineLvl w:val="1"/>
        <w:rPr>
          <w:rFonts w:eastAsia="Times New Roman" w:cs="Times New Roman"/>
          <w:color w:val="8884BF"/>
          <w:sz w:val="28"/>
          <w:szCs w:val="26"/>
        </w:rPr>
      </w:pPr>
      <w:bookmarkStart w:id="185" w:name="_Toc164348854"/>
      <w:r w:rsidRPr="00246ED2">
        <w:rPr>
          <w:rFonts w:eastAsia="Times New Roman" w:cs="Times New Roman"/>
          <w:color w:val="8884BF"/>
          <w:sz w:val="28"/>
          <w:szCs w:val="26"/>
        </w:rPr>
        <w:t>L.25 Appendix 25 –Stage One Form</w:t>
      </w:r>
      <w:bookmarkEnd w:id="185"/>
      <w:r w:rsidRPr="00246ED2">
        <w:rPr>
          <w:rFonts w:eastAsia="Times New Roman" w:cs="Times New Roman"/>
          <w:color w:val="8884BF"/>
          <w:sz w:val="28"/>
          <w:szCs w:val="26"/>
        </w:rPr>
        <w:tab/>
      </w:r>
    </w:p>
    <w:p w14:paraId="7676EBD2" w14:textId="27217FCA" w:rsidR="00246ED2" w:rsidRPr="00246ED2" w:rsidRDefault="00246ED2" w:rsidP="00246ED2">
      <w:pPr>
        <w:keepNext/>
        <w:keepLines/>
        <w:spacing w:before="40" w:after="0"/>
        <w:outlineLvl w:val="1"/>
        <w:rPr>
          <w:rFonts w:eastAsia="Times New Roman" w:cs="Times New Roman"/>
          <w:color w:val="8884BF"/>
          <w:sz w:val="28"/>
          <w:szCs w:val="26"/>
        </w:rPr>
      </w:pPr>
      <w:bookmarkStart w:id="186" w:name="_Toc164348855"/>
      <w:r w:rsidRPr="00246ED2">
        <w:rPr>
          <w:rFonts w:eastAsia="Times New Roman" w:cs="Times New Roman"/>
          <w:color w:val="8884BF"/>
          <w:sz w:val="28"/>
          <w:szCs w:val="26"/>
        </w:rPr>
        <w:t>L.26 Appendix 26 – MSP Template Report</w:t>
      </w:r>
      <w:bookmarkEnd w:id="186"/>
      <w:r w:rsidRPr="00246ED2">
        <w:rPr>
          <w:rFonts w:eastAsia="Times New Roman" w:cs="Times New Roman"/>
          <w:color w:val="8884BF"/>
          <w:sz w:val="28"/>
          <w:szCs w:val="26"/>
        </w:rPr>
        <w:tab/>
      </w:r>
    </w:p>
    <w:p w14:paraId="4B41D997" w14:textId="625B9488" w:rsidR="00246ED2" w:rsidRPr="00246ED2" w:rsidRDefault="00246ED2" w:rsidP="00246ED2">
      <w:pPr>
        <w:keepNext/>
        <w:keepLines/>
        <w:spacing w:before="40" w:after="0"/>
        <w:outlineLvl w:val="1"/>
        <w:rPr>
          <w:rFonts w:eastAsia="Times New Roman" w:cs="Times New Roman"/>
          <w:color w:val="8884BF"/>
          <w:sz w:val="28"/>
          <w:szCs w:val="26"/>
        </w:rPr>
      </w:pPr>
      <w:bookmarkStart w:id="187" w:name="_Toc164348856"/>
      <w:r w:rsidRPr="00246ED2">
        <w:rPr>
          <w:rFonts w:eastAsia="Times New Roman" w:cs="Times New Roman"/>
          <w:color w:val="8884BF"/>
          <w:sz w:val="28"/>
          <w:szCs w:val="26"/>
        </w:rPr>
        <w:lastRenderedPageBreak/>
        <w:t>L.27 Appendix 27- Template Correspondence (Proposed Breach Report- Respondent)</w:t>
      </w:r>
      <w:bookmarkEnd w:id="187"/>
      <w:r w:rsidRPr="00246ED2">
        <w:rPr>
          <w:rFonts w:eastAsia="Times New Roman" w:cs="Times New Roman"/>
          <w:color w:val="8884BF"/>
          <w:sz w:val="28"/>
          <w:szCs w:val="26"/>
        </w:rPr>
        <w:tab/>
      </w:r>
    </w:p>
    <w:p w14:paraId="38454AE6" w14:textId="1D0D5EA3" w:rsidR="00246ED2" w:rsidRPr="00246ED2" w:rsidRDefault="00246ED2" w:rsidP="00246ED2">
      <w:pPr>
        <w:keepNext/>
        <w:keepLines/>
        <w:spacing w:before="40" w:after="0"/>
        <w:outlineLvl w:val="1"/>
        <w:rPr>
          <w:rFonts w:eastAsia="Times New Roman" w:cs="Times New Roman"/>
          <w:color w:val="8884BF"/>
          <w:sz w:val="28"/>
          <w:szCs w:val="26"/>
        </w:rPr>
      </w:pPr>
      <w:bookmarkStart w:id="188" w:name="_Toc164348857"/>
      <w:r w:rsidRPr="00246ED2">
        <w:rPr>
          <w:rFonts w:eastAsia="Times New Roman" w:cs="Times New Roman"/>
          <w:color w:val="8884BF"/>
          <w:sz w:val="28"/>
          <w:szCs w:val="26"/>
        </w:rPr>
        <w:t>L.28a Appendix 28a – Template Correspondence (Report - SPPAC)</w:t>
      </w:r>
      <w:bookmarkEnd w:id="188"/>
      <w:r w:rsidRPr="00246ED2">
        <w:rPr>
          <w:rFonts w:eastAsia="Times New Roman" w:cs="Times New Roman"/>
          <w:color w:val="8884BF"/>
          <w:sz w:val="28"/>
          <w:szCs w:val="26"/>
        </w:rPr>
        <w:tab/>
      </w:r>
    </w:p>
    <w:p w14:paraId="5557399D" w14:textId="449EC539" w:rsidR="00246ED2" w:rsidRPr="00246ED2" w:rsidRDefault="00246ED2" w:rsidP="00246ED2">
      <w:pPr>
        <w:keepNext/>
        <w:keepLines/>
        <w:spacing w:before="40" w:after="0"/>
        <w:outlineLvl w:val="1"/>
        <w:rPr>
          <w:rFonts w:eastAsia="Times New Roman" w:cs="Times New Roman"/>
          <w:color w:val="8884BF"/>
          <w:sz w:val="28"/>
          <w:szCs w:val="26"/>
        </w:rPr>
      </w:pPr>
      <w:bookmarkStart w:id="189" w:name="_Toc164348858"/>
      <w:r w:rsidRPr="00246ED2">
        <w:rPr>
          <w:rFonts w:eastAsia="Times New Roman" w:cs="Times New Roman"/>
          <w:color w:val="8884BF"/>
          <w:sz w:val="28"/>
          <w:szCs w:val="26"/>
        </w:rPr>
        <w:t>L.28b Appendix 28b – Template Correspondence (Report – MSP)</w:t>
      </w:r>
      <w:bookmarkEnd w:id="189"/>
      <w:r w:rsidRPr="00246ED2">
        <w:rPr>
          <w:rFonts w:eastAsia="Times New Roman" w:cs="Times New Roman"/>
          <w:color w:val="8884BF"/>
          <w:sz w:val="28"/>
          <w:szCs w:val="26"/>
        </w:rPr>
        <w:tab/>
      </w:r>
    </w:p>
    <w:p w14:paraId="0E4A10A2" w14:textId="4C1BAA8A" w:rsidR="00246ED2" w:rsidRPr="00246ED2" w:rsidRDefault="00246ED2" w:rsidP="00246ED2">
      <w:pPr>
        <w:keepNext/>
        <w:keepLines/>
        <w:spacing w:before="40" w:after="0"/>
        <w:outlineLvl w:val="1"/>
        <w:rPr>
          <w:rFonts w:eastAsia="Times New Roman" w:cs="Times New Roman"/>
          <w:color w:val="8884BF"/>
          <w:sz w:val="28"/>
          <w:szCs w:val="26"/>
        </w:rPr>
      </w:pPr>
      <w:bookmarkStart w:id="190" w:name="_Toc164348859"/>
      <w:r w:rsidRPr="00246ED2">
        <w:rPr>
          <w:rFonts w:eastAsia="Times New Roman" w:cs="Times New Roman"/>
          <w:color w:val="8884BF"/>
          <w:sz w:val="28"/>
          <w:szCs w:val="26"/>
        </w:rPr>
        <w:t>L.28c Appendix 28c – Template Correspondence (Informing Report Issued – Complainer)</w:t>
      </w:r>
      <w:bookmarkEnd w:id="190"/>
      <w:r w:rsidRPr="00246ED2">
        <w:rPr>
          <w:rFonts w:eastAsia="Times New Roman" w:cs="Times New Roman"/>
          <w:color w:val="8884BF"/>
          <w:sz w:val="28"/>
          <w:szCs w:val="26"/>
        </w:rPr>
        <w:tab/>
      </w:r>
    </w:p>
    <w:p w14:paraId="7EA1B00D" w14:textId="6728F259" w:rsidR="0094786C" w:rsidRDefault="00246ED2" w:rsidP="00246ED2">
      <w:pPr>
        <w:keepNext/>
        <w:keepLines/>
        <w:spacing w:before="40" w:after="0"/>
        <w:outlineLvl w:val="1"/>
        <w:rPr>
          <w:rFonts w:eastAsia="Times New Roman" w:cs="Times New Roman"/>
          <w:color w:val="8884BF"/>
          <w:sz w:val="28"/>
          <w:szCs w:val="26"/>
        </w:rPr>
      </w:pPr>
      <w:bookmarkStart w:id="191" w:name="_Toc164348860"/>
      <w:r w:rsidRPr="00246ED2">
        <w:rPr>
          <w:rFonts w:eastAsia="Times New Roman" w:cs="Times New Roman"/>
          <w:color w:val="8884BF"/>
          <w:sz w:val="28"/>
          <w:szCs w:val="26"/>
        </w:rPr>
        <w:t>L.29 Appendix 29 – Complaint Assessment Form (Lobbying)</w:t>
      </w:r>
      <w:bookmarkEnd w:id="191"/>
    </w:p>
    <w:p w14:paraId="28E63273" w14:textId="222A31C2" w:rsidR="00995F77" w:rsidRDefault="00995F77" w:rsidP="00246ED2">
      <w:pPr>
        <w:keepNext/>
        <w:keepLines/>
        <w:spacing w:before="40" w:after="0"/>
        <w:outlineLvl w:val="1"/>
        <w:rPr>
          <w:rFonts w:eastAsia="Times New Roman" w:cs="Times New Roman"/>
          <w:color w:val="8884BF"/>
          <w:sz w:val="28"/>
          <w:szCs w:val="26"/>
        </w:rPr>
      </w:pPr>
    </w:p>
    <w:p w14:paraId="47C399FF" w14:textId="77777777" w:rsidR="00995F77" w:rsidRPr="00F05046" w:rsidRDefault="00995F77" w:rsidP="00246ED2">
      <w:pPr>
        <w:keepNext/>
        <w:keepLines/>
        <w:spacing w:before="40" w:after="0"/>
        <w:outlineLvl w:val="1"/>
        <w:rPr>
          <w:rFonts w:eastAsia="Times New Roman" w:cs="Times New Roman"/>
          <w:color w:val="8884BF"/>
          <w:sz w:val="28"/>
          <w:szCs w:val="26"/>
        </w:rPr>
      </w:pPr>
    </w:p>
    <w:sectPr w:rsidR="00995F77" w:rsidRPr="00F05046" w:rsidSect="00E27C73">
      <w:headerReference w:type="default" r:id="rId68"/>
      <w:footerReference w:type="default" r:id="rId69"/>
      <w:headerReference w:type="first" r:id="rId70"/>
      <w:footerReference w:type="first" r:id="rId71"/>
      <w:pgSz w:w="11906" w:h="16838"/>
      <w:pgMar w:top="1440" w:right="1080" w:bottom="1440" w:left="1080" w:header="45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0C075C" w16cex:dateUtc="2024-04-12T08:20:00Z"/>
  <w16cex:commentExtensible w16cex:durableId="002521D9" w16cex:dateUtc="2024-04-12T08:24:00Z"/>
  <w16cex:commentExtensible w16cex:durableId="506996D7" w16cex:dateUtc="2024-04-12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74B54" w14:textId="77777777" w:rsidR="004748E1" w:rsidRDefault="004748E1" w:rsidP="00110ADF">
      <w:pPr>
        <w:spacing w:after="0" w:line="240" w:lineRule="auto"/>
      </w:pPr>
      <w:r>
        <w:separator/>
      </w:r>
    </w:p>
  </w:endnote>
  <w:endnote w:type="continuationSeparator" w:id="0">
    <w:p w14:paraId="56A68B68" w14:textId="77777777" w:rsidR="004748E1" w:rsidRDefault="004748E1"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4748E1" w:rsidRPr="000214C5" w14:paraId="45CD8754" w14:textId="77777777" w:rsidTr="00344778">
      <w:trPr>
        <w:trHeight w:hRule="exact" w:val="454"/>
        <w:jc w:val="center"/>
      </w:trPr>
      <w:tc>
        <w:tcPr>
          <w:tcW w:w="9776" w:type="dxa"/>
          <w:gridSpan w:val="2"/>
          <w:shd w:val="clear" w:color="auto" w:fill="auto"/>
          <w:vAlign w:val="center"/>
        </w:tcPr>
        <w:p w14:paraId="3EDD2B29" w14:textId="4DBFDE79" w:rsidR="004748E1" w:rsidRPr="000214C5" w:rsidRDefault="004748E1"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Pr>
              <w:rFonts w:cs="Arial"/>
              <w:color w:val="323E48"/>
              <w:sz w:val="20"/>
            </w:rPr>
            <w:t>0131 347 3890</w:t>
          </w:r>
          <w:r w:rsidRPr="000214C5">
            <w:rPr>
              <w:rFonts w:cs="Arial"/>
              <w:color w:val="323E48"/>
              <w:sz w:val="20"/>
            </w:rPr>
            <w:t xml:space="preserve">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4748E1" w:rsidRPr="001165DC" w14:paraId="4E3E83CB" w14:textId="77777777" w:rsidTr="00344778">
      <w:trPr>
        <w:jc w:val="center"/>
      </w:trPr>
      <w:tc>
        <w:tcPr>
          <w:tcW w:w="5528" w:type="dxa"/>
          <w:shd w:val="clear" w:color="auto" w:fill="auto"/>
          <w:vAlign w:val="center"/>
        </w:tcPr>
        <w:p w14:paraId="78CD8DA2" w14:textId="341EFBCE" w:rsidR="004748E1" w:rsidRPr="002B71AF" w:rsidRDefault="004748E1" w:rsidP="00A54E64">
          <w:pPr>
            <w:pStyle w:val="Footer"/>
            <w:rPr>
              <w:rFonts w:cs="Arial"/>
              <w:noProof/>
              <w:color w:val="323E48"/>
              <w:sz w:val="16"/>
            </w:rPr>
          </w:pPr>
        </w:p>
      </w:tc>
      <w:tc>
        <w:tcPr>
          <w:tcW w:w="4248" w:type="dxa"/>
          <w:shd w:val="clear" w:color="auto" w:fill="auto"/>
          <w:vAlign w:val="center"/>
        </w:tcPr>
        <w:p w14:paraId="00BF842E" w14:textId="0286ED51" w:rsidR="004748E1" w:rsidRPr="001165DC" w:rsidRDefault="004748E1" w:rsidP="00A54E64">
          <w:pPr>
            <w:pStyle w:val="Footer"/>
            <w:jc w:val="right"/>
            <w:rPr>
              <w:rFonts w:cs="Arial"/>
              <w:noProof/>
              <w:color w:val="323E48"/>
              <w:sz w:val="16"/>
            </w:rPr>
          </w:pPr>
          <w:r w:rsidRPr="002B71AF">
            <w:rPr>
              <w:rFonts w:cs="Arial"/>
              <w:noProof/>
              <w:color w:val="323E48"/>
              <w:sz w:val="16"/>
            </w:rPr>
            <w:t xml:space="preserve">Page </w:t>
          </w:r>
          <w:r w:rsidRPr="002B71AF">
            <w:rPr>
              <w:rFonts w:cs="Arial"/>
              <w:b/>
              <w:bCs/>
              <w:noProof/>
              <w:color w:val="323E48"/>
              <w:sz w:val="16"/>
            </w:rPr>
            <w:fldChar w:fldCharType="begin"/>
          </w:r>
          <w:r w:rsidRPr="002B71AF">
            <w:rPr>
              <w:rFonts w:cs="Arial"/>
              <w:b/>
              <w:bCs/>
              <w:noProof/>
              <w:color w:val="323E48"/>
              <w:sz w:val="16"/>
            </w:rPr>
            <w:instrText xml:space="preserve"> PAGE  \* Arabic  \* MERGEFORMAT </w:instrText>
          </w:r>
          <w:r w:rsidRPr="002B71AF">
            <w:rPr>
              <w:rFonts w:cs="Arial"/>
              <w:b/>
              <w:bCs/>
              <w:noProof/>
              <w:color w:val="323E48"/>
              <w:sz w:val="16"/>
            </w:rPr>
            <w:fldChar w:fldCharType="separate"/>
          </w:r>
          <w:r w:rsidRPr="002B71AF">
            <w:rPr>
              <w:rFonts w:cs="Arial"/>
              <w:b/>
              <w:bCs/>
              <w:noProof/>
              <w:color w:val="323E48"/>
              <w:sz w:val="16"/>
            </w:rPr>
            <w:t>1</w:t>
          </w:r>
          <w:r w:rsidRPr="002B71AF">
            <w:rPr>
              <w:rFonts w:cs="Arial"/>
              <w:b/>
              <w:bCs/>
              <w:noProof/>
              <w:color w:val="323E48"/>
              <w:sz w:val="16"/>
            </w:rPr>
            <w:fldChar w:fldCharType="end"/>
          </w:r>
          <w:r w:rsidRPr="002B71AF">
            <w:rPr>
              <w:rFonts w:cs="Arial"/>
              <w:noProof/>
              <w:color w:val="323E48"/>
              <w:sz w:val="16"/>
            </w:rPr>
            <w:t xml:space="preserve"> of </w:t>
          </w:r>
          <w:r w:rsidRPr="002B71AF">
            <w:rPr>
              <w:rFonts w:cs="Arial"/>
              <w:b/>
              <w:bCs/>
              <w:noProof/>
              <w:color w:val="323E48"/>
              <w:sz w:val="16"/>
            </w:rPr>
            <w:fldChar w:fldCharType="begin"/>
          </w:r>
          <w:r w:rsidRPr="002B71AF">
            <w:rPr>
              <w:rFonts w:cs="Arial"/>
              <w:b/>
              <w:bCs/>
              <w:noProof/>
              <w:color w:val="323E48"/>
              <w:sz w:val="16"/>
            </w:rPr>
            <w:instrText xml:space="preserve"> NUMPAGES  \* Arabic  \* MERGEFORMAT </w:instrText>
          </w:r>
          <w:r w:rsidRPr="002B71AF">
            <w:rPr>
              <w:rFonts w:cs="Arial"/>
              <w:b/>
              <w:bCs/>
              <w:noProof/>
              <w:color w:val="323E48"/>
              <w:sz w:val="16"/>
            </w:rPr>
            <w:fldChar w:fldCharType="separate"/>
          </w:r>
          <w:r w:rsidRPr="002B71AF">
            <w:rPr>
              <w:rFonts w:cs="Arial"/>
              <w:b/>
              <w:bCs/>
              <w:noProof/>
              <w:color w:val="323E48"/>
              <w:sz w:val="16"/>
            </w:rPr>
            <w:t>2</w:t>
          </w:r>
          <w:r w:rsidRPr="002B71AF">
            <w:rPr>
              <w:rFonts w:cs="Arial"/>
              <w:b/>
              <w:bCs/>
              <w:noProof/>
              <w:color w:val="323E48"/>
              <w:sz w:val="16"/>
            </w:rPr>
            <w:fldChar w:fldCharType="end"/>
          </w:r>
        </w:p>
      </w:tc>
    </w:tr>
  </w:tbl>
  <w:p w14:paraId="38D0E24D" w14:textId="271EE66A" w:rsidR="004748E1" w:rsidRPr="00A54E64" w:rsidRDefault="004748E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F0D2" w14:textId="09B397CA" w:rsidR="004748E1" w:rsidRPr="00E27C73" w:rsidRDefault="004748E1" w:rsidP="00E27C73">
    <w:pPr>
      <w:pStyle w:val="Footer"/>
    </w:pPr>
    <w:r>
      <w:rPr>
        <w:noProof/>
      </w:rPr>
      <mc:AlternateContent>
        <mc:Choice Requires="wps">
          <w:drawing>
            <wp:anchor distT="0" distB="0" distL="114300" distR="114300" simplePos="0" relativeHeight="251659776" behindDoc="0" locked="0" layoutInCell="1" allowOverlap="1" wp14:anchorId="49D2D0C9" wp14:editId="65BE69FD">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2"/>
                      </a:solidFill>
                      <a:ln w="6350">
                        <a:solidFill>
                          <a:schemeClr val="accent2"/>
                        </a:solidFill>
                      </a:ln>
                    </wps:spPr>
                    <wps:txbx>
                      <w:txbxContent>
                        <w:p w14:paraId="3979F2C8" w14:textId="77777777" w:rsidR="004748E1" w:rsidRPr="00813A7B" w:rsidRDefault="004748E1" w:rsidP="00C139F9">
                          <w:pPr>
                            <w:jc w:val="center"/>
                            <w:rPr>
                              <w:rFonts w:cs="Arial"/>
                              <w:color w:val="FFFFFF" w:themeColor="background1"/>
                              <w:sz w:val="16"/>
                            </w:rPr>
                          </w:pPr>
                          <w:r w:rsidRPr="00813A7B">
                            <w:rPr>
                              <w:rFonts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2D0C9" id="_x0000_t202" coordsize="21600,21600" o:spt="202" path="m,l,21600r21600,l21600,xe">
              <v:stroke joinstyle="miter"/>
              <v:path gradientshapeok="t" o:connecttype="rect"/>
            </v:shapetype>
            <v:shape id="Text Box 40" o:spid="_x0000_s1046" type="#_x0000_t202" style="position:absolute;margin-left:-54.6pt;margin-top:750.45pt;width:120.6pt;height:1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" fillcolor="#00a19a [3205]" strokecolor="#00a19a [3205]" strokeweight=".5pt">
              <v:textbox>
                <w:txbxContent>
                  <w:p w14:paraId="3979F2C8" w14:textId="77777777" w:rsidR="004748E1" w:rsidRPr="00813A7B" w:rsidRDefault="004748E1" w:rsidP="00C139F9">
                    <w:pPr>
                      <w:jc w:val="center"/>
                      <w:rPr>
                        <w:rFonts w:cs="Arial"/>
                        <w:color w:val="FFFFFF" w:themeColor="background1"/>
                        <w:sz w:val="16"/>
                      </w:rPr>
                    </w:pPr>
                    <w:r w:rsidRPr="00813A7B">
                      <w:rPr>
                        <w:rFonts w:cs="Arial"/>
                        <w:color w:val="FFFFFF" w:themeColor="background1"/>
                        <w:sz w:val="16"/>
                      </w:rPr>
                      <w:t>www.ethicalstandards.org.uk</w:t>
                    </w:r>
                  </w:p>
                </w:txbxContent>
              </v:textbox>
              <w10:wrap anchorx="margin" anchory="margin"/>
            </v:shape>
          </w:pict>
        </mc:Fallback>
      </mc:AlternateContent>
    </w:r>
    <w:r>
      <w:rPr>
        <w:noProof/>
      </w:rPr>
      <w:drawing>
        <wp:anchor distT="0" distB="0" distL="114300" distR="114300" simplePos="0" relativeHeight="251655680" behindDoc="0" locked="0" layoutInCell="1" allowOverlap="1" wp14:anchorId="39ACBECA" wp14:editId="10AA4B57">
          <wp:simplePos x="0" y="0"/>
          <wp:positionH relativeFrom="column">
            <wp:posOffset>6170295</wp:posOffset>
          </wp:positionH>
          <wp:positionV relativeFrom="paragraph">
            <wp:posOffset>-317500</wp:posOffset>
          </wp:positionV>
          <wp:extent cx="469343" cy="198120"/>
          <wp:effectExtent l="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13656229" wp14:editId="496C03D4">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64D8DBA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56704" behindDoc="1" locked="0" layoutInCell="1" allowOverlap="1" wp14:anchorId="4063D7DC" wp14:editId="24BCC8E2">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9C638C0" id="Rectangle 21" o:spid="_x0000_s1026" style="position:absolute;margin-left:-60.6pt;margin-top:-59.25pt;width:605.4pt;height:7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" fillcolor="#00a19a [3205]" strokecolor="#00a19a [3205]"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F8F2" w14:textId="77777777" w:rsidR="004748E1" w:rsidRDefault="004748E1" w:rsidP="00110ADF">
      <w:pPr>
        <w:spacing w:after="0" w:line="240" w:lineRule="auto"/>
      </w:pPr>
      <w:r>
        <w:separator/>
      </w:r>
    </w:p>
  </w:footnote>
  <w:footnote w:type="continuationSeparator" w:id="0">
    <w:p w14:paraId="31E79F90" w14:textId="77777777" w:rsidR="004748E1" w:rsidRDefault="004748E1" w:rsidP="00110ADF">
      <w:pPr>
        <w:spacing w:after="0" w:line="240" w:lineRule="auto"/>
      </w:pPr>
      <w:r>
        <w:continuationSeparator/>
      </w:r>
    </w:p>
  </w:footnote>
  <w:footnote w:id="1">
    <w:p w14:paraId="1C943108" w14:textId="77777777" w:rsidR="004748E1" w:rsidRPr="00C81522" w:rsidRDefault="004748E1" w:rsidP="00FB2E67">
      <w:pPr>
        <w:pStyle w:val="FootnoteText"/>
        <w:jc w:val="both"/>
        <w:rPr>
          <w:rFonts w:ascii="Arial" w:hAnsi="Arial" w:cs="Arial"/>
        </w:rPr>
      </w:pPr>
      <w:r w:rsidRPr="00C81522">
        <w:rPr>
          <w:rStyle w:val="FootnoteReference"/>
          <w:rFonts w:ascii="Arial" w:hAnsi="Arial" w:cs="Arial"/>
        </w:rPr>
        <w:footnoteRef/>
      </w:r>
      <w:r w:rsidRPr="00C81522">
        <w:rPr>
          <w:rFonts w:ascii="Arial" w:hAnsi="Arial" w:cs="Arial"/>
        </w:rPr>
        <w:t xml:space="preserve"> A “relevant provision”</w:t>
      </w:r>
      <w:r>
        <w:rPr>
          <w:rFonts w:ascii="Arial" w:hAnsi="Arial" w:cs="Arial"/>
        </w:rPr>
        <w:t xml:space="preserve"> is defined in s 3(3) of the 2002 Act, which is “any provision in force in the standing orders, in the Code, in the Scotland Act 1998 (Transitory and Transitional Provisions) or made by or under an Act of the Scottish Parliament </w:t>
      </w:r>
      <w:r w:rsidRPr="00C81522">
        <w:rPr>
          <w:rFonts w:ascii="Arial" w:hAnsi="Arial" w:cs="Arial"/>
        </w:rPr>
        <w:t>in pursuance of section 39 (members’ interests) of the Scotland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872FD55" w:rsidR="004748E1" w:rsidRDefault="004748E1">
    <w:pPr>
      <w:pStyle w:val="Header"/>
    </w:pPr>
    <w:r>
      <w:rPr>
        <w:noProof/>
      </w:rPr>
      <w:drawing>
        <wp:inline distT="0" distB="0" distL="0" distR="0" wp14:anchorId="4B9183DF" wp14:editId="7D52FEED">
          <wp:extent cx="1766237" cy="38160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A76E" w14:textId="7973D53F" w:rsidR="004748E1" w:rsidRDefault="004748E1" w:rsidP="00446F00">
    <w:pPr>
      <w:pStyle w:val="Header"/>
      <w:tabs>
        <w:tab w:val="clear" w:pos="4513"/>
        <w:tab w:val="clear" w:pos="9026"/>
        <w:tab w:val="left" w:pos="5448"/>
        <w:tab w:val="left" w:pos="5868"/>
      </w:tabs>
    </w:pPr>
    <w:r>
      <w:rPr>
        <w:rFonts w:cs="Arial"/>
        <w:b/>
        <w:noProof/>
      </w:rPr>
      <mc:AlternateContent>
        <mc:Choice Requires="wps">
          <w:drawing>
            <wp:anchor distT="0" distB="0" distL="114300" distR="114300" simplePos="0" relativeHeight="251658752" behindDoc="1" locked="0" layoutInCell="1" allowOverlap="1" wp14:anchorId="4DEDA6B4" wp14:editId="3C22FC83">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39DBBEA9" id="Oval 26" o:spid="_x0000_s1026" style="position:absolute;margin-left:-101pt;margin-top:-229.85pt;width:496.65pt;height:45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Pr>
        <w:rFonts w:cs="Arial"/>
        <w:b/>
        <w:noProof/>
      </w:rPr>
      <w:drawing>
        <wp:anchor distT="0" distB="0" distL="114300" distR="114300" simplePos="0" relativeHeight="251657728" behindDoc="0" locked="0" layoutInCell="1" allowOverlap="1" wp14:anchorId="24B20F4B" wp14:editId="73CD0BC8">
          <wp:simplePos x="0" y="0"/>
          <wp:positionH relativeFrom="margin">
            <wp:align>left</wp:align>
          </wp:positionH>
          <wp:positionV relativeFrom="margin">
            <wp:align>top</wp:align>
          </wp:positionV>
          <wp:extent cx="3801745" cy="821055"/>
          <wp:effectExtent l="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52F"/>
    <w:multiLevelType w:val="hybridMultilevel"/>
    <w:tmpl w:val="119270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0E591C"/>
    <w:multiLevelType w:val="hybridMultilevel"/>
    <w:tmpl w:val="AA18D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B7CB7"/>
    <w:multiLevelType w:val="hybridMultilevel"/>
    <w:tmpl w:val="BC825A8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8C04C39"/>
    <w:multiLevelType w:val="hybridMultilevel"/>
    <w:tmpl w:val="C096B5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9CE635F"/>
    <w:multiLevelType w:val="hybridMultilevel"/>
    <w:tmpl w:val="DC4CD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DB4E1C"/>
    <w:multiLevelType w:val="multilevel"/>
    <w:tmpl w:val="A81CCD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2B6FC4"/>
    <w:multiLevelType w:val="hybridMultilevel"/>
    <w:tmpl w:val="EEB2C3A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0D3022A2"/>
    <w:multiLevelType w:val="hybridMultilevel"/>
    <w:tmpl w:val="665A26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9">
      <w:start w:val="1"/>
      <w:numFmt w:val="lowerLetter"/>
      <w:lvlText w:val="%3."/>
      <w:lvlJc w:val="lef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AE0DFA"/>
    <w:multiLevelType w:val="hybridMultilevel"/>
    <w:tmpl w:val="B172EC3A"/>
    <w:lvl w:ilvl="0" w:tplc="C2CC7E74">
      <w:start w:val="1"/>
      <w:numFmt w:val="decimal"/>
      <w:lvlText w:val="%1."/>
      <w:lvlJc w:val="left"/>
      <w:pPr>
        <w:ind w:left="720" w:hanging="493"/>
      </w:pPr>
      <w:rPr>
        <w:rFonts w:hint="default"/>
      </w:rPr>
    </w:lvl>
    <w:lvl w:ilvl="1" w:tplc="44000EAA">
      <w:start w:val="1"/>
      <w:numFmt w:val="upperLetter"/>
      <w:lvlText w:val="%2."/>
      <w:lvlJc w:val="left"/>
      <w:pPr>
        <w:ind w:left="1440" w:hanging="360"/>
      </w:pPr>
      <w:rPr>
        <w:rFonts w:cstheme="minorBidi" w:hint="default"/>
        <w:b w:val="0"/>
      </w:rPr>
    </w:lvl>
    <w:lvl w:ilvl="2" w:tplc="6FFEF0A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23332"/>
    <w:multiLevelType w:val="hybridMultilevel"/>
    <w:tmpl w:val="A8F68E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8F46B0"/>
    <w:multiLevelType w:val="hybridMultilevel"/>
    <w:tmpl w:val="563CA928"/>
    <w:lvl w:ilvl="0" w:tplc="12D03264">
      <w:start w:val="149"/>
      <w:numFmt w:val="decimal"/>
      <w:lvlText w:val="%1."/>
      <w:lvlJc w:val="left"/>
      <w:pPr>
        <w:ind w:left="720" w:hanging="493"/>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6946768"/>
    <w:multiLevelType w:val="hybridMultilevel"/>
    <w:tmpl w:val="7578208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19003990"/>
    <w:multiLevelType w:val="hybridMultilevel"/>
    <w:tmpl w:val="108E96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1FE265C2"/>
    <w:multiLevelType w:val="hybridMultilevel"/>
    <w:tmpl w:val="60E6D286"/>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3FE716E"/>
    <w:multiLevelType w:val="hybridMultilevel"/>
    <w:tmpl w:val="BCA0F9C2"/>
    <w:lvl w:ilvl="0" w:tplc="47809058">
      <w:start w:val="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B4D87"/>
    <w:multiLevelType w:val="hybridMultilevel"/>
    <w:tmpl w:val="8070EDA2"/>
    <w:lvl w:ilvl="0" w:tplc="08090019">
      <w:start w:val="1"/>
      <w:numFmt w:val="lowerLetter"/>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abstractNum w:abstractNumId="16" w15:restartNumberingAfterBreak="0">
    <w:nsid w:val="293F0544"/>
    <w:multiLevelType w:val="hybridMultilevel"/>
    <w:tmpl w:val="4B30CD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29530ACA"/>
    <w:multiLevelType w:val="hybridMultilevel"/>
    <w:tmpl w:val="D16E174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2A6114A6"/>
    <w:multiLevelType w:val="hybridMultilevel"/>
    <w:tmpl w:val="A41C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4000A"/>
    <w:multiLevelType w:val="hybridMultilevel"/>
    <w:tmpl w:val="0970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5791D"/>
    <w:multiLevelType w:val="hybridMultilevel"/>
    <w:tmpl w:val="7C80C50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AE13C96"/>
    <w:multiLevelType w:val="hybridMultilevel"/>
    <w:tmpl w:val="F39C6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DBE03E7"/>
    <w:multiLevelType w:val="hybridMultilevel"/>
    <w:tmpl w:val="B4D83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A77CF0"/>
    <w:multiLevelType w:val="hybridMultilevel"/>
    <w:tmpl w:val="A93266A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4" w15:restartNumberingAfterBreak="0">
    <w:nsid w:val="2EAD55CB"/>
    <w:multiLevelType w:val="hybridMultilevel"/>
    <w:tmpl w:val="2AF0C7EA"/>
    <w:lvl w:ilvl="0" w:tplc="7A8CE2BC">
      <w:start w:val="1"/>
      <w:numFmt w:val="decimal"/>
      <w:lvlText w:val="%1."/>
      <w:lvlJc w:val="left"/>
      <w:pPr>
        <w:ind w:left="720" w:hanging="493"/>
      </w:pPr>
      <w:rPr>
        <w:rFonts w:ascii="Arial" w:hAnsi="Arial" w:cs="Arial" w:hint="default"/>
      </w:rPr>
    </w:lvl>
    <w:lvl w:ilvl="1" w:tplc="5478F9C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FF0D01"/>
    <w:multiLevelType w:val="hybridMultilevel"/>
    <w:tmpl w:val="0436090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39727AB7"/>
    <w:multiLevelType w:val="hybridMultilevel"/>
    <w:tmpl w:val="4556666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3A4944C3"/>
    <w:multiLevelType w:val="hybridMultilevel"/>
    <w:tmpl w:val="5C34BBCE"/>
    <w:lvl w:ilvl="0" w:tplc="C64AA02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E76978"/>
    <w:multiLevelType w:val="hybridMultilevel"/>
    <w:tmpl w:val="7DA0ED90"/>
    <w:lvl w:ilvl="0" w:tplc="08090019">
      <w:start w:val="1"/>
      <w:numFmt w:val="lowerLetter"/>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9" w15:restartNumberingAfterBreak="0">
    <w:nsid w:val="3F10167D"/>
    <w:multiLevelType w:val="hybridMultilevel"/>
    <w:tmpl w:val="781640B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F1953B4"/>
    <w:multiLevelType w:val="hybridMultilevel"/>
    <w:tmpl w:val="187221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F752458"/>
    <w:multiLevelType w:val="hybridMultilevel"/>
    <w:tmpl w:val="0598E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0343DBA"/>
    <w:multiLevelType w:val="hybridMultilevel"/>
    <w:tmpl w:val="35B6E616"/>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412E4FF1"/>
    <w:multiLevelType w:val="hybridMultilevel"/>
    <w:tmpl w:val="2BF84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204426D"/>
    <w:multiLevelType w:val="hybridMultilevel"/>
    <w:tmpl w:val="3D600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2492E73"/>
    <w:multiLevelType w:val="hybridMultilevel"/>
    <w:tmpl w:val="94863FD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42C00BF5"/>
    <w:multiLevelType w:val="hybridMultilevel"/>
    <w:tmpl w:val="F222A2E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49324F62"/>
    <w:multiLevelType w:val="hybridMultilevel"/>
    <w:tmpl w:val="B1CEA430"/>
    <w:lvl w:ilvl="0" w:tplc="08090001">
      <w:start w:val="1"/>
      <w:numFmt w:val="bullet"/>
      <w:lvlText w:val=""/>
      <w:lvlJc w:val="left"/>
      <w:pPr>
        <w:ind w:left="720" w:hanging="493"/>
      </w:pPr>
      <w:rPr>
        <w:rFonts w:ascii="Symbol" w:hAnsi="Symbol"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8" w15:restartNumberingAfterBreak="0">
    <w:nsid w:val="4DD643DB"/>
    <w:multiLevelType w:val="hybridMultilevel"/>
    <w:tmpl w:val="76C4AC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529270F7"/>
    <w:multiLevelType w:val="hybridMultilevel"/>
    <w:tmpl w:val="D39212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EB5116"/>
    <w:multiLevelType w:val="hybridMultilevel"/>
    <w:tmpl w:val="FE70A1C0"/>
    <w:lvl w:ilvl="0" w:tplc="47809058">
      <w:start w:val="70"/>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736702F"/>
    <w:multiLevelType w:val="hybridMultilevel"/>
    <w:tmpl w:val="FDAA299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57AB1138"/>
    <w:multiLevelType w:val="hybridMultilevel"/>
    <w:tmpl w:val="BF1890BC"/>
    <w:lvl w:ilvl="0" w:tplc="0809001B">
      <w:start w:val="1"/>
      <w:numFmt w:val="lowerRoman"/>
      <w:lvlText w:val="%1."/>
      <w:lvlJc w:val="righ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3" w15:restartNumberingAfterBreak="0">
    <w:nsid w:val="57B912FF"/>
    <w:multiLevelType w:val="hybridMultilevel"/>
    <w:tmpl w:val="F1700C54"/>
    <w:lvl w:ilvl="0" w:tplc="47809058">
      <w:start w:val="70"/>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8185D16"/>
    <w:multiLevelType w:val="hybridMultilevel"/>
    <w:tmpl w:val="8BA2454A"/>
    <w:lvl w:ilvl="0" w:tplc="0809001B">
      <w:start w:val="1"/>
      <w:numFmt w:val="lowerRoman"/>
      <w:lvlText w:val="%1."/>
      <w:lvlJc w:val="righ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5" w15:restartNumberingAfterBreak="0">
    <w:nsid w:val="5A843184"/>
    <w:multiLevelType w:val="hybridMultilevel"/>
    <w:tmpl w:val="7F6A6AE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6" w15:restartNumberingAfterBreak="0">
    <w:nsid w:val="5B8432C2"/>
    <w:multiLevelType w:val="hybridMultilevel"/>
    <w:tmpl w:val="5DF4F2B8"/>
    <w:lvl w:ilvl="0" w:tplc="0809000B">
      <w:start w:val="1"/>
      <w:numFmt w:val="bullet"/>
      <w:lvlText w:val=""/>
      <w:lvlJc w:val="left"/>
      <w:pPr>
        <w:ind w:left="1440" w:hanging="360"/>
      </w:pPr>
      <w:rPr>
        <w:rFonts w:ascii="Wingdings" w:hAnsi="Wingdings" w:hint="default"/>
      </w:rPr>
    </w:lvl>
    <w:lvl w:ilvl="1" w:tplc="47809058">
      <w:start w:val="70"/>
      <w:numFmt w:val="bullet"/>
      <w:lvlText w:val="•"/>
      <w:lvlJc w:val="left"/>
      <w:pPr>
        <w:ind w:left="2160" w:hanging="36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7" w15:restartNumberingAfterBreak="0">
    <w:nsid w:val="5D1E132F"/>
    <w:multiLevelType w:val="hybridMultilevel"/>
    <w:tmpl w:val="CC7E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277463"/>
    <w:multiLevelType w:val="hybridMultilevel"/>
    <w:tmpl w:val="7520D61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9" w15:restartNumberingAfterBreak="0">
    <w:nsid w:val="5F033636"/>
    <w:multiLevelType w:val="hybridMultilevel"/>
    <w:tmpl w:val="09A8B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8475E0"/>
    <w:multiLevelType w:val="hybridMultilevel"/>
    <w:tmpl w:val="C5AE2304"/>
    <w:lvl w:ilvl="0" w:tplc="08090019">
      <w:start w:val="1"/>
      <w:numFmt w:val="lowerLetter"/>
      <w:lvlText w:val="%1."/>
      <w:lvlJc w:val="left"/>
      <w:pPr>
        <w:ind w:left="1933" w:hanging="360"/>
      </w:pPr>
    </w:lvl>
    <w:lvl w:ilvl="1" w:tplc="08090019">
      <w:start w:val="1"/>
      <w:numFmt w:val="lowerLetter"/>
      <w:lvlText w:val="%2."/>
      <w:lvlJc w:val="left"/>
      <w:pPr>
        <w:ind w:left="2653" w:hanging="360"/>
      </w:pPr>
    </w:lvl>
    <w:lvl w:ilvl="2" w:tplc="0809001B">
      <w:start w:val="1"/>
      <w:numFmt w:val="lowerRoman"/>
      <w:lvlText w:val="%3."/>
      <w:lvlJc w:val="right"/>
      <w:pPr>
        <w:ind w:left="3373" w:hanging="180"/>
      </w:pPr>
    </w:lvl>
    <w:lvl w:ilvl="3" w:tplc="0809000F">
      <w:start w:val="1"/>
      <w:numFmt w:val="decimal"/>
      <w:lvlText w:val="%4."/>
      <w:lvlJc w:val="left"/>
      <w:pPr>
        <w:ind w:left="4093" w:hanging="360"/>
      </w:pPr>
    </w:lvl>
    <w:lvl w:ilvl="4" w:tplc="08090019">
      <w:start w:val="1"/>
      <w:numFmt w:val="lowerLetter"/>
      <w:lvlText w:val="%5."/>
      <w:lvlJc w:val="left"/>
      <w:pPr>
        <w:ind w:left="4813" w:hanging="360"/>
      </w:pPr>
    </w:lvl>
    <w:lvl w:ilvl="5" w:tplc="0809001B">
      <w:start w:val="1"/>
      <w:numFmt w:val="lowerRoman"/>
      <w:lvlText w:val="%6."/>
      <w:lvlJc w:val="right"/>
      <w:pPr>
        <w:ind w:left="5533" w:hanging="180"/>
      </w:pPr>
    </w:lvl>
    <w:lvl w:ilvl="6" w:tplc="0809000F">
      <w:start w:val="1"/>
      <w:numFmt w:val="decimal"/>
      <w:lvlText w:val="%7."/>
      <w:lvlJc w:val="left"/>
      <w:pPr>
        <w:ind w:left="6253" w:hanging="360"/>
      </w:pPr>
    </w:lvl>
    <w:lvl w:ilvl="7" w:tplc="08090019">
      <w:start w:val="1"/>
      <w:numFmt w:val="lowerLetter"/>
      <w:lvlText w:val="%8."/>
      <w:lvlJc w:val="left"/>
      <w:pPr>
        <w:ind w:left="6973" w:hanging="360"/>
      </w:pPr>
    </w:lvl>
    <w:lvl w:ilvl="8" w:tplc="0809001B">
      <w:start w:val="1"/>
      <w:numFmt w:val="lowerRoman"/>
      <w:lvlText w:val="%9."/>
      <w:lvlJc w:val="right"/>
      <w:pPr>
        <w:ind w:left="7693" w:hanging="180"/>
      </w:pPr>
    </w:lvl>
  </w:abstractNum>
  <w:abstractNum w:abstractNumId="51" w15:restartNumberingAfterBreak="0">
    <w:nsid w:val="63A455BB"/>
    <w:multiLevelType w:val="hybridMultilevel"/>
    <w:tmpl w:val="5AB0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60E61"/>
    <w:multiLevelType w:val="hybridMultilevel"/>
    <w:tmpl w:val="B9E651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3" w15:restartNumberingAfterBreak="0">
    <w:nsid w:val="63F9197F"/>
    <w:multiLevelType w:val="hybridMultilevel"/>
    <w:tmpl w:val="8A9AB7FE"/>
    <w:lvl w:ilvl="0" w:tplc="B7165C2E">
      <w:start w:val="144"/>
      <w:numFmt w:val="decimal"/>
      <w:lvlText w:val="%1."/>
      <w:lvlJc w:val="left"/>
      <w:pPr>
        <w:ind w:left="720" w:hanging="493"/>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E824853"/>
    <w:multiLevelType w:val="hybridMultilevel"/>
    <w:tmpl w:val="C3C0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C73C3B"/>
    <w:multiLevelType w:val="hybridMultilevel"/>
    <w:tmpl w:val="B4D847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6BE3945"/>
    <w:multiLevelType w:val="hybridMultilevel"/>
    <w:tmpl w:val="CE0653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779850C0"/>
    <w:multiLevelType w:val="hybridMultilevel"/>
    <w:tmpl w:val="591AC960"/>
    <w:lvl w:ilvl="0" w:tplc="08090001">
      <w:start w:val="1"/>
      <w:numFmt w:val="bullet"/>
      <w:lvlText w:val=""/>
      <w:lvlJc w:val="left"/>
      <w:pPr>
        <w:ind w:left="2232" w:hanging="360"/>
      </w:pPr>
      <w:rPr>
        <w:rFonts w:ascii="Symbol" w:hAnsi="Symbol" w:hint="default"/>
      </w:rPr>
    </w:lvl>
    <w:lvl w:ilvl="1" w:tplc="08090003">
      <w:start w:val="1"/>
      <w:numFmt w:val="bullet"/>
      <w:lvlText w:val="o"/>
      <w:lvlJc w:val="left"/>
      <w:pPr>
        <w:ind w:left="2952" w:hanging="360"/>
      </w:pPr>
      <w:rPr>
        <w:rFonts w:ascii="Courier New" w:hAnsi="Courier New" w:cs="Courier New" w:hint="default"/>
      </w:rPr>
    </w:lvl>
    <w:lvl w:ilvl="2" w:tplc="08090005">
      <w:start w:val="1"/>
      <w:numFmt w:val="bullet"/>
      <w:lvlText w:val=""/>
      <w:lvlJc w:val="left"/>
      <w:pPr>
        <w:ind w:left="3672" w:hanging="360"/>
      </w:pPr>
      <w:rPr>
        <w:rFonts w:ascii="Wingdings" w:hAnsi="Wingdings" w:hint="default"/>
      </w:rPr>
    </w:lvl>
    <w:lvl w:ilvl="3" w:tplc="08090001">
      <w:start w:val="1"/>
      <w:numFmt w:val="bullet"/>
      <w:lvlText w:val=""/>
      <w:lvlJc w:val="left"/>
      <w:pPr>
        <w:ind w:left="4392" w:hanging="360"/>
      </w:pPr>
      <w:rPr>
        <w:rFonts w:ascii="Symbol" w:hAnsi="Symbol" w:hint="default"/>
      </w:rPr>
    </w:lvl>
    <w:lvl w:ilvl="4" w:tplc="08090003">
      <w:start w:val="1"/>
      <w:numFmt w:val="bullet"/>
      <w:lvlText w:val="o"/>
      <w:lvlJc w:val="left"/>
      <w:pPr>
        <w:ind w:left="5112" w:hanging="360"/>
      </w:pPr>
      <w:rPr>
        <w:rFonts w:ascii="Courier New" w:hAnsi="Courier New" w:cs="Courier New" w:hint="default"/>
      </w:rPr>
    </w:lvl>
    <w:lvl w:ilvl="5" w:tplc="08090005">
      <w:start w:val="1"/>
      <w:numFmt w:val="bullet"/>
      <w:lvlText w:val=""/>
      <w:lvlJc w:val="left"/>
      <w:pPr>
        <w:ind w:left="5832" w:hanging="360"/>
      </w:pPr>
      <w:rPr>
        <w:rFonts w:ascii="Wingdings" w:hAnsi="Wingdings" w:hint="default"/>
      </w:rPr>
    </w:lvl>
    <w:lvl w:ilvl="6" w:tplc="08090001">
      <w:start w:val="1"/>
      <w:numFmt w:val="bullet"/>
      <w:lvlText w:val=""/>
      <w:lvlJc w:val="left"/>
      <w:pPr>
        <w:ind w:left="6552" w:hanging="360"/>
      </w:pPr>
      <w:rPr>
        <w:rFonts w:ascii="Symbol" w:hAnsi="Symbol" w:hint="default"/>
      </w:rPr>
    </w:lvl>
    <w:lvl w:ilvl="7" w:tplc="08090003">
      <w:start w:val="1"/>
      <w:numFmt w:val="bullet"/>
      <w:lvlText w:val="o"/>
      <w:lvlJc w:val="left"/>
      <w:pPr>
        <w:ind w:left="7272" w:hanging="360"/>
      </w:pPr>
      <w:rPr>
        <w:rFonts w:ascii="Courier New" w:hAnsi="Courier New" w:cs="Courier New" w:hint="default"/>
      </w:rPr>
    </w:lvl>
    <w:lvl w:ilvl="8" w:tplc="08090005">
      <w:start w:val="1"/>
      <w:numFmt w:val="bullet"/>
      <w:lvlText w:val=""/>
      <w:lvlJc w:val="left"/>
      <w:pPr>
        <w:ind w:left="7992" w:hanging="360"/>
      </w:pPr>
      <w:rPr>
        <w:rFonts w:ascii="Wingdings" w:hAnsi="Wingdings" w:hint="default"/>
      </w:rPr>
    </w:lvl>
  </w:abstractNum>
  <w:abstractNum w:abstractNumId="58" w15:restartNumberingAfterBreak="0">
    <w:nsid w:val="792F5E69"/>
    <w:multiLevelType w:val="hybridMultilevel"/>
    <w:tmpl w:val="3C26DA8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9" w15:restartNumberingAfterBreak="0">
    <w:nsid w:val="79632839"/>
    <w:multiLevelType w:val="hybridMultilevel"/>
    <w:tmpl w:val="9A485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DD94F30"/>
    <w:multiLevelType w:val="hybridMultilevel"/>
    <w:tmpl w:val="657A79C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60"/>
  </w:num>
  <w:num w:numId="3">
    <w:abstractNumId w:val="8"/>
  </w:num>
  <w:num w:numId="4">
    <w:abstractNumId w:val="9"/>
  </w:num>
  <w:num w:numId="5">
    <w:abstractNumId w:val="27"/>
  </w:num>
  <w:num w:numId="6">
    <w:abstractNumId w:val="6"/>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25"/>
  </w:num>
  <w:num w:numId="11">
    <w:abstractNumId w:val="36"/>
  </w:num>
  <w:num w:numId="12">
    <w:abstractNumId w:val="13"/>
  </w:num>
  <w:num w:numId="13">
    <w:abstractNumId w:val="14"/>
  </w:num>
  <w:num w:numId="14">
    <w:abstractNumId w:val="28"/>
  </w:num>
  <w:num w:numId="15">
    <w:abstractNumId w:val="37"/>
  </w:num>
  <w:num w:numId="16">
    <w:abstractNumId w:val="40"/>
  </w:num>
  <w:num w:numId="17">
    <w:abstractNumId w:val="32"/>
  </w:num>
  <w:num w:numId="18">
    <w:abstractNumId w:val="56"/>
  </w:num>
  <w:num w:numId="19">
    <w:abstractNumId w:val="33"/>
  </w:num>
  <w:num w:numId="20">
    <w:abstractNumId w:val="51"/>
  </w:num>
  <w:num w:numId="21">
    <w:abstractNumId w:val="29"/>
  </w:num>
  <w:num w:numId="22">
    <w:abstractNumId w:val="19"/>
  </w:num>
  <w:num w:numId="23">
    <w:abstractNumId w:val="47"/>
  </w:num>
  <w:num w:numId="24">
    <w:abstractNumId w:val="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3"/>
  </w:num>
  <w:num w:numId="28">
    <w:abstractNumId w:val="20"/>
  </w:num>
  <w:num w:numId="29">
    <w:abstractNumId w:val="35"/>
  </w:num>
  <w:num w:numId="30">
    <w:abstractNumId w:val="46"/>
  </w:num>
  <w:num w:numId="31">
    <w:abstractNumId w:val="53"/>
    <w:lvlOverride w:ilvl="0">
      <w:startOverride w:val="1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30"/>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1"/>
  </w:num>
  <w:num w:numId="40">
    <w:abstractNumId w:val="12"/>
  </w:num>
  <w:num w:numId="41">
    <w:abstractNumId w:val="16"/>
  </w:num>
  <w:num w:numId="42">
    <w:abstractNumId w:val="5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2"/>
  </w:num>
  <w:num w:numId="47">
    <w:abstractNumId w:val="59"/>
  </w:num>
  <w:num w:numId="48">
    <w:abstractNumId w:val="4"/>
  </w:num>
  <w:num w:numId="49">
    <w:abstractNumId w:val="21"/>
  </w:num>
  <w:num w:numId="50">
    <w:abstractNumId w:val="54"/>
  </w:num>
  <w:num w:numId="51">
    <w:abstractNumId w:val="55"/>
  </w:num>
  <w:num w:numId="52">
    <w:abstractNumId w:val="31"/>
  </w:num>
  <w:num w:numId="53">
    <w:abstractNumId w:val="3"/>
  </w:num>
  <w:num w:numId="54">
    <w:abstractNumId w:val="49"/>
  </w:num>
  <w:num w:numId="55">
    <w:abstractNumId w:val="34"/>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lvlOverride w:ilvl="3"/>
    <w:lvlOverride w:ilvl="4"/>
    <w:lvlOverride w:ilvl="5"/>
    <w:lvlOverride w:ilvl="6"/>
    <w:lvlOverride w:ilvl="7"/>
    <w:lvlOverride w:ilvl="8"/>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5"/>
  </w:num>
  <w:num w:numId="61">
    <w:abstractNumId w:val="0"/>
  </w:num>
  <w:num w:numId="62">
    <w:abstractNumId w:val="38"/>
  </w:num>
  <w:num w:numId="63">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297E"/>
    <w:rsid w:val="00002B5D"/>
    <w:rsid w:val="00003659"/>
    <w:rsid w:val="000047A0"/>
    <w:rsid w:val="00007B1C"/>
    <w:rsid w:val="00013F84"/>
    <w:rsid w:val="00014B68"/>
    <w:rsid w:val="0001542E"/>
    <w:rsid w:val="00016F85"/>
    <w:rsid w:val="0001799F"/>
    <w:rsid w:val="000214C5"/>
    <w:rsid w:val="00022932"/>
    <w:rsid w:val="00022D6C"/>
    <w:rsid w:val="00023B34"/>
    <w:rsid w:val="00026460"/>
    <w:rsid w:val="00027B87"/>
    <w:rsid w:val="000300B5"/>
    <w:rsid w:val="00036A0D"/>
    <w:rsid w:val="0004310C"/>
    <w:rsid w:val="0004473B"/>
    <w:rsid w:val="00046692"/>
    <w:rsid w:val="000471B8"/>
    <w:rsid w:val="00054B1B"/>
    <w:rsid w:val="0005520C"/>
    <w:rsid w:val="00057721"/>
    <w:rsid w:val="0006522B"/>
    <w:rsid w:val="00070C4C"/>
    <w:rsid w:val="000717AE"/>
    <w:rsid w:val="00076761"/>
    <w:rsid w:val="000810CF"/>
    <w:rsid w:val="00091929"/>
    <w:rsid w:val="00094817"/>
    <w:rsid w:val="000A267F"/>
    <w:rsid w:val="000A5C5C"/>
    <w:rsid w:val="000A73C2"/>
    <w:rsid w:val="000B00AA"/>
    <w:rsid w:val="000B27EE"/>
    <w:rsid w:val="000B4404"/>
    <w:rsid w:val="000B4C98"/>
    <w:rsid w:val="000B5C9E"/>
    <w:rsid w:val="000B7B68"/>
    <w:rsid w:val="000C3F8E"/>
    <w:rsid w:val="000C56B4"/>
    <w:rsid w:val="000D205C"/>
    <w:rsid w:val="000D3A82"/>
    <w:rsid w:val="000D5CE3"/>
    <w:rsid w:val="000D7B02"/>
    <w:rsid w:val="000E7008"/>
    <w:rsid w:val="000F0277"/>
    <w:rsid w:val="000F0F49"/>
    <w:rsid w:val="000F22CB"/>
    <w:rsid w:val="000F2A69"/>
    <w:rsid w:val="000F5F7B"/>
    <w:rsid w:val="001031C7"/>
    <w:rsid w:val="00103649"/>
    <w:rsid w:val="0010691D"/>
    <w:rsid w:val="0010706F"/>
    <w:rsid w:val="00110AC4"/>
    <w:rsid w:val="00110ADF"/>
    <w:rsid w:val="00111E7B"/>
    <w:rsid w:val="0011256D"/>
    <w:rsid w:val="00112E94"/>
    <w:rsid w:val="001165DC"/>
    <w:rsid w:val="00117C7E"/>
    <w:rsid w:val="0012243A"/>
    <w:rsid w:val="001260E0"/>
    <w:rsid w:val="0012646E"/>
    <w:rsid w:val="0013175F"/>
    <w:rsid w:val="00131C15"/>
    <w:rsid w:val="0013258E"/>
    <w:rsid w:val="00133D21"/>
    <w:rsid w:val="00136B43"/>
    <w:rsid w:val="001404ED"/>
    <w:rsid w:val="00140A31"/>
    <w:rsid w:val="00142330"/>
    <w:rsid w:val="0014409D"/>
    <w:rsid w:val="001441DA"/>
    <w:rsid w:val="0014444C"/>
    <w:rsid w:val="00144D90"/>
    <w:rsid w:val="001464BF"/>
    <w:rsid w:val="00146AC2"/>
    <w:rsid w:val="00147898"/>
    <w:rsid w:val="0015013B"/>
    <w:rsid w:val="00150A93"/>
    <w:rsid w:val="00150B94"/>
    <w:rsid w:val="001533AA"/>
    <w:rsid w:val="00153A4B"/>
    <w:rsid w:val="0016034C"/>
    <w:rsid w:val="001620DA"/>
    <w:rsid w:val="001634F9"/>
    <w:rsid w:val="00163C81"/>
    <w:rsid w:val="00170FEB"/>
    <w:rsid w:val="00173D74"/>
    <w:rsid w:val="00173F44"/>
    <w:rsid w:val="00175F6E"/>
    <w:rsid w:val="0017689D"/>
    <w:rsid w:val="00180DA6"/>
    <w:rsid w:val="001909EB"/>
    <w:rsid w:val="001915BA"/>
    <w:rsid w:val="00191CF3"/>
    <w:rsid w:val="00192308"/>
    <w:rsid w:val="0019402F"/>
    <w:rsid w:val="00195356"/>
    <w:rsid w:val="001966AA"/>
    <w:rsid w:val="001969EC"/>
    <w:rsid w:val="001A05CF"/>
    <w:rsid w:val="001A27A3"/>
    <w:rsid w:val="001A39EF"/>
    <w:rsid w:val="001A7782"/>
    <w:rsid w:val="001B02C2"/>
    <w:rsid w:val="001B0780"/>
    <w:rsid w:val="001B122E"/>
    <w:rsid w:val="001B2B7F"/>
    <w:rsid w:val="001B3E0C"/>
    <w:rsid w:val="001B40B8"/>
    <w:rsid w:val="001C2A82"/>
    <w:rsid w:val="001C3559"/>
    <w:rsid w:val="001C4A88"/>
    <w:rsid w:val="001C710D"/>
    <w:rsid w:val="001D1124"/>
    <w:rsid w:val="001D22E4"/>
    <w:rsid w:val="001D44D4"/>
    <w:rsid w:val="001D55C7"/>
    <w:rsid w:val="001D5E4C"/>
    <w:rsid w:val="001E1E67"/>
    <w:rsid w:val="001E28EB"/>
    <w:rsid w:val="001F01A9"/>
    <w:rsid w:val="001F04F9"/>
    <w:rsid w:val="001F4DD0"/>
    <w:rsid w:val="001F4E48"/>
    <w:rsid w:val="001F780E"/>
    <w:rsid w:val="00201004"/>
    <w:rsid w:val="002013BB"/>
    <w:rsid w:val="002024DB"/>
    <w:rsid w:val="002041C1"/>
    <w:rsid w:val="00205041"/>
    <w:rsid w:val="00211535"/>
    <w:rsid w:val="00212A38"/>
    <w:rsid w:val="00213F59"/>
    <w:rsid w:val="00215609"/>
    <w:rsid w:val="00221114"/>
    <w:rsid w:val="0022388D"/>
    <w:rsid w:val="00225642"/>
    <w:rsid w:val="00225DAC"/>
    <w:rsid w:val="002374F4"/>
    <w:rsid w:val="00240FCA"/>
    <w:rsid w:val="002422E5"/>
    <w:rsid w:val="00242909"/>
    <w:rsid w:val="00243E20"/>
    <w:rsid w:val="00244691"/>
    <w:rsid w:val="00245A54"/>
    <w:rsid w:val="002460FF"/>
    <w:rsid w:val="00246957"/>
    <w:rsid w:val="00246ED2"/>
    <w:rsid w:val="00247396"/>
    <w:rsid w:val="00247918"/>
    <w:rsid w:val="00252C92"/>
    <w:rsid w:val="00252E2A"/>
    <w:rsid w:val="00255EA3"/>
    <w:rsid w:val="0025623A"/>
    <w:rsid w:val="00261792"/>
    <w:rsid w:val="00262C91"/>
    <w:rsid w:val="00263B9A"/>
    <w:rsid w:val="00264B1A"/>
    <w:rsid w:val="0027378C"/>
    <w:rsid w:val="00280A1F"/>
    <w:rsid w:val="00282885"/>
    <w:rsid w:val="002837A0"/>
    <w:rsid w:val="00283CB8"/>
    <w:rsid w:val="00293ED6"/>
    <w:rsid w:val="002942D7"/>
    <w:rsid w:val="00296FC9"/>
    <w:rsid w:val="002A05A3"/>
    <w:rsid w:val="002A3BE8"/>
    <w:rsid w:val="002B032A"/>
    <w:rsid w:val="002B1D60"/>
    <w:rsid w:val="002B2D69"/>
    <w:rsid w:val="002B2F90"/>
    <w:rsid w:val="002B4A5A"/>
    <w:rsid w:val="002B63E5"/>
    <w:rsid w:val="002B71AF"/>
    <w:rsid w:val="002C0DDC"/>
    <w:rsid w:val="002C1BD6"/>
    <w:rsid w:val="002C2251"/>
    <w:rsid w:val="002C2C3A"/>
    <w:rsid w:val="002C2ED8"/>
    <w:rsid w:val="002C31FF"/>
    <w:rsid w:val="002C46E6"/>
    <w:rsid w:val="002D3424"/>
    <w:rsid w:val="002D7202"/>
    <w:rsid w:val="002E272B"/>
    <w:rsid w:val="002E6B43"/>
    <w:rsid w:val="002F06A0"/>
    <w:rsid w:val="002F1462"/>
    <w:rsid w:val="002F55D5"/>
    <w:rsid w:val="00304422"/>
    <w:rsid w:val="00305B70"/>
    <w:rsid w:val="00306558"/>
    <w:rsid w:val="00313E6E"/>
    <w:rsid w:val="0031469F"/>
    <w:rsid w:val="00314E8F"/>
    <w:rsid w:val="003164B4"/>
    <w:rsid w:val="003167D8"/>
    <w:rsid w:val="00320187"/>
    <w:rsid w:val="003243B9"/>
    <w:rsid w:val="00325F41"/>
    <w:rsid w:val="00326439"/>
    <w:rsid w:val="003315C1"/>
    <w:rsid w:val="00331C11"/>
    <w:rsid w:val="00334E83"/>
    <w:rsid w:val="00340CDC"/>
    <w:rsid w:val="00343360"/>
    <w:rsid w:val="00343AA3"/>
    <w:rsid w:val="00344778"/>
    <w:rsid w:val="00347295"/>
    <w:rsid w:val="00347870"/>
    <w:rsid w:val="00350760"/>
    <w:rsid w:val="00350916"/>
    <w:rsid w:val="00354E45"/>
    <w:rsid w:val="00357099"/>
    <w:rsid w:val="00360413"/>
    <w:rsid w:val="00363470"/>
    <w:rsid w:val="0036371E"/>
    <w:rsid w:val="00366C89"/>
    <w:rsid w:val="00375746"/>
    <w:rsid w:val="0037644D"/>
    <w:rsid w:val="0038006E"/>
    <w:rsid w:val="00380A88"/>
    <w:rsid w:val="003816F1"/>
    <w:rsid w:val="00382D42"/>
    <w:rsid w:val="00387F07"/>
    <w:rsid w:val="00391874"/>
    <w:rsid w:val="00395467"/>
    <w:rsid w:val="0039640F"/>
    <w:rsid w:val="003A6025"/>
    <w:rsid w:val="003B7486"/>
    <w:rsid w:val="003C33F5"/>
    <w:rsid w:val="003C428E"/>
    <w:rsid w:val="003C5148"/>
    <w:rsid w:val="003C71CD"/>
    <w:rsid w:val="003D11B7"/>
    <w:rsid w:val="003D317E"/>
    <w:rsid w:val="003D78CB"/>
    <w:rsid w:val="003E0FCC"/>
    <w:rsid w:val="003E4450"/>
    <w:rsid w:val="003E5B3F"/>
    <w:rsid w:val="003F16D3"/>
    <w:rsid w:val="004022FA"/>
    <w:rsid w:val="00404436"/>
    <w:rsid w:val="00404E79"/>
    <w:rsid w:val="00407504"/>
    <w:rsid w:val="004127E7"/>
    <w:rsid w:val="00422973"/>
    <w:rsid w:val="00422DF9"/>
    <w:rsid w:val="00430C3A"/>
    <w:rsid w:val="00434730"/>
    <w:rsid w:val="00434854"/>
    <w:rsid w:val="00434857"/>
    <w:rsid w:val="004426EE"/>
    <w:rsid w:val="00442817"/>
    <w:rsid w:val="00443C77"/>
    <w:rsid w:val="00444AB7"/>
    <w:rsid w:val="00445AA0"/>
    <w:rsid w:val="00446F00"/>
    <w:rsid w:val="004513D2"/>
    <w:rsid w:val="004533DC"/>
    <w:rsid w:val="0045755F"/>
    <w:rsid w:val="00465827"/>
    <w:rsid w:val="004703A0"/>
    <w:rsid w:val="00471068"/>
    <w:rsid w:val="004748E1"/>
    <w:rsid w:val="00475448"/>
    <w:rsid w:val="0047556C"/>
    <w:rsid w:val="00476692"/>
    <w:rsid w:val="004767C8"/>
    <w:rsid w:val="0048386D"/>
    <w:rsid w:val="00485F71"/>
    <w:rsid w:val="00492F51"/>
    <w:rsid w:val="00494F5B"/>
    <w:rsid w:val="004A0B4B"/>
    <w:rsid w:val="004A2480"/>
    <w:rsid w:val="004A3CE0"/>
    <w:rsid w:val="004B3185"/>
    <w:rsid w:val="004C1397"/>
    <w:rsid w:val="004C18C7"/>
    <w:rsid w:val="004C3542"/>
    <w:rsid w:val="004C3652"/>
    <w:rsid w:val="004C7A95"/>
    <w:rsid w:val="004D0EBF"/>
    <w:rsid w:val="004D1146"/>
    <w:rsid w:val="004D2299"/>
    <w:rsid w:val="004D4075"/>
    <w:rsid w:val="004D43DD"/>
    <w:rsid w:val="004D509E"/>
    <w:rsid w:val="004D5264"/>
    <w:rsid w:val="004D55C5"/>
    <w:rsid w:val="004E2759"/>
    <w:rsid w:val="004E279B"/>
    <w:rsid w:val="004E5AEE"/>
    <w:rsid w:val="004E6126"/>
    <w:rsid w:val="004E7F81"/>
    <w:rsid w:val="004F1577"/>
    <w:rsid w:val="004F6258"/>
    <w:rsid w:val="005019A8"/>
    <w:rsid w:val="00510BB7"/>
    <w:rsid w:val="00511FBA"/>
    <w:rsid w:val="00512362"/>
    <w:rsid w:val="005153F2"/>
    <w:rsid w:val="00516BAE"/>
    <w:rsid w:val="00517F38"/>
    <w:rsid w:val="005201AC"/>
    <w:rsid w:val="00520650"/>
    <w:rsid w:val="00521A46"/>
    <w:rsid w:val="00523B27"/>
    <w:rsid w:val="00524B4C"/>
    <w:rsid w:val="005347B1"/>
    <w:rsid w:val="005355B9"/>
    <w:rsid w:val="005372D5"/>
    <w:rsid w:val="00540DD0"/>
    <w:rsid w:val="00540E77"/>
    <w:rsid w:val="005438BA"/>
    <w:rsid w:val="00544FAE"/>
    <w:rsid w:val="00546926"/>
    <w:rsid w:val="00550886"/>
    <w:rsid w:val="00552A78"/>
    <w:rsid w:val="00553521"/>
    <w:rsid w:val="00553602"/>
    <w:rsid w:val="0055369D"/>
    <w:rsid w:val="005545E9"/>
    <w:rsid w:val="00555699"/>
    <w:rsid w:val="00555C89"/>
    <w:rsid w:val="0055605E"/>
    <w:rsid w:val="00557C60"/>
    <w:rsid w:val="00560AE0"/>
    <w:rsid w:val="00564508"/>
    <w:rsid w:val="00564DD0"/>
    <w:rsid w:val="00565D4F"/>
    <w:rsid w:val="00567518"/>
    <w:rsid w:val="00567A0C"/>
    <w:rsid w:val="00570F0E"/>
    <w:rsid w:val="005711A9"/>
    <w:rsid w:val="00572E37"/>
    <w:rsid w:val="00577352"/>
    <w:rsid w:val="00577357"/>
    <w:rsid w:val="00582904"/>
    <w:rsid w:val="0058509A"/>
    <w:rsid w:val="005A000D"/>
    <w:rsid w:val="005A39F3"/>
    <w:rsid w:val="005A5BF8"/>
    <w:rsid w:val="005B5AEB"/>
    <w:rsid w:val="005B6ED3"/>
    <w:rsid w:val="005C13CB"/>
    <w:rsid w:val="005C3D6E"/>
    <w:rsid w:val="005C4D6E"/>
    <w:rsid w:val="005C6186"/>
    <w:rsid w:val="005C79C5"/>
    <w:rsid w:val="005E081F"/>
    <w:rsid w:val="005F17C1"/>
    <w:rsid w:val="005F2621"/>
    <w:rsid w:val="005F4106"/>
    <w:rsid w:val="00602676"/>
    <w:rsid w:val="006032AC"/>
    <w:rsid w:val="00604626"/>
    <w:rsid w:val="006059AF"/>
    <w:rsid w:val="006118F4"/>
    <w:rsid w:val="00612178"/>
    <w:rsid w:val="00612DD6"/>
    <w:rsid w:val="006138DB"/>
    <w:rsid w:val="00613B38"/>
    <w:rsid w:val="00613C42"/>
    <w:rsid w:val="00617A29"/>
    <w:rsid w:val="00620726"/>
    <w:rsid w:val="0062322B"/>
    <w:rsid w:val="00623365"/>
    <w:rsid w:val="00623AA9"/>
    <w:rsid w:val="006247C5"/>
    <w:rsid w:val="00624B1E"/>
    <w:rsid w:val="00624BF1"/>
    <w:rsid w:val="00624CA9"/>
    <w:rsid w:val="00624D78"/>
    <w:rsid w:val="0063101A"/>
    <w:rsid w:val="00632D64"/>
    <w:rsid w:val="006339B5"/>
    <w:rsid w:val="00634BD5"/>
    <w:rsid w:val="00636C99"/>
    <w:rsid w:val="006379B3"/>
    <w:rsid w:val="00637E1E"/>
    <w:rsid w:val="006413C3"/>
    <w:rsid w:val="00650DCC"/>
    <w:rsid w:val="006547B9"/>
    <w:rsid w:val="00657CD9"/>
    <w:rsid w:val="00661183"/>
    <w:rsid w:val="00661F28"/>
    <w:rsid w:val="00664CE0"/>
    <w:rsid w:val="0067718A"/>
    <w:rsid w:val="00682532"/>
    <w:rsid w:val="00683B21"/>
    <w:rsid w:val="00683DAB"/>
    <w:rsid w:val="006842A5"/>
    <w:rsid w:val="00685B61"/>
    <w:rsid w:val="00687D74"/>
    <w:rsid w:val="00697F9D"/>
    <w:rsid w:val="006A10CA"/>
    <w:rsid w:val="006A1670"/>
    <w:rsid w:val="006A1992"/>
    <w:rsid w:val="006A4B18"/>
    <w:rsid w:val="006B03A2"/>
    <w:rsid w:val="006B3A45"/>
    <w:rsid w:val="006B4CFE"/>
    <w:rsid w:val="006B6ECE"/>
    <w:rsid w:val="006B7369"/>
    <w:rsid w:val="006B76B8"/>
    <w:rsid w:val="006B79F4"/>
    <w:rsid w:val="006B7E01"/>
    <w:rsid w:val="006C0DC4"/>
    <w:rsid w:val="006C119F"/>
    <w:rsid w:val="006C1B20"/>
    <w:rsid w:val="006C1D9E"/>
    <w:rsid w:val="006C470B"/>
    <w:rsid w:val="006D1CCC"/>
    <w:rsid w:val="006D20D9"/>
    <w:rsid w:val="006D2B5F"/>
    <w:rsid w:val="006D37D2"/>
    <w:rsid w:val="006D4A7C"/>
    <w:rsid w:val="006D506A"/>
    <w:rsid w:val="006D5712"/>
    <w:rsid w:val="006D7712"/>
    <w:rsid w:val="006E304F"/>
    <w:rsid w:val="006E33D9"/>
    <w:rsid w:val="006E42C3"/>
    <w:rsid w:val="006E505A"/>
    <w:rsid w:val="006E6727"/>
    <w:rsid w:val="006F19FC"/>
    <w:rsid w:val="006F5B02"/>
    <w:rsid w:val="007006C9"/>
    <w:rsid w:val="00704185"/>
    <w:rsid w:val="0070565A"/>
    <w:rsid w:val="0071295C"/>
    <w:rsid w:val="007137C6"/>
    <w:rsid w:val="00716338"/>
    <w:rsid w:val="00716CFF"/>
    <w:rsid w:val="00717AF4"/>
    <w:rsid w:val="00717CE7"/>
    <w:rsid w:val="007200A1"/>
    <w:rsid w:val="00721799"/>
    <w:rsid w:val="00721F3A"/>
    <w:rsid w:val="00725D2A"/>
    <w:rsid w:val="00727CFA"/>
    <w:rsid w:val="00730CB3"/>
    <w:rsid w:val="00733893"/>
    <w:rsid w:val="00734602"/>
    <w:rsid w:val="007359F4"/>
    <w:rsid w:val="00735BEC"/>
    <w:rsid w:val="00737743"/>
    <w:rsid w:val="00737E63"/>
    <w:rsid w:val="0074104C"/>
    <w:rsid w:val="00742496"/>
    <w:rsid w:val="007449F9"/>
    <w:rsid w:val="00746526"/>
    <w:rsid w:val="00747E26"/>
    <w:rsid w:val="00747F36"/>
    <w:rsid w:val="00750D32"/>
    <w:rsid w:val="00753B88"/>
    <w:rsid w:val="00763CA4"/>
    <w:rsid w:val="007644BD"/>
    <w:rsid w:val="00766384"/>
    <w:rsid w:val="00767304"/>
    <w:rsid w:val="007712E5"/>
    <w:rsid w:val="00771486"/>
    <w:rsid w:val="00772B15"/>
    <w:rsid w:val="007768AF"/>
    <w:rsid w:val="00777F70"/>
    <w:rsid w:val="007825AB"/>
    <w:rsid w:val="007865EB"/>
    <w:rsid w:val="007867E9"/>
    <w:rsid w:val="007912E5"/>
    <w:rsid w:val="00792C00"/>
    <w:rsid w:val="0079503D"/>
    <w:rsid w:val="00796A08"/>
    <w:rsid w:val="007971C7"/>
    <w:rsid w:val="00797DB1"/>
    <w:rsid w:val="007A1919"/>
    <w:rsid w:val="007A3D5D"/>
    <w:rsid w:val="007A3DC9"/>
    <w:rsid w:val="007A3E0A"/>
    <w:rsid w:val="007A4D8F"/>
    <w:rsid w:val="007A7CA8"/>
    <w:rsid w:val="007B0610"/>
    <w:rsid w:val="007B0D75"/>
    <w:rsid w:val="007B50D7"/>
    <w:rsid w:val="007C0810"/>
    <w:rsid w:val="007C4BAB"/>
    <w:rsid w:val="007C6ABD"/>
    <w:rsid w:val="007D2B41"/>
    <w:rsid w:val="007D2FE3"/>
    <w:rsid w:val="007D4D2C"/>
    <w:rsid w:val="007D69BC"/>
    <w:rsid w:val="007E07A5"/>
    <w:rsid w:val="007E0B5E"/>
    <w:rsid w:val="007F03E4"/>
    <w:rsid w:val="007F5466"/>
    <w:rsid w:val="007F5E50"/>
    <w:rsid w:val="007F6791"/>
    <w:rsid w:val="00800302"/>
    <w:rsid w:val="008003E4"/>
    <w:rsid w:val="00800413"/>
    <w:rsid w:val="008061AF"/>
    <w:rsid w:val="0081234E"/>
    <w:rsid w:val="00820136"/>
    <w:rsid w:val="00821919"/>
    <w:rsid w:val="008220B0"/>
    <w:rsid w:val="00825508"/>
    <w:rsid w:val="00832E44"/>
    <w:rsid w:val="00836936"/>
    <w:rsid w:val="00841D79"/>
    <w:rsid w:val="008422D7"/>
    <w:rsid w:val="00845D38"/>
    <w:rsid w:val="0085446C"/>
    <w:rsid w:val="00854707"/>
    <w:rsid w:val="008551B2"/>
    <w:rsid w:val="008565B2"/>
    <w:rsid w:val="008633A2"/>
    <w:rsid w:val="00864A2D"/>
    <w:rsid w:val="00870A60"/>
    <w:rsid w:val="008717D1"/>
    <w:rsid w:val="00871F18"/>
    <w:rsid w:val="00873748"/>
    <w:rsid w:val="00881471"/>
    <w:rsid w:val="00882E2F"/>
    <w:rsid w:val="008840AC"/>
    <w:rsid w:val="00884523"/>
    <w:rsid w:val="008853C0"/>
    <w:rsid w:val="0088692E"/>
    <w:rsid w:val="008A0F02"/>
    <w:rsid w:val="008A1B6A"/>
    <w:rsid w:val="008A2524"/>
    <w:rsid w:val="008A2587"/>
    <w:rsid w:val="008A27F5"/>
    <w:rsid w:val="008A44B1"/>
    <w:rsid w:val="008B3054"/>
    <w:rsid w:val="008B7D91"/>
    <w:rsid w:val="008C120A"/>
    <w:rsid w:val="008C23CD"/>
    <w:rsid w:val="008D1707"/>
    <w:rsid w:val="008D2D44"/>
    <w:rsid w:val="008D45C9"/>
    <w:rsid w:val="008D5539"/>
    <w:rsid w:val="008D650A"/>
    <w:rsid w:val="008E4851"/>
    <w:rsid w:val="008E6B2F"/>
    <w:rsid w:val="008F1DEF"/>
    <w:rsid w:val="008F2109"/>
    <w:rsid w:val="008F7145"/>
    <w:rsid w:val="008F73E4"/>
    <w:rsid w:val="009029E4"/>
    <w:rsid w:val="00907D21"/>
    <w:rsid w:val="009146D7"/>
    <w:rsid w:val="009211E6"/>
    <w:rsid w:val="00925E59"/>
    <w:rsid w:val="009319BA"/>
    <w:rsid w:val="009407ED"/>
    <w:rsid w:val="00942C5F"/>
    <w:rsid w:val="00942CCC"/>
    <w:rsid w:val="009431F0"/>
    <w:rsid w:val="00944BB0"/>
    <w:rsid w:val="0094786C"/>
    <w:rsid w:val="009478A5"/>
    <w:rsid w:val="009478E8"/>
    <w:rsid w:val="0095240D"/>
    <w:rsid w:val="00955585"/>
    <w:rsid w:val="00960841"/>
    <w:rsid w:val="00960F1C"/>
    <w:rsid w:val="00962B08"/>
    <w:rsid w:val="00962D3F"/>
    <w:rsid w:val="0096300C"/>
    <w:rsid w:val="00970286"/>
    <w:rsid w:val="00971432"/>
    <w:rsid w:val="009738A2"/>
    <w:rsid w:val="0097472B"/>
    <w:rsid w:val="0097795B"/>
    <w:rsid w:val="00980A67"/>
    <w:rsid w:val="00980E5C"/>
    <w:rsid w:val="00992855"/>
    <w:rsid w:val="00992B1F"/>
    <w:rsid w:val="00994526"/>
    <w:rsid w:val="00995F77"/>
    <w:rsid w:val="009A0BDA"/>
    <w:rsid w:val="009A40C9"/>
    <w:rsid w:val="009A4891"/>
    <w:rsid w:val="009A63F5"/>
    <w:rsid w:val="009B00E3"/>
    <w:rsid w:val="009B0F40"/>
    <w:rsid w:val="009B1303"/>
    <w:rsid w:val="009B6809"/>
    <w:rsid w:val="009C1046"/>
    <w:rsid w:val="009C41E3"/>
    <w:rsid w:val="009C4554"/>
    <w:rsid w:val="009C75B6"/>
    <w:rsid w:val="009E075F"/>
    <w:rsid w:val="009E0D44"/>
    <w:rsid w:val="009E18BC"/>
    <w:rsid w:val="009E6F3A"/>
    <w:rsid w:val="009E7884"/>
    <w:rsid w:val="009F36F9"/>
    <w:rsid w:val="009F62A6"/>
    <w:rsid w:val="009F7F8D"/>
    <w:rsid w:val="00A023A3"/>
    <w:rsid w:val="00A04FE3"/>
    <w:rsid w:val="00A10006"/>
    <w:rsid w:val="00A12E6B"/>
    <w:rsid w:val="00A132CE"/>
    <w:rsid w:val="00A20671"/>
    <w:rsid w:val="00A21C6E"/>
    <w:rsid w:val="00A22DD1"/>
    <w:rsid w:val="00A23ADB"/>
    <w:rsid w:val="00A23E03"/>
    <w:rsid w:val="00A2536A"/>
    <w:rsid w:val="00A26A9D"/>
    <w:rsid w:val="00A2711E"/>
    <w:rsid w:val="00A35CCF"/>
    <w:rsid w:val="00A363BE"/>
    <w:rsid w:val="00A37941"/>
    <w:rsid w:val="00A410C5"/>
    <w:rsid w:val="00A41324"/>
    <w:rsid w:val="00A4258E"/>
    <w:rsid w:val="00A457C9"/>
    <w:rsid w:val="00A45DC4"/>
    <w:rsid w:val="00A47681"/>
    <w:rsid w:val="00A54E64"/>
    <w:rsid w:val="00A55DC2"/>
    <w:rsid w:val="00A57BBC"/>
    <w:rsid w:val="00A64F11"/>
    <w:rsid w:val="00A652A6"/>
    <w:rsid w:val="00A7159E"/>
    <w:rsid w:val="00A808CF"/>
    <w:rsid w:val="00A80D7C"/>
    <w:rsid w:val="00A82DA2"/>
    <w:rsid w:val="00A8358A"/>
    <w:rsid w:val="00A837F2"/>
    <w:rsid w:val="00A903FE"/>
    <w:rsid w:val="00A9067E"/>
    <w:rsid w:val="00A91CF8"/>
    <w:rsid w:val="00A94108"/>
    <w:rsid w:val="00A9791F"/>
    <w:rsid w:val="00A97B6F"/>
    <w:rsid w:val="00AA0101"/>
    <w:rsid w:val="00AA26CA"/>
    <w:rsid w:val="00AA2D71"/>
    <w:rsid w:val="00AA403A"/>
    <w:rsid w:val="00AA4970"/>
    <w:rsid w:val="00AB0512"/>
    <w:rsid w:val="00AB49A1"/>
    <w:rsid w:val="00AB590F"/>
    <w:rsid w:val="00AC124A"/>
    <w:rsid w:val="00AC335C"/>
    <w:rsid w:val="00AC34B9"/>
    <w:rsid w:val="00AC7EB1"/>
    <w:rsid w:val="00AD0041"/>
    <w:rsid w:val="00AD050A"/>
    <w:rsid w:val="00AD1579"/>
    <w:rsid w:val="00AD167B"/>
    <w:rsid w:val="00AD2713"/>
    <w:rsid w:val="00AD3F2F"/>
    <w:rsid w:val="00AD626A"/>
    <w:rsid w:val="00AD6E2A"/>
    <w:rsid w:val="00AD7EBA"/>
    <w:rsid w:val="00AE1BFC"/>
    <w:rsid w:val="00AE1C4E"/>
    <w:rsid w:val="00AE722D"/>
    <w:rsid w:val="00AF4F8B"/>
    <w:rsid w:val="00B00588"/>
    <w:rsid w:val="00B0756C"/>
    <w:rsid w:val="00B21C64"/>
    <w:rsid w:val="00B27888"/>
    <w:rsid w:val="00B321FF"/>
    <w:rsid w:val="00B34B8F"/>
    <w:rsid w:val="00B3786E"/>
    <w:rsid w:val="00B4001C"/>
    <w:rsid w:val="00B40B84"/>
    <w:rsid w:val="00B41221"/>
    <w:rsid w:val="00B4146A"/>
    <w:rsid w:val="00B56C0A"/>
    <w:rsid w:val="00B5774A"/>
    <w:rsid w:val="00B60B40"/>
    <w:rsid w:val="00B62A15"/>
    <w:rsid w:val="00B63F7A"/>
    <w:rsid w:val="00B649D4"/>
    <w:rsid w:val="00B64DA5"/>
    <w:rsid w:val="00B70E8F"/>
    <w:rsid w:val="00B7490C"/>
    <w:rsid w:val="00B83697"/>
    <w:rsid w:val="00B84A74"/>
    <w:rsid w:val="00B85EB7"/>
    <w:rsid w:val="00B900CD"/>
    <w:rsid w:val="00B905C5"/>
    <w:rsid w:val="00B908E4"/>
    <w:rsid w:val="00B926BA"/>
    <w:rsid w:val="00B933CF"/>
    <w:rsid w:val="00B939A2"/>
    <w:rsid w:val="00B93FFF"/>
    <w:rsid w:val="00BA3083"/>
    <w:rsid w:val="00BA602C"/>
    <w:rsid w:val="00BA6AB0"/>
    <w:rsid w:val="00BA760B"/>
    <w:rsid w:val="00BB0DBC"/>
    <w:rsid w:val="00BB1054"/>
    <w:rsid w:val="00BB1CAB"/>
    <w:rsid w:val="00BB683D"/>
    <w:rsid w:val="00BC2925"/>
    <w:rsid w:val="00BC70A5"/>
    <w:rsid w:val="00BC74F1"/>
    <w:rsid w:val="00BC7C2C"/>
    <w:rsid w:val="00BD2FCC"/>
    <w:rsid w:val="00BD5B93"/>
    <w:rsid w:val="00BE7B0C"/>
    <w:rsid w:val="00BF3961"/>
    <w:rsid w:val="00C00498"/>
    <w:rsid w:val="00C01AE8"/>
    <w:rsid w:val="00C020D1"/>
    <w:rsid w:val="00C11404"/>
    <w:rsid w:val="00C123C1"/>
    <w:rsid w:val="00C132C2"/>
    <w:rsid w:val="00C139F9"/>
    <w:rsid w:val="00C21C2B"/>
    <w:rsid w:val="00C22731"/>
    <w:rsid w:val="00C249AD"/>
    <w:rsid w:val="00C32861"/>
    <w:rsid w:val="00C35C21"/>
    <w:rsid w:val="00C3795C"/>
    <w:rsid w:val="00C4144F"/>
    <w:rsid w:val="00C436DE"/>
    <w:rsid w:val="00C444D2"/>
    <w:rsid w:val="00C44996"/>
    <w:rsid w:val="00C47094"/>
    <w:rsid w:val="00C50462"/>
    <w:rsid w:val="00C61AD6"/>
    <w:rsid w:val="00C62687"/>
    <w:rsid w:val="00C63AD9"/>
    <w:rsid w:val="00C64106"/>
    <w:rsid w:val="00C73448"/>
    <w:rsid w:val="00C73A46"/>
    <w:rsid w:val="00C82C4B"/>
    <w:rsid w:val="00C92082"/>
    <w:rsid w:val="00C9256D"/>
    <w:rsid w:val="00C929A2"/>
    <w:rsid w:val="00C93B58"/>
    <w:rsid w:val="00C968DF"/>
    <w:rsid w:val="00CA0B2D"/>
    <w:rsid w:val="00CA0D86"/>
    <w:rsid w:val="00CA298C"/>
    <w:rsid w:val="00CB12AE"/>
    <w:rsid w:val="00CB239B"/>
    <w:rsid w:val="00CB2A8C"/>
    <w:rsid w:val="00CB5D1E"/>
    <w:rsid w:val="00CC1E2C"/>
    <w:rsid w:val="00CD4D0C"/>
    <w:rsid w:val="00CD780F"/>
    <w:rsid w:val="00CE1245"/>
    <w:rsid w:val="00CE719F"/>
    <w:rsid w:val="00CE7307"/>
    <w:rsid w:val="00CF106F"/>
    <w:rsid w:val="00CF1B2B"/>
    <w:rsid w:val="00CF466B"/>
    <w:rsid w:val="00D0264F"/>
    <w:rsid w:val="00D05E88"/>
    <w:rsid w:val="00D069E0"/>
    <w:rsid w:val="00D1183A"/>
    <w:rsid w:val="00D17161"/>
    <w:rsid w:val="00D20F36"/>
    <w:rsid w:val="00D2387B"/>
    <w:rsid w:val="00D26D5B"/>
    <w:rsid w:val="00D34D51"/>
    <w:rsid w:val="00D40A67"/>
    <w:rsid w:val="00D420B5"/>
    <w:rsid w:val="00D43C75"/>
    <w:rsid w:val="00D43F8D"/>
    <w:rsid w:val="00D44154"/>
    <w:rsid w:val="00D4519E"/>
    <w:rsid w:val="00D50398"/>
    <w:rsid w:val="00D5460C"/>
    <w:rsid w:val="00D56B1E"/>
    <w:rsid w:val="00D61492"/>
    <w:rsid w:val="00D62164"/>
    <w:rsid w:val="00D652F5"/>
    <w:rsid w:val="00D7559F"/>
    <w:rsid w:val="00D766E5"/>
    <w:rsid w:val="00D778D4"/>
    <w:rsid w:val="00D77FAA"/>
    <w:rsid w:val="00D81418"/>
    <w:rsid w:val="00D81796"/>
    <w:rsid w:val="00D83B30"/>
    <w:rsid w:val="00D83C19"/>
    <w:rsid w:val="00D860C4"/>
    <w:rsid w:val="00D86E43"/>
    <w:rsid w:val="00D9155B"/>
    <w:rsid w:val="00D93556"/>
    <w:rsid w:val="00D96B8B"/>
    <w:rsid w:val="00DA411A"/>
    <w:rsid w:val="00DA49B7"/>
    <w:rsid w:val="00DA76B4"/>
    <w:rsid w:val="00DB00E1"/>
    <w:rsid w:val="00DB010D"/>
    <w:rsid w:val="00DC2A36"/>
    <w:rsid w:val="00DC591B"/>
    <w:rsid w:val="00DD215D"/>
    <w:rsid w:val="00DE386E"/>
    <w:rsid w:val="00DE3FF7"/>
    <w:rsid w:val="00DE6CDC"/>
    <w:rsid w:val="00DE75A0"/>
    <w:rsid w:val="00DE7746"/>
    <w:rsid w:val="00E05FCA"/>
    <w:rsid w:val="00E072C3"/>
    <w:rsid w:val="00E104B2"/>
    <w:rsid w:val="00E11001"/>
    <w:rsid w:val="00E11B43"/>
    <w:rsid w:val="00E12C2E"/>
    <w:rsid w:val="00E145AC"/>
    <w:rsid w:val="00E14ADB"/>
    <w:rsid w:val="00E20BFF"/>
    <w:rsid w:val="00E22B1D"/>
    <w:rsid w:val="00E26933"/>
    <w:rsid w:val="00E27C73"/>
    <w:rsid w:val="00E3063D"/>
    <w:rsid w:val="00E35FCF"/>
    <w:rsid w:val="00E36E03"/>
    <w:rsid w:val="00E408F5"/>
    <w:rsid w:val="00E51A98"/>
    <w:rsid w:val="00E52F2B"/>
    <w:rsid w:val="00E56E4B"/>
    <w:rsid w:val="00E60202"/>
    <w:rsid w:val="00E60DD5"/>
    <w:rsid w:val="00E61F84"/>
    <w:rsid w:val="00E628F0"/>
    <w:rsid w:val="00E62ED6"/>
    <w:rsid w:val="00E65570"/>
    <w:rsid w:val="00E704B4"/>
    <w:rsid w:val="00E70FC2"/>
    <w:rsid w:val="00E721A8"/>
    <w:rsid w:val="00E72BCE"/>
    <w:rsid w:val="00E7458C"/>
    <w:rsid w:val="00E746B7"/>
    <w:rsid w:val="00E75D89"/>
    <w:rsid w:val="00E8041E"/>
    <w:rsid w:val="00E80460"/>
    <w:rsid w:val="00E80CBE"/>
    <w:rsid w:val="00E839ED"/>
    <w:rsid w:val="00E83C0E"/>
    <w:rsid w:val="00E85433"/>
    <w:rsid w:val="00E86A37"/>
    <w:rsid w:val="00E871B8"/>
    <w:rsid w:val="00E874E3"/>
    <w:rsid w:val="00E91E77"/>
    <w:rsid w:val="00E955E3"/>
    <w:rsid w:val="00E9646E"/>
    <w:rsid w:val="00EA0A2B"/>
    <w:rsid w:val="00EA377A"/>
    <w:rsid w:val="00EA38DF"/>
    <w:rsid w:val="00EA471F"/>
    <w:rsid w:val="00EA5334"/>
    <w:rsid w:val="00EA57F7"/>
    <w:rsid w:val="00EB301C"/>
    <w:rsid w:val="00EB7498"/>
    <w:rsid w:val="00EB7FBF"/>
    <w:rsid w:val="00ED2FC6"/>
    <w:rsid w:val="00ED4DE2"/>
    <w:rsid w:val="00ED56E5"/>
    <w:rsid w:val="00ED74C0"/>
    <w:rsid w:val="00EE1A02"/>
    <w:rsid w:val="00EE2F4F"/>
    <w:rsid w:val="00EF0043"/>
    <w:rsid w:val="00EF0807"/>
    <w:rsid w:val="00EF08CA"/>
    <w:rsid w:val="00EF2269"/>
    <w:rsid w:val="00EF42D0"/>
    <w:rsid w:val="00EF5BDF"/>
    <w:rsid w:val="00F02D74"/>
    <w:rsid w:val="00F036DE"/>
    <w:rsid w:val="00F05046"/>
    <w:rsid w:val="00F06349"/>
    <w:rsid w:val="00F1051D"/>
    <w:rsid w:val="00F10C33"/>
    <w:rsid w:val="00F22126"/>
    <w:rsid w:val="00F23568"/>
    <w:rsid w:val="00F27C11"/>
    <w:rsid w:val="00F27C2E"/>
    <w:rsid w:val="00F324F8"/>
    <w:rsid w:val="00F33F09"/>
    <w:rsid w:val="00F36A6F"/>
    <w:rsid w:val="00F40E74"/>
    <w:rsid w:val="00F4232D"/>
    <w:rsid w:val="00F5299A"/>
    <w:rsid w:val="00F53B84"/>
    <w:rsid w:val="00F62FEC"/>
    <w:rsid w:val="00F63036"/>
    <w:rsid w:val="00F66A16"/>
    <w:rsid w:val="00F67D54"/>
    <w:rsid w:val="00F71E94"/>
    <w:rsid w:val="00F72839"/>
    <w:rsid w:val="00F73478"/>
    <w:rsid w:val="00F73623"/>
    <w:rsid w:val="00F75098"/>
    <w:rsid w:val="00F81CF7"/>
    <w:rsid w:val="00F9374E"/>
    <w:rsid w:val="00F95A2B"/>
    <w:rsid w:val="00F972AD"/>
    <w:rsid w:val="00FA160A"/>
    <w:rsid w:val="00FA508C"/>
    <w:rsid w:val="00FB2E67"/>
    <w:rsid w:val="00FB43F6"/>
    <w:rsid w:val="00FB5210"/>
    <w:rsid w:val="00FB600B"/>
    <w:rsid w:val="00FC2096"/>
    <w:rsid w:val="00FC2CAE"/>
    <w:rsid w:val="00FD12E9"/>
    <w:rsid w:val="00FD2D8F"/>
    <w:rsid w:val="00FD54BF"/>
    <w:rsid w:val="00FD6446"/>
    <w:rsid w:val="00FE01FE"/>
    <w:rsid w:val="00FE1D3A"/>
    <w:rsid w:val="00FE2907"/>
    <w:rsid w:val="00FE69DC"/>
    <w:rsid w:val="00FF148E"/>
    <w:rsid w:val="00FF204E"/>
    <w:rsid w:val="00FF2AC4"/>
    <w:rsid w:val="00FF37F0"/>
    <w:rsid w:val="00FF444F"/>
    <w:rsid w:val="00FF5436"/>
    <w:rsid w:val="00FF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0EA05DF"/>
  <w15:chartTrackingRefBased/>
  <w15:docId w15:val="{1AFB8759-4F1E-4282-8B1B-7EBED6C4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0D1"/>
    <w:rPr>
      <w:rFonts w:ascii="Arial" w:hAnsi="Arial"/>
      <w:sz w:val="24"/>
    </w:rPr>
  </w:style>
  <w:style w:type="paragraph" w:styleId="Heading1">
    <w:name w:val="heading 1"/>
    <w:basedOn w:val="Normal"/>
    <w:next w:val="Normal"/>
    <w:link w:val="Heading1Char"/>
    <w:uiPriority w:val="9"/>
    <w:qFormat/>
    <w:rsid w:val="000B4C98"/>
    <w:pPr>
      <w:keepNext/>
      <w:keepLines/>
      <w:spacing w:before="240" w:after="0"/>
      <w:outlineLvl w:val="0"/>
    </w:pPr>
    <w:rPr>
      <w:rFonts w:eastAsiaTheme="majorEastAsia" w:cstheme="majorBidi"/>
      <w:color w:val="00A19A" w:themeColor="accent2"/>
      <w:sz w:val="32"/>
      <w:szCs w:val="32"/>
    </w:rPr>
  </w:style>
  <w:style w:type="paragraph" w:styleId="Heading2">
    <w:name w:val="heading 2"/>
    <w:basedOn w:val="Normal"/>
    <w:next w:val="Normal"/>
    <w:link w:val="Heading2Char"/>
    <w:uiPriority w:val="9"/>
    <w:unhideWhenUsed/>
    <w:qFormat/>
    <w:rsid w:val="000B4C98"/>
    <w:pPr>
      <w:keepNext/>
      <w:keepLines/>
      <w:spacing w:before="40" w:after="0"/>
      <w:outlineLvl w:val="1"/>
    </w:pPr>
    <w:rPr>
      <w:rFonts w:eastAsiaTheme="majorEastAsia" w:cstheme="majorBidi"/>
      <w:color w:val="8884BF" w:themeColor="accent4"/>
      <w:sz w:val="28"/>
      <w:szCs w:val="26"/>
    </w:rPr>
  </w:style>
  <w:style w:type="paragraph" w:styleId="Heading3">
    <w:name w:val="heading 3"/>
    <w:basedOn w:val="Normal"/>
    <w:next w:val="Normal"/>
    <w:link w:val="Heading3Char"/>
    <w:uiPriority w:val="9"/>
    <w:unhideWhenUsed/>
    <w:qFormat/>
    <w:rsid w:val="000B4C98"/>
    <w:pPr>
      <w:keepNext/>
      <w:keepLines/>
      <w:spacing w:before="40" w:after="0"/>
      <w:outlineLvl w:val="2"/>
    </w:pPr>
    <w:rPr>
      <w:rFonts w:eastAsiaTheme="majorEastAsia" w:cstheme="majorBidi"/>
      <w:color w:val="558DCA" w:themeColor="accent6"/>
      <w:szCs w:val="24"/>
    </w:rPr>
  </w:style>
  <w:style w:type="paragraph" w:styleId="Heading4">
    <w:name w:val="heading 4"/>
    <w:basedOn w:val="Normal"/>
    <w:next w:val="Normal"/>
    <w:link w:val="Heading4Char"/>
    <w:uiPriority w:val="9"/>
    <w:unhideWhenUsed/>
    <w:qFormat/>
    <w:rsid w:val="00B41221"/>
    <w:pPr>
      <w:keepNext/>
      <w:keepLines/>
      <w:spacing w:before="40" w:after="0"/>
      <w:outlineLvl w:val="3"/>
    </w:pPr>
    <w:rPr>
      <w:rFonts w:eastAsiaTheme="majorEastAsia" w:cstheme="majorBidi"/>
      <w:i/>
      <w:iCs/>
      <w:color w:val="457F7C"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NoSpacing">
    <w:name w:val="No Spacing"/>
    <w:uiPriority w:val="1"/>
    <w:qFormat/>
    <w:rsid w:val="00C020D1"/>
    <w:pPr>
      <w:spacing w:after="0" w:line="240" w:lineRule="auto"/>
    </w:pPr>
    <w:rPr>
      <w:rFonts w:ascii="Arial" w:hAnsi="Arial"/>
      <w:sz w:val="24"/>
    </w:rPr>
  </w:style>
  <w:style w:type="character" w:customStyle="1" w:styleId="Heading1Char">
    <w:name w:val="Heading 1 Char"/>
    <w:basedOn w:val="DefaultParagraphFont"/>
    <w:link w:val="Heading1"/>
    <w:uiPriority w:val="9"/>
    <w:rsid w:val="000B4C98"/>
    <w:rPr>
      <w:rFonts w:ascii="Arial" w:eastAsiaTheme="majorEastAsia" w:hAnsi="Arial" w:cstheme="majorBidi"/>
      <w:color w:val="00A19A" w:themeColor="accent2"/>
      <w:sz w:val="32"/>
      <w:szCs w:val="32"/>
    </w:rPr>
  </w:style>
  <w:style w:type="character" w:customStyle="1" w:styleId="Heading2Char">
    <w:name w:val="Heading 2 Char"/>
    <w:basedOn w:val="DefaultParagraphFont"/>
    <w:link w:val="Heading2"/>
    <w:uiPriority w:val="9"/>
    <w:rsid w:val="000B4C98"/>
    <w:rPr>
      <w:rFonts w:ascii="Arial" w:eastAsiaTheme="majorEastAsia" w:hAnsi="Arial" w:cstheme="majorBidi"/>
      <w:color w:val="8884BF" w:themeColor="accent4"/>
      <w:sz w:val="28"/>
      <w:szCs w:val="26"/>
    </w:rPr>
  </w:style>
  <w:style w:type="character" w:customStyle="1" w:styleId="Heading3Char">
    <w:name w:val="Heading 3 Char"/>
    <w:basedOn w:val="DefaultParagraphFont"/>
    <w:link w:val="Heading3"/>
    <w:uiPriority w:val="9"/>
    <w:rsid w:val="000B4C98"/>
    <w:rPr>
      <w:rFonts w:ascii="Arial" w:eastAsiaTheme="majorEastAsia" w:hAnsi="Arial" w:cstheme="majorBidi"/>
      <w:color w:val="558DCA" w:themeColor="accent6"/>
      <w:sz w:val="24"/>
      <w:szCs w:val="24"/>
    </w:rPr>
  </w:style>
  <w:style w:type="paragraph" w:styleId="Title">
    <w:name w:val="Title"/>
    <w:basedOn w:val="Normal"/>
    <w:next w:val="Normal"/>
    <w:link w:val="TitleChar"/>
    <w:uiPriority w:val="10"/>
    <w:qFormat/>
    <w:rsid w:val="00C020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0D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20D1"/>
    <w:pPr>
      <w:ind w:left="720"/>
      <w:contextualSpacing/>
    </w:pPr>
  </w:style>
  <w:style w:type="character" w:styleId="CommentReference">
    <w:name w:val="annotation reference"/>
    <w:basedOn w:val="DefaultParagraphFont"/>
    <w:uiPriority w:val="99"/>
    <w:semiHidden/>
    <w:unhideWhenUsed/>
    <w:rsid w:val="00FB2E67"/>
    <w:rPr>
      <w:sz w:val="16"/>
      <w:szCs w:val="16"/>
    </w:rPr>
  </w:style>
  <w:style w:type="paragraph" w:styleId="CommentText">
    <w:name w:val="annotation text"/>
    <w:basedOn w:val="Normal"/>
    <w:link w:val="CommentTextChar"/>
    <w:uiPriority w:val="99"/>
    <w:unhideWhenUsed/>
    <w:rsid w:val="00FB2E67"/>
    <w:pPr>
      <w:spacing w:line="240" w:lineRule="auto"/>
    </w:pPr>
    <w:rPr>
      <w:sz w:val="20"/>
      <w:szCs w:val="20"/>
    </w:rPr>
  </w:style>
  <w:style w:type="character" w:customStyle="1" w:styleId="CommentTextChar">
    <w:name w:val="Comment Text Char"/>
    <w:basedOn w:val="DefaultParagraphFont"/>
    <w:link w:val="CommentText"/>
    <w:uiPriority w:val="99"/>
    <w:rsid w:val="00FB2E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B2E67"/>
    <w:rPr>
      <w:b/>
      <w:bCs/>
    </w:rPr>
  </w:style>
  <w:style w:type="character" w:customStyle="1" w:styleId="CommentSubjectChar">
    <w:name w:val="Comment Subject Char"/>
    <w:basedOn w:val="CommentTextChar"/>
    <w:link w:val="CommentSubject"/>
    <w:uiPriority w:val="99"/>
    <w:semiHidden/>
    <w:rsid w:val="00FB2E67"/>
    <w:rPr>
      <w:rFonts w:ascii="Arial" w:hAnsi="Arial"/>
      <w:b/>
      <w:bCs/>
      <w:sz w:val="20"/>
      <w:szCs w:val="20"/>
    </w:rPr>
  </w:style>
  <w:style w:type="paragraph" w:styleId="BalloonText">
    <w:name w:val="Balloon Text"/>
    <w:basedOn w:val="Normal"/>
    <w:link w:val="BalloonTextChar"/>
    <w:uiPriority w:val="99"/>
    <w:semiHidden/>
    <w:unhideWhenUsed/>
    <w:rsid w:val="00FB2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67"/>
    <w:rPr>
      <w:rFonts w:ascii="Segoe UI" w:hAnsi="Segoe UI" w:cs="Segoe UI"/>
      <w:sz w:val="18"/>
      <w:szCs w:val="18"/>
    </w:rPr>
  </w:style>
  <w:style w:type="paragraph" w:styleId="FootnoteText">
    <w:name w:val="footnote text"/>
    <w:basedOn w:val="Normal"/>
    <w:link w:val="FootnoteTextChar"/>
    <w:uiPriority w:val="99"/>
    <w:semiHidden/>
    <w:unhideWhenUsed/>
    <w:rsid w:val="00FB2E6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B2E67"/>
    <w:rPr>
      <w:sz w:val="20"/>
      <w:szCs w:val="20"/>
    </w:rPr>
  </w:style>
  <w:style w:type="character" w:styleId="FootnoteReference">
    <w:name w:val="footnote reference"/>
    <w:basedOn w:val="DefaultParagraphFont"/>
    <w:uiPriority w:val="99"/>
    <w:semiHidden/>
    <w:unhideWhenUsed/>
    <w:rsid w:val="00FB2E67"/>
    <w:rPr>
      <w:vertAlign w:val="superscript"/>
    </w:rPr>
  </w:style>
  <w:style w:type="paragraph" w:styleId="TOCHeading">
    <w:name w:val="TOC Heading"/>
    <w:basedOn w:val="Heading1"/>
    <w:next w:val="Normal"/>
    <w:uiPriority w:val="39"/>
    <w:unhideWhenUsed/>
    <w:qFormat/>
    <w:rsid w:val="00485F71"/>
    <w:pPr>
      <w:outlineLvl w:val="9"/>
    </w:pPr>
    <w:rPr>
      <w:rFonts w:asciiTheme="majorHAnsi" w:hAnsiTheme="majorHAnsi"/>
      <w:b/>
      <w:color w:val="252E35" w:themeColor="accent1" w:themeShade="BF"/>
      <w:lang w:val="en-US"/>
    </w:rPr>
  </w:style>
  <w:style w:type="paragraph" w:styleId="TOC1">
    <w:name w:val="toc 1"/>
    <w:basedOn w:val="Normal"/>
    <w:next w:val="Normal"/>
    <w:autoRedefine/>
    <w:uiPriority w:val="39"/>
    <w:unhideWhenUsed/>
    <w:rsid w:val="00485F71"/>
    <w:pPr>
      <w:spacing w:after="100"/>
    </w:pPr>
  </w:style>
  <w:style w:type="paragraph" w:styleId="TOC2">
    <w:name w:val="toc 2"/>
    <w:basedOn w:val="Normal"/>
    <w:next w:val="Normal"/>
    <w:autoRedefine/>
    <w:uiPriority w:val="39"/>
    <w:unhideWhenUsed/>
    <w:rsid w:val="00C44996"/>
    <w:pPr>
      <w:tabs>
        <w:tab w:val="right" w:leader="dot" w:pos="9736"/>
      </w:tabs>
      <w:spacing w:after="100"/>
      <w:ind w:left="240"/>
    </w:pPr>
  </w:style>
  <w:style w:type="paragraph" w:styleId="TOC3">
    <w:name w:val="toc 3"/>
    <w:basedOn w:val="Normal"/>
    <w:next w:val="Normal"/>
    <w:autoRedefine/>
    <w:uiPriority w:val="39"/>
    <w:unhideWhenUsed/>
    <w:rsid w:val="00485F71"/>
    <w:pPr>
      <w:spacing w:after="100"/>
      <w:ind w:left="480"/>
    </w:pPr>
  </w:style>
  <w:style w:type="paragraph" w:styleId="BodyText2">
    <w:name w:val="Body Text 2"/>
    <w:basedOn w:val="Normal"/>
    <w:link w:val="BodyText2Char"/>
    <w:unhideWhenUsed/>
    <w:rsid w:val="00485F71"/>
    <w:pPr>
      <w:spacing w:after="0" w:line="240" w:lineRule="auto"/>
      <w:jc w:val="center"/>
    </w:pPr>
    <w:rPr>
      <w:rFonts w:ascii="Times New Roman" w:eastAsia="Times New Roman" w:hAnsi="Times New Roman" w:cs="Times New Roman"/>
      <w:sz w:val="36"/>
      <w:szCs w:val="20"/>
    </w:rPr>
  </w:style>
  <w:style w:type="character" w:customStyle="1" w:styleId="BodyText2Char">
    <w:name w:val="Body Text 2 Char"/>
    <w:basedOn w:val="DefaultParagraphFont"/>
    <w:link w:val="BodyText2"/>
    <w:rsid w:val="00485F71"/>
    <w:rPr>
      <w:rFonts w:ascii="Times New Roman" w:eastAsia="Times New Roman" w:hAnsi="Times New Roman" w:cs="Times New Roman"/>
      <w:sz w:val="36"/>
      <w:szCs w:val="20"/>
    </w:rPr>
  </w:style>
  <w:style w:type="character" w:customStyle="1" w:styleId="Heading4Char">
    <w:name w:val="Heading 4 Char"/>
    <w:basedOn w:val="DefaultParagraphFont"/>
    <w:link w:val="Heading4"/>
    <w:uiPriority w:val="9"/>
    <w:rsid w:val="00B41221"/>
    <w:rPr>
      <w:rFonts w:ascii="Arial" w:eastAsiaTheme="majorEastAsia" w:hAnsi="Arial" w:cstheme="majorBidi"/>
      <w:i/>
      <w:iCs/>
      <w:color w:val="457F7C" w:themeColor="accent5"/>
      <w:sz w:val="24"/>
    </w:rPr>
  </w:style>
  <w:style w:type="paragraph" w:styleId="TOC4">
    <w:name w:val="toc 4"/>
    <w:basedOn w:val="Normal"/>
    <w:next w:val="Normal"/>
    <w:autoRedefine/>
    <w:uiPriority w:val="39"/>
    <w:unhideWhenUsed/>
    <w:rsid w:val="00BA3083"/>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BA3083"/>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BA3083"/>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BA3083"/>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BA3083"/>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BA3083"/>
    <w:pPr>
      <w:spacing w:after="100"/>
      <w:ind w:left="1760"/>
    </w:pPr>
    <w:rPr>
      <w:rFonts w:asciiTheme="minorHAnsi" w:eastAsiaTheme="minorEastAsia" w:hAnsiTheme="minorHAnsi"/>
      <w:sz w:val="22"/>
      <w:lang w:eastAsia="en-GB"/>
    </w:rPr>
  </w:style>
  <w:style w:type="paragraph" w:styleId="Revision">
    <w:name w:val="Revision"/>
    <w:hidden/>
    <w:uiPriority w:val="99"/>
    <w:semiHidden/>
    <w:rsid w:val="00636C99"/>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E9646E"/>
    <w:rPr>
      <w:color w:val="C24F97" w:themeColor="followedHyperlink"/>
      <w:u w:val="single"/>
    </w:rPr>
  </w:style>
  <w:style w:type="character" w:customStyle="1" w:styleId="goohl0">
    <w:name w:val="goohl0"/>
    <w:basedOn w:val="DefaultParagraphFont"/>
    <w:rsid w:val="009C1046"/>
  </w:style>
  <w:style w:type="table" w:customStyle="1" w:styleId="TableGrid1">
    <w:name w:val="Table Grid1"/>
    <w:basedOn w:val="TableNormal"/>
    <w:next w:val="TableGrid"/>
    <w:uiPriority w:val="39"/>
    <w:rsid w:val="00CC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22731"/>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3552">
      <w:bodyDiv w:val="1"/>
      <w:marLeft w:val="0"/>
      <w:marRight w:val="0"/>
      <w:marTop w:val="0"/>
      <w:marBottom w:val="0"/>
      <w:divBdr>
        <w:top w:val="none" w:sz="0" w:space="0" w:color="auto"/>
        <w:left w:val="none" w:sz="0" w:space="0" w:color="auto"/>
        <w:bottom w:val="none" w:sz="0" w:space="0" w:color="auto"/>
        <w:right w:val="none" w:sz="0" w:space="0" w:color="auto"/>
      </w:divBdr>
    </w:div>
    <w:div w:id="81951024">
      <w:bodyDiv w:val="1"/>
      <w:marLeft w:val="0"/>
      <w:marRight w:val="0"/>
      <w:marTop w:val="0"/>
      <w:marBottom w:val="0"/>
      <w:divBdr>
        <w:top w:val="none" w:sz="0" w:space="0" w:color="auto"/>
        <w:left w:val="none" w:sz="0" w:space="0" w:color="auto"/>
        <w:bottom w:val="none" w:sz="0" w:space="0" w:color="auto"/>
        <w:right w:val="none" w:sz="0" w:space="0" w:color="auto"/>
      </w:divBdr>
    </w:div>
    <w:div w:id="118228567">
      <w:bodyDiv w:val="1"/>
      <w:marLeft w:val="0"/>
      <w:marRight w:val="0"/>
      <w:marTop w:val="0"/>
      <w:marBottom w:val="0"/>
      <w:divBdr>
        <w:top w:val="none" w:sz="0" w:space="0" w:color="auto"/>
        <w:left w:val="none" w:sz="0" w:space="0" w:color="auto"/>
        <w:bottom w:val="none" w:sz="0" w:space="0" w:color="auto"/>
        <w:right w:val="none" w:sz="0" w:space="0" w:color="auto"/>
      </w:divBdr>
    </w:div>
    <w:div w:id="166487834">
      <w:bodyDiv w:val="1"/>
      <w:marLeft w:val="0"/>
      <w:marRight w:val="0"/>
      <w:marTop w:val="0"/>
      <w:marBottom w:val="0"/>
      <w:divBdr>
        <w:top w:val="none" w:sz="0" w:space="0" w:color="auto"/>
        <w:left w:val="none" w:sz="0" w:space="0" w:color="auto"/>
        <w:bottom w:val="none" w:sz="0" w:space="0" w:color="auto"/>
        <w:right w:val="none" w:sz="0" w:space="0" w:color="auto"/>
      </w:divBdr>
    </w:div>
    <w:div w:id="206332132">
      <w:bodyDiv w:val="1"/>
      <w:marLeft w:val="0"/>
      <w:marRight w:val="0"/>
      <w:marTop w:val="0"/>
      <w:marBottom w:val="0"/>
      <w:divBdr>
        <w:top w:val="none" w:sz="0" w:space="0" w:color="auto"/>
        <w:left w:val="none" w:sz="0" w:space="0" w:color="auto"/>
        <w:bottom w:val="none" w:sz="0" w:space="0" w:color="auto"/>
        <w:right w:val="none" w:sz="0" w:space="0" w:color="auto"/>
      </w:divBdr>
    </w:div>
    <w:div w:id="234752402">
      <w:bodyDiv w:val="1"/>
      <w:marLeft w:val="0"/>
      <w:marRight w:val="0"/>
      <w:marTop w:val="0"/>
      <w:marBottom w:val="0"/>
      <w:divBdr>
        <w:top w:val="none" w:sz="0" w:space="0" w:color="auto"/>
        <w:left w:val="none" w:sz="0" w:space="0" w:color="auto"/>
        <w:bottom w:val="none" w:sz="0" w:space="0" w:color="auto"/>
        <w:right w:val="none" w:sz="0" w:space="0" w:color="auto"/>
      </w:divBdr>
    </w:div>
    <w:div w:id="321852862">
      <w:bodyDiv w:val="1"/>
      <w:marLeft w:val="0"/>
      <w:marRight w:val="0"/>
      <w:marTop w:val="0"/>
      <w:marBottom w:val="0"/>
      <w:divBdr>
        <w:top w:val="none" w:sz="0" w:space="0" w:color="auto"/>
        <w:left w:val="none" w:sz="0" w:space="0" w:color="auto"/>
        <w:bottom w:val="none" w:sz="0" w:space="0" w:color="auto"/>
        <w:right w:val="none" w:sz="0" w:space="0" w:color="auto"/>
      </w:divBdr>
    </w:div>
    <w:div w:id="343944932">
      <w:bodyDiv w:val="1"/>
      <w:marLeft w:val="0"/>
      <w:marRight w:val="0"/>
      <w:marTop w:val="0"/>
      <w:marBottom w:val="0"/>
      <w:divBdr>
        <w:top w:val="none" w:sz="0" w:space="0" w:color="auto"/>
        <w:left w:val="none" w:sz="0" w:space="0" w:color="auto"/>
        <w:bottom w:val="none" w:sz="0" w:space="0" w:color="auto"/>
        <w:right w:val="none" w:sz="0" w:space="0" w:color="auto"/>
      </w:divBdr>
    </w:div>
    <w:div w:id="360280733">
      <w:bodyDiv w:val="1"/>
      <w:marLeft w:val="0"/>
      <w:marRight w:val="0"/>
      <w:marTop w:val="0"/>
      <w:marBottom w:val="0"/>
      <w:divBdr>
        <w:top w:val="none" w:sz="0" w:space="0" w:color="auto"/>
        <w:left w:val="none" w:sz="0" w:space="0" w:color="auto"/>
        <w:bottom w:val="none" w:sz="0" w:space="0" w:color="auto"/>
        <w:right w:val="none" w:sz="0" w:space="0" w:color="auto"/>
      </w:divBdr>
      <w:divsChild>
        <w:div w:id="114295749">
          <w:marLeft w:val="0"/>
          <w:marRight w:val="0"/>
          <w:marTop w:val="0"/>
          <w:marBottom w:val="0"/>
          <w:divBdr>
            <w:top w:val="none" w:sz="0" w:space="0" w:color="auto"/>
            <w:left w:val="none" w:sz="0" w:space="0" w:color="auto"/>
            <w:bottom w:val="none" w:sz="0" w:space="0" w:color="auto"/>
            <w:right w:val="none" w:sz="0" w:space="0" w:color="auto"/>
          </w:divBdr>
          <w:divsChild>
            <w:div w:id="3729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39">
      <w:bodyDiv w:val="1"/>
      <w:marLeft w:val="0"/>
      <w:marRight w:val="0"/>
      <w:marTop w:val="0"/>
      <w:marBottom w:val="0"/>
      <w:divBdr>
        <w:top w:val="none" w:sz="0" w:space="0" w:color="auto"/>
        <w:left w:val="none" w:sz="0" w:space="0" w:color="auto"/>
        <w:bottom w:val="none" w:sz="0" w:space="0" w:color="auto"/>
        <w:right w:val="none" w:sz="0" w:space="0" w:color="auto"/>
      </w:divBdr>
    </w:div>
    <w:div w:id="374895578">
      <w:bodyDiv w:val="1"/>
      <w:marLeft w:val="0"/>
      <w:marRight w:val="0"/>
      <w:marTop w:val="0"/>
      <w:marBottom w:val="0"/>
      <w:divBdr>
        <w:top w:val="none" w:sz="0" w:space="0" w:color="auto"/>
        <w:left w:val="none" w:sz="0" w:space="0" w:color="auto"/>
        <w:bottom w:val="none" w:sz="0" w:space="0" w:color="auto"/>
        <w:right w:val="none" w:sz="0" w:space="0" w:color="auto"/>
      </w:divBdr>
    </w:div>
    <w:div w:id="471677091">
      <w:bodyDiv w:val="1"/>
      <w:marLeft w:val="0"/>
      <w:marRight w:val="0"/>
      <w:marTop w:val="0"/>
      <w:marBottom w:val="0"/>
      <w:divBdr>
        <w:top w:val="none" w:sz="0" w:space="0" w:color="auto"/>
        <w:left w:val="none" w:sz="0" w:space="0" w:color="auto"/>
        <w:bottom w:val="none" w:sz="0" w:space="0" w:color="auto"/>
        <w:right w:val="none" w:sz="0" w:space="0" w:color="auto"/>
      </w:divBdr>
    </w:div>
    <w:div w:id="593324715">
      <w:bodyDiv w:val="1"/>
      <w:marLeft w:val="0"/>
      <w:marRight w:val="0"/>
      <w:marTop w:val="0"/>
      <w:marBottom w:val="0"/>
      <w:divBdr>
        <w:top w:val="none" w:sz="0" w:space="0" w:color="auto"/>
        <w:left w:val="none" w:sz="0" w:space="0" w:color="auto"/>
        <w:bottom w:val="none" w:sz="0" w:space="0" w:color="auto"/>
        <w:right w:val="none" w:sz="0" w:space="0" w:color="auto"/>
      </w:divBdr>
    </w:div>
    <w:div w:id="638417488">
      <w:bodyDiv w:val="1"/>
      <w:marLeft w:val="0"/>
      <w:marRight w:val="0"/>
      <w:marTop w:val="0"/>
      <w:marBottom w:val="0"/>
      <w:divBdr>
        <w:top w:val="none" w:sz="0" w:space="0" w:color="auto"/>
        <w:left w:val="none" w:sz="0" w:space="0" w:color="auto"/>
        <w:bottom w:val="none" w:sz="0" w:space="0" w:color="auto"/>
        <w:right w:val="none" w:sz="0" w:space="0" w:color="auto"/>
      </w:divBdr>
    </w:div>
    <w:div w:id="656105212">
      <w:bodyDiv w:val="1"/>
      <w:marLeft w:val="0"/>
      <w:marRight w:val="0"/>
      <w:marTop w:val="0"/>
      <w:marBottom w:val="0"/>
      <w:divBdr>
        <w:top w:val="none" w:sz="0" w:space="0" w:color="auto"/>
        <w:left w:val="none" w:sz="0" w:space="0" w:color="auto"/>
        <w:bottom w:val="none" w:sz="0" w:space="0" w:color="auto"/>
        <w:right w:val="none" w:sz="0" w:space="0" w:color="auto"/>
      </w:divBdr>
    </w:div>
    <w:div w:id="681276330">
      <w:bodyDiv w:val="1"/>
      <w:marLeft w:val="0"/>
      <w:marRight w:val="0"/>
      <w:marTop w:val="0"/>
      <w:marBottom w:val="0"/>
      <w:divBdr>
        <w:top w:val="none" w:sz="0" w:space="0" w:color="auto"/>
        <w:left w:val="none" w:sz="0" w:space="0" w:color="auto"/>
        <w:bottom w:val="none" w:sz="0" w:space="0" w:color="auto"/>
        <w:right w:val="none" w:sz="0" w:space="0" w:color="auto"/>
      </w:divBdr>
    </w:div>
    <w:div w:id="731470071">
      <w:bodyDiv w:val="1"/>
      <w:marLeft w:val="0"/>
      <w:marRight w:val="0"/>
      <w:marTop w:val="0"/>
      <w:marBottom w:val="0"/>
      <w:divBdr>
        <w:top w:val="none" w:sz="0" w:space="0" w:color="auto"/>
        <w:left w:val="none" w:sz="0" w:space="0" w:color="auto"/>
        <w:bottom w:val="none" w:sz="0" w:space="0" w:color="auto"/>
        <w:right w:val="none" w:sz="0" w:space="0" w:color="auto"/>
      </w:divBdr>
    </w:div>
    <w:div w:id="758789062">
      <w:bodyDiv w:val="1"/>
      <w:marLeft w:val="0"/>
      <w:marRight w:val="0"/>
      <w:marTop w:val="0"/>
      <w:marBottom w:val="0"/>
      <w:divBdr>
        <w:top w:val="none" w:sz="0" w:space="0" w:color="auto"/>
        <w:left w:val="none" w:sz="0" w:space="0" w:color="auto"/>
        <w:bottom w:val="none" w:sz="0" w:space="0" w:color="auto"/>
        <w:right w:val="none" w:sz="0" w:space="0" w:color="auto"/>
      </w:divBdr>
    </w:div>
    <w:div w:id="812017003">
      <w:bodyDiv w:val="1"/>
      <w:marLeft w:val="0"/>
      <w:marRight w:val="0"/>
      <w:marTop w:val="0"/>
      <w:marBottom w:val="0"/>
      <w:divBdr>
        <w:top w:val="none" w:sz="0" w:space="0" w:color="auto"/>
        <w:left w:val="none" w:sz="0" w:space="0" w:color="auto"/>
        <w:bottom w:val="none" w:sz="0" w:space="0" w:color="auto"/>
        <w:right w:val="none" w:sz="0" w:space="0" w:color="auto"/>
      </w:divBdr>
    </w:div>
    <w:div w:id="835223146">
      <w:bodyDiv w:val="1"/>
      <w:marLeft w:val="0"/>
      <w:marRight w:val="0"/>
      <w:marTop w:val="0"/>
      <w:marBottom w:val="0"/>
      <w:divBdr>
        <w:top w:val="none" w:sz="0" w:space="0" w:color="auto"/>
        <w:left w:val="none" w:sz="0" w:space="0" w:color="auto"/>
        <w:bottom w:val="none" w:sz="0" w:space="0" w:color="auto"/>
        <w:right w:val="none" w:sz="0" w:space="0" w:color="auto"/>
      </w:divBdr>
    </w:div>
    <w:div w:id="931744499">
      <w:bodyDiv w:val="1"/>
      <w:marLeft w:val="0"/>
      <w:marRight w:val="0"/>
      <w:marTop w:val="0"/>
      <w:marBottom w:val="0"/>
      <w:divBdr>
        <w:top w:val="none" w:sz="0" w:space="0" w:color="auto"/>
        <w:left w:val="none" w:sz="0" w:space="0" w:color="auto"/>
        <w:bottom w:val="none" w:sz="0" w:space="0" w:color="auto"/>
        <w:right w:val="none" w:sz="0" w:space="0" w:color="auto"/>
      </w:divBdr>
    </w:div>
    <w:div w:id="963736597">
      <w:bodyDiv w:val="1"/>
      <w:marLeft w:val="0"/>
      <w:marRight w:val="0"/>
      <w:marTop w:val="0"/>
      <w:marBottom w:val="0"/>
      <w:divBdr>
        <w:top w:val="none" w:sz="0" w:space="0" w:color="auto"/>
        <w:left w:val="none" w:sz="0" w:space="0" w:color="auto"/>
        <w:bottom w:val="none" w:sz="0" w:space="0" w:color="auto"/>
        <w:right w:val="none" w:sz="0" w:space="0" w:color="auto"/>
      </w:divBdr>
    </w:div>
    <w:div w:id="986739597">
      <w:bodyDiv w:val="1"/>
      <w:marLeft w:val="0"/>
      <w:marRight w:val="0"/>
      <w:marTop w:val="0"/>
      <w:marBottom w:val="0"/>
      <w:divBdr>
        <w:top w:val="none" w:sz="0" w:space="0" w:color="auto"/>
        <w:left w:val="none" w:sz="0" w:space="0" w:color="auto"/>
        <w:bottom w:val="none" w:sz="0" w:space="0" w:color="auto"/>
        <w:right w:val="none" w:sz="0" w:space="0" w:color="auto"/>
      </w:divBdr>
    </w:div>
    <w:div w:id="1040981724">
      <w:bodyDiv w:val="1"/>
      <w:marLeft w:val="0"/>
      <w:marRight w:val="0"/>
      <w:marTop w:val="0"/>
      <w:marBottom w:val="0"/>
      <w:divBdr>
        <w:top w:val="none" w:sz="0" w:space="0" w:color="auto"/>
        <w:left w:val="none" w:sz="0" w:space="0" w:color="auto"/>
        <w:bottom w:val="none" w:sz="0" w:space="0" w:color="auto"/>
        <w:right w:val="none" w:sz="0" w:space="0" w:color="auto"/>
      </w:divBdr>
    </w:div>
    <w:div w:id="1047873143">
      <w:bodyDiv w:val="1"/>
      <w:marLeft w:val="0"/>
      <w:marRight w:val="0"/>
      <w:marTop w:val="0"/>
      <w:marBottom w:val="0"/>
      <w:divBdr>
        <w:top w:val="none" w:sz="0" w:space="0" w:color="auto"/>
        <w:left w:val="none" w:sz="0" w:space="0" w:color="auto"/>
        <w:bottom w:val="none" w:sz="0" w:space="0" w:color="auto"/>
        <w:right w:val="none" w:sz="0" w:space="0" w:color="auto"/>
      </w:divBdr>
    </w:div>
    <w:div w:id="1123302242">
      <w:bodyDiv w:val="1"/>
      <w:marLeft w:val="0"/>
      <w:marRight w:val="0"/>
      <w:marTop w:val="0"/>
      <w:marBottom w:val="0"/>
      <w:divBdr>
        <w:top w:val="none" w:sz="0" w:space="0" w:color="auto"/>
        <w:left w:val="none" w:sz="0" w:space="0" w:color="auto"/>
        <w:bottom w:val="none" w:sz="0" w:space="0" w:color="auto"/>
        <w:right w:val="none" w:sz="0" w:space="0" w:color="auto"/>
      </w:divBdr>
    </w:div>
    <w:div w:id="1144738232">
      <w:bodyDiv w:val="1"/>
      <w:marLeft w:val="0"/>
      <w:marRight w:val="0"/>
      <w:marTop w:val="0"/>
      <w:marBottom w:val="0"/>
      <w:divBdr>
        <w:top w:val="none" w:sz="0" w:space="0" w:color="auto"/>
        <w:left w:val="none" w:sz="0" w:space="0" w:color="auto"/>
        <w:bottom w:val="none" w:sz="0" w:space="0" w:color="auto"/>
        <w:right w:val="none" w:sz="0" w:space="0" w:color="auto"/>
      </w:divBdr>
    </w:div>
    <w:div w:id="1150638002">
      <w:bodyDiv w:val="1"/>
      <w:marLeft w:val="0"/>
      <w:marRight w:val="0"/>
      <w:marTop w:val="0"/>
      <w:marBottom w:val="0"/>
      <w:divBdr>
        <w:top w:val="none" w:sz="0" w:space="0" w:color="auto"/>
        <w:left w:val="none" w:sz="0" w:space="0" w:color="auto"/>
        <w:bottom w:val="none" w:sz="0" w:space="0" w:color="auto"/>
        <w:right w:val="none" w:sz="0" w:space="0" w:color="auto"/>
      </w:divBdr>
    </w:div>
    <w:div w:id="1364477543">
      <w:bodyDiv w:val="1"/>
      <w:marLeft w:val="0"/>
      <w:marRight w:val="0"/>
      <w:marTop w:val="0"/>
      <w:marBottom w:val="0"/>
      <w:divBdr>
        <w:top w:val="none" w:sz="0" w:space="0" w:color="auto"/>
        <w:left w:val="none" w:sz="0" w:space="0" w:color="auto"/>
        <w:bottom w:val="none" w:sz="0" w:space="0" w:color="auto"/>
        <w:right w:val="none" w:sz="0" w:space="0" w:color="auto"/>
      </w:divBdr>
    </w:div>
    <w:div w:id="1396078358">
      <w:bodyDiv w:val="1"/>
      <w:marLeft w:val="0"/>
      <w:marRight w:val="0"/>
      <w:marTop w:val="0"/>
      <w:marBottom w:val="0"/>
      <w:divBdr>
        <w:top w:val="none" w:sz="0" w:space="0" w:color="auto"/>
        <w:left w:val="none" w:sz="0" w:space="0" w:color="auto"/>
        <w:bottom w:val="none" w:sz="0" w:space="0" w:color="auto"/>
        <w:right w:val="none" w:sz="0" w:space="0" w:color="auto"/>
      </w:divBdr>
    </w:div>
    <w:div w:id="1401442299">
      <w:bodyDiv w:val="1"/>
      <w:marLeft w:val="0"/>
      <w:marRight w:val="0"/>
      <w:marTop w:val="0"/>
      <w:marBottom w:val="0"/>
      <w:divBdr>
        <w:top w:val="none" w:sz="0" w:space="0" w:color="auto"/>
        <w:left w:val="none" w:sz="0" w:space="0" w:color="auto"/>
        <w:bottom w:val="none" w:sz="0" w:space="0" w:color="auto"/>
        <w:right w:val="none" w:sz="0" w:space="0" w:color="auto"/>
      </w:divBdr>
    </w:div>
    <w:div w:id="1489516650">
      <w:bodyDiv w:val="1"/>
      <w:marLeft w:val="0"/>
      <w:marRight w:val="0"/>
      <w:marTop w:val="0"/>
      <w:marBottom w:val="0"/>
      <w:divBdr>
        <w:top w:val="none" w:sz="0" w:space="0" w:color="auto"/>
        <w:left w:val="none" w:sz="0" w:space="0" w:color="auto"/>
        <w:bottom w:val="none" w:sz="0" w:space="0" w:color="auto"/>
        <w:right w:val="none" w:sz="0" w:space="0" w:color="auto"/>
      </w:divBdr>
    </w:div>
    <w:div w:id="1512143995">
      <w:bodyDiv w:val="1"/>
      <w:marLeft w:val="0"/>
      <w:marRight w:val="0"/>
      <w:marTop w:val="0"/>
      <w:marBottom w:val="0"/>
      <w:divBdr>
        <w:top w:val="none" w:sz="0" w:space="0" w:color="auto"/>
        <w:left w:val="none" w:sz="0" w:space="0" w:color="auto"/>
        <w:bottom w:val="none" w:sz="0" w:space="0" w:color="auto"/>
        <w:right w:val="none" w:sz="0" w:space="0" w:color="auto"/>
      </w:divBdr>
    </w:div>
    <w:div w:id="1549023703">
      <w:bodyDiv w:val="1"/>
      <w:marLeft w:val="0"/>
      <w:marRight w:val="0"/>
      <w:marTop w:val="0"/>
      <w:marBottom w:val="0"/>
      <w:divBdr>
        <w:top w:val="none" w:sz="0" w:space="0" w:color="auto"/>
        <w:left w:val="none" w:sz="0" w:space="0" w:color="auto"/>
        <w:bottom w:val="none" w:sz="0" w:space="0" w:color="auto"/>
        <w:right w:val="none" w:sz="0" w:space="0" w:color="auto"/>
      </w:divBdr>
    </w:div>
    <w:div w:id="1569918315">
      <w:bodyDiv w:val="1"/>
      <w:marLeft w:val="0"/>
      <w:marRight w:val="0"/>
      <w:marTop w:val="0"/>
      <w:marBottom w:val="0"/>
      <w:divBdr>
        <w:top w:val="none" w:sz="0" w:space="0" w:color="auto"/>
        <w:left w:val="none" w:sz="0" w:space="0" w:color="auto"/>
        <w:bottom w:val="none" w:sz="0" w:space="0" w:color="auto"/>
        <w:right w:val="none" w:sz="0" w:space="0" w:color="auto"/>
      </w:divBdr>
    </w:div>
    <w:div w:id="1595629038">
      <w:bodyDiv w:val="1"/>
      <w:marLeft w:val="0"/>
      <w:marRight w:val="0"/>
      <w:marTop w:val="0"/>
      <w:marBottom w:val="0"/>
      <w:divBdr>
        <w:top w:val="none" w:sz="0" w:space="0" w:color="auto"/>
        <w:left w:val="none" w:sz="0" w:space="0" w:color="auto"/>
        <w:bottom w:val="none" w:sz="0" w:space="0" w:color="auto"/>
        <w:right w:val="none" w:sz="0" w:space="0" w:color="auto"/>
      </w:divBdr>
    </w:div>
    <w:div w:id="1677610103">
      <w:bodyDiv w:val="1"/>
      <w:marLeft w:val="0"/>
      <w:marRight w:val="0"/>
      <w:marTop w:val="0"/>
      <w:marBottom w:val="0"/>
      <w:divBdr>
        <w:top w:val="none" w:sz="0" w:space="0" w:color="auto"/>
        <w:left w:val="none" w:sz="0" w:space="0" w:color="auto"/>
        <w:bottom w:val="none" w:sz="0" w:space="0" w:color="auto"/>
        <w:right w:val="none" w:sz="0" w:space="0" w:color="auto"/>
      </w:divBdr>
    </w:div>
    <w:div w:id="1737774905">
      <w:bodyDiv w:val="1"/>
      <w:marLeft w:val="0"/>
      <w:marRight w:val="0"/>
      <w:marTop w:val="0"/>
      <w:marBottom w:val="0"/>
      <w:divBdr>
        <w:top w:val="none" w:sz="0" w:space="0" w:color="auto"/>
        <w:left w:val="none" w:sz="0" w:space="0" w:color="auto"/>
        <w:bottom w:val="none" w:sz="0" w:space="0" w:color="auto"/>
        <w:right w:val="none" w:sz="0" w:space="0" w:color="auto"/>
      </w:divBdr>
    </w:div>
    <w:div w:id="1817840982">
      <w:bodyDiv w:val="1"/>
      <w:marLeft w:val="0"/>
      <w:marRight w:val="0"/>
      <w:marTop w:val="0"/>
      <w:marBottom w:val="0"/>
      <w:divBdr>
        <w:top w:val="none" w:sz="0" w:space="0" w:color="auto"/>
        <w:left w:val="none" w:sz="0" w:space="0" w:color="auto"/>
        <w:bottom w:val="none" w:sz="0" w:space="0" w:color="auto"/>
        <w:right w:val="none" w:sz="0" w:space="0" w:color="auto"/>
      </w:divBdr>
      <w:divsChild>
        <w:div w:id="814446046">
          <w:marLeft w:val="0"/>
          <w:marRight w:val="0"/>
          <w:marTop w:val="0"/>
          <w:marBottom w:val="0"/>
          <w:divBdr>
            <w:top w:val="none" w:sz="0" w:space="0" w:color="auto"/>
            <w:left w:val="none" w:sz="0" w:space="0" w:color="auto"/>
            <w:bottom w:val="none" w:sz="0" w:space="0" w:color="auto"/>
            <w:right w:val="none" w:sz="0" w:space="0" w:color="auto"/>
          </w:divBdr>
          <w:divsChild>
            <w:div w:id="2820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8360">
      <w:bodyDiv w:val="1"/>
      <w:marLeft w:val="0"/>
      <w:marRight w:val="0"/>
      <w:marTop w:val="0"/>
      <w:marBottom w:val="0"/>
      <w:divBdr>
        <w:top w:val="none" w:sz="0" w:space="0" w:color="auto"/>
        <w:left w:val="none" w:sz="0" w:space="0" w:color="auto"/>
        <w:bottom w:val="none" w:sz="0" w:space="0" w:color="auto"/>
        <w:right w:val="none" w:sz="0" w:space="0" w:color="auto"/>
      </w:divBdr>
    </w:div>
    <w:div w:id="1876042351">
      <w:bodyDiv w:val="1"/>
      <w:marLeft w:val="0"/>
      <w:marRight w:val="0"/>
      <w:marTop w:val="0"/>
      <w:marBottom w:val="0"/>
      <w:divBdr>
        <w:top w:val="none" w:sz="0" w:space="0" w:color="auto"/>
        <w:left w:val="none" w:sz="0" w:space="0" w:color="auto"/>
        <w:bottom w:val="none" w:sz="0" w:space="0" w:color="auto"/>
        <w:right w:val="none" w:sz="0" w:space="0" w:color="auto"/>
      </w:divBdr>
    </w:div>
    <w:div w:id="1912692511">
      <w:bodyDiv w:val="1"/>
      <w:marLeft w:val="0"/>
      <w:marRight w:val="0"/>
      <w:marTop w:val="0"/>
      <w:marBottom w:val="0"/>
      <w:divBdr>
        <w:top w:val="none" w:sz="0" w:space="0" w:color="auto"/>
        <w:left w:val="none" w:sz="0" w:space="0" w:color="auto"/>
        <w:bottom w:val="none" w:sz="0" w:space="0" w:color="auto"/>
        <w:right w:val="none" w:sz="0" w:space="0" w:color="auto"/>
      </w:divBdr>
    </w:div>
    <w:div w:id="1951468276">
      <w:bodyDiv w:val="1"/>
      <w:marLeft w:val="0"/>
      <w:marRight w:val="0"/>
      <w:marTop w:val="0"/>
      <w:marBottom w:val="0"/>
      <w:divBdr>
        <w:top w:val="none" w:sz="0" w:space="0" w:color="auto"/>
        <w:left w:val="none" w:sz="0" w:space="0" w:color="auto"/>
        <w:bottom w:val="none" w:sz="0" w:space="0" w:color="auto"/>
        <w:right w:val="none" w:sz="0" w:space="0" w:color="auto"/>
      </w:divBdr>
    </w:div>
    <w:div w:id="1952468563">
      <w:bodyDiv w:val="1"/>
      <w:marLeft w:val="0"/>
      <w:marRight w:val="0"/>
      <w:marTop w:val="0"/>
      <w:marBottom w:val="0"/>
      <w:divBdr>
        <w:top w:val="none" w:sz="0" w:space="0" w:color="auto"/>
        <w:left w:val="none" w:sz="0" w:space="0" w:color="auto"/>
        <w:bottom w:val="none" w:sz="0" w:space="0" w:color="auto"/>
        <w:right w:val="none" w:sz="0" w:space="0" w:color="auto"/>
      </w:divBdr>
    </w:div>
    <w:div w:id="2013600224">
      <w:bodyDiv w:val="1"/>
      <w:marLeft w:val="0"/>
      <w:marRight w:val="0"/>
      <w:marTop w:val="0"/>
      <w:marBottom w:val="0"/>
      <w:divBdr>
        <w:top w:val="none" w:sz="0" w:space="0" w:color="auto"/>
        <w:left w:val="none" w:sz="0" w:space="0" w:color="auto"/>
        <w:bottom w:val="none" w:sz="0" w:space="0" w:color="auto"/>
        <w:right w:val="none" w:sz="0" w:space="0" w:color="auto"/>
      </w:divBdr>
    </w:div>
    <w:div w:id="2048985583">
      <w:bodyDiv w:val="1"/>
      <w:marLeft w:val="0"/>
      <w:marRight w:val="0"/>
      <w:marTop w:val="0"/>
      <w:marBottom w:val="0"/>
      <w:divBdr>
        <w:top w:val="none" w:sz="0" w:space="0" w:color="auto"/>
        <w:left w:val="none" w:sz="0" w:space="0" w:color="auto"/>
        <w:bottom w:val="none" w:sz="0" w:space="0" w:color="auto"/>
        <w:right w:val="none" w:sz="0" w:space="0" w:color="auto"/>
      </w:divBdr>
    </w:div>
    <w:div w:id="2052682678">
      <w:bodyDiv w:val="1"/>
      <w:marLeft w:val="0"/>
      <w:marRight w:val="0"/>
      <w:marTop w:val="0"/>
      <w:marBottom w:val="0"/>
      <w:divBdr>
        <w:top w:val="none" w:sz="0" w:space="0" w:color="auto"/>
        <w:left w:val="none" w:sz="0" w:space="0" w:color="auto"/>
        <w:bottom w:val="none" w:sz="0" w:space="0" w:color="auto"/>
        <w:right w:val="none" w:sz="0" w:space="0" w:color="auto"/>
      </w:divBdr>
    </w:div>
    <w:div w:id="2101412595">
      <w:bodyDiv w:val="1"/>
      <w:marLeft w:val="0"/>
      <w:marRight w:val="0"/>
      <w:marTop w:val="0"/>
      <w:marBottom w:val="0"/>
      <w:divBdr>
        <w:top w:val="none" w:sz="0" w:space="0" w:color="auto"/>
        <w:left w:val="none" w:sz="0" w:space="0" w:color="auto"/>
        <w:bottom w:val="none" w:sz="0" w:space="0" w:color="auto"/>
        <w:right w:val="none" w:sz="0" w:space="0" w:color="auto"/>
      </w:divBdr>
    </w:div>
    <w:div w:id="2137142359">
      <w:bodyDiv w:val="1"/>
      <w:marLeft w:val="0"/>
      <w:marRight w:val="0"/>
      <w:marTop w:val="0"/>
      <w:marBottom w:val="0"/>
      <w:divBdr>
        <w:top w:val="none" w:sz="0" w:space="0" w:color="auto"/>
        <w:left w:val="none" w:sz="0" w:space="0" w:color="auto"/>
        <w:bottom w:val="none" w:sz="0" w:space="0" w:color="auto"/>
        <w:right w:val="none" w:sz="0" w:space="0" w:color="auto"/>
      </w:divBdr>
    </w:div>
    <w:div w:id="21444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scot/" TargetMode="External"/><Relationship Id="rId18" Type="http://schemas.openxmlformats.org/officeDocument/2006/relationships/hyperlink" Target="http://www.legislation.gov.uk/sdsi/2013/9780111020449/contents" TargetMode="External"/><Relationship Id="rId26" Type="http://schemas.openxmlformats.org/officeDocument/2006/relationships/hyperlink" Target="file:///\\svr-file01\Standards\Procedures%20and%20Templates\Critical%20Documents\CMS%20Procedures%20and%20Instructions\Complaint%20Handling%20Guide%20(v2.0).docx" TargetMode="External"/><Relationship Id="rId39" Type="http://schemas.openxmlformats.org/officeDocument/2006/relationships/hyperlink" Target="https://www.ethicalstandards.org.uk/publication/records-management-plan" TargetMode="External"/><Relationship Id="rId21" Type="http://schemas.openxmlformats.org/officeDocument/2006/relationships/hyperlink" Target="https://www.ethicalstandards.org.uk/publication/complaints-handling-procedure" TargetMode="External"/><Relationship Id="rId34" Type="http://schemas.openxmlformats.org/officeDocument/2006/relationships/hyperlink" Target="https://www.ethicalstandards.org.uk/publication/records-management-plan" TargetMode="External"/><Relationship Id="rId42" Type="http://schemas.openxmlformats.org/officeDocument/2006/relationships/hyperlink" Target="https://www.ethicalstandards.org.uk/publication/guidance-how-we-consider-requests-extensions-time" TargetMode="External"/><Relationship Id="rId47" Type="http://schemas.openxmlformats.org/officeDocument/2006/relationships/hyperlink" Target="https://www.ethicalstandards.org.uk/index.php/witnesses" TargetMode="External"/><Relationship Id="rId50" Type="http://schemas.openxmlformats.org/officeDocument/2006/relationships/hyperlink" Target="https://www.legislation.gov.uk/asp/2002/16/contents" TargetMode="External"/><Relationship Id="rId55" Type="http://schemas.openxmlformats.org/officeDocument/2006/relationships/hyperlink" Target="https://www.legislation.gov.uk/asp/2002/16/section/10" TargetMode="External"/><Relationship Id="rId63" Type="http://schemas.openxmlformats.org/officeDocument/2006/relationships/hyperlink" Target="mailto:investigations@ethicalstandards.org.u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ion.gov.uk/asp/2003/4/contents" TargetMode="External"/><Relationship Id="rId29" Type="http://schemas.openxmlformats.org/officeDocument/2006/relationships/hyperlink" Target="http://www.legislation.gov.uk/ukpga/1998/42/contents" TargetMode="External"/><Relationship Id="rId11" Type="http://schemas.openxmlformats.org/officeDocument/2006/relationships/hyperlink" Target="https://www.standardscommissionscotland.org.uk/uploads/files/1707926161240207GuidanceonCouncillorsCode2024v1.pdf" TargetMode="External"/><Relationship Id="rId24" Type="http://schemas.openxmlformats.org/officeDocument/2006/relationships/hyperlink" Target="http://www.legislation.gov.uk/ukpga/1989/42/section/5A" TargetMode="External"/><Relationship Id="rId32" Type="http://schemas.openxmlformats.org/officeDocument/2006/relationships/hyperlink" Target="https://www.ethicalstandards.org.uk/publication/factsheet-councillorboard-member-information-or-interview-request" TargetMode="External"/><Relationship Id="rId37" Type="http://schemas.openxmlformats.org/officeDocument/2006/relationships/hyperlink" Target="https://www.ethicalstandards.org.uk/accessibility-policy" TargetMode="External"/><Relationship Id="rId40" Type="http://schemas.openxmlformats.org/officeDocument/2006/relationships/hyperlink" Target="https://www.standardscommissionscotland.org.uk/education-and-resources/professional-briefings" TargetMode="External"/><Relationship Id="rId45" Type="http://schemas.openxmlformats.org/officeDocument/2006/relationships/hyperlink" Target="https://www.ethicalstandards.org.uk/publication/guidance-how-we-consider-requests-extensions-time" TargetMode="External"/><Relationship Id="rId53" Type="http://schemas.openxmlformats.org/officeDocument/2006/relationships/hyperlink" Target="https://www.ethicalstandards.org.uk/complaints" TargetMode="External"/><Relationship Id="rId58" Type="http://schemas.openxmlformats.org/officeDocument/2006/relationships/hyperlink" Target="http://www.scotland.gov.uk/Contacts/Have-Your-Say/Making-Complaints" TargetMode="External"/><Relationship Id="rId66" Type="http://schemas.openxmlformats.org/officeDocument/2006/relationships/hyperlink" Target="https://www.ethicalstandards.org.uk/publication/unacceptable-behaviour-policy" TargetMode="External"/><Relationship Id="rId5" Type="http://schemas.openxmlformats.org/officeDocument/2006/relationships/webSettings" Target="webSettings.xml"/><Relationship Id="rId15" Type="http://schemas.openxmlformats.org/officeDocument/2006/relationships/hyperlink" Target="https://www.legislation.gov.uk/asp/2002/16/contents" TargetMode="External"/><Relationship Id="rId23" Type="http://schemas.openxmlformats.org/officeDocument/2006/relationships/hyperlink" Target="https://www.ethicalstandards.org.uk/publication/complaint-form" TargetMode="External"/><Relationship Id="rId28" Type="http://schemas.openxmlformats.org/officeDocument/2006/relationships/hyperlink" Target="file:///\\svr-file01\Standards\Procedures%20and%20Templates\Critical%20Documents\CMS%20Procedures%20and%20Instructions\Complaint%20Handling%20Guide%20(v2.0).docx" TargetMode="External"/><Relationship Id="rId36" Type="http://schemas.openxmlformats.org/officeDocument/2006/relationships/hyperlink" Target="https://www.ethicalstandards.org.uk/privacy-notice-witnesses" TargetMode="External"/><Relationship Id="rId49" Type="http://schemas.openxmlformats.org/officeDocument/2006/relationships/hyperlink" Target="https://www.ethicalstandards.org.uk/publication/our-statutory-powers" TargetMode="External"/><Relationship Id="rId57" Type="http://schemas.openxmlformats.org/officeDocument/2006/relationships/hyperlink" Target="http://www.appointed-for-scotland.org/Complaints/" TargetMode="External"/><Relationship Id="rId61" Type="http://schemas.openxmlformats.org/officeDocument/2006/relationships/hyperlink" Target="https://www.legislation.gov.uk/ssi/2017/376/pdfs/ssi_20170376_en.pdf" TargetMode="External"/><Relationship Id="rId10" Type="http://schemas.openxmlformats.org/officeDocument/2006/relationships/hyperlink" Target="https://www.standardscommissionscotland.org.uk/codes-of-conduct/members-model-code-of-conduct" TargetMode="External"/><Relationship Id="rId19" Type="http://schemas.openxmlformats.org/officeDocument/2006/relationships/hyperlink" Target="https://www.legislation.gov.uk/asp/2016/16/contents" TargetMode="External"/><Relationship Id="rId31" Type="http://schemas.openxmlformats.org/officeDocument/2006/relationships/hyperlink" Target="https://www.standardscommissionscotland.org.uk/education-and-resources/professional-briefings" TargetMode="External"/><Relationship Id="rId44" Type="http://schemas.openxmlformats.org/officeDocument/2006/relationships/hyperlink" Target="https://www.standardscommissionscotland.org.uk/" TargetMode="External"/><Relationship Id="rId52" Type="http://schemas.openxmlformats.org/officeDocument/2006/relationships/hyperlink" Target="https://www.parliament.scot" TargetMode="External"/><Relationship Id="rId60" Type="http://schemas.openxmlformats.org/officeDocument/2006/relationships/hyperlink" Target="https://www.legislation.gov.uk/asp/2016/16/contents" TargetMode="External"/><Relationship Id="rId65" Type="http://schemas.openxmlformats.org/officeDocument/2006/relationships/hyperlink" Target="https://www.ethicalstandards.org.uk/publication/complaints-handling-procedur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andardscommissionscotland.org.uk/codes-of-conduct/councillors-code-of-conduct" TargetMode="External"/><Relationship Id="rId14" Type="http://schemas.openxmlformats.org/officeDocument/2006/relationships/hyperlink" Target="http://www.legislation.gov.uk/asp/2000/7/contents" TargetMode="External"/><Relationship Id="rId22" Type="http://schemas.openxmlformats.org/officeDocument/2006/relationships/hyperlink" Target="https://www.ethicalstandards.org.uk/publication/code-practice" TargetMode="External"/><Relationship Id="rId27" Type="http://schemas.openxmlformats.org/officeDocument/2006/relationships/hyperlink" Target="https://www.standardscommissionscotland.org.uk/uploads/files/1668164782211201AdviceNoteforPubliconCouncillorsCodev1.pdf" TargetMode="External"/><Relationship Id="rId30" Type="http://schemas.openxmlformats.org/officeDocument/2006/relationships/hyperlink" Target="https://www.standardscommissionscotland.org.uk/guidance/guidance-notes" TargetMode="External"/><Relationship Id="rId35" Type="http://schemas.openxmlformats.org/officeDocument/2006/relationships/hyperlink" Target="https://www.ethicalstandards.org.uk/index.php/witnesses" TargetMode="External"/><Relationship Id="rId43" Type="http://schemas.openxmlformats.org/officeDocument/2006/relationships/hyperlink" Target="https://www.ethicalstandards.org.uk/publication/information-sharing-agreement-standards-commission-scotland" TargetMode="External"/><Relationship Id="rId48" Type="http://schemas.openxmlformats.org/officeDocument/2006/relationships/hyperlink" Target="https://www.standardscommissionscotland.org.uk/uploads/tinymce/201117%20Guidance%20Note%20for%20Witnesses.pdf" TargetMode="External"/><Relationship Id="rId56" Type="http://schemas.openxmlformats.org/officeDocument/2006/relationships/hyperlink" Target="http://www.legislation.gov.uk/asp/2003/4/contents" TargetMode="External"/><Relationship Id="rId64" Type="http://schemas.openxmlformats.org/officeDocument/2006/relationships/hyperlink" Target="mailto:info@ethicalstandards.org.uk" TargetMode="External"/><Relationship Id="rId69" Type="http://schemas.openxmlformats.org/officeDocument/2006/relationships/footer" Target="footer1.xml"/><Relationship Id="rId77" Type="http://schemas.microsoft.com/office/2018/08/relationships/commentsExtensible" Target="commentsExtensible.xml"/><Relationship Id="rId8" Type="http://schemas.openxmlformats.org/officeDocument/2006/relationships/hyperlink" Target="https://www.ethicalstandards.org.uk/publication/our-statutory-powers" TargetMode="External"/><Relationship Id="rId51" Type="http://schemas.openxmlformats.org/officeDocument/2006/relationships/hyperlink" Target="https://www.parliament.scot/-/media/files/standing-orders/interests-of-msps-act-2006-form-and-content-of-written-statement-determination-2017.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tandardscommissionscotland.org.uk/uploads/files/1711618404240328ModelCodeGuidance2024v1.pdf" TargetMode="External"/><Relationship Id="rId17" Type="http://schemas.openxmlformats.org/officeDocument/2006/relationships/hyperlink" Target="http://www.legislation.gov.uk/asp/2010/11/contents" TargetMode="External"/><Relationship Id="rId25" Type="http://schemas.openxmlformats.org/officeDocument/2006/relationships/hyperlink" Target="https://www.ethicalstandards.org.uk/complaints" TargetMode="External"/><Relationship Id="rId33" Type="http://schemas.openxmlformats.org/officeDocument/2006/relationships/hyperlink" Target="https://www.ethicalstandards.org.uk/publication/factsheet-msp-information-or-interview-request" TargetMode="External"/><Relationship Id="rId38" Type="http://schemas.openxmlformats.org/officeDocument/2006/relationships/hyperlink" Target="https://www.ethicalstandards.org.uk/accessibility-policy" TargetMode="External"/><Relationship Id="rId46" Type="http://schemas.openxmlformats.org/officeDocument/2006/relationships/hyperlink" Target="https://www.standardscommissionscotland.org.uk/cases/hearing-rules" TargetMode="External"/><Relationship Id="rId59" Type="http://schemas.openxmlformats.org/officeDocument/2006/relationships/hyperlink" Target="http://www.publicappointments.org/regulating-appointments/regulated-bodies/" TargetMode="External"/><Relationship Id="rId67" Type="http://schemas.openxmlformats.org/officeDocument/2006/relationships/hyperlink" Target="mailto:investigations@ethicalstandards.co.uk" TargetMode="External"/><Relationship Id="rId20" Type="http://schemas.openxmlformats.org/officeDocument/2006/relationships/hyperlink" Target="https://www.ethicalstandards.org.uk/investigation-process-councillors-and-board-members-public-bodies" TargetMode="External"/><Relationship Id="rId41" Type="http://schemas.openxmlformats.org/officeDocument/2006/relationships/hyperlink" Target="https://www.ethicalstandards.org.uk/publication/revised-strategic-plan-2021-2024" TargetMode="External"/><Relationship Id="rId54" Type="http://schemas.openxmlformats.org/officeDocument/2006/relationships/hyperlink" Target="https://www.legislation.gov.uk/asp/2002/16/section/8" TargetMode="External"/><Relationship Id="rId62" Type="http://schemas.openxmlformats.org/officeDocument/2006/relationships/hyperlink" Target="https://www.ethicalstandards.org.uk/publication/complaints-handling-procedure"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8945-F107-4B99-BFE5-A4AFC369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106</Pages>
  <Words>38906</Words>
  <Characters>221770</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Glen</dc:creator>
  <cp:keywords/>
  <dc:description/>
  <cp:lastModifiedBy>Angela Glen</cp:lastModifiedBy>
  <cp:revision>103</cp:revision>
  <cp:lastPrinted>2018-11-23T15:22:00Z</cp:lastPrinted>
  <dcterms:created xsi:type="dcterms:W3CDTF">2023-08-18T10:10:00Z</dcterms:created>
  <dcterms:modified xsi:type="dcterms:W3CDTF">2024-04-23T13:08:00Z</dcterms:modified>
</cp:coreProperties>
</file>