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878C" w14:textId="146322B3" w:rsidR="00192308" w:rsidRDefault="00D24AD0" w:rsidP="001A27A3">
      <w:pPr>
        <w:spacing w:after="0" w:line="240" w:lineRule="auto"/>
        <w:rPr>
          <w:rFonts w:ascii="Arial" w:hAnsi="Arial" w:cs="Arial"/>
          <w:b/>
          <w:sz w:val="24"/>
        </w:rPr>
      </w:pPr>
      <w:bookmarkStart w:id="0" w:name="_GoBack"/>
      <w:bookmarkEnd w:id="0"/>
      <w:r>
        <w:rPr>
          <w:rFonts w:ascii="Arial" w:hAnsi="Arial" w:cs="Arial"/>
          <w:b/>
          <w:noProof/>
          <w:sz w:val="24"/>
          <w:lang w:eastAsia="en-GB"/>
        </w:rPr>
        <w:drawing>
          <wp:anchor distT="0" distB="0" distL="114300" distR="114300" simplePos="0" relativeHeight="251662336" behindDoc="1" locked="0" layoutInCell="1" allowOverlap="1" wp14:anchorId="52FBB44B" wp14:editId="0BD57150">
            <wp:simplePos x="0" y="0"/>
            <wp:positionH relativeFrom="page">
              <wp:align>left</wp:align>
            </wp:positionH>
            <wp:positionV relativeFrom="paragraph">
              <wp:posOffset>-1524000</wp:posOffset>
            </wp:positionV>
            <wp:extent cx="5266055" cy="3839845"/>
            <wp:effectExtent l="0" t="0" r="0" b="8255"/>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4900" t="32804"/>
                    <a:stretch/>
                  </pic:blipFill>
                  <pic:spPr bwMode="auto">
                    <a:xfrm>
                      <a:off x="0" y="0"/>
                      <a:ext cx="5266055" cy="3839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CD125A" w14:textId="67603604" w:rsidR="00192308" w:rsidRDefault="00D24AD0" w:rsidP="00AB590F">
      <w:pPr>
        <w:spacing w:after="0" w:line="240" w:lineRule="auto"/>
        <w:rPr>
          <w:rFonts w:ascii="Arial" w:hAnsi="Arial" w:cs="Arial"/>
          <w:b/>
          <w:sz w:val="24"/>
        </w:rPr>
      </w:pPr>
      <w:r>
        <w:rPr>
          <w:rFonts w:ascii="Arial" w:hAnsi="Arial" w:cs="Arial"/>
          <w:b/>
          <w:noProof/>
          <w:sz w:val="24"/>
          <w:lang w:eastAsia="en-GB"/>
        </w:rPr>
        <w:drawing>
          <wp:anchor distT="0" distB="0" distL="114300" distR="114300" simplePos="0" relativeHeight="251661312" behindDoc="0" locked="0" layoutInCell="1" allowOverlap="1" wp14:anchorId="4C8F8962" wp14:editId="19D17B8F">
            <wp:simplePos x="0" y="0"/>
            <wp:positionH relativeFrom="margin">
              <wp:posOffset>0</wp:posOffset>
            </wp:positionH>
            <wp:positionV relativeFrom="margin">
              <wp:posOffset>174625</wp:posOffset>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p>
    <w:p w14:paraId="4945D059" w14:textId="45320C88" w:rsidR="00192308" w:rsidRDefault="00192308" w:rsidP="001A27A3">
      <w:pPr>
        <w:spacing w:after="0" w:line="240" w:lineRule="auto"/>
        <w:rPr>
          <w:rFonts w:ascii="Arial" w:hAnsi="Arial" w:cs="Arial"/>
          <w:b/>
          <w:sz w:val="24"/>
        </w:rPr>
      </w:pPr>
    </w:p>
    <w:p w14:paraId="1656D561" w14:textId="3F2BF502" w:rsidR="007865EB" w:rsidRDefault="007865EB" w:rsidP="001A27A3">
      <w:pPr>
        <w:spacing w:after="0" w:line="240" w:lineRule="auto"/>
        <w:rPr>
          <w:rFonts w:ascii="Arial" w:hAnsi="Arial" w:cs="Arial"/>
          <w:b/>
          <w:sz w:val="24"/>
        </w:rPr>
      </w:pPr>
    </w:p>
    <w:p w14:paraId="1C44A50F" w14:textId="0CCE256D" w:rsidR="007865EB" w:rsidRDefault="007865EB" w:rsidP="001A27A3">
      <w:pPr>
        <w:spacing w:after="0" w:line="240" w:lineRule="auto"/>
        <w:rPr>
          <w:rFonts w:ascii="Arial" w:hAnsi="Arial" w:cs="Arial"/>
          <w:b/>
          <w:sz w:val="24"/>
        </w:rPr>
      </w:pPr>
    </w:p>
    <w:p w14:paraId="107CFA7B" w14:textId="381BF840" w:rsidR="007865EB" w:rsidRDefault="007865EB" w:rsidP="001A27A3">
      <w:pPr>
        <w:spacing w:after="0" w:line="240" w:lineRule="auto"/>
        <w:rPr>
          <w:rFonts w:ascii="Arial" w:hAnsi="Arial" w:cs="Arial"/>
          <w:b/>
          <w:sz w:val="24"/>
        </w:rPr>
      </w:pPr>
    </w:p>
    <w:p w14:paraId="25A205D8" w14:textId="54C28395" w:rsidR="007865EB" w:rsidRDefault="007865EB" w:rsidP="001A27A3">
      <w:pPr>
        <w:spacing w:after="0" w:line="240" w:lineRule="auto"/>
        <w:rPr>
          <w:rFonts w:ascii="Arial" w:hAnsi="Arial" w:cs="Arial"/>
          <w:b/>
          <w:sz w:val="24"/>
        </w:rPr>
      </w:pPr>
    </w:p>
    <w:p w14:paraId="53C6FC0B" w14:textId="30EFAF5D" w:rsidR="007865EB" w:rsidRDefault="007865EB" w:rsidP="001A27A3">
      <w:pPr>
        <w:spacing w:after="0" w:line="240" w:lineRule="auto"/>
        <w:rPr>
          <w:rFonts w:ascii="Arial" w:hAnsi="Arial" w:cs="Arial"/>
          <w:b/>
          <w:sz w:val="24"/>
        </w:rPr>
      </w:pPr>
    </w:p>
    <w:p w14:paraId="13C02444" w14:textId="65E38C3F" w:rsidR="007865EB" w:rsidRDefault="007865EB" w:rsidP="001A27A3">
      <w:pPr>
        <w:spacing w:after="0" w:line="240" w:lineRule="auto"/>
        <w:rPr>
          <w:rFonts w:ascii="Arial" w:hAnsi="Arial" w:cs="Arial"/>
          <w:b/>
          <w:sz w:val="24"/>
        </w:rPr>
      </w:pPr>
    </w:p>
    <w:p w14:paraId="4D3BF841" w14:textId="373E3A02" w:rsidR="007865EB" w:rsidRDefault="007865EB" w:rsidP="001A27A3">
      <w:pPr>
        <w:spacing w:after="0" w:line="240" w:lineRule="auto"/>
        <w:rPr>
          <w:rFonts w:ascii="Arial" w:hAnsi="Arial" w:cs="Arial"/>
          <w:b/>
          <w:sz w:val="24"/>
        </w:rPr>
      </w:pPr>
    </w:p>
    <w:p w14:paraId="10AFAE42" w14:textId="0E800139" w:rsidR="007865EB" w:rsidRDefault="007865EB" w:rsidP="001A27A3">
      <w:pPr>
        <w:spacing w:after="0" w:line="240" w:lineRule="auto"/>
        <w:rPr>
          <w:rFonts w:ascii="Arial" w:hAnsi="Arial" w:cs="Arial"/>
          <w:b/>
          <w:sz w:val="24"/>
        </w:rPr>
      </w:pPr>
    </w:p>
    <w:p w14:paraId="3EBCC8E2" w14:textId="413A99EE" w:rsidR="007865EB" w:rsidRDefault="007865EB" w:rsidP="001A27A3">
      <w:pPr>
        <w:spacing w:after="0" w:line="240" w:lineRule="auto"/>
        <w:rPr>
          <w:rFonts w:ascii="Arial" w:hAnsi="Arial" w:cs="Arial"/>
          <w:b/>
          <w:sz w:val="24"/>
        </w:rPr>
      </w:pPr>
    </w:p>
    <w:p w14:paraId="6B7354B3" w14:textId="3CC7F57E" w:rsidR="007865EB" w:rsidRDefault="007865EB" w:rsidP="001A27A3">
      <w:pPr>
        <w:spacing w:after="0" w:line="240" w:lineRule="auto"/>
        <w:rPr>
          <w:rFonts w:ascii="Arial" w:hAnsi="Arial" w:cs="Arial"/>
          <w:b/>
          <w:sz w:val="24"/>
        </w:rPr>
      </w:pPr>
    </w:p>
    <w:p w14:paraId="4285459F" w14:textId="148E0162" w:rsidR="007865EB" w:rsidRDefault="007865EB" w:rsidP="001A27A3">
      <w:pPr>
        <w:spacing w:after="0" w:line="240" w:lineRule="auto"/>
        <w:rPr>
          <w:rFonts w:ascii="Arial" w:hAnsi="Arial" w:cs="Arial"/>
          <w:b/>
          <w:sz w:val="24"/>
        </w:rPr>
      </w:pPr>
    </w:p>
    <w:p w14:paraId="0DCCC280" w14:textId="5F5C3204" w:rsidR="007865EB" w:rsidRDefault="004155F0" w:rsidP="001A27A3">
      <w:pPr>
        <w:spacing w:after="0" w:line="240" w:lineRule="auto"/>
        <w:rPr>
          <w:rFonts w:ascii="Arial" w:hAnsi="Arial" w:cs="Arial"/>
          <w:b/>
          <w:sz w:val="24"/>
        </w:rPr>
      </w:pPr>
      <w:r>
        <w:rPr>
          <w:rFonts w:ascii="Arial" w:hAnsi="Arial" w:cs="Arial"/>
          <w:noProof/>
          <w:color w:val="8ACBBF" w:themeColor="accent2"/>
          <w:sz w:val="52"/>
          <w:lang w:eastAsia="en-GB"/>
        </w:rPr>
        <mc:AlternateContent>
          <mc:Choice Requires="wps">
            <w:drawing>
              <wp:anchor distT="0" distB="0" distL="114300" distR="114300" simplePos="0" relativeHeight="251658240" behindDoc="0" locked="0" layoutInCell="1" allowOverlap="1" wp14:anchorId="02012A44" wp14:editId="3F51180C">
                <wp:simplePos x="0" y="0"/>
                <wp:positionH relativeFrom="column">
                  <wp:posOffset>662940</wp:posOffset>
                </wp:positionH>
                <wp:positionV relativeFrom="paragraph">
                  <wp:posOffset>7620</wp:posOffset>
                </wp:positionV>
                <wp:extent cx="5856605" cy="3954780"/>
                <wp:effectExtent l="0" t="0" r="0" b="0"/>
                <wp:wrapNone/>
                <wp:docPr id="2" name="Rectangle 2">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56605" cy="3954780"/>
                        </a:xfrm>
                        <a:prstGeom prst="rect">
                          <a:avLst/>
                        </a:prstGeom>
                      </wps:spPr>
                      <wps:txbx>
                        <w:txbxContent>
                          <w:p w14:paraId="5B7E8FE8" w14:textId="45C81D6D" w:rsidR="00214314" w:rsidRPr="001C60F8" w:rsidRDefault="00214314" w:rsidP="00DC0ABB">
                            <w:pPr>
                              <w:pStyle w:val="NormalWeb"/>
                              <w:spacing w:before="0" w:beforeAutospacing="0" w:after="0" w:afterAutospacing="0" w:line="216" w:lineRule="auto"/>
                              <w:rPr>
                                <w:rFonts w:ascii="Calibri Light" w:hAnsi="Calibri Light"/>
                                <w:b/>
                                <w:bCs/>
                                <w:color w:val="00A19A"/>
                                <w:kern w:val="24"/>
                                <w:sz w:val="144"/>
                                <w:szCs w:val="120"/>
                              </w:rPr>
                            </w:pPr>
                            <w:r>
                              <w:rPr>
                                <w:rFonts w:ascii="Calibri Light" w:hAnsi="Calibri Light"/>
                                <w:b/>
                                <w:bCs/>
                                <w:color w:val="00A19A"/>
                                <w:kern w:val="24"/>
                                <w:sz w:val="144"/>
                                <w:szCs w:val="120"/>
                              </w:rPr>
                              <w:t xml:space="preserve">Delivering </w:t>
                            </w:r>
                            <w:r w:rsidRPr="001C60F8">
                              <w:rPr>
                                <w:rFonts w:ascii="Calibri Light" w:hAnsi="Calibri Light"/>
                                <w:b/>
                                <w:bCs/>
                                <w:color w:val="00A19A"/>
                                <w:kern w:val="24"/>
                                <w:sz w:val="144"/>
                                <w:szCs w:val="120"/>
                              </w:rPr>
                              <w:t xml:space="preserve">Diversity </w:t>
                            </w:r>
                          </w:p>
                          <w:p w14:paraId="2163A128" w14:textId="3D35AE51" w:rsidR="00214314" w:rsidRDefault="00214314" w:rsidP="00DC0ABB">
                            <w:pPr>
                              <w:pStyle w:val="NormalWeb"/>
                              <w:spacing w:before="0" w:beforeAutospacing="0" w:after="0" w:afterAutospacing="0" w:line="216" w:lineRule="auto"/>
                              <w:rPr>
                                <w:rFonts w:ascii="Calibri Light" w:hAnsi="Calibri Light"/>
                                <w:i/>
                                <w:color w:val="767171"/>
                                <w:kern w:val="24"/>
                                <w:sz w:val="96"/>
                                <w:szCs w:val="88"/>
                              </w:rPr>
                            </w:pPr>
                            <w:r>
                              <w:rPr>
                                <w:rFonts w:ascii="Calibri Light" w:hAnsi="Calibri Light"/>
                                <w:i/>
                                <w:color w:val="767171"/>
                                <w:kern w:val="24"/>
                                <w:sz w:val="96"/>
                                <w:szCs w:val="88"/>
                              </w:rPr>
                              <w:t>(#DD@10)</w:t>
                            </w:r>
                          </w:p>
                          <w:p w14:paraId="4F6D22EE" w14:textId="25144E2A" w:rsidR="00214314" w:rsidRDefault="00214314" w:rsidP="00DC0ABB">
                            <w:pPr>
                              <w:pStyle w:val="NormalWeb"/>
                              <w:spacing w:before="0" w:beforeAutospacing="0" w:after="0" w:afterAutospacing="0" w:line="216" w:lineRule="auto"/>
                              <w:rPr>
                                <w:rFonts w:ascii="Calibri Light" w:hAnsi="Calibri Light"/>
                                <w:i/>
                                <w:color w:val="767171"/>
                                <w:kern w:val="24"/>
                                <w:sz w:val="96"/>
                                <w:szCs w:val="88"/>
                              </w:rPr>
                            </w:pPr>
                            <w:r>
                              <w:rPr>
                                <w:rFonts w:ascii="Calibri Light" w:hAnsi="Calibri Light"/>
                                <w:i/>
                                <w:color w:val="767171"/>
                                <w:kern w:val="24"/>
                                <w:sz w:val="96"/>
                                <w:szCs w:val="88"/>
                              </w:rPr>
                              <w:t xml:space="preserve">Full report on progress  </w:t>
                            </w:r>
                          </w:p>
                          <w:p w14:paraId="2D262EBD" w14:textId="77777777" w:rsidR="00214314" w:rsidRPr="00CE118E" w:rsidRDefault="00214314" w:rsidP="00DC0ABB">
                            <w:pPr>
                              <w:pStyle w:val="NormalWeb"/>
                              <w:spacing w:before="0" w:beforeAutospacing="0" w:after="0" w:afterAutospacing="0" w:line="216" w:lineRule="auto"/>
                              <w:rPr>
                                <w:i/>
                                <w:color w:val="767171"/>
                                <w:sz w:val="28"/>
                              </w:rPr>
                            </w:pPr>
                          </w:p>
                        </w:txbxContent>
                      </wps:txbx>
                      <wps:bodyPr vert="horz" wrap="square" lIns="91440" tIns="45720" rIns="91440" bIns="45720" rtlCol="0" anchor="b">
                        <a:noAutofit/>
                      </wps:bodyPr>
                    </wps:wsp>
                  </a:graphicData>
                </a:graphic>
                <wp14:sizeRelH relativeFrom="page">
                  <wp14:pctWidth>0</wp14:pctWidth>
                </wp14:sizeRelH>
                <wp14:sizeRelV relativeFrom="page">
                  <wp14:pctHeight>0</wp14:pctHeight>
                </wp14:sizeRelV>
              </wp:anchor>
            </w:drawing>
          </mc:Choice>
          <mc:Fallback>
            <w:pict>
              <v:rect w14:anchorId="02012A44" id="Rectangle 2" o:spid="_x0000_s1026" style="position:absolute;margin-left:52.2pt;margin-top:.6pt;width:461.15pt;height:3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" filled="f" stroked="f">
                <v:path arrowok="t"/>
                <o:lock v:ext="edit" grouping="t"/>
                <v:textbox>
                  <w:txbxContent>
                    <w:p w14:paraId="5B7E8FE8" w14:textId="45C81D6D" w:rsidR="00214314" w:rsidRPr="001C60F8" w:rsidRDefault="00214314" w:rsidP="00DC0ABB">
                      <w:pPr>
                        <w:pStyle w:val="NormalWeb"/>
                        <w:spacing w:before="0" w:beforeAutospacing="0" w:after="0" w:afterAutospacing="0" w:line="216" w:lineRule="auto"/>
                        <w:rPr>
                          <w:rFonts w:ascii="Calibri Light" w:hAnsi="Calibri Light"/>
                          <w:b/>
                          <w:bCs/>
                          <w:color w:val="00A19A"/>
                          <w:kern w:val="24"/>
                          <w:sz w:val="144"/>
                          <w:szCs w:val="120"/>
                        </w:rPr>
                      </w:pPr>
                      <w:r>
                        <w:rPr>
                          <w:rFonts w:ascii="Calibri Light" w:hAnsi="Calibri Light"/>
                          <w:b/>
                          <w:bCs/>
                          <w:color w:val="00A19A"/>
                          <w:kern w:val="24"/>
                          <w:sz w:val="144"/>
                          <w:szCs w:val="120"/>
                        </w:rPr>
                        <w:t xml:space="preserve">Delivering </w:t>
                      </w:r>
                      <w:r w:rsidRPr="001C60F8">
                        <w:rPr>
                          <w:rFonts w:ascii="Calibri Light" w:hAnsi="Calibri Light"/>
                          <w:b/>
                          <w:bCs/>
                          <w:color w:val="00A19A"/>
                          <w:kern w:val="24"/>
                          <w:sz w:val="144"/>
                          <w:szCs w:val="120"/>
                        </w:rPr>
                        <w:t xml:space="preserve">Diversity </w:t>
                      </w:r>
                    </w:p>
                    <w:p w14:paraId="2163A128" w14:textId="3D35AE51" w:rsidR="00214314" w:rsidRDefault="00214314" w:rsidP="00DC0ABB">
                      <w:pPr>
                        <w:pStyle w:val="NormalWeb"/>
                        <w:spacing w:before="0" w:beforeAutospacing="0" w:after="0" w:afterAutospacing="0" w:line="216" w:lineRule="auto"/>
                        <w:rPr>
                          <w:rFonts w:ascii="Calibri Light" w:hAnsi="Calibri Light"/>
                          <w:i/>
                          <w:color w:val="767171"/>
                          <w:kern w:val="24"/>
                          <w:sz w:val="96"/>
                          <w:szCs w:val="88"/>
                        </w:rPr>
                      </w:pPr>
                      <w:r>
                        <w:rPr>
                          <w:rFonts w:ascii="Calibri Light" w:hAnsi="Calibri Light"/>
                          <w:i/>
                          <w:color w:val="767171"/>
                          <w:kern w:val="24"/>
                          <w:sz w:val="96"/>
                          <w:szCs w:val="88"/>
                        </w:rPr>
                        <w:t>(#DD@10)</w:t>
                      </w:r>
                    </w:p>
                    <w:p w14:paraId="4F6D22EE" w14:textId="25144E2A" w:rsidR="00214314" w:rsidRDefault="00214314" w:rsidP="00DC0ABB">
                      <w:pPr>
                        <w:pStyle w:val="NormalWeb"/>
                        <w:spacing w:before="0" w:beforeAutospacing="0" w:after="0" w:afterAutospacing="0" w:line="216" w:lineRule="auto"/>
                        <w:rPr>
                          <w:rFonts w:ascii="Calibri Light" w:hAnsi="Calibri Light"/>
                          <w:i/>
                          <w:color w:val="767171"/>
                          <w:kern w:val="24"/>
                          <w:sz w:val="96"/>
                          <w:szCs w:val="88"/>
                        </w:rPr>
                      </w:pPr>
                      <w:r>
                        <w:rPr>
                          <w:rFonts w:ascii="Calibri Light" w:hAnsi="Calibri Light"/>
                          <w:i/>
                          <w:color w:val="767171"/>
                          <w:kern w:val="24"/>
                          <w:sz w:val="96"/>
                          <w:szCs w:val="88"/>
                        </w:rPr>
                        <w:t xml:space="preserve">Full report on progress  </w:t>
                      </w:r>
                    </w:p>
                    <w:p w14:paraId="2D262EBD" w14:textId="77777777" w:rsidR="00214314" w:rsidRPr="00CE118E" w:rsidRDefault="00214314" w:rsidP="00DC0ABB">
                      <w:pPr>
                        <w:pStyle w:val="NormalWeb"/>
                        <w:spacing w:before="0" w:beforeAutospacing="0" w:after="0" w:afterAutospacing="0" w:line="216" w:lineRule="auto"/>
                        <w:rPr>
                          <w:i/>
                          <w:color w:val="767171"/>
                          <w:sz w:val="28"/>
                        </w:rPr>
                      </w:pPr>
                    </w:p>
                  </w:txbxContent>
                </v:textbox>
              </v:rect>
            </w:pict>
          </mc:Fallback>
        </mc:AlternateContent>
      </w:r>
    </w:p>
    <w:p w14:paraId="034E64E5" w14:textId="2F18A419" w:rsidR="007865EB" w:rsidRDefault="007865EB" w:rsidP="001A27A3">
      <w:pPr>
        <w:spacing w:after="0" w:line="240" w:lineRule="auto"/>
        <w:rPr>
          <w:rFonts w:ascii="Arial" w:hAnsi="Arial" w:cs="Arial"/>
          <w:b/>
          <w:sz w:val="24"/>
        </w:rPr>
      </w:pPr>
    </w:p>
    <w:p w14:paraId="7181681A" w14:textId="527CA192" w:rsidR="007865EB" w:rsidRDefault="007865EB" w:rsidP="001A27A3">
      <w:pPr>
        <w:spacing w:after="0" w:line="240" w:lineRule="auto"/>
        <w:rPr>
          <w:rFonts w:ascii="Arial" w:hAnsi="Arial" w:cs="Arial"/>
          <w:b/>
          <w:sz w:val="24"/>
        </w:rPr>
      </w:pPr>
    </w:p>
    <w:p w14:paraId="0C838F28" w14:textId="3FF9425D" w:rsidR="007865EB" w:rsidRDefault="007865EB" w:rsidP="001A27A3">
      <w:pPr>
        <w:spacing w:after="0" w:line="240" w:lineRule="auto"/>
        <w:rPr>
          <w:rFonts w:ascii="Arial" w:hAnsi="Arial" w:cs="Arial"/>
          <w:b/>
          <w:sz w:val="24"/>
        </w:rPr>
      </w:pPr>
    </w:p>
    <w:p w14:paraId="2E17B6B1" w14:textId="23650B9B" w:rsidR="007865EB" w:rsidRDefault="007865EB" w:rsidP="001A27A3">
      <w:pPr>
        <w:spacing w:after="0" w:line="240" w:lineRule="auto"/>
        <w:rPr>
          <w:rFonts w:ascii="Arial" w:hAnsi="Arial" w:cs="Arial"/>
          <w:b/>
          <w:sz w:val="24"/>
        </w:rPr>
      </w:pPr>
    </w:p>
    <w:p w14:paraId="5EC870E0" w14:textId="180ED071" w:rsidR="007865EB" w:rsidRDefault="007865EB" w:rsidP="001A27A3">
      <w:pPr>
        <w:spacing w:after="0" w:line="240" w:lineRule="auto"/>
        <w:rPr>
          <w:rFonts w:ascii="Arial" w:hAnsi="Arial" w:cs="Arial"/>
          <w:b/>
          <w:sz w:val="24"/>
        </w:rPr>
      </w:pPr>
    </w:p>
    <w:p w14:paraId="4A9F33A4" w14:textId="77777777" w:rsidR="007865EB" w:rsidRDefault="007865EB" w:rsidP="001A27A3">
      <w:pPr>
        <w:spacing w:after="0" w:line="240" w:lineRule="auto"/>
        <w:rPr>
          <w:rFonts w:ascii="Arial" w:hAnsi="Arial" w:cs="Arial"/>
          <w:b/>
          <w:sz w:val="24"/>
        </w:rPr>
      </w:pPr>
    </w:p>
    <w:p w14:paraId="588CF47E" w14:textId="42035FE7" w:rsidR="007865EB" w:rsidRDefault="007865EB" w:rsidP="001A27A3">
      <w:pPr>
        <w:spacing w:after="0" w:line="240" w:lineRule="auto"/>
        <w:rPr>
          <w:rFonts w:ascii="Arial" w:hAnsi="Arial" w:cs="Arial"/>
          <w:b/>
          <w:sz w:val="24"/>
        </w:rPr>
      </w:pPr>
    </w:p>
    <w:p w14:paraId="328C5E6A" w14:textId="664376B6" w:rsidR="007865EB" w:rsidRDefault="007865EB" w:rsidP="007865EB">
      <w:pPr>
        <w:spacing w:after="0" w:line="240" w:lineRule="auto"/>
        <w:jc w:val="right"/>
        <w:rPr>
          <w:rFonts w:ascii="Arial" w:hAnsi="Arial" w:cs="Arial"/>
          <w:color w:val="8ACBBF" w:themeColor="accent2"/>
          <w:sz w:val="52"/>
        </w:rPr>
      </w:pPr>
    </w:p>
    <w:p w14:paraId="4E0EDDC7" w14:textId="44B798B8" w:rsidR="007865EB" w:rsidRPr="00735BEC" w:rsidRDefault="007865EB" w:rsidP="007865EB">
      <w:pPr>
        <w:spacing w:after="0" w:line="240" w:lineRule="auto"/>
        <w:jc w:val="right"/>
        <w:rPr>
          <w:rFonts w:ascii="Arial" w:hAnsi="Arial" w:cs="Arial"/>
          <w:color w:val="8ACBBF" w:themeColor="accent2"/>
          <w:sz w:val="52"/>
        </w:rPr>
      </w:pPr>
    </w:p>
    <w:p w14:paraId="2B5EE9E5" w14:textId="77777777" w:rsidR="007865EB" w:rsidRDefault="007865EB" w:rsidP="007865EB">
      <w:pPr>
        <w:spacing w:after="0" w:line="240" w:lineRule="auto"/>
        <w:jc w:val="right"/>
        <w:rPr>
          <w:rFonts w:ascii="Arial" w:hAnsi="Arial" w:cs="Arial"/>
          <w:sz w:val="24"/>
        </w:rPr>
      </w:pPr>
    </w:p>
    <w:p w14:paraId="733FBE6B" w14:textId="78EDD787" w:rsidR="007865EB" w:rsidRPr="00735BEC" w:rsidRDefault="007865EB" w:rsidP="007865EB">
      <w:pPr>
        <w:spacing w:after="0" w:line="240" w:lineRule="auto"/>
        <w:jc w:val="right"/>
        <w:rPr>
          <w:rFonts w:ascii="Arial" w:hAnsi="Arial" w:cs="Arial"/>
          <w:sz w:val="24"/>
        </w:rPr>
      </w:pPr>
    </w:p>
    <w:p w14:paraId="6F7912F8" w14:textId="705EEE8B" w:rsidR="00DC0ABB" w:rsidRDefault="00DC0ABB" w:rsidP="007865EB">
      <w:pPr>
        <w:spacing w:after="0" w:line="240" w:lineRule="auto"/>
        <w:jc w:val="right"/>
        <w:rPr>
          <w:rFonts w:ascii="Arial" w:hAnsi="Arial" w:cs="Arial"/>
          <w:sz w:val="40"/>
        </w:rPr>
      </w:pPr>
    </w:p>
    <w:p w14:paraId="12D996ED" w14:textId="6640AC1A" w:rsidR="007865EB" w:rsidRPr="00735BEC" w:rsidRDefault="007865EB" w:rsidP="007865EB">
      <w:pPr>
        <w:spacing w:after="0" w:line="240" w:lineRule="auto"/>
        <w:jc w:val="right"/>
        <w:rPr>
          <w:rFonts w:ascii="Arial" w:hAnsi="Arial" w:cs="Arial"/>
          <w:sz w:val="24"/>
        </w:rPr>
      </w:pPr>
    </w:p>
    <w:p w14:paraId="407FCC0D" w14:textId="50AAFA57" w:rsidR="007865EB" w:rsidRPr="00735BEC" w:rsidRDefault="007865EB" w:rsidP="007865EB">
      <w:pPr>
        <w:spacing w:after="0" w:line="240" w:lineRule="auto"/>
        <w:jc w:val="right"/>
        <w:rPr>
          <w:rFonts w:ascii="Arial" w:hAnsi="Arial" w:cs="Arial"/>
          <w:sz w:val="24"/>
        </w:rPr>
      </w:pPr>
    </w:p>
    <w:p w14:paraId="7C0B9217" w14:textId="797BCAF9" w:rsidR="004155F0" w:rsidRDefault="004155F0" w:rsidP="007865EB">
      <w:pPr>
        <w:spacing w:after="0" w:line="240" w:lineRule="auto"/>
        <w:jc w:val="right"/>
        <w:rPr>
          <w:rFonts w:ascii="Arial" w:hAnsi="Arial" w:cs="Arial"/>
          <w:color w:val="8ACBBF" w:themeColor="accent2"/>
          <w:sz w:val="40"/>
        </w:rPr>
      </w:pPr>
    </w:p>
    <w:p w14:paraId="3BF34DA2" w14:textId="2ABA4D0B" w:rsidR="004155F0" w:rsidRDefault="004155F0" w:rsidP="007865EB">
      <w:pPr>
        <w:spacing w:after="0" w:line="240" w:lineRule="auto"/>
        <w:jc w:val="right"/>
        <w:rPr>
          <w:rFonts w:ascii="Arial" w:hAnsi="Arial" w:cs="Arial"/>
          <w:color w:val="8ACBBF" w:themeColor="accent2"/>
          <w:sz w:val="40"/>
        </w:rPr>
      </w:pPr>
    </w:p>
    <w:p w14:paraId="20A5FD11" w14:textId="3BB43669" w:rsidR="004155F0" w:rsidRDefault="004155F0" w:rsidP="007865EB">
      <w:pPr>
        <w:spacing w:after="0" w:line="240" w:lineRule="auto"/>
        <w:jc w:val="right"/>
        <w:rPr>
          <w:rFonts w:ascii="Arial" w:hAnsi="Arial" w:cs="Arial"/>
          <w:color w:val="8ACBBF" w:themeColor="accent2"/>
          <w:sz w:val="40"/>
        </w:rPr>
      </w:pPr>
    </w:p>
    <w:p w14:paraId="01C3F348" w14:textId="3A7981A1" w:rsidR="00E27C73" w:rsidRDefault="008870B8" w:rsidP="007865EB">
      <w:pPr>
        <w:spacing w:after="0" w:line="240" w:lineRule="auto"/>
        <w:jc w:val="right"/>
        <w:rPr>
          <w:rFonts w:ascii="Arial" w:hAnsi="Arial" w:cs="Arial"/>
          <w:b/>
          <w:sz w:val="24"/>
        </w:rPr>
      </w:pPr>
      <w:r>
        <w:rPr>
          <w:rFonts w:ascii="Arial" w:hAnsi="Arial" w:cs="Arial"/>
          <w:color w:val="8ACBBF" w:themeColor="accent2"/>
          <w:sz w:val="40"/>
        </w:rPr>
        <w:t>MARCH 2019</w:t>
      </w:r>
    </w:p>
    <w:p w14:paraId="5558BB7D" w14:textId="767AECEE" w:rsidR="007865EB" w:rsidRDefault="004155F0">
      <w:pPr>
        <w:rPr>
          <w:rFonts w:ascii="Arial" w:hAnsi="Arial" w:cs="Arial"/>
          <w:b/>
          <w:color w:val="00A19A"/>
          <w:sz w:val="24"/>
        </w:rPr>
      </w:pPr>
      <w:r>
        <w:rPr>
          <w:rFonts w:ascii="Arial" w:hAnsi="Arial" w:cs="Arial"/>
          <w:noProof/>
          <w:sz w:val="24"/>
          <w:lang w:eastAsia="en-GB"/>
        </w:rPr>
        <w:drawing>
          <wp:anchor distT="0" distB="0" distL="114300" distR="114300" simplePos="0" relativeHeight="251659264" behindDoc="1" locked="0" layoutInCell="1" allowOverlap="1" wp14:anchorId="1FA0E7F0" wp14:editId="0460F919">
            <wp:simplePos x="0" y="0"/>
            <wp:positionH relativeFrom="column">
              <wp:posOffset>274320</wp:posOffset>
            </wp:positionH>
            <wp:positionV relativeFrom="paragraph">
              <wp:posOffset>3175</wp:posOffset>
            </wp:positionV>
            <wp:extent cx="3581400" cy="1804670"/>
            <wp:effectExtent l="0" t="0" r="0" b="5080"/>
            <wp:wrapTight wrapText="bothSides">
              <wp:wrapPolygon edited="0">
                <wp:start x="0" y="0"/>
                <wp:lineTo x="0" y="21433"/>
                <wp:lineTo x="21485" y="21433"/>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3336" t="27728" r="14755" b="7669"/>
                    <a:stretch>
                      <a:fillRect/>
                    </a:stretch>
                  </pic:blipFill>
                  <pic:spPr bwMode="auto">
                    <a:xfrm>
                      <a:off x="0" y="0"/>
                      <a:ext cx="358140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5EB">
        <w:rPr>
          <w:rFonts w:ascii="Arial" w:hAnsi="Arial" w:cs="Arial"/>
          <w:b/>
          <w:color w:val="00A19A"/>
          <w:sz w:val="24"/>
        </w:rPr>
        <w:br w:type="page"/>
      </w:r>
    </w:p>
    <w:p w14:paraId="481D9C4E" w14:textId="77777777" w:rsidR="00E03557" w:rsidRPr="007E0A18" w:rsidRDefault="00E03557" w:rsidP="00E03557">
      <w:pPr>
        <w:pStyle w:val="CESSectionHeader"/>
      </w:pPr>
      <w:r>
        <w:lastRenderedPageBreak/>
        <w:t xml:space="preserve">Introduction </w:t>
      </w:r>
    </w:p>
    <w:p w14:paraId="33022A6A" w14:textId="77777777" w:rsidR="00E03557" w:rsidRPr="007E0A18" w:rsidRDefault="00E03557" w:rsidP="00E03557">
      <w:pPr>
        <w:pStyle w:val="NoSpacing"/>
        <w:rPr>
          <w:rFonts w:cs="Arial"/>
          <w:sz w:val="24"/>
        </w:rPr>
      </w:pPr>
    </w:p>
    <w:p w14:paraId="5D4FF8C2" w14:textId="77777777" w:rsidR="004155F0" w:rsidRDefault="004155F0">
      <w:pPr>
        <w:rPr>
          <w:rFonts w:ascii="Arial" w:hAnsi="Arial" w:cs="Arial"/>
          <w:sz w:val="24"/>
        </w:rPr>
      </w:pPr>
      <w:r>
        <w:rPr>
          <w:rFonts w:ascii="Arial" w:hAnsi="Arial" w:cs="Arial"/>
          <w:sz w:val="24"/>
        </w:rPr>
        <w:t>This report provides the full report on progress made against the recommendations made in the Diversity Delivers report 2008.  It is intended to be read in conjunction with the Delivering Diversity (#DD@10) report and serves as Annexes to this report.</w:t>
      </w:r>
    </w:p>
    <w:p w14:paraId="0BC8095A" w14:textId="141B698F" w:rsidR="004155F0" w:rsidRDefault="004155F0"/>
    <w:p w14:paraId="7AAD5EB3" w14:textId="34A417E0" w:rsidR="004155F0" w:rsidRDefault="004155F0" w:rsidP="004155F0">
      <w:pPr>
        <w:pStyle w:val="CESSectionHeader"/>
      </w:pPr>
      <w:r>
        <w:t>Contents</w:t>
      </w:r>
    </w:p>
    <w:p w14:paraId="152BA547" w14:textId="1A9122F4" w:rsidR="004155F0" w:rsidRDefault="004155F0">
      <w:pPr>
        <w:rPr>
          <w:rFonts w:ascii="Arial" w:hAnsi="Arial" w:cs="Arial"/>
          <w:sz w:val="24"/>
        </w:rPr>
      </w:pPr>
      <w:r>
        <w:rPr>
          <w:rFonts w:ascii="Arial" w:hAnsi="Arial" w:cs="Arial"/>
          <w:sz w:val="24"/>
        </w:rPr>
        <w:t xml:space="preserve"> </w:t>
      </w:r>
    </w:p>
    <w:p w14:paraId="2DC91A4E" w14:textId="046A495A" w:rsidR="004155F0" w:rsidRPr="009A1308" w:rsidRDefault="00B31422" w:rsidP="004155F0">
      <w:pPr>
        <w:pStyle w:val="CESSectionHeader"/>
      </w:pPr>
      <w:hyperlink w:anchor="annex1" w:history="1">
        <w:r w:rsidR="004155F0" w:rsidRPr="00D24AD0">
          <w:rPr>
            <w:rStyle w:val="Hyperlink"/>
          </w:rPr>
          <w:t>Annex One - Measuring Impact</w:t>
        </w:r>
      </w:hyperlink>
    </w:p>
    <w:p w14:paraId="4CF6A948" w14:textId="2D7B27E7" w:rsidR="004155F0" w:rsidRDefault="004155F0">
      <w:pPr>
        <w:rPr>
          <w:rFonts w:ascii="Arial" w:hAnsi="Arial" w:cs="Arial"/>
          <w:sz w:val="24"/>
        </w:rPr>
      </w:pPr>
    </w:p>
    <w:p w14:paraId="68B69AF6" w14:textId="286D4DC8" w:rsidR="004155F0" w:rsidRDefault="00B31422" w:rsidP="004155F0">
      <w:pPr>
        <w:pStyle w:val="CESSectionHeader"/>
      </w:pPr>
      <w:hyperlink w:anchor="annex2" w:history="1">
        <w:r w:rsidR="004155F0" w:rsidRPr="00D24AD0">
          <w:rPr>
            <w:rStyle w:val="Hyperlink"/>
          </w:rPr>
          <w:t>Annex Two – Assessing Implementation</w:t>
        </w:r>
      </w:hyperlink>
    </w:p>
    <w:p w14:paraId="4B2AE995" w14:textId="5BAC3D44" w:rsidR="00D24AD0" w:rsidRPr="00D24AD0" w:rsidRDefault="00B31422" w:rsidP="00D24AD0">
      <w:pPr>
        <w:pStyle w:val="CESSectionHeader"/>
        <w:ind w:firstLine="720"/>
        <w:rPr>
          <w:color w:val="8884BF"/>
        </w:rPr>
      </w:pPr>
      <w:hyperlink w:anchor="AandA" w:history="1">
        <w:r w:rsidR="00D24AD0" w:rsidRPr="00D24AD0">
          <w:rPr>
            <w:rStyle w:val="Hyperlink"/>
          </w:rPr>
          <w:t>Awareness and Attraction</w:t>
        </w:r>
      </w:hyperlink>
    </w:p>
    <w:p w14:paraId="58BB34FF" w14:textId="3A28C76C" w:rsidR="00D24AD0" w:rsidRDefault="00B31422" w:rsidP="00D24AD0">
      <w:pPr>
        <w:pStyle w:val="CESSectionHeader"/>
        <w:ind w:firstLine="720"/>
      </w:pPr>
      <w:hyperlink w:anchor="CandC" w:history="1">
        <w:r w:rsidR="00D24AD0" w:rsidRPr="00D24AD0">
          <w:rPr>
            <w:rStyle w:val="Hyperlink"/>
          </w:rPr>
          <w:t>Confidence and Capacity</w:t>
        </w:r>
      </w:hyperlink>
    </w:p>
    <w:p w14:paraId="13700F7B" w14:textId="45E00896" w:rsidR="00D24AD0" w:rsidRPr="00D24AD0" w:rsidRDefault="00B31422" w:rsidP="00D24AD0">
      <w:pPr>
        <w:pStyle w:val="CESSectionHeader"/>
        <w:ind w:firstLine="720"/>
        <w:rPr>
          <w:color w:val="558DCA"/>
          <w:sz w:val="24"/>
        </w:rPr>
      </w:pPr>
      <w:hyperlink w:anchor="EandE" w:history="1">
        <w:r w:rsidR="00D24AD0" w:rsidRPr="00D24AD0">
          <w:rPr>
            <w:rStyle w:val="Hyperlink"/>
          </w:rPr>
          <w:t>Education and Experience</w:t>
        </w:r>
      </w:hyperlink>
    </w:p>
    <w:p w14:paraId="55FB4FBB" w14:textId="252E95FF" w:rsidR="004155F0" w:rsidRDefault="004155F0">
      <w:pPr>
        <w:rPr>
          <w:rFonts w:ascii="Arial" w:hAnsi="Arial" w:cs="Arial"/>
          <w:sz w:val="24"/>
        </w:rPr>
      </w:pPr>
    </w:p>
    <w:p w14:paraId="058F684E" w14:textId="524A4442" w:rsidR="004155F0" w:rsidRPr="00B9108C" w:rsidRDefault="00B31422" w:rsidP="004155F0">
      <w:pPr>
        <w:pStyle w:val="CESSectionHeader"/>
      </w:pPr>
      <w:hyperlink w:anchor="annex3" w:history="1">
        <w:r w:rsidR="004155F0" w:rsidRPr="00D24AD0">
          <w:rPr>
            <w:rStyle w:val="Hyperlink"/>
          </w:rPr>
          <w:t>Annex Three – What Difference has it made to Diversity?</w:t>
        </w:r>
      </w:hyperlink>
      <w:r w:rsidR="004155F0">
        <w:t xml:space="preserve"> </w:t>
      </w:r>
    </w:p>
    <w:p w14:paraId="073D220B" w14:textId="4F4FC1A2" w:rsidR="004155F0" w:rsidRDefault="004155F0">
      <w:pPr>
        <w:rPr>
          <w:rFonts w:ascii="Arial" w:hAnsi="Arial" w:cs="Arial"/>
          <w:sz w:val="24"/>
        </w:rPr>
      </w:pPr>
    </w:p>
    <w:p w14:paraId="41C44230" w14:textId="212BF937" w:rsidR="004155F0" w:rsidRDefault="004155F0">
      <w:pPr>
        <w:rPr>
          <w:rFonts w:ascii="Arial" w:hAnsi="Arial" w:cs="Arial"/>
          <w:sz w:val="24"/>
        </w:rPr>
      </w:pPr>
    </w:p>
    <w:p w14:paraId="2F047B4A" w14:textId="59FA8439" w:rsidR="004155F0" w:rsidRDefault="004155F0">
      <w:pPr>
        <w:rPr>
          <w:rFonts w:ascii="Arial" w:hAnsi="Arial" w:cs="Arial"/>
          <w:sz w:val="24"/>
        </w:rPr>
      </w:pPr>
    </w:p>
    <w:p w14:paraId="7AAF5D57" w14:textId="349CBC41" w:rsidR="004155F0" w:rsidRDefault="004155F0">
      <w:pPr>
        <w:rPr>
          <w:rFonts w:ascii="Arial" w:hAnsi="Arial" w:cs="Arial"/>
          <w:sz w:val="24"/>
        </w:rPr>
      </w:pPr>
    </w:p>
    <w:p w14:paraId="7BEEE7F2" w14:textId="1745230E" w:rsidR="004155F0" w:rsidRDefault="004155F0">
      <w:pPr>
        <w:rPr>
          <w:rFonts w:ascii="Arial" w:hAnsi="Arial" w:cs="Arial"/>
          <w:sz w:val="24"/>
        </w:rPr>
      </w:pPr>
    </w:p>
    <w:p w14:paraId="525E988A" w14:textId="120ED8C7" w:rsidR="004155F0" w:rsidRDefault="004155F0">
      <w:pPr>
        <w:rPr>
          <w:rFonts w:ascii="Arial" w:hAnsi="Arial" w:cs="Arial"/>
          <w:sz w:val="24"/>
        </w:rPr>
      </w:pPr>
    </w:p>
    <w:p w14:paraId="5E9EFA52" w14:textId="13F60631" w:rsidR="004155F0" w:rsidRDefault="004155F0">
      <w:pPr>
        <w:rPr>
          <w:rFonts w:ascii="Arial" w:hAnsi="Arial" w:cs="Arial"/>
          <w:sz w:val="24"/>
        </w:rPr>
      </w:pPr>
    </w:p>
    <w:p w14:paraId="60583694" w14:textId="3332AF1F" w:rsidR="004155F0" w:rsidRDefault="004155F0">
      <w:pPr>
        <w:rPr>
          <w:rFonts w:ascii="Arial" w:hAnsi="Arial" w:cs="Arial"/>
          <w:sz w:val="24"/>
        </w:rPr>
      </w:pPr>
    </w:p>
    <w:p w14:paraId="3A750C8F" w14:textId="376F8AB0" w:rsidR="004155F0" w:rsidRDefault="004155F0">
      <w:pPr>
        <w:rPr>
          <w:rFonts w:ascii="Arial" w:hAnsi="Arial" w:cs="Arial"/>
          <w:sz w:val="24"/>
        </w:rPr>
      </w:pPr>
    </w:p>
    <w:p w14:paraId="4D285961" w14:textId="1FF9B71B" w:rsidR="004155F0" w:rsidRDefault="004155F0">
      <w:pPr>
        <w:rPr>
          <w:rFonts w:ascii="Arial" w:hAnsi="Arial" w:cs="Arial"/>
          <w:sz w:val="24"/>
        </w:rPr>
      </w:pPr>
    </w:p>
    <w:p w14:paraId="49F24A9E" w14:textId="6F2577FF" w:rsidR="004155F0" w:rsidRDefault="004155F0">
      <w:pPr>
        <w:rPr>
          <w:rFonts w:ascii="Arial" w:hAnsi="Arial" w:cs="Arial"/>
          <w:sz w:val="24"/>
        </w:rPr>
      </w:pPr>
    </w:p>
    <w:p w14:paraId="0B79615C" w14:textId="4A98B34E" w:rsidR="004155F0" w:rsidRDefault="004155F0">
      <w:pPr>
        <w:rPr>
          <w:rFonts w:ascii="Arial" w:hAnsi="Arial" w:cs="Arial"/>
          <w:sz w:val="24"/>
        </w:rPr>
      </w:pPr>
    </w:p>
    <w:p w14:paraId="5F23899B" w14:textId="7162EA14" w:rsidR="004155F0" w:rsidRDefault="004155F0">
      <w:pPr>
        <w:rPr>
          <w:rFonts w:ascii="Arial" w:hAnsi="Arial" w:cs="Arial"/>
          <w:sz w:val="24"/>
        </w:rPr>
      </w:pPr>
    </w:p>
    <w:p w14:paraId="7ABAFB3F" w14:textId="724594FF" w:rsidR="004155F0" w:rsidRDefault="004155F0">
      <w:pPr>
        <w:rPr>
          <w:rFonts w:ascii="Arial" w:hAnsi="Arial" w:cs="Arial"/>
          <w:sz w:val="24"/>
        </w:rPr>
      </w:pPr>
    </w:p>
    <w:p w14:paraId="7271F73D" w14:textId="1926E210" w:rsidR="004155F0" w:rsidRDefault="004155F0">
      <w:pPr>
        <w:rPr>
          <w:rFonts w:ascii="Arial" w:hAnsi="Arial" w:cs="Arial"/>
          <w:sz w:val="24"/>
        </w:rPr>
      </w:pPr>
    </w:p>
    <w:p w14:paraId="03BB3FE1" w14:textId="418E59D4" w:rsidR="004155F0" w:rsidRDefault="004155F0">
      <w:pPr>
        <w:rPr>
          <w:rFonts w:ascii="Arial" w:hAnsi="Arial" w:cs="Arial"/>
          <w:sz w:val="24"/>
        </w:rPr>
      </w:pPr>
    </w:p>
    <w:p w14:paraId="0D18F19C" w14:textId="10F9AE1D" w:rsidR="004155F0" w:rsidRDefault="004155F0">
      <w:pPr>
        <w:rPr>
          <w:rFonts w:ascii="Arial" w:hAnsi="Arial" w:cs="Arial"/>
          <w:sz w:val="24"/>
        </w:rPr>
      </w:pPr>
    </w:p>
    <w:p w14:paraId="55994A1A" w14:textId="74BCB0CB" w:rsidR="004155F0" w:rsidRDefault="004155F0">
      <w:pPr>
        <w:rPr>
          <w:rFonts w:ascii="Arial" w:hAnsi="Arial" w:cs="Arial"/>
          <w:sz w:val="24"/>
        </w:rPr>
      </w:pPr>
    </w:p>
    <w:p w14:paraId="7F99A970" w14:textId="77777777" w:rsidR="004155F0" w:rsidRPr="009A1308" w:rsidRDefault="004155F0" w:rsidP="004155F0">
      <w:pPr>
        <w:pStyle w:val="CESSectionHeader"/>
      </w:pPr>
      <w:bookmarkStart w:id="1" w:name="annex1"/>
      <w:bookmarkEnd w:id="1"/>
      <w:r w:rsidRPr="009A1308">
        <w:lastRenderedPageBreak/>
        <w:t>A</w:t>
      </w:r>
      <w:r>
        <w:t>nnex</w:t>
      </w:r>
      <w:r w:rsidRPr="009A1308">
        <w:t xml:space="preserve"> O</w:t>
      </w:r>
      <w:r>
        <w:t xml:space="preserve">ne - </w:t>
      </w:r>
      <w:r w:rsidRPr="009A1308">
        <w:t>Measuring Impact</w:t>
      </w:r>
    </w:p>
    <w:p w14:paraId="45061CBB" w14:textId="77777777" w:rsidR="004155F0" w:rsidRDefault="004155F0" w:rsidP="004155F0">
      <w:pPr>
        <w:pStyle w:val="NoSpacing"/>
        <w:rPr>
          <w:rFonts w:cs="Arial"/>
          <w:b/>
        </w:rPr>
      </w:pPr>
    </w:p>
    <w:p w14:paraId="16891345" w14:textId="77777777" w:rsidR="004155F0" w:rsidRPr="005F3E5C" w:rsidRDefault="004155F0" w:rsidP="004155F0">
      <w:pPr>
        <w:pStyle w:val="NoSpacing"/>
        <w:rPr>
          <w:rFonts w:cs="Arial"/>
          <w:sz w:val="24"/>
        </w:rPr>
      </w:pPr>
      <w:r w:rsidRPr="005F3E5C">
        <w:rPr>
          <w:rFonts w:cs="Arial"/>
          <w:sz w:val="24"/>
        </w:rPr>
        <w:t>The original strategy set out ways in which the impact of the recommendations might be measured. These are laid out in detail below along with an update on progress and any reasons for success or otherwise.</w:t>
      </w:r>
    </w:p>
    <w:p w14:paraId="23B4EFAC" w14:textId="77777777" w:rsidR="004155F0" w:rsidRPr="005F3E5C" w:rsidRDefault="004155F0" w:rsidP="004155F0">
      <w:pPr>
        <w:pStyle w:val="NoSpacing"/>
        <w:rPr>
          <w:rFonts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97"/>
      </w:tblGrid>
      <w:tr w:rsidR="004155F0" w:rsidRPr="005F3E5C" w14:paraId="68EFCB08" w14:textId="77777777" w:rsidTr="00FB0DE3">
        <w:trPr>
          <w:cantSplit/>
          <w:tblHeader/>
        </w:trPr>
        <w:tc>
          <w:tcPr>
            <w:tcW w:w="7054" w:type="dxa"/>
            <w:shd w:val="clear" w:color="auto" w:fill="auto"/>
          </w:tcPr>
          <w:p w14:paraId="6F5B5666" w14:textId="77777777" w:rsidR="004155F0" w:rsidRPr="005F3E5C" w:rsidRDefault="004155F0" w:rsidP="00FB0DE3">
            <w:pPr>
              <w:pStyle w:val="NoSpacing"/>
              <w:rPr>
                <w:rFonts w:cs="Arial"/>
                <w:b/>
                <w:color w:val="00A19A"/>
                <w:sz w:val="28"/>
              </w:rPr>
            </w:pPr>
          </w:p>
          <w:p w14:paraId="1E0E7ABF" w14:textId="77777777" w:rsidR="004155F0" w:rsidRPr="005F3E5C" w:rsidRDefault="004155F0" w:rsidP="00FB0DE3">
            <w:pPr>
              <w:pStyle w:val="NoSpacing"/>
              <w:rPr>
                <w:rFonts w:cs="Arial"/>
                <w:b/>
                <w:color w:val="00A19A"/>
                <w:sz w:val="28"/>
              </w:rPr>
            </w:pPr>
            <w:r w:rsidRPr="005F3E5C">
              <w:rPr>
                <w:rFonts w:cs="Arial"/>
                <w:b/>
                <w:color w:val="00A19A"/>
                <w:sz w:val="28"/>
              </w:rPr>
              <w:t>Original Impact Anticipated</w:t>
            </w:r>
          </w:p>
          <w:p w14:paraId="2C87B63F" w14:textId="77777777" w:rsidR="004155F0" w:rsidRPr="005F3E5C" w:rsidRDefault="004155F0" w:rsidP="00FB0DE3">
            <w:pPr>
              <w:pStyle w:val="NoSpacing"/>
              <w:rPr>
                <w:rFonts w:cs="Arial"/>
                <w:b/>
                <w:color w:val="00A19A"/>
                <w:sz w:val="28"/>
              </w:rPr>
            </w:pPr>
          </w:p>
        </w:tc>
        <w:tc>
          <w:tcPr>
            <w:tcW w:w="2297" w:type="dxa"/>
            <w:shd w:val="clear" w:color="auto" w:fill="auto"/>
          </w:tcPr>
          <w:p w14:paraId="6D6765F3" w14:textId="77777777" w:rsidR="004155F0" w:rsidRPr="005F3E5C" w:rsidRDefault="004155F0" w:rsidP="00FB0DE3">
            <w:pPr>
              <w:pStyle w:val="NoSpacing"/>
              <w:rPr>
                <w:rFonts w:cs="Arial"/>
                <w:b/>
                <w:color w:val="00A19A"/>
                <w:sz w:val="28"/>
              </w:rPr>
            </w:pPr>
          </w:p>
          <w:p w14:paraId="32BF1E07" w14:textId="77777777" w:rsidR="004155F0" w:rsidRPr="005F3E5C" w:rsidRDefault="004155F0" w:rsidP="00FB0DE3">
            <w:pPr>
              <w:pStyle w:val="NoSpacing"/>
              <w:rPr>
                <w:rFonts w:cs="Arial"/>
                <w:b/>
                <w:color w:val="00A19A"/>
                <w:sz w:val="28"/>
              </w:rPr>
            </w:pPr>
            <w:r w:rsidRPr="005F3E5C">
              <w:rPr>
                <w:rFonts w:cs="Arial"/>
                <w:b/>
                <w:color w:val="00A19A"/>
                <w:sz w:val="28"/>
              </w:rPr>
              <w:t>Update 10 Years On</w:t>
            </w:r>
          </w:p>
        </w:tc>
      </w:tr>
      <w:tr w:rsidR="004155F0" w:rsidRPr="005F3E5C" w14:paraId="6084C753" w14:textId="77777777" w:rsidTr="00FB0DE3">
        <w:trPr>
          <w:cantSplit/>
        </w:trPr>
        <w:tc>
          <w:tcPr>
            <w:tcW w:w="7054" w:type="dxa"/>
            <w:shd w:val="clear" w:color="auto" w:fill="auto"/>
          </w:tcPr>
          <w:p w14:paraId="524CDF9A" w14:textId="77777777" w:rsidR="004155F0" w:rsidRPr="005F3E5C" w:rsidRDefault="004155F0" w:rsidP="00FB0DE3">
            <w:pPr>
              <w:pStyle w:val="NoSpacing"/>
              <w:rPr>
                <w:rFonts w:cs="Arial"/>
                <w:sz w:val="24"/>
              </w:rPr>
            </w:pPr>
          </w:p>
          <w:p w14:paraId="6A2AEDC9" w14:textId="77777777" w:rsidR="004155F0" w:rsidRPr="005F3E5C" w:rsidRDefault="004155F0" w:rsidP="00FB0DE3">
            <w:pPr>
              <w:pStyle w:val="NoSpacing"/>
              <w:rPr>
                <w:rFonts w:cs="Arial"/>
                <w:b/>
                <w:sz w:val="24"/>
                <w:u w:val="single"/>
              </w:rPr>
            </w:pPr>
            <w:r w:rsidRPr="005F3E5C">
              <w:rPr>
                <w:rFonts w:cs="Arial"/>
                <w:b/>
                <w:sz w:val="24"/>
                <w:u w:val="single"/>
              </w:rPr>
              <w:t>i)  Awareness of the appointments process</w:t>
            </w:r>
          </w:p>
          <w:p w14:paraId="0BF125DE" w14:textId="77777777" w:rsidR="004155F0" w:rsidRPr="005F3E5C" w:rsidRDefault="004155F0" w:rsidP="00FB0DE3">
            <w:pPr>
              <w:pStyle w:val="NoSpacing"/>
              <w:rPr>
                <w:rFonts w:cs="Arial"/>
                <w:sz w:val="24"/>
              </w:rPr>
            </w:pPr>
          </w:p>
          <w:p w14:paraId="3D467410" w14:textId="765D72C0" w:rsidR="004155F0" w:rsidRPr="005F3E5C" w:rsidRDefault="004155F0" w:rsidP="00FB0DE3">
            <w:pPr>
              <w:pStyle w:val="NoSpacing"/>
              <w:rPr>
                <w:rFonts w:cs="Arial"/>
                <w:b/>
                <w:sz w:val="24"/>
              </w:rPr>
            </w:pPr>
            <w:r w:rsidRPr="005F3E5C">
              <w:rPr>
                <w:rFonts w:cs="Arial"/>
                <w:b/>
                <w:sz w:val="24"/>
              </w:rPr>
              <w:t>Current position</w:t>
            </w:r>
            <w:r w:rsidR="00434E1F">
              <w:rPr>
                <w:rFonts w:cs="Arial"/>
                <w:b/>
                <w:sz w:val="24"/>
              </w:rPr>
              <w:t xml:space="preserve"> (at 2008)</w:t>
            </w:r>
            <w:r w:rsidRPr="005F3E5C">
              <w:rPr>
                <w:rFonts w:cs="Arial"/>
                <w:b/>
                <w:sz w:val="24"/>
              </w:rPr>
              <w:t xml:space="preserve">: </w:t>
            </w:r>
          </w:p>
          <w:p w14:paraId="52DF6F6A" w14:textId="77777777" w:rsidR="004155F0" w:rsidRPr="005F3E5C" w:rsidRDefault="004155F0" w:rsidP="00D24AD0">
            <w:pPr>
              <w:pStyle w:val="NoSpacing"/>
              <w:numPr>
                <w:ilvl w:val="0"/>
                <w:numId w:val="1"/>
              </w:numPr>
              <w:rPr>
                <w:rFonts w:cs="Arial"/>
                <w:sz w:val="24"/>
              </w:rPr>
            </w:pPr>
            <w:r w:rsidRPr="005F3E5C">
              <w:rPr>
                <w:rFonts w:cs="Arial"/>
                <w:sz w:val="24"/>
              </w:rPr>
              <w:t xml:space="preserve">30% of adults in Scotland have some awareness of public bodies and the appointments process (ICM Poll, August 2007). </w:t>
            </w:r>
          </w:p>
          <w:p w14:paraId="60C21B09" w14:textId="77777777" w:rsidR="004155F0" w:rsidRPr="005F3E5C" w:rsidRDefault="004155F0" w:rsidP="00FB0DE3">
            <w:pPr>
              <w:pStyle w:val="NoSpacing"/>
              <w:rPr>
                <w:rFonts w:cs="Arial"/>
                <w:sz w:val="24"/>
              </w:rPr>
            </w:pPr>
          </w:p>
          <w:p w14:paraId="119406D5" w14:textId="77777777" w:rsidR="004155F0" w:rsidRPr="005F3E5C" w:rsidRDefault="004155F0" w:rsidP="00FB0DE3">
            <w:pPr>
              <w:pStyle w:val="NoSpacing"/>
              <w:rPr>
                <w:rFonts w:cs="Arial"/>
                <w:b/>
                <w:sz w:val="24"/>
              </w:rPr>
            </w:pPr>
            <w:r w:rsidRPr="005F3E5C">
              <w:rPr>
                <w:rFonts w:cs="Arial"/>
                <w:b/>
                <w:sz w:val="24"/>
              </w:rPr>
              <w:t xml:space="preserve">Ambition: </w:t>
            </w:r>
          </w:p>
          <w:p w14:paraId="76D6D5B1" w14:textId="77777777" w:rsidR="004155F0" w:rsidRPr="005F3E5C" w:rsidRDefault="004155F0" w:rsidP="00D24AD0">
            <w:pPr>
              <w:pStyle w:val="NoSpacing"/>
              <w:numPr>
                <w:ilvl w:val="0"/>
                <w:numId w:val="1"/>
              </w:numPr>
              <w:rPr>
                <w:rFonts w:cs="Arial"/>
                <w:sz w:val="24"/>
              </w:rPr>
            </w:pPr>
            <w:r w:rsidRPr="005F3E5C">
              <w:rPr>
                <w:rFonts w:cs="Arial"/>
                <w:sz w:val="24"/>
              </w:rPr>
              <w:t xml:space="preserve">Increase the level of awareness to 45% </w:t>
            </w:r>
          </w:p>
          <w:p w14:paraId="2AD0EFF9" w14:textId="77777777" w:rsidR="004155F0" w:rsidRPr="005F3E5C" w:rsidRDefault="004155F0" w:rsidP="00FB0DE3">
            <w:pPr>
              <w:pStyle w:val="NoSpacing"/>
              <w:rPr>
                <w:rFonts w:cs="Arial"/>
                <w:sz w:val="24"/>
              </w:rPr>
            </w:pPr>
          </w:p>
          <w:p w14:paraId="2C92E2EC" w14:textId="77777777" w:rsidR="004155F0" w:rsidRPr="005F3E5C" w:rsidRDefault="004155F0" w:rsidP="00FB0DE3">
            <w:pPr>
              <w:pStyle w:val="NoSpacing"/>
              <w:rPr>
                <w:rFonts w:cs="Arial"/>
                <w:b/>
                <w:sz w:val="24"/>
              </w:rPr>
            </w:pPr>
            <w:r w:rsidRPr="005F3E5C">
              <w:rPr>
                <w:rFonts w:cs="Arial"/>
                <w:b/>
                <w:sz w:val="24"/>
              </w:rPr>
              <w:t xml:space="preserve">Method of measurement: </w:t>
            </w:r>
          </w:p>
          <w:p w14:paraId="1A184BCE" w14:textId="77777777" w:rsidR="004155F0" w:rsidRPr="005F3E5C" w:rsidRDefault="004155F0" w:rsidP="00D24AD0">
            <w:pPr>
              <w:pStyle w:val="NoSpacing"/>
              <w:numPr>
                <w:ilvl w:val="0"/>
                <w:numId w:val="1"/>
              </w:numPr>
              <w:rPr>
                <w:rFonts w:cs="Arial"/>
                <w:sz w:val="24"/>
              </w:rPr>
            </w:pPr>
            <w:r w:rsidRPr="005F3E5C">
              <w:rPr>
                <w:rFonts w:cs="Arial"/>
                <w:sz w:val="24"/>
              </w:rPr>
              <w:t>Repeat of the telephone poll of 1,000 adults conducted in producing this strategy.</w:t>
            </w:r>
          </w:p>
          <w:p w14:paraId="3120F009" w14:textId="77777777" w:rsidR="004155F0" w:rsidRPr="005F3E5C" w:rsidRDefault="004155F0" w:rsidP="00FB0DE3">
            <w:pPr>
              <w:pStyle w:val="NoSpacing"/>
              <w:ind w:left="1080"/>
              <w:rPr>
                <w:rFonts w:cs="Arial"/>
                <w:sz w:val="24"/>
              </w:rPr>
            </w:pPr>
          </w:p>
        </w:tc>
        <w:tc>
          <w:tcPr>
            <w:tcW w:w="2297" w:type="dxa"/>
            <w:shd w:val="clear" w:color="auto" w:fill="auto"/>
          </w:tcPr>
          <w:p w14:paraId="57A546B6" w14:textId="77777777" w:rsidR="004155F0" w:rsidRPr="005F3E5C" w:rsidRDefault="004155F0" w:rsidP="00FB0DE3">
            <w:pPr>
              <w:pStyle w:val="NoSpacing"/>
              <w:rPr>
                <w:rFonts w:cs="Arial"/>
                <w:sz w:val="24"/>
              </w:rPr>
            </w:pPr>
          </w:p>
          <w:p w14:paraId="7A968BDB" w14:textId="77777777" w:rsidR="004155F0" w:rsidRPr="005F3E5C" w:rsidRDefault="004155F0" w:rsidP="00FB0DE3">
            <w:pPr>
              <w:pStyle w:val="NoSpacing"/>
              <w:rPr>
                <w:rFonts w:cs="Arial"/>
                <w:sz w:val="24"/>
              </w:rPr>
            </w:pPr>
          </w:p>
          <w:p w14:paraId="7C80454B" w14:textId="77777777" w:rsidR="004155F0" w:rsidRPr="005F3E5C" w:rsidRDefault="004155F0" w:rsidP="00FB0DE3">
            <w:pPr>
              <w:pStyle w:val="NoSpacing"/>
              <w:rPr>
                <w:rFonts w:cs="Arial"/>
                <w:sz w:val="24"/>
              </w:rPr>
            </w:pPr>
          </w:p>
          <w:p w14:paraId="5FEF4E72" w14:textId="77777777" w:rsidR="004155F0" w:rsidRPr="005F3E5C" w:rsidRDefault="004155F0" w:rsidP="00FB0DE3">
            <w:pPr>
              <w:pStyle w:val="NoSpacing"/>
              <w:rPr>
                <w:rFonts w:cs="Arial"/>
                <w:sz w:val="24"/>
              </w:rPr>
            </w:pPr>
          </w:p>
          <w:p w14:paraId="7AA16385" w14:textId="77777777" w:rsidR="004155F0" w:rsidRPr="005F3E5C" w:rsidRDefault="004155F0" w:rsidP="00FB0DE3">
            <w:pPr>
              <w:pStyle w:val="NoSpacing"/>
              <w:rPr>
                <w:rFonts w:cs="Arial"/>
                <w:sz w:val="24"/>
              </w:rPr>
            </w:pPr>
          </w:p>
          <w:p w14:paraId="1C73EC0A" w14:textId="77777777" w:rsidR="004155F0" w:rsidRPr="005F3E5C" w:rsidRDefault="004155F0" w:rsidP="00FB0DE3">
            <w:pPr>
              <w:pStyle w:val="NoSpacing"/>
              <w:rPr>
                <w:rFonts w:cs="Arial"/>
                <w:sz w:val="24"/>
              </w:rPr>
            </w:pPr>
          </w:p>
          <w:p w14:paraId="263305E3" w14:textId="77777777" w:rsidR="004155F0" w:rsidRPr="005F3E5C" w:rsidRDefault="004155F0" w:rsidP="00FB0DE3">
            <w:pPr>
              <w:pStyle w:val="NoSpacing"/>
              <w:rPr>
                <w:rFonts w:cs="Arial"/>
                <w:sz w:val="24"/>
              </w:rPr>
            </w:pPr>
          </w:p>
          <w:p w14:paraId="0E75AF88" w14:textId="77777777" w:rsidR="004155F0" w:rsidRPr="005F3E5C" w:rsidRDefault="004155F0" w:rsidP="00FB0DE3">
            <w:pPr>
              <w:pStyle w:val="NoSpacing"/>
              <w:rPr>
                <w:rFonts w:cs="Arial"/>
                <w:sz w:val="24"/>
              </w:rPr>
            </w:pPr>
          </w:p>
          <w:p w14:paraId="53DBB49E" w14:textId="77777777" w:rsidR="004155F0" w:rsidRPr="005F3E5C" w:rsidRDefault="004155F0" w:rsidP="00FB0DE3">
            <w:pPr>
              <w:pStyle w:val="NoSpacing"/>
              <w:rPr>
                <w:rFonts w:cs="Arial"/>
                <w:sz w:val="24"/>
              </w:rPr>
            </w:pPr>
          </w:p>
          <w:p w14:paraId="2EAD04CA" w14:textId="50A26F62" w:rsidR="004155F0" w:rsidRPr="005F3E5C" w:rsidRDefault="004155F0" w:rsidP="00FB0DE3">
            <w:pPr>
              <w:pStyle w:val="NoSpacing"/>
              <w:rPr>
                <w:rFonts w:cs="Arial"/>
                <w:sz w:val="24"/>
              </w:rPr>
            </w:pPr>
            <w:r w:rsidRPr="005F3E5C">
              <w:rPr>
                <w:rFonts w:cs="Arial"/>
                <w:noProof/>
                <w:sz w:val="24"/>
                <w:lang w:eastAsia="en-GB"/>
              </w:rPr>
              <w:drawing>
                <wp:inline distT="0" distB="0" distL="0" distR="0" wp14:anchorId="0573485C" wp14:editId="4132B04E">
                  <wp:extent cx="662940" cy="5181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518160"/>
                          </a:xfrm>
                          <a:prstGeom prst="rect">
                            <a:avLst/>
                          </a:prstGeom>
                          <a:noFill/>
                          <a:ln>
                            <a:noFill/>
                          </a:ln>
                        </pic:spPr>
                      </pic:pic>
                    </a:graphicData>
                  </a:graphic>
                </wp:inline>
              </w:drawing>
            </w:r>
          </w:p>
          <w:p w14:paraId="3E9D88BB" w14:textId="77777777" w:rsidR="004155F0" w:rsidRPr="005F3E5C" w:rsidRDefault="004155F0" w:rsidP="00FB0DE3">
            <w:pPr>
              <w:pStyle w:val="NoSpacing"/>
              <w:rPr>
                <w:rFonts w:cs="Arial"/>
                <w:sz w:val="24"/>
              </w:rPr>
            </w:pPr>
          </w:p>
          <w:p w14:paraId="3C93557C" w14:textId="4F372FFA" w:rsidR="004155F0" w:rsidRPr="005F3E5C" w:rsidRDefault="004155F0" w:rsidP="00FB0DE3">
            <w:pPr>
              <w:pStyle w:val="NoSpacing"/>
              <w:rPr>
                <w:rFonts w:cs="Arial"/>
                <w:sz w:val="24"/>
              </w:rPr>
            </w:pPr>
            <w:r w:rsidRPr="005F3E5C">
              <w:rPr>
                <w:rFonts w:cs="Arial"/>
                <w:sz w:val="24"/>
              </w:rPr>
              <w:t xml:space="preserve">The </w:t>
            </w:r>
            <w:r w:rsidR="00214314">
              <w:rPr>
                <w:rFonts w:cs="Arial"/>
                <w:sz w:val="24"/>
              </w:rPr>
              <w:t xml:space="preserve">Commissioner did not </w:t>
            </w:r>
            <w:r w:rsidRPr="005F3E5C">
              <w:rPr>
                <w:rFonts w:cs="Arial"/>
                <w:sz w:val="24"/>
              </w:rPr>
              <w:t>repeat</w:t>
            </w:r>
            <w:r w:rsidR="00214314">
              <w:rPr>
                <w:rFonts w:cs="Arial"/>
                <w:sz w:val="24"/>
              </w:rPr>
              <w:t xml:space="preserve"> the poll</w:t>
            </w:r>
            <w:r w:rsidRPr="005F3E5C">
              <w:rPr>
                <w:rFonts w:cs="Arial"/>
                <w:sz w:val="24"/>
              </w:rPr>
              <w:t>.</w:t>
            </w:r>
          </w:p>
          <w:p w14:paraId="7B4350EE" w14:textId="77777777" w:rsidR="004155F0" w:rsidRPr="005F3E5C" w:rsidRDefault="004155F0" w:rsidP="00FB0DE3">
            <w:pPr>
              <w:pStyle w:val="NoSpacing"/>
              <w:rPr>
                <w:rFonts w:cs="Arial"/>
                <w:sz w:val="24"/>
              </w:rPr>
            </w:pPr>
          </w:p>
        </w:tc>
      </w:tr>
    </w:tbl>
    <w:p w14:paraId="60DFA792" w14:textId="77777777" w:rsidR="004155F0" w:rsidRPr="005F3E5C" w:rsidRDefault="004155F0" w:rsidP="004155F0">
      <w:pPr>
        <w:pStyle w:val="NoSpacing"/>
        <w:rPr>
          <w:rFonts w:cs="Arial"/>
          <w:sz w:val="24"/>
        </w:rPr>
      </w:pPr>
    </w:p>
    <w:p w14:paraId="7F2C85DE" w14:textId="77777777" w:rsidR="004155F0" w:rsidRDefault="004155F0" w:rsidP="004155F0">
      <w:pPr>
        <w:pStyle w:val="NoSpacing"/>
        <w:rPr>
          <w:rFonts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97"/>
      </w:tblGrid>
      <w:tr w:rsidR="004155F0" w:rsidRPr="005F3E5C" w14:paraId="3612248B" w14:textId="77777777" w:rsidTr="00FB0DE3">
        <w:trPr>
          <w:tblHeader/>
        </w:trPr>
        <w:tc>
          <w:tcPr>
            <w:tcW w:w="7054" w:type="dxa"/>
            <w:shd w:val="clear" w:color="auto" w:fill="auto"/>
          </w:tcPr>
          <w:p w14:paraId="6A18A330" w14:textId="77777777" w:rsidR="004155F0" w:rsidRPr="005F3E5C" w:rsidRDefault="004155F0" w:rsidP="00FB0DE3">
            <w:pPr>
              <w:pStyle w:val="NoSpacing"/>
              <w:rPr>
                <w:rFonts w:cs="Arial"/>
                <w:b/>
                <w:color w:val="00A19A"/>
                <w:sz w:val="28"/>
              </w:rPr>
            </w:pPr>
          </w:p>
          <w:p w14:paraId="4E3946EC" w14:textId="77777777" w:rsidR="004155F0" w:rsidRPr="005F3E5C" w:rsidRDefault="004155F0" w:rsidP="00FB0DE3">
            <w:pPr>
              <w:pStyle w:val="NoSpacing"/>
              <w:rPr>
                <w:rFonts w:cs="Arial"/>
                <w:b/>
                <w:color w:val="00A19A"/>
                <w:sz w:val="28"/>
              </w:rPr>
            </w:pPr>
            <w:r w:rsidRPr="005F3E5C">
              <w:rPr>
                <w:rFonts w:cs="Arial"/>
                <w:b/>
                <w:color w:val="00A19A"/>
                <w:sz w:val="28"/>
              </w:rPr>
              <w:t>Original Impact Anticipated</w:t>
            </w:r>
          </w:p>
          <w:p w14:paraId="0662A773" w14:textId="77777777" w:rsidR="004155F0" w:rsidRPr="005F3E5C" w:rsidRDefault="004155F0" w:rsidP="00FB0DE3">
            <w:pPr>
              <w:pStyle w:val="NoSpacing"/>
              <w:rPr>
                <w:rFonts w:cs="Arial"/>
                <w:b/>
                <w:color w:val="00A19A"/>
                <w:sz w:val="28"/>
              </w:rPr>
            </w:pPr>
          </w:p>
        </w:tc>
        <w:tc>
          <w:tcPr>
            <w:tcW w:w="2297" w:type="dxa"/>
            <w:shd w:val="clear" w:color="auto" w:fill="auto"/>
          </w:tcPr>
          <w:p w14:paraId="11BEA6D8" w14:textId="77777777" w:rsidR="004155F0" w:rsidRPr="005F3E5C" w:rsidRDefault="004155F0" w:rsidP="00FB0DE3">
            <w:pPr>
              <w:pStyle w:val="NoSpacing"/>
              <w:rPr>
                <w:rFonts w:cs="Arial"/>
                <w:b/>
                <w:color w:val="00A19A"/>
                <w:sz w:val="28"/>
              </w:rPr>
            </w:pPr>
          </w:p>
          <w:p w14:paraId="5A136B8F" w14:textId="77777777" w:rsidR="004155F0" w:rsidRPr="005F3E5C" w:rsidRDefault="004155F0" w:rsidP="00FB0DE3">
            <w:pPr>
              <w:pStyle w:val="NoSpacing"/>
              <w:rPr>
                <w:rFonts w:cs="Arial"/>
                <w:b/>
                <w:color w:val="00A19A"/>
                <w:sz w:val="28"/>
              </w:rPr>
            </w:pPr>
            <w:r w:rsidRPr="005F3E5C">
              <w:rPr>
                <w:rFonts w:cs="Arial"/>
                <w:b/>
                <w:color w:val="00A19A"/>
                <w:sz w:val="28"/>
              </w:rPr>
              <w:t>Update 10 Years On</w:t>
            </w:r>
          </w:p>
        </w:tc>
      </w:tr>
      <w:tr w:rsidR="004155F0" w:rsidRPr="005F3E5C" w14:paraId="3154A2DC" w14:textId="77777777" w:rsidTr="00FB0DE3">
        <w:trPr>
          <w:cantSplit/>
        </w:trPr>
        <w:tc>
          <w:tcPr>
            <w:tcW w:w="7054" w:type="dxa"/>
            <w:shd w:val="clear" w:color="auto" w:fill="auto"/>
          </w:tcPr>
          <w:p w14:paraId="7110A8EF" w14:textId="77777777" w:rsidR="004155F0" w:rsidRPr="005F3E5C" w:rsidRDefault="004155F0" w:rsidP="00FB0DE3">
            <w:pPr>
              <w:pStyle w:val="NoSpacing"/>
              <w:rPr>
                <w:rFonts w:cs="Arial"/>
                <w:sz w:val="24"/>
              </w:rPr>
            </w:pPr>
          </w:p>
          <w:p w14:paraId="272DBAC2" w14:textId="77777777" w:rsidR="004155F0" w:rsidRPr="005F3E5C" w:rsidRDefault="004155F0" w:rsidP="00FB0DE3">
            <w:pPr>
              <w:pStyle w:val="NoSpacing"/>
              <w:rPr>
                <w:rFonts w:cs="Arial"/>
                <w:b/>
                <w:sz w:val="24"/>
                <w:u w:val="single"/>
              </w:rPr>
            </w:pPr>
            <w:r w:rsidRPr="005F3E5C">
              <w:rPr>
                <w:rFonts w:cs="Arial"/>
                <w:b/>
                <w:sz w:val="24"/>
                <w:u w:val="single"/>
              </w:rPr>
              <w:t>ii)  Confidence in the appointments process</w:t>
            </w:r>
          </w:p>
          <w:p w14:paraId="2062678A" w14:textId="77777777" w:rsidR="004155F0" w:rsidRPr="005F3E5C" w:rsidRDefault="004155F0" w:rsidP="00FB0DE3">
            <w:pPr>
              <w:pStyle w:val="NoSpacing"/>
              <w:rPr>
                <w:rFonts w:cs="Arial"/>
                <w:sz w:val="24"/>
              </w:rPr>
            </w:pPr>
          </w:p>
          <w:p w14:paraId="7A2AE269" w14:textId="77777777" w:rsidR="004155F0" w:rsidRPr="005F3E5C" w:rsidRDefault="004155F0" w:rsidP="00FB0DE3">
            <w:pPr>
              <w:pStyle w:val="NoSpacing"/>
              <w:rPr>
                <w:rFonts w:cs="Arial"/>
                <w:sz w:val="24"/>
              </w:rPr>
            </w:pPr>
          </w:p>
          <w:p w14:paraId="5A3CC8B5" w14:textId="7A081BCB" w:rsidR="004155F0" w:rsidRPr="005F3E5C" w:rsidRDefault="004155F0" w:rsidP="00FB0DE3">
            <w:pPr>
              <w:pStyle w:val="NoSpacing"/>
              <w:rPr>
                <w:rFonts w:cs="Arial"/>
                <w:b/>
                <w:sz w:val="24"/>
              </w:rPr>
            </w:pPr>
            <w:r w:rsidRPr="005F3E5C">
              <w:rPr>
                <w:rFonts w:cs="Arial"/>
                <w:b/>
                <w:sz w:val="24"/>
              </w:rPr>
              <w:t>Current position</w:t>
            </w:r>
            <w:r w:rsidR="00434E1F">
              <w:rPr>
                <w:rFonts w:cs="Arial"/>
                <w:b/>
                <w:sz w:val="24"/>
              </w:rPr>
              <w:t xml:space="preserve"> (at 2008)</w:t>
            </w:r>
            <w:r w:rsidRPr="005F3E5C">
              <w:rPr>
                <w:rFonts w:cs="Arial"/>
                <w:b/>
                <w:sz w:val="24"/>
              </w:rPr>
              <w:t xml:space="preserve">: </w:t>
            </w:r>
          </w:p>
          <w:p w14:paraId="68ECBD9D" w14:textId="77777777" w:rsidR="004155F0" w:rsidRPr="005F3E5C" w:rsidRDefault="004155F0" w:rsidP="00D24AD0">
            <w:pPr>
              <w:pStyle w:val="NoSpacing"/>
              <w:numPr>
                <w:ilvl w:val="0"/>
                <w:numId w:val="1"/>
              </w:numPr>
              <w:rPr>
                <w:rFonts w:cs="Arial"/>
                <w:sz w:val="24"/>
              </w:rPr>
            </w:pPr>
            <w:r w:rsidRPr="005F3E5C">
              <w:rPr>
                <w:rFonts w:cs="Arial"/>
                <w:sz w:val="24"/>
              </w:rPr>
              <w:t xml:space="preserve">32% of people think that board members are invited to join the board; a further 21% think they are given their board positions as a reward for other work they have done (ICM Poll, August 2007). </w:t>
            </w:r>
          </w:p>
          <w:p w14:paraId="5D332585" w14:textId="77777777" w:rsidR="004155F0" w:rsidRPr="005F3E5C" w:rsidRDefault="004155F0" w:rsidP="00FB0DE3">
            <w:pPr>
              <w:pStyle w:val="NoSpacing"/>
              <w:rPr>
                <w:rFonts w:cs="Arial"/>
                <w:sz w:val="24"/>
              </w:rPr>
            </w:pPr>
          </w:p>
          <w:p w14:paraId="0E335854" w14:textId="77777777" w:rsidR="004155F0" w:rsidRPr="005F3E5C" w:rsidRDefault="004155F0" w:rsidP="00FB0DE3">
            <w:pPr>
              <w:pStyle w:val="NoSpacing"/>
              <w:rPr>
                <w:rFonts w:cs="Arial"/>
                <w:b/>
                <w:sz w:val="24"/>
              </w:rPr>
            </w:pPr>
            <w:r w:rsidRPr="005F3E5C">
              <w:rPr>
                <w:rFonts w:cs="Arial"/>
                <w:b/>
                <w:sz w:val="24"/>
              </w:rPr>
              <w:t xml:space="preserve">Ambition: </w:t>
            </w:r>
          </w:p>
          <w:p w14:paraId="62D04F67" w14:textId="77777777" w:rsidR="004155F0" w:rsidRPr="005F3E5C" w:rsidRDefault="004155F0" w:rsidP="00D24AD0">
            <w:pPr>
              <w:pStyle w:val="NoSpacing"/>
              <w:numPr>
                <w:ilvl w:val="0"/>
                <w:numId w:val="1"/>
              </w:numPr>
              <w:rPr>
                <w:rFonts w:cs="Arial"/>
                <w:sz w:val="24"/>
              </w:rPr>
            </w:pPr>
            <w:r w:rsidRPr="005F3E5C">
              <w:rPr>
                <w:rFonts w:cs="Arial"/>
                <w:sz w:val="24"/>
              </w:rPr>
              <w:t xml:space="preserve">Reduce these figures to 20% and 10% respectively. </w:t>
            </w:r>
          </w:p>
          <w:p w14:paraId="6C8307CB" w14:textId="77777777" w:rsidR="004155F0" w:rsidRPr="005F3E5C" w:rsidRDefault="004155F0" w:rsidP="00FB0DE3">
            <w:pPr>
              <w:pStyle w:val="NoSpacing"/>
              <w:rPr>
                <w:rFonts w:cs="Arial"/>
                <w:sz w:val="24"/>
              </w:rPr>
            </w:pPr>
          </w:p>
          <w:p w14:paraId="79CEEDBB" w14:textId="77777777" w:rsidR="004155F0" w:rsidRPr="005F3E5C" w:rsidRDefault="004155F0" w:rsidP="00FB0DE3">
            <w:pPr>
              <w:pStyle w:val="NoSpacing"/>
              <w:rPr>
                <w:rFonts w:cs="Arial"/>
                <w:b/>
                <w:sz w:val="24"/>
              </w:rPr>
            </w:pPr>
            <w:r w:rsidRPr="005F3E5C">
              <w:rPr>
                <w:rFonts w:cs="Arial"/>
                <w:b/>
                <w:sz w:val="24"/>
              </w:rPr>
              <w:t xml:space="preserve">Method of measurement: </w:t>
            </w:r>
          </w:p>
          <w:p w14:paraId="128309DC" w14:textId="77777777" w:rsidR="004155F0" w:rsidRPr="005F3E5C" w:rsidRDefault="004155F0" w:rsidP="00D24AD0">
            <w:pPr>
              <w:pStyle w:val="NoSpacing"/>
              <w:numPr>
                <w:ilvl w:val="0"/>
                <w:numId w:val="1"/>
              </w:numPr>
              <w:rPr>
                <w:rFonts w:cs="Arial"/>
                <w:sz w:val="24"/>
              </w:rPr>
            </w:pPr>
            <w:r w:rsidRPr="005F3E5C">
              <w:rPr>
                <w:rFonts w:cs="Arial"/>
                <w:sz w:val="24"/>
              </w:rPr>
              <w:t>Repeat of the telephone poll of 1,000 adults conducted in producing this strategy.</w:t>
            </w:r>
          </w:p>
        </w:tc>
        <w:tc>
          <w:tcPr>
            <w:tcW w:w="2297" w:type="dxa"/>
            <w:shd w:val="clear" w:color="auto" w:fill="auto"/>
          </w:tcPr>
          <w:p w14:paraId="481DF831" w14:textId="77777777" w:rsidR="004155F0" w:rsidRPr="005F3E5C" w:rsidRDefault="004155F0" w:rsidP="00FB0DE3">
            <w:pPr>
              <w:pStyle w:val="NoSpacing"/>
              <w:rPr>
                <w:rFonts w:cs="Arial"/>
                <w:sz w:val="24"/>
              </w:rPr>
            </w:pPr>
          </w:p>
          <w:p w14:paraId="40C73D47" w14:textId="77777777" w:rsidR="004155F0" w:rsidRPr="005F3E5C" w:rsidRDefault="004155F0" w:rsidP="00FB0DE3">
            <w:pPr>
              <w:pStyle w:val="NoSpacing"/>
              <w:rPr>
                <w:rFonts w:cs="Arial"/>
                <w:sz w:val="24"/>
              </w:rPr>
            </w:pPr>
          </w:p>
          <w:p w14:paraId="36869F97" w14:textId="77777777" w:rsidR="004155F0" w:rsidRPr="005F3E5C" w:rsidRDefault="004155F0" w:rsidP="00FB0DE3">
            <w:pPr>
              <w:pStyle w:val="NoSpacing"/>
              <w:rPr>
                <w:rFonts w:cs="Arial"/>
                <w:sz w:val="24"/>
              </w:rPr>
            </w:pPr>
          </w:p>
          <w:p w14:paraId="65A532AE" w14:textId="77777777" w:rsidR="004155F0" w:rsidRPr="005F3E5C" w:rsidRDefault="004155F0" w:rsidP="00FB0DE3">
            <w:pPr>
              <w:pStyle w:val="NoSpacing"/>
              <w:rPr>
                <w:rFonts w:cs="Arial"/>
                <w:sz w:val="24"/>
              </w:rPr>
            </w:pPr>
          </w:p>
          <w:p w14:paraId="0D961A5A" w14:textId="77777777" w:rsidR="004155F0" w:rsidRPr="005F3E5C" w:rsidRDefault="004155F0" w:rsidP="00FB0DE3">
            <w:pPr>
              <w:pStyle w:val="NoSpacing"/>
              <w:rPr>
                <w:rFonts w:cs="Arial"/>
                <w:sz w:val="24"/>
              </w:rPr>
            </w:pPr>
          </w:p>
          <w:p w14:paraId="527D99B4" w14:textId="77777777" w:rsidR="004155F0" w:rsidRPr="005F3E5C" w:rsidRDefault="004155F0" w:rsidP="00FB0DE3">
            <w:pPr>
              <w:pStyle w:val="NoSpacing"/>
              <w:rPr>
                <w:rFonts w:cs="Arial"/>
                <w:sz w:val="24"/>
              </w:rPr>
            </w:pPr>
          </w:p>
          <w:p w14:paraId="377E7245" w14:textId="77777777" w:rsidR="004155F0" w:rsidRPr="005F3E5C" w:rsidRDefault="004155F0" w:rsidP="00FB0DE3">
            <w:pPr>
              <w:pStyle w:val="NoSpacing"/>
              <w:rPr>
                <w:rFonts w:cs="Arial"/>
                <w:sz w:val="24"/>
              </w:rPr>
            </w:pPr>
          </w:p>
          <w:p w14:paraId="08F29FC8" w14:textId="77777777" w:rsidR="004155F0" w:rsidRPr="005F3E5C" w:rsidRDefault="004155F0" w:rsidP="00FB0DE3">
            <w:pPr>
              <w:pStyle w:val="NoSpacing"/>
              <w:rPr>
                <w:rFonts w:cs="Arial"/>
                <w:sz w:val="24"/>
              </w:rPr>
            </w:pPr>
          </w:p>
          <w:p w14:paraId="5EE85F8C" w14:textId="77777777" w:rsidR="004155F0" w:rsidRPr="005F3E5C" w:rsidRDefault="004155F0" w:rsidP="00FB0DE3">
            <w:pPr>
              <w:pStyle w:val="NoSpacing"/>
              <w:rPr>
                <w:rFonts w:cs="Arial"/>
                <w:sz w:val="24"/>
              </w:rPr>
            </w:pPr>
          </w:p>
          <w:p w14:paraId="13A657ED" w14:textId="77777777" w:rsidR="004155F0" w:rsidRPr="005F3E5C" w:rsidRDefault="004155F0" w:rsidP="00FB0DE3">
            <w:pPr>
              <w:pStyle w:val="NoSpacing"/>
              <w:rPr>
                <w:rFonts w:cs="Arial"/>
                <w:sz w:val="24"/>
              </w:rPr>
            </w:pPr>
          </w:p>
          <w:p w14:paraId="6F87DF4F" w14:textId="77777777" w:rsidR="004155F0" w:rsidRPr="005F3E5C" w:rsidRDefault="004155F0" w:rsidP="00FB0DE3">
            <w:pPr>
              <w:pStyle w:val="NoSpacing"/>
              <w:rPr>
                <w:rFonts w:cs="Arial"/>
                <w:sz w:val="24"/>
              </w:rPr>
            </w:pPr>
          </w:p>
          <w:p w14:paraId="4A8ECD17" w14:textId="77777777" w:rsidR="004155F0" w:rsidRPr="005F3E5C" w:rsidRDefault="004155F0" w:rsidP="00FB0DE3">
            <w:pPr>
              <w:pStyle w:val="NoSpacing"/>
              <w:rPr>
                <w:rFonts w:cs="Arial"/>
                <w:sz w:val="24"/>
              </w:rPr>
            </w:pPr>
          </w:p>
          <w:p w14:paraId="635EBAB4" w14:textId="47D87DAB" w:rsidR="004155F0" w:rsidRPr="005F3E5C" w:rsidRDefault="004155F0" w:rsidP="00FB0DE3">
            <w:pPr>
              <w:pStyle w:val="NoSpacing"/>
              <w:rPr>
                <w:rFonts w:cs="Arial"/>
                <w:sz w:val="24"/>
              </w:rPr>
            </w:pPr>
            <w:r w:rsidRPr="005F3E5C">
              <w:rPr>
                <w:rFonts w:cs="Arial"/>
                <w:noProof/>
                <w:sz w:val="24"/>
                <w:lang w:eastAsia="en-GB"/>
              </w:rPr>
              <w:drawing>
                <wp:inline distT="0" distB="0" distL="0" distR="0" wp14:anchorId="32ABB05D" wp14:editId="6CDF2698">
                  <wp:extent cx="662940" cy="5181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518160"/>
                          </a:xfrm>
                          <a:prstGeom prst="rect">
                            <a:avLst/>
                          </a:prstGeom>
                          <a:noFill/>
                          <a:ln>
                            <a:noFill/>
                          </a:ln>
                        </pic:spPr>
                      </pic:pic>
                    </a:graphicData>
                  </a:graphic>
                </wp:inline>
              </w:drawing>
            </w:r>
          </w:p>
          <w:p w14:paraId="442D72F1" w14:textId="77777777" w:rsidR="004155F0" w:rsidRPr="005F3E5C" w:rsidRDefault="004155F0" w:rsidP="00FB0DE3">
            <w:pPr>
              <w:pStyle w:val="NoSpacing"/>
              <w:rPr>
                <w:rFonts w:cs="Arial"/>
                <w:sz w:val="24"/>
              </w:rPr>
            </w:pPr>
          </w:p>
          <w:p w14:paraId="1E9F6271" w14:textId="77777777" w:rsidR="004155F0" w:rsidRPr="005F3E5C" w:rsidRDefault="004155F0" w:rsidP="00FB0DE3">
            <w:pPr>
              <w:pStyle w:val="NoSpacing"/>
              <w:rPr>
                <w:rFonts w:cs="Arial"/>
                <w:sz w:val="24"/>
              </w:rPr>
            </w:pPr>
            <w:r w:rsidRPr="005F3E5C">
              <w:rPr>
                <w:rFonts w:cs="Arial"/>
                <w:sz w:val="24"/>
              </w:rPr>
              <w:t xml:space="preserve">The telephone poll was not repeated. </w:t>
            </w:r>
          </w:p>
          <w:p w14:paraId="63904930" w14:textId="77777777" w:rsidR="004155F0" w:rsidRPr="005F3E5C" w:rsidRDefault="004155F0" w:rsidP="00FB0DE3">
            <w:pPr>
              <w:pStyle w:val="NoSpacing"/>
              <w:rPr>
                <w:rFonts w:cs="Arial"/>
                <w:sz w:val="24"/>
              </w:rPr>
            </w:pPr>
          </w:p>
        </w:tc>
      </w:tr>
    </w:tbl>
    <w:p w14:paraId="16F8A565" w14:textId="77777777" w:rsidR="004155F0" w:rsidRPr="005F3E5C" w:rsidRDefault="004155F0" w:rsidP="004155F0">
      <w:pPr>
        <w:pStyle w:val="NoSpacing"/>
        <w:rPr>
          <w:rFonts w:cs="Arial"/>
          <w:sz w:val="24"/>
        </w:rPr>
      </w:pPr>
    </w:p>
    <w:p w14:paraId="5BEDD481" w14:textId="77777777" w:rsidR="004155F0" w:rsidRPr="005F3E5C" w:rsidRDefault="004155F0" w:rsidP="004155F0">
      <w:pPr>
        <w:pStyle w:val="NoSpacing"/>
        <w:rPr>
          <w:rFonts w:cs="Arial"/>
          <w:sz w:val="24"/>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3"/>
      </w:tblGrid>
      <w:tr w:rsidR="004155F0" w:rsidRPr="005F3E5C" w14:paraId="29A306F1" w14:textId="77777777" w:rsidTr="00FB0DE3">
        <w:trPr>
          <w:cantSplit/>
          <w:tblHeader/>
        </w:trPr>
        <w:tc>
          <w:tcPr>
            <w:tcW w:w="4644" w:type="dxa"/>
            <w:shd w:val="clear" w:color="auto" w:fill="auto"/>
          </w:tcPr>
          <w:p w14:paraId="4DFE3746" w14:textId="77777777" w:rsidR="004155F0" w:rsidRPr="005F3E5C" w:rsidRDefault="004155F0" w:rsidP="00FB0DE3">
            <w:pPr>
              <w:pStyle w:val="NoSpacing"/>
              <w:rPr>
                <w:rFonts w:cs="Arial"/>
                <w:b/>
                <w:color w:val="00A19A"/>
                <w:sz w:val="28"/>
              </w:rPr>
            </w:pPr>
          </w:p>
          <w:p w14:paraId="2C9B4D2D" w14:textId="77777777" w:rsidR="004155F0" w:rsidRPr="005F3E5C" w:rsidRDefault="004155F0" w:rsidP="00FB0DE3">
            <w:pPr>
              <w:pStyle w:val="NoSpacing"/>
              <w:rPr>
                <w:rFonts w:cs="Arial"/>
                <w:b/>
                <w:color w:val="00A19A"/>
                <w:sz w:val="28"/>
              </w:rPr>
            </w:pPr>
            <w:r w:rsidRPr="005F3E5C">
              <w:rPr>
                <w:rFonts w:cs="Arial"/>
                <w:b/>
                <w:color w:val="00A19A"/>
                <w:sz w:val="28"/>
              </w:rPr>
              <w:t>Original Impact Anticipated</w:t>
            </w:r>
          </w:p>
          <w:p w14:paraId="5CEC7B88" w14:textId="77777777" w:rsidR="004155F0" w:rsidRPr="005F3E5C" w:rsidRDefault="004155F0" w:rsidP="00FB0DE3">
            <w:pPr>
              <w:pStyle w:val="NoSpacing"/>
              <w:rPr>
                <w:rFonts w:cs="Arial"/>
                <w:b/>
                <w:color w:val="00A19A"/>
                <w:sz w:val="28"/>
              </w:rPr>
            </w:pPr>
          </w:p>
        </w:tc>
        <w:tc>
          <w:tcPr>
            <w:tcW w:w="4703" w:type="dxa"/>
            <w:shd w:val="clear" w:color="auto" w:fill="auto"/>
          </w:tcPr>
          <w:p w14:paraId="774BF57B" w14:textId="77777777" w:rsidR="004155F0" w:rsidRPr="005F3E5C" w:rsidRDefault="004155F0" w:rsidP="00FB0DE3">
            <w:pPr>
              <w:pStyle w:val="NoSpacing"/>
              <w:rPr>
                <w:rFonts w:cs="Arial"/>
                <w:b/>
                <w:color w:val="00A19A"/>
                <w:sz w:val="28"/>
              </w:rPr>
            </w:pPr>
          </w:p>
          <w:p w14:paraId="38157129" w14:textId="77777777" w:rsidR="004155F0" w:rsidRPr="005F3E5C" w:rsidRDefault="004155F0" w:rsidP="00FB0DE3">
            <w:pPr>
              <w:pStyle w:val="NoSpacing"/>
              <w:rPr>
                <w:rFonts w:cs="Arial"/>
                <w:b/>
                <w:color w:val="00A19A"/>
                <w:sz w:val="28"/>
              </w:rPr>
            </w:pPr>
            <w:r w:rsidRPr="005F3E5C">
              <w:rPr>
                <w:rFonts w:cs="Arial"/>
                <w:b/>
                <w:color w:val="00A19A"/>
                <w:sz w:val="28"/>
              </w:rPr>
              <w:t>Update 10 Years On</w:t>
            </w:r>
          </w:p>
        </w:tc>
      </w:tr>
      <w:tr w:rsidR="004155F0" w:rsidRPr="005F3E5C" w14:paraId="43BD030A" w14:textId="77777777" w:rsidTr="00FB0DE3">
        <w:trPr>
          <w:cantSplit/>
          <w:trHeight w:val="5580"/>
        </w:trPr>
        <w:tc>
          <w:tcPr>
            <w:tcW w:w="4644" w:type="dxa"/>
            <w:shd w:val="clear" w:color="auto" w:fill="auto"/>
          </w:tcPr>
          <w:p w14:paraId="6E4E053E" w14:textId="77777777" w:rsidR="004155F0" w:rsidRPr="005F3E5C" w:rsidRDefault="004155F0" w:rsidP="00FB0DE3">
            <w:pPr>
              <w:pStyle w:val="NoSpacing"/>
              <w:rPr>
                <w:rFonts w:cs="Arial"/>
                <w:sz w:val="24"/>
              </w:rPr>
            </w:pPr>
          </w:p>
          <w:p w14:paraId="422C167B" w14:textId="77777777" w:rsidR="004155F0" w:rsidRPr="005F3E5C" w:rsidRDefault="004155F0" w:rsidP="00FB0DE3">
            <w:pPr>
              <w:pStyle w:val="NoSpacing"/>
              <w:rPr>
                <w:rFonts w:cs="Arial"/>
                <w:b/>
                <w:sz w:val="24"/>
                <w:u w:val="single"/>
              </w:rPr>
            </w:pPr>
            <w:r w:rsidRPr="005F3E5C">
              <w:rPr>
                <w:rFonts w:cs="Arial"/>
                <w:b/>
                <w:sz w:val="24"/>
                <w:u w:val="single"/>
              </w:rPr>
              <w:t>iii) Number and diversity of applicants</w:t>
            </w:r>
          </w:p>
          <w:p w14:paraId="3067495F" w14:textId="77777777" w:rsidR="004155F0" w:rsidRPr="005F3E5C" w:rsidRDefault="004155F0" w:rsidP="00FB0DE3">
            <w:pPr>
              <w:pStyle w:val="NoSpacing"/>
              <w:rPr>
                <w:rFonts w:cs="Arial"/>
                <w:sz w:val="24"/>
              </w:rPr>
            </w:pPr>
          </w:p>
          <w:p w14:paraId="05768F71" w14:textId="77777777" w:rsidR="004155F0" w:rsidRPr="005F3E5C" w:rsidRDefault="004155F0" w:rsidP="00FB0DE3">
            <w:pPr>
              <w:pStyle w:val="NoSpacing"/>
              <w:rPr>
                <w:rFonts w:cs="Arial"/>
                <w:b/>
                <w:sz w:val="24"/>
              </w:rPr>
            </w:pPr>
            <w:r w:rsidRPr="005F3E5C">
              <w:rPr>
                <w:rFonts w:cs="Arial"/>
                <w:b/>
                <w:sz w:val="24"/>
              </w:rPr>
              <w:t xml:space="preserve">Current position: </w:t>
            </w:r>
          </w:p>
          <w:p w14:paraId="306991EE" w14:textId="77777777" w:rsidR="004155F0" w:rsidRPr="005F3E5C" w:rsidRDefault="004155F0" w:rsidP="00FB0DE3">
            <w:pPr>
              <w:pStyle w:val="NoSpacing"/>
              <w:rPr>
                <w:rFonts w:cs="Arial"/>
                <w:sz w:val="24"/>
              </w:rPr>
            </w:pPr>
          </w:p>
          <w:p w14:paraId="5D1033EC" w14:textId="77777777" w:rsidR="004155F0" w:rsidRPr="005F3E5C" w:rsidRDefault="004155F0" w:rsidP="00FB0DE3">
            <w:pPr>
              <w:pStyle w:val="NoSpacing"/>
              <w:rPr>
                <w:rFonts w:cs="Arial"/>
                <w:sz w:val="24"/>
              </w:rPr>
            </w:pPr>
            <w:r w:rsidRPr="005F3E5C">
              <w:rPr>
                <w:rFonts w:cs="Arial"/>
                <w:sz w:val="24"/>
              </w:rPr>
              <w:t xml:space="preserve">(Source: Scottish Government Statistics) </w:t>
            </w:r>
          </w:p>
          <w:p w14:paraId="51A4C41E" w14:textId="77777777" w:rsidR="004155F0" w:rsidRPr="005F3E5C" w:rsidRDefault="004155F0" w:rsidP="00FB0DE3">
            <w:pPr>
              <w:pStyle w:val="NoSpacing"/>
              <w:rPr>
                <w:rFonts w:cs="Arial"/>
                <w:sz w:val="24"/>
              </w:rPr>
            </w:pPr>
            <w:r w:rsidRPr="005F3E5C">
              <w:rPr>
                <w:rFonts w:cs="Arial"/>
                <w:sz w:val="24"/>
              </w:rPr>
              <w:t xml:space="preserve">In the year between April 2007 and March 2008, 1,235 applications were received. </w:t>
            </w:r>
          </w:p>
          <w:p w14:paraId="39049581" w14:textId="77777777" w:rsidR="004155F0" w:rsidRPr="005F3E5C" w:rsidRDefault="004155F0" w:rsidP="00D24AD0">
            <w:pPr>
              <w:pStyle w:val="NoSpacing"/>
              <w:numPr>
                <w:ilvl w:val="0"/>
                <w:numId w:val="1"/>
              </w:numPr>
              <w:rPr>
                <w:rFonts w:cs="Arial"/>
                <w:sz w:val="24"/>
              </w:rPr>
            </w:pPr>
            <w:r w:rsidRPr="005F3E5C">
              <w:rPr>
                <w:rFonts w:cs="Arial"/>
                <w:sz w:val="24"/>
              </w:rPr>
              <w:t xml:space="preserve">33.8% of applicants were female. </w:t>
            </w:r>
          </w:p>
          <w:p w14:paraId="7FE85133" w14:textId="77777777" w:rsidR="004155F0" w:rsidRPr="005F3E5C" w:rsidRDefault="004155F0" w:rsidP="00D24AD0">
            <w:pPr>
              <w:pStyle w:val="NoSpacing"/>
              <w:numPr>
                <w:ilvl w:val="0"/>
                <w:numId w:val="1"/>
              </w:numPr>
              <w:rPr>
                <w:rFonts w:cs="Arial"/>
                <w:sz w:val="24"/>
              </w:rPr>
            </w:pPr>
            <w:r w:rsidRPr="005F3E5C">
              <w:rPr>
                <w:rFonts w:cs="Arial"/>
                <w:sz w:val="24"/>
              </w:rPr>
              <w:t xml:space="preserve">13.6% of applicants were disabled. </w:t>
            </w:r>
          </w:p>
          <w:p w14:paraId="0E7FFB7B" w14:textId="77777777" w:rsidR="004155F0" w:rsidRPr="005F3E5C" w:rsidRDefault="004155F0" w:rsidP="00D24AD0">
            <w:pPr>
              <w:pStyle w:val="NoSpacing"/>
              <w:numPr>
                <w:ilvl w:val="0"/>
                <w:numId w:val="1"/>
              </w:numPr>
              <w:rPr>
                <w:rFonts w:cs="Arial"/>
                <w:sz w:val="24"/>
              </w:rPr>
            </w:pPr>
            <w:r w:rsidRPr="005F3E5C">
              <w:rPr>
                <w:rFonts w:cs="Arial"/>
                <w:sz w:val="24"/>
              </w:rPr>
              <w:t xml:space="preserve">1.2% of applicants were from a minority ethnic background. (This does not include applicants who described their ethnicity in their own words as we are unable to determine whether they fell within the minority ethnic category.) </w:t>
            </w:r>
          </w:p>
          <w:p w14:paraId="5EDF4B2A" w14:textId="77777777" w:rsidR="004155F0" w:rsidRPr="005F3E5C" w:rsidRDefault="004155F0" w:rsidP="00D24AD0">
            <w:pPr>
              <w:pStyle w:val="NoSpacing"/>
              <w:numPr>
                <w:ilvl w:val="0"/>
                <w:numId w:val="1"/>
              </w:numPr>
              <w:rPr>
                <w:rFonts w:cs="Arial"/>
                <w:sz w:val="24"/>
              </w:rPr>
            </w:pPr>
            <w:r w:rsidRPr="005F3E5C">
              <w:rPr>
                <w:rFonts w:cs="Arial"/>
                <w:sz w:val="24"/>
              </w:rPr>
              <w:t xml:space="preserve">30.9% of applicants were aged 50 and under. </w:t>
            </w:r>
          </w:p>
          <w:p w14:paraId="37536DEA" w14:textId="77777777" w:rsidR="004155F0" w:rsidRPr="005F3E5C" w:rsidRDefault="004155F0" w:rsidP="00D24AD0">
            <w:pPr>
              <w:pStyle w:val="NoSpacing"/>
              <w:numPr>
                <w:ilvl w:val="0"/>
                <w:numId w:val="1"/>
              </w:numPr>
              <w:rPr>
                <w:rFonts w:cs="Arial"/>
                <w:sz w:val="24"/>
              </w:rPr>
            </w:pPr>
            <w:r w:rsidRPr="005F3E5C">
              <w:rPr>
                <w:rFonts w:cs="Arial"/>
                <w:sz w:val="24"/>
              </w:rPr>
              <w:t xml:space="preserve">No information was collected about applicants’ religion/belief, sexual orientation, employment status/sector, income level or location. </w:t>
            </w:r>
          </w:p>
          <w:p w14:paraId="16AC73D1" w14:textId="77777777" w:rsidR="004155F0" w:rsidRPr="005F3E5C" w:rsidRDefault="004155F0" w:rsidP="00FB0DE3">
            <w:pPr>
              <w:pStyle w:val="NoSpacing"/>
              <w:rPr>
                <w:rFonts w:cs="Arial"/>
                <w:sz w:val="24"/>
              </w:rPr>
            </w:pPr>
          </w:p>
          <w:p w14:paraId="70E3C92D" w14:textId="77777777" w:rsidR="004155F0" w:rsidRPr="005F3E5C" w:rsidRDefault="004155F0" w:rsidP="00FB0DE3">
            <w:pPr>
              <w:pStyle w:val="NoSpacing"/>
              <w:rPr>
                <w:rFonts w:cs="Arial"/>
                <w:b/>
                <w:sz w:val="24"/>
              </w:rPr>
            </w:pPr>
            <w:r w:rsidRPr="005F3E5C">
              <w:rPr>
                <w:rFonts w:cs="Arial"/>
                <w:b/>
                <w:sz w:val="24"/>
              </w:rPr>
              <w:t>Ambitions:</w:t>
            </w:r>
          </w:p>
          <w:p w14:paraId="6DA9C2A6" w14:textId="77777777" w:rsidR="004155F0" w:rsidRPr="005F3E5C" w:rsidRDefault="004155F0" w:rsidP="00FB0DE3">
            <w:pPr>
              <w:pStyle w:val="NoSpacing"/>
              <w:rPr>
                <w:rFonts w:cs="Arial"/>
                <w:sz w:val="24"/>
              </w:rPr>
            </w:pPr>
          </w:p>
        </w:tc>
        <w:tc>
          <w:tcPr>
            <w:tcW w:w="4703" w:type="dxa"/>
            <w:shd w:val="clear" w:color="auto" w:fill="auto"/>
          </w:tcPr>
          <w:p w14:paraId="249D4B86" w14:textId="77777777" w:rsidR="004155F0" w:rsidRPr="005F3E5C" w:rsidRDefault="004155F0" w:rsidP="00FB0DE3">
            <w:pPr>
              <w:pStyle w:val="NoSpacing"/>
              <w:rPr>
                <w:rFonts w:cs="Arial"/>
                <w:sz w:val="24"/>
              </w:rPr>
            </w:pPr>
          </w:p>
          <w:p w14:paraId="416718D7" w14:textId="77777777" w:rsidR="004155F0" w:rsidRPr="005F3E5C" w:rsidRDefault="004155F0" w:rsidP="00FB0DE3">
            <w:pPr>
              <w:pStyle w:val="NoSpacing"/>
              <w:rPr>
                <w:rFonts w:cs="Arial"/>
                <w:sz w:val="24"/>
              </w:rPr>
            </w:pPr>
          </w:p>
          <w:p w14:paraId="2B30BCAF" w14:textId="77777777" w:rsidR="004155F0" w:rsidRPr="005F3E5C" w:rsidRDefault="004155F0" w:rsidP="00FB0DE3">
            <w:pPr>
              <w:pStyle w:val="NoSpacing"/>
              <w:rPr>
                <w:rFonts w:cs="Arial"/>
                <w:sz w:val="24"/>
              </w:rPr>
            </w:pPr>
          </w:p>
          <w:p w14:paraId="07C3517B" w14:textId="77777777" w:rsidR="004155F0" w:rsidRPr="005F3E5C" w:rsidRDefault="004155F0" w:rsidP="00FB0DE3">
            <w:pPr>
              <w:pStyle w:val="NoSpacing"/>
              <w:rPr>
                <w:rFonts w:cs="Arial"/>
                <w:sz w:val="24"/>
              </w:rPr>
            </w:pPr>
          </w:p>
          <w:p w14:paraId="6B198F3B" w14:textId="77777777" w:rsidR="004155F0" w:rsidRPr="005F3E5C" w:rsidRDefault="004155F0" w:rsidP="00FB0DE3">
            <w:pPr>
              <w:pStyle w:val="NoSpacing"/>
              <w:rPr>
                <w:rFonts w:cs="Arial"/>
                <w:sz w:val="24"/>
              </w:rPr>
            </w:pPr>
          </w:p>
          <w:p w14:paraId="4E98C970" w14:textId="77777777" w:rsidR="004155F0" w:rsidRPr="005F3E5C" w:rsidRDefault="004155F0" w:rsidP="00FB0DE3">
            <w:pPr>
              <w:pStyle w:val="NoSpacing"/>
              <w:rPr>
                <w:rFonts w:cs="Arial"/>
                <w:sz w:val="24"/>
              </w:rPr>
            </w:pPr>
          </w:p>
          <w:p w14:paraId="5674A308" w14:textId="77777777" w:rsidR="004155F0" w:rsidRPr="005F3E5C" w:rsidRDefault="004155F0" w:rsidP="00FB0DE3">
            <w:pPr>
              <w:pStyle w:val="NoSpacing"/>
              <w:rPr>
                <w:rFonts w:cs="Arial"/>
                <w:sz w:val="24"/>
              </w:rPr>
            </w:pPr>
          </w:p>
          <w:p w14:paraId="539F3F79" w14:textId="77777777" w:rsidR="004155F0" w:rsidRPr="005F3E5C" w:rsidRDefault="004155F0" w:rsidP="00FB0DE3">
            <w:pPr>
              <w:pStyle w:val="NoSpacing"/>
              <w:rPr>
                <w:rFonts w:cs="Arial"/>
                <w:sz w:val="24"/>
              </w:rPr>
            </w:pPr>
          </w:p>
          <w:p w14:paraId="1F52EF6F" w14:textId="77777777" w:rsidR="004155F0" w:rsidRPr="005F3E5C" w:rsidRDefault="004155F0" w:rsidP="00FB0DE3">
            <w:pPr>
              <w:pStyle w:val="NoSpacing"/>
              <w:rPr>
                <w:rFonts w:cs="Arial"/>
                <w:sz w:val="24"/>
              </w:rPr>
            </w:pPr>
          </w:p>
          <w:p w14:paraId="4BB82D12" w14:textId="77777777" w:rsidR="004155F0" w:rsidRPr="005F3E5C" w:rsidRDefault="004155F0" w:rsidP="00FB0DE3">
            <w:pPr>
              <w:pStyle w:val="NoSpacing"/>
              <w:rPr>
                <w:rFonts w:cs="Arial"/>
                <w:sz w:val="24"/>
              </w:rPr>
            </w:pPr>
          </w:p>
          <w:p w14:paraId="73A5EAC5" w14:textId="77777777" w:rsidR="004155F0" w:rsidRPr="005F3E5C" w:rsidRDefault="004155F0" w:rsidP="00FB0DE3">
            <w:pPr>
              <w:pStyle w:val="NoSpacing"/>
              <w:rPr>
                <w:rFonts w:cs="Arial"/>
                <w:sz w:val="24"/>
              </w:rPr>
            </w:pPr>
          </w:p>
          <w:p w14:paraId="3F2C8299" w14:textId="77777777" w:rsidR="004155F0" w:rsidRPr="005F3E5C" w:rsidRDefault="004155F0" w:rsidP="00FB0DE3">
            <w:pPr>
              <w:pStyle w:val="NoSpacing"/>
              <w:rPr>
                <w:rFonts w:cs="Arial"/>
                <w:sz w:val="24"/>
              </w:rPr>
            </w:pPr>
          </w:p>
          <w:p w14:paraId="299B0B50" w14:textId="77777777" w:rsidR="004155F0" w:rsidRPr="005F3E5C" w:rsidRDefault="004155F0" w:rsidP="00FB0DE3">
            <w:pPr>
              <w:pStyle w:val="NoSpacing"/>
              <w:rPr>
                <w:rFonts w:cs="Arial"/>
                <w:sz w:val="24"/>
              </w:rPr>
            </w:pPr>
          </w:p>
          <w:p w14:paraId="3C0DCCD6" w14:textId="77777777" w:rsidR="004155F0" w:rsidRPr="005F3E5C" w:rsidRDefault="004155F0" w:rsidP="00FB0DE3">
            <w:pPr>
              <w:pStyle w:val="NoSpacing"/>
              <w:rPr>
                <w:rFonts w:cs="Arial"/>
                <w:sz w:val="24"/>
              </w:rPr>
            </w:pPr>
          </w:p>
          <w:p w14:paraId="7878003C" w14:textId="77777777" w:rsidR="004155F0" w:rsidRPr="005F3E5C" w:rsidRDefault="004155F0" w:rsidP="00FB0DE3">
            <w:pPr>
              <w:pStyle w:val="NoSpacing"/>
              <w:rPr>
                <w:rFonts w:cs="Arial"/>
                <w:sz w:val="24"/>
              </w:rPr>
            </w:pPr>
          </w:p>
          <w:p w14:paraId="2EADFD7A" w14:textId="77777777" w:rsidR="004155F0" w:rsidRPr="005F3E5C" w:rsidRDefault="004155F0" w:rsidP="00FB0DE3">
            <w:pPr>
              <w:pStyle w:val="NoSpacing"/>
              <w:rPr>
                <w:rFonts w:cs="Arial"/>
                <w:sz w:val="24"/>
              </w:rPr>
            </w:pPr>
          </w:p>
          <w:p w14:paraId="63E1F893" w14:textId="77777777" w:rsidR="004155F0" w:rsidRPr="005F3E5C" w:rsidRDefault="004155F0" w:rsidP="00FB0DE3">
            <w:pPr>
              <w:pStyle w:val="NoSpacing"/>
              <w:rPr>
                <w:rFonts w:cs="Arial"/>
                <w:sz w:val="24"/>
              </w:rPr>
            </w:pPr>
          </w:p>
          <w:p w14:paraId="6F0A15A3" w14:textId="77777777" w:rsidR="004155F0" w:rsidRPr="005F3E5C" w:rsidRDefault="004155F0" w:rsidP="00FB0DE3">
            <w:pPr>
              <w:pStyle w:val="NoSpacing"/>
              <w:rPr>
                <w:rFonts w:cs="Arial"/>
                <w:sz w:val="24"/>
              </w:rPr>
            </w:pPr>
          </w:p>
          <w:p w14:paraId="70ED002E" w14:textId="77777777" w:rsidR="004155F0" w:rsidRPr="005F3E5C" w:rsidRDefault="004155F0" w:rsidP="00FB0DE3">
            <w:pPr>
              <w:pStyle w:val="NoSpacing"/>
              <w:rPr>
                <w:rFonts w:cs="Arial"/>
                <w:sz w:val="24"/>
              </w:rPr>
            </w:pPr>
          </w:p>
          <w:p w14:paraId="4F2CC930" w14:textId="77777777" w:rsidR="004155F0" w:rsidRPr="005F3E5C" w:rsidRDefault="004155F0" w:rsidP="00FB0DE3">
            <w:pPr>
              <w:pStyle w:val="NoSpacing"/>
              <w:rPr>
                <w:rFonts w:cs="Arial"/>
                <w:sz w:val="24"/>
              </w:rPr>
            </w:pPr>
          </w:p>
          <w:p w14:paraId="042F269C" w14:textId="77777777" w:rsidR="004155F0" w:rsidRPr="005F3E5C" w:rsidRDefault="004155F0" w:rsidP="00FB0DE3">
            <w:pPr>
              <w:pStyle w:val="NoSpacing"/>
              <w:rPr>
                <w:rFonts w:cs="Arial"/>
                <w:sz w:val="24"/>
              </w:rPr>
            </w:pPr>
          </w:p>
          <w:p w14:paraId="1FE8DEEE" w14:textId="77777777" w:rsidR="004155F0" w:rsidRPr="005F3E5C" w:rsidRDefault="004155F0" w:rsidP="00FB0DE3">
            <w:pPr>
              <w:pStyle w:val="NoSpacing"/>
              <w:rPr>
                <w:rFonts w:cs="Arial"/>
                <w:sz w:val="24"/>
              </w:rPr>
            </w:pPr>
          </w:p>
        </w:tc>
      </w:tr>
      <w:tr w:rsidR="004155F0" w:rsidRPr="005F3E5C" w14:paraId="633268D4" w14:textId="77777777" w:rsidTr="00FB0DE3">
        <w:trPr>
          <w:cantSplit/>
          <w:trHeight w:val="828"/>
        </w:trPr>
        <w:tc>
          <w:tcPr>
            <w:tcW w:w="4644" w:type="dxa"/>
            <w:shd w:val="clear" w:color="auto" w:fill="auto"/>
          </w:tcPr>
          <w:p w14:paraId="452A6169" w14:textId="77777777" w:rsidR="004155F0" w:rsidRDefault="004155F0" w:rsidP="00FB0DE3">
            <w:pPr>
              <w:pStyle w:val="NoSpacing"/>
              <w:ind w:left="1080"/>
              <w:rPr>
                <w:rFonts w:cs="Arial"/>
                <w:sz w:val="24"/>
              </w:rPr>
            </w:pPr>
          </w:p>
          <w:p w14:paraId="05E7DDA1" w14:textId="77777777" w:rsidR="004155F0" w:rsidRPr="005F3E5C" w:rsidRDefault="004155F0" w:rsidP="00D24AD0">
            <w:pPr>
              <w:pStyle w:val="NoSpacing"/>
              <w:numPr>
                <w:ilvl w:val="0"/>
                <w:numId w:val="2"/>
              </w:numPr>
              <w:rPr>
                <w:rFonts w:cs="Arial"/>
                <w:sz w:val="24"/>
              </w:rPr>
            </w:pPr>
            <w:r w:rsidRPr="005F3E5C">
              <w:rPr>
                <w:rFonts w:cs="Arial"/>
                <w:sz w:val="24"/>
              </w:rPr>
              <w:t>Increase percentage of female applicants to 40%</w:t>
            </w:r>
          </w:p>
          <w:p w14:paraId="2B2E0CDB" w14:textId="77777777" w:rsidR="004155F0" w:rsidRPr="005F3E5C" w:rsidRDefault="004155F0" w:rsidP="00FB0DE3">
            <w:pPr>
              <w:pStyle w:val="NoSpacing"/>
              <w:ind w:left="1080"/>
              <w:rPr>
                <w:rFonts w:cs="Arial"/>
                <w:sz w:val="24"/>
              </w:rPr>
            </w:pPr>
            <w:r w:rsidRPr="005F3E5C">
              <w:rPr>
                <w:rFonts w:cs="Arial"/>
                <w:sz w:val="24"/>
              </w:rPr>
              <w:t xml:space="preserve"> </w:t>
            </w:r>
          </w:p>
        </w:tc>
        <w:tc>
          <w:tcPr>
            <w:tcW w:w="4703" w:type="dxa"/>
            <w:shd w:val="clear" w:color="auto" w:fill="auto"/>
          </w:tcPr>
          <w:p w14:paraId="20AFFD36" w14:textId="77777777" w:rsidR="004155F0" w:rsidRPr="005F3E5C" w:rsidRDefault="004155F0" w:rsidP="00FB0DE3">
            <w:pPr>
              <w:pStyle w:val="NoSpacing"/>
              <w:rPr>
                <w:rFonts w:cs="Arial"/>
                <w:sz w:val="24"/>
              </w:rPr>
            </w:pPr>
            <w:r w:rsidRPr="005F3E5C">
              <w:rPr>
                <w:rFonts w:cs="Arial"/>
                <w:sz w:val="24"/>
              </w:rPr>
              <w:t xml:space="preserve">This figure was relatively static until 2013 with a fairly steady rise from 2014. It was exceeded in 2015 and 2016 and nearly met in 2017. </w:t>
            </w:r>
          </w:p>
          <w:p w14:paraId="1A91B751" w14:textId="77777777" w:rsidR="004155F0" w:rsidRPr="005F3E5C" w:rsidRDefault="004155F0" w:rsidP="00FB0DE3">
            <w:pPr>
              <w:pStyle w:val="NoSpacing"/>
              <w:rPr>
                <w:rFonts w:cs="Arial"/>
                <w:sz w:val="24"/>
              </w:rPr>
            </w:pPr>
          </w:p>
        </w:tc>
      </w:tr>
      <w:tr w:rsidR="004155F0" w:rsidRPr="005F3E5C" w14:paraId="1FFE8C34" w14:textId="77777777" w:rsidTr="00FB0DE3">
        <w:trPr>
          <w:cantSplit/>
          <w:trHeight w:val="804"/>
        </w:trPr>
        <w:tc>
          <w:tcPr>
            <w:tcW w:w="4644" w:type="dxa"/>
            <w:shd w:val="clear" w:color="auto" w:fill="auto"/>
          </w:tcPr>
          <w:p w14:paraId="1FEC7505" w14:textId="77777777" w:rsidR="004155F0" w:rsidRPr="005F3E5C" w:rsidRDefault="004155F0" w:rsidP="00D24AD0">
            <w:pPr>
              <w:pStyle w:val="NoSpacing"/>
              <w:numPr>
                <w:ilvl w:val="0"/>
                <w:numId w:val="2"/>
              </w:numPr>
              <w:rPr>
                <w:rFonts w:cs="Arial"/>
                <w:sz w:val="24"/>
              </w:rPr>
            </w:pPr>
            <w:r w:rsidRPr="005F3E5C">
              <w:rPr>
                <w:rFonts w:cs="Arial"/>
                <w:sz w:val="24"/>
              </w:rPr>
              <w:t xml:space="preserve">Increase percentage of disabled applicants to 15% </w:t>
            </w:r>
          </w:p>
          <w:p w14:paraId="4D51F8CA" w14:textId="77777777" w:rsidR="004155F0" w:rsidRPr="005F3E5C" w:rsidRDefault="004155F0" w:rsidP="00FB0DE3">
            <w:pPr>
              <w:pStyle w:val="NoSpacing"/>
              <w:ind w:left="720"/>
              <w:rPr>
                <w:rFonts w:cs="Arial"/>
                <w:sz w:val="24"/>
              </w:rPr>
            </w:pPr>
          </w:p>
        </w:tc>
        <w:tc>
          <w:tcPr>
            <w:tcW w:w="4703" w:type="dxa"/>
            <w:shd w:val="clear" w:color="auto" w:fill="auto"/>
          </w:tcPr>
          <w:p w14:paraId="5CC22B28" w14:textId="77777777" w:rsidR="004155F0" w:rsidRPr="005F3E5C" w:rsidRDefault="004155F0" w:rsidP="00FB0DE3">
            <w:pPr>
              <w:pStyle w:val="NoSpacing"/>
              <w:rPr>
                <w:rFonts w:cs="Arial"/>
                <w:sz w:val="24"/>
              </w:rPr>
            </w:pPr>
            <w:r w:rsidRPr="005F3E5C">
              <w:rPr>
                <w:rFonts w:cs="Arial"/>
                <w:sz w:val="24"/>
              </w:rPr>
              <w:t xml:space="preserve">This figure initially rose and the target was just exceeded in 2011. Since that time there has been a steady decline to 2017 at which point it returned to roughly equivalent to the 2009 figure of 11%. </w:t>
            </w:r>
          </w:p>
        </w:tc>
      </w:tr>
      <w:tr w:rsidR="004155F0" w:rsidRPr="005F3E5C" w14:paraId="1A44F1CA" w14:textId="77777777" w:rsidTr="00FB0DE3">
        <w:trPr>
          <w:cantSplit/>
          <w:trHeight w:val="1656"/>
        </w:trPr>
        <w:tc>
          <w:tcPr>
            <w:tcW w:w="4644" w:type="dxa"/>
            <w:shd w:val="clear" w:color="auto" w:fill="auto"/>
          </w:tcPr>
          <w:p w14:paraId="0355653C" w14:textId="77777777" w:rsidR="004155F0" w:rsidRPr="005F3E5C" w:rsidRDefault="004155F0" w:rsidP="00FB0DE3">
            <w:pPr>
              <w:pStyle w:val="NoSpacing"/>
              <w:rPr>
                <w:rFonts w:cs="Arial"/>
                <w:sz w:val="24"/>
              </w:rPr>
            </w:pPr>
          </w:p>
          <w:p w14:paraId="7E196711" w14:textId="77777777" w:rsidR="004155F0" w:rsidRPr="005F3E5C" w:rsidRDefault="004155F0" w:rsidP="00D24AD0">
            <w:pPr>
              <w:pStyle w:val="NoSpacing"/>
              <w:numPr>
                <w:ilvl w:val="0"/>
                <w:numId w:val="2"/>
              </w:numPr>
              <w:rPr>
                <w:rFonts w:cs="Arial"/>
                <w:sz w:val="24"/>
              </w:rPr>
            </w:pPr>
            <w:r w:rsidRPr="005F3E5C">
              <w:rPr>
                <w:rFonts w:cs="Arial"/>
                <w:sz w:val="24"/>
              </w:rPr>
              <w:t xml:space="preserve">Increase percentage of minority ethnic applicants to 8% overall. This target includes white (non-British) ethnic minorities that have not been included in the minority ethnic category previously. </w:t>
            </w:r>
          </w:p>
          <w:p w14:paraId="2F93E0D4" w14:textId="77777777" w:rsidR="004155F0" w:rsidRPr="005F3E5C" w:rsidRDefault="004155F0" w:rsidP="00FB0DE3">
            <w:pPr>
              <w:pStyle w:val="NoSpacing"/>
              <w:ind w:left="720"/>
              <w:rPr>
                <w:rFonts w:cs="Arial"/>
                <w:sz w:val="24"/>
              </w:rPr>
            </w:pPr>
          </w:p>
        </w:tc>
        <w:tc>
          <w:tcPr>
            <w:tcW w:w="4703" w:type="dxa"/>
            <w:shd w:val="clear" w:color="auto" w:fill="auto"/>
          </w:tcPr>
          <w:p w14:paraId="5724F3EA" w14:textId="77777777" w:rsidR="004155F0" w:rsidRPr="005F3E5C" w:rsidRDefault="004155F0" w:rsidP="00FB0DE3">
            <w:pPr>
              <w:pStyle w:val="NoSpacing"/>
              <w:rPr>
                <w:rFonts w:cs="Arial"/>
                <w:sz w:val="24"/>
              </w:rPr>
            </w:pPr>
          </w:p>
          <w:p w14:paraId="3FAE3C1D" w14:textId="77777777" w:rsidR="004155F0" w:rsidRPr="005F3E5C" w:rsidRDefault="004155F0" w:rsidP="00FB0DE3">
            <w:pPr>
              <w:pStyle w:val="NoSpacing"/>
              <w:rPr>
                <w:rFonts w:cs="Arial"/>
                <w:sz w:val="24"/>
              </w:rPr>
            </w:pPr>
            <w:r w:rsidRPr="005F3E5C">
              <w:rPr>
                <w:rFonts w:cs="Arial"/>
                <w:sz w:val="24"/>
              </w:rPr>
              <w:t>Only applications from and appointments to visible BME individuals have been captured and reported on in the intervening period</w:t>
            </w:r>
            <w:r>
              <w:rPr>
                <w:rFonts w:cs="Arial"/>
                <w:sz w:val="24"/>
              </w:rPr>
              <w:t xml:space="preserve"> until 2017</w:t>
            </w:r>
            <w:r w:rsidRPr="005F3E5C">
              <w:rPr>
                <w:rFonts w:cs="Arial"/>
                <w:sz w:val="24"/>
              </w:rPr>
              <w:t xml:space="preserve">. According to the 2011 census these individuals make up 4% of the Scottish population. Applications from such individuals have risen fairly steadily reaching 7% in 2017. Increased applications have not translated into an equivalent increase in appointments. </w:t>
            </w:r>
          </w:p>
        </w:tc>
      </w:tr>
      <w:tr w:rsidR="004155F0" w:rsidRPr="005F3E5C" w14:paraId="2D7FC5D3" w14:textId="77777777" w:rsidTr="00FB0DE3">
        <w:trPr>
          <w:cantSplit/>
          <w:trHeight w:val="1147"/>
        </w:trPr>
        <w:tc>
          <w:tcPr>
            <w:tcW w:w="4644" w:type="dxa"/>
            <w:shd w:val="clear" w:color="auto" w:fill="auto"/>
          </w:tcPr>
          <w:p w14:paraId="61FC9046" w14:textId="77777777" w:rsidR="004155F0" w:rsidRPr="005F3E5C" w:rsidRDefault="004155F0" w:rsidP="00FB0DE3">
            <w:pPr>
              <w:pStyle w:val="NoSpacing"/>
              <w:rPr>
                <w:rFonts w:cs="Arial"/>
                <w:sz w:val="24"/>
              </w:rPr>
            </w:pPr>
          </w:p>
          <w:p w14:paraId="3137A89E" w14:textId="77777777" w:rsidR="004155F0" w:rsidRPr="005F3E5C" w:rsidRDefault="004155F0" w:rsidP="00D24AD0">
            <w:pPr>
              <w:pStyle w:val="NoSpacing"/>
              <w:numPr>
                <w:ilvl w:val="0"/>
                <w:numId w:val="2"/>
              </w:numPr>
              <w:rPr>
                <w:rFonts w:cs="Arial"/>
                <w:sz w:val="24"/>
              </w:rPr>
            </w:pPr>
            <w:r w:rsidRPr="005F3E5C">
              <w:rPr>
                <w:rFonts w:cs="Arial"/>
                <w:sz w:val="24"/>
              </w:rPr>
              <w:t xml:space="preserve">For regional bodies, make sure the applicant pool reflects the ethnicity of the regional population. </w:t>
            </w:r>
          </w:p>
          <w:p w14:paraId="3F4C9169" w14:textId="77777777" w:rsidR="004155F0" w:rsidRPr="005F3E5C" w:rsidRDefault="004155F0" w:rsidP="00FB0DE3">
            <w:pPr>
              <w:pStyle w:val="NoSpacing"/>
              <w:ind w:left="1080"/>
              <w:rPr>
                <w:rFonts w:cs="Arial"/>
                <w:sz w:val="24"/>
              </w:rPr>
            </w:pPr>
          </w:p>
        </w:tc>
        <w:tc>
          <w:tcPr>
            <w:tcW w:w="4703" w:type="dxa"/>
            <w:shd w:val="clear" w:color="auto" w:fill="auto"/>
          </w:tcPr>
          <w:p w14:paraId="77734514" w14:textId="77777777" w:rsidR="004155F0" w:rsidRPr="005F3E5C" w:rsidRDefault="004155F0" w:rsidP="00FB0DE3">
            <w:pPr>
              <w:pStyle w:val="NoSpacing"/>
              <w:rPr>
                <w:rFonts w:cs="Arial"/>
                <w:sz w:val="24"/>
              </w:rPr>
            </w:pPr>
          </w:p>
          <w:p w14:paraId="1C2E0B9A" w14:textId="77777777" w:rsidR="004155F0" w:rsidRPr="005F3E5C" w:rsidRDefault="004155F0" w:rsidP="00FB0DE3">
            <w:pPr>
              <w:pStyle w:val="NoSpacing"/>
              <w:rPr>
                <w:rFonts w:cs="Arial"/>
                <w:sz w:val="24"/>
              </w:rPr>
            </w:pPr>
            <w:r w:rsidRPr="005F3E5C">
              <w:rPr>
                <w:rFonts w:cs="Arial"/>
                <w:sz w:val="24"/>
              </w:rPr>
              <w:t xml:space="preserve">This has not been measured or reported on. </w:t>
            </w:r>
          </w:p>
        </w:tc>
      </w:tr>
      <w:tr w:rsidR="004155F0" w:rsidRPr="005F3E5C" w14:paraId="2D2960E2" w14:textId="77777777" w:rsidTr="00FB0DE3">
        <w:trPr>
          <w:cantSplit/>
          <w:trHeight w:val="924"/>
        </w:trPr>
        <w:tc>
          <w:tcPr>
            <w:tcW w:w="4644" w:type="dxa"/>
            <w:shd w:val="clear" w:color="auto" w:fill="auto"/>
          </w:tcPr>
          <w:p w14:paraId="19D4EFF2" w14:textId="77777777" w:rsidR="004155F0" w:rsidRPr="005F3E5C" w:rsidRDefault="004155F0" w:rsidP="00FB0DE3">
            <w:pPr>
              <w:pStyle w:val="NoSpacing"/>
              <w:ind w:left="1080"/>
              <w:rPr>
                <w:rFonts w:cs="Arial"/>
                <w:sz w:val="24"/>
              </w:rPr>
            </w:pPr>
          </w:p>
          <w:p w14:paraId="1905C48C" w14:textId="77777777" w:rsidR="004155F0" w:rsidRPr="005F3E5C" w:rsidRDefault="004155F0" w:rsidP="00D24AD0">
            <w:pPr>
              <w:pStyle w:val="NoSpacing"/>
              <w:numPr>
                <w:ilvl w:val="0"/>
                <w:numId w:val="2"/>
              </w:numPr>
              <w:rPr>
                <w:rFonts w:cs="Arial"/>
                <w:sz w:val="24"/>
              </w:rPr>
            </w:pPr>
            <w:r w:rsidRPr="005F3E5C">
              <w:rPr>
                <w:rFonts w:cs="Arial"/>
                <w:sz w:val="24"/>
              </w:rPr>
              <w:t xml:space="preserve">Increase the percentage of applicants aged 50 and under to 40% </w:t>
            </w:r>
          </w:p>
          <w:p w14:paraId="0D51FA17" w14:textId="77777777" w:rsidR="004155F0" w:rsidRPr="005F3E5C" w:rsidRDefault="004155F0" w:rsidP="00FB0DE3">
            <w:pPr>
              <w:pStyle w:val="NoSpacing"/>
              <w:ind w:left="720"/>
              <w:rPr>
                <w:rFonts w:cs="Arial"/>
                <w:sz w:val="24"/>
              </w:rPr>
            </w:pPr>
          </w:p>
        </w:tc>
        <w:tc>
          <w:tcPr>
            <w:tcW w:w="4703" w:type="dxa"/>
            <w:shd w:val="clear" w:color="auto" w:fill="auto"/>
          </w:tcPr>
          <w:p w14:paraId="1CF405EC" w14:textId="77777777" w:rsidR="004155F0" w:rsidRPr="005F3E5C" w:rsidRDefault="004155F0" w:rsidP="00FB0DE3">
            <w:pPr>
              <w:pStyle w:val="NoSpacing"/>
              <w:rPr>
                <w:rFonts w:cs="Arial"/>
                <w:sz w:val="24"/>
              </w:rPr>
            </w:pPr>
          </w:p>
          <w:p w14:paraId="5893DFBC" w14:textId="77777777" w:rsidR="004155F0" w:rsidRPr="005F3E5C" w:rsidRDefault="004155F0" w:rsidP="00FB0DE3">
            <w:pPr>
              <w:pStyle w:val="NoSpacing"/>
              <w:rPr>
                <w:rFonts w:cs="Arial"/>
                <w:sz w:val="24"/>
              </w:rPr>
            </w:pPr>
            <w:r w:rsidRPr="005F3E5C">
              <w:rPr>
                <w:rFonts w:cs="Arial"/>
                <w:sz w:val="24"/>
              </w:rPr>
              <w:t>There was a relatively steady increase in applications from 21.1% in 2009 to 29.4% in 2014. Since that time, the figure has been relatively static at approximately 27%</w:t>
            </w:r>
          </w:p>
          <w:p w14:paraId="3BFB278F" w14:textId="77777777" w:rsidR="004155F0" w:rsidRPr="005F3E5C" w:rsidRDefault="004155F0" w:rsidP="00FB0DE3">
            <w:pPr>
              <w:pStyle w:val="NoSpacing"/>
              <w:rPr>
                <w:rFonts w:cs="Arial"/>
                <w:sz w:val="24"/>
              </w:rPr>
            </w:pPr>
          </w:p>
        </w:tc>
      </w:tr>
      <w:tr w:rsidR="004155F0" w:rsidRPr="005F3E5C" w14:paraId="74B5F90E" w14:textId="77777777" w:rsidTr="00FB0DE3">
        <w:trPr>
          <w:cantSplit/>
          <w:trHeight w:val="1876"/>
        </w:trPr>
        <w:tc>
          <w:tcPr>
            <w:tcW w:w="4644" w:type="dxa"/>
            <w:shd w:val="clear" w:color="auto" w:fill="auto"/>
          </w:tcPr>
          <w:p w14:paraId="27767FF7" w14:textId="77777777" w:rsidR="004155F0" w:rsidRPr="005F3E5C" w:rsidRDefault="004155F0" w:rsidP="00FB0DE3">
            <w:pPr>
              <w:pStyle w:val="NoSpacing"/>
              <w:rPr>
                <w:rFonts w:cs="Arial"/>
                <w:sz w:val="24"/>
              </w:rPr>
            </w:pPr>
          </w:p>
          <w:p w14:paraId="0817F39C" w14:textId="77777777" w:rsidR="004155F0" w:rsidRPr="005F3E5C" w:rsidRDefault="004155F0" w:rsidP="00D24AD0">
            <w:pPr>
              <w:pStyle w:val="NoSpacing"/>
              <w:numPr>
                <w:ilvl w:val="0"/>
                <w:numId w:val="2"/>
              </w:numPr>
              <w:rPr>
                <w:rFonts w:cs="Arial"/>
                <w:sz w:val="24"/>
              </w:rPr>
            </w:pPr>
            <w:r w:rsidRPr="005F3E5C">
              <w:rPr>
                <w:rFonts w:cs="Arial"/>
                <w:sz w:val="24"/>
              </w:rPr>
              <w:t xml:space="preserve">Carry out effective monitoring of applicants’ religion/belief, sexual orientation, employment status and sector, location and income band to provide baseline statistics against which to set aspirational targets. </w:t>
            </w:r>
          </w:p>
          <w:p w14:paraId="19E96916" w14:textId="77777777" w:rsidR="004155F0" w:rsidRPr="005F3E5C" w:rsidRDefault="004155F0" w:rsidP="00FB0DE3">
            <w:pPr>
              <w:pStyle w:val="NoSpacing"/>
              <w:ind w:left="720"/>
              <w:rPr>
                <w:rFonts w:cs="Arial"/>
                <w:sz w:val="24"/>
              </w:rPr>
            </w:pPr>
          </w:p>
        </w:tc>
        <w:tc>
          <w:tcPr>
            <w:tcW w:w="4703" w:type="dxa"/>
            <w:shd w:val="clear" w:color="auto" w:fill="auto"/>
          </w:tcPr>
          <w:p w14:paraId="2A713A6C" w14:textId="77777777" w:rsidR="004155F0" w:rsidRPr="005F3E5C" w:rsidRDefault="004155F0" w:rsidP="00FB0DE3">
            <w:pPr>
              <w:pStyle w:val="NoSpacing"/>
              <w:rPr>
                <w:rFonts w:cs="Arial"/>
                <w:sz w:val="24"/>
              </w:rPr>
            </w:pPr>
          </w:p>
          <w:p w14:paraId="54DB1B5F" w14:textId="5C66077C" w:rsidR="004155F0" w:rsidRPr="005F3E5C" w:rsidRDefault="004155F0" w:rsidP="00FB0DE3">
            <w:pPr>
              <w:pStyle w:val="NoSpacing"/>
              <w:rPr>
                <w:rFonts w:cs="Arial"/>
                <w:sz w:val="24"/>
              </w:rPr>
            </w:pPr>
            <w:r w:rsidRPr="005F3E5C">
              <w:rPr>
                <w:rFonts w:cs="Arial"/>
                <w:sz w:val="24"/>
              </w:rPr>
              <w:t xml:space="preserve">Although these statistics are gathered, they have not been analysed on a systematic basis, other than for sexual orientation, and no new baseline figures have been produced. </w:t>
            </w:r>
            <w:r w:rsidR="00214314">
              <w:rPr>
                <w:rFonts w:cs="Arial"/>
                <w:sz w:val="24"/>
              </w:rPr>
              <w:t xml:space="preserve">The Scottish Government has had to revise a proportion of its procedures to take account of GDPR. </w:t>
            </w:r>
          </w:p>
        </w:tc>
      </w:tr>
      <w:tr w:rsidR="004155F0" w:rsidRPr="005F3E5C" w14:paraId="1FB66DED" w14:textId="77777777" w:rsidTr="00FB0DE3">
        <w:trPr>
          <w:cantSplit/>
          <w:trHeight w:val="1622"/>
        </w:trPr>
        <w:tc>
          <w:tcPr>
            <w:tcW w:w="4644" w:type="dxa"/>
            <w:shd w:val="clear" w:color="auto" w:fill="auto"/>
          </w:tcPr>
          <w:p w14:paraId="04207D5C" w14:textId="77777777" w:rsidR="004155F0" w:rsidRPr="005F3E5C" w:rsidRDefault="004155F0" w:rsidP="00FB0DE3">
            <w:pPr>
              <w:pStyle w:val="NoSpacing"/>
              <w:rPr>
                <w:rFonts w:cs="Arial"/>
                <w:sz w:val="24"/>
              </w:rPr>
            </w:pPr>
          </w:p>
          <w:p w14:paraId="6D75DBDB" w14:textId="77777777" w:rsidR="004155F0" w:rsidRPr="005F3E5C" w:rsidRDefault="004155F0" w:rsidP="00D24AD0">
            <w:pPr>
              <w:pStyle w:val="NoSpacing"/>
              <w:numPr>
                <w:ilvl w:val="0"/>
                <w:numId w:val="2"/>
              </w:numPr>
              <w:rPr>
                <w:rFonts w:cs="Arial"/>
                <w:sz w:val="24"/>
              </w:rPr>
            </w:pPr>
            <w:r w:rsidRPr="005F3E5C">
              <w:rPr>
                <w:rFonts w:cs="Arial"/>
                <w:sz w:val="24"/>
              </w:rPr>
              <w:t xml:space="preserve">Until these baseline statistics are available, use an interim target of 6% lesbian, gay and bisexual applicants, based on current Government estimates for the population. </w:t>
            </w:r>
          </w:p>
        </w:tc>
        <w:tc>
          <w:tcPr>
            <w:tcW w:w="4703" w:type="dxa"/>
            <w:shd w:val="clear" w:color="auto" w:fill="auto"/>
          </w:tcPr>
          <w:p w14:paraId="5D804B8E" w14:textId="77777777" w:rsidR="004155F0" w:rsidRPr="005F3E5C" w:rsidRDefault="004155F0" w:rsidP="00FB0DE3">
            <w:pPr>
              <w:pStyle w:val="NoSpacing"/>
              <w:rPr>
                <w:rFonts w:cs="Arial"/>
                <w:sz w:val="24"/>
              </w:rPr>
            </w:pPr>
          </w:p>
          <w:p w14:paraId="1DDF6F1D" w14:textId="77777777" w:rsidR="004155F0" w:rsidRPr="005F3E5C" w:rsidRDefault="004155F0" w:rsidP="00FB0DE3">
            <w:pPr>
              <w:pStyle w:val="NoSpacing"/>
              <w:rPr>
                <w:rFonts w:cs="Arial"/>
                <w:sz w:val="24"/>
              </w:rPr>
            </w:pPr>
            <w:r w:rsidRPr="005F3E5C">
              <w:rPr>
                <w:rFonts w:cs="Arial"/>
                <w:sz w:val="24"/>
              </w:rPr>
              <w:t>These figures were relatively static at approximately 2.7% between 2009 and 2013. From 2014 there has been a gradual increase to a peak of 4.6% in 2017.</w:t>
            </w:r>
          </w:p>
        </w:tc>
      </w:tr>
      <w:tr w:rsidR="004155F0" w:rsidRPr="005F3E5C" w14:paraId="131ED21B" w14:textId="77777777" w:rsidTr="00FB0DE3">
        <w:trPr>
          <w:cantSplit/>
          <w:trHeight w:val="2292"/>
        </w:trPr>
        <w:tc>
          <w:tcPr>
            <w:tcW w:w="4644" w:type="dxa"/>
            <w:shd w:val="clear" w:color="auto" w:fill="auto"/>
          </w:tcPr>
          <w:p w14:paraId="34A3CE07" w14:textId="77777777" w:rsidR="004155F0" w:rsidRPr="005F3E5C" w:rsidRDefault="004155F0" w:rsidP="00FB0DE3">
            <w:pPr>
              <w:pStyle w:val="NoSpacing"/>
              <w:rPr>
                <w:rFonts w:cs="Arial"/>
                <w:sz w:val="24"/>
              </w:rPr>
            </w:pPr>
          </w:p>
          <w:p w14:paraId="0B23AD7A" w14:textId="77777777" w:rsidR="004155F0" w:rsidRPr="005F3E5C" w:rsidRDefault="004155F0" w:rsidP="00FB0DE3">
            <w:pPr>
              <w:pStyle w:val="NoSpacing"/>
              <w:rPr>
                <w:rFonts w:cs="Arial"/>
                <w:b/>
                <w:sz w:val="24"/>
              </w:rPr>
            </w:pPr>
            <w:r w:rsidRPr="005F3E5C">
              <w:rPr>
                <w:rFonts w:cs="Arial"/>
                <w:b/>
                <w:sz w:val="24"/>
              </w:rPr>
              <w:t xml:space="preserve">Methods of measurement: </w:t>
            </w:r>
          </w:p>
          <w:p w14:paraId="72C2C702" w14:textId="77777777" w:rsidR="004155F0" w:rsidRPr="005F3E5C" w:rsidRDefault="004155F0" w:rsidP="00D24AD0">
            <w:pPr>
              <w:pStyle w:val="NoSpacing"/>
              <w:numPr>
                <w:ilvl w:val="0"/>
                <w:numId w:val="1"/>
              </w:numPr>
              <w:rPr>
                <w:rFonts w:cs="Arial"/>
                <w:sz w:val="24"/>
              </w:rPr>
            </w:pPr>
            <w:r w:rsidRPr="005F3E5C">
              <w:rPr>
                <w:rFonts w:cs="Arial"/>
                <w:sz w:val="24"/>
              </w:rPr>
              <w:t>Monitoring of Scottish Government applicant statistics.</w:t>
            </w:r>
          </w:p>
          <w:p w14:paraId="35597F94" w14:textId="77777777" w:rsidR="004155F0" w:rsidRPr="005F3E5C" w:rsidRDefault="004155F0" w:rsidP="00FB0DE3">
            <w:pPr>
              <w:pStyle w:val="NoSpacing"/>
              <w:rPr>
                <w:rFonts w:cs="Arial"/>
                <w:sz w:val="24"/>
              </w:rPr>
            </w:pPr>
          </w:p>
        </w:tc>
        <w:tc>
          <w:tcPr>
            <w:tcW w:w="4703" w:type="dxa"/>
            <w:shd w:val="clear" w:color="auto" w:fill="auto"/>
          </w:tcPr>
          <w:p w14:paraId="45802150" w14:textId="77777777" w:rsidR="004155F0" w:rsidRPr="005F3E5C" w:rsidRDefault="004155F0" w:rsidP="00FB0DE3">
            <w:pPr>
              <w:pStyle w:val="NoSpacing"/>
              <w:rPr>
                <w:rFonts w:cs="Arial"/>
                <w:sz w:val="24"/>
              </w:rPr>
            </w:pPr>
          </w:p>
          <w:p w14:paraId="5F8ADE04" w14:textId="77777777" w:rsidR="004155F0" w:rsidRPr="005F3E5C" w:rsidRDefault="004155F0" w:rsidP="00FB0DE3">
            <w:pPr>
              <w:pStyle w:val="NoSpacing"/>
              <w:rPr>
                <w:rFonts w:cs="Arial"/>
                <w:sz w:val="24"/>
              </w:rPr>
            </w:pPr>
            <w:r w:rsidRPr="005F3E5C">
              <w:rPr>
                <w:rFonts w:cs="Arial"/>
                <w:sz w:val="24"/>
              </w:rPr>
              <w:t>Statistics continue to be gathered from the Scottish Government on an annual basis.  These are published in the Commissioner’s annual report.  Reporting changed from financial year to calendar year in 2015 to fit with the Scottish Government’s reporting cycle.</w:t>
            </w:r>
          </w:p>
          <w:p w14:paraId="6D742521" w14:textId="77777777" w:rsidR="004155F0" w:rsidRPr="005F3E5C" w:rsidRDefault="004155F0" w:rsidP="00FB0DE3">
            <w:pPr>
              <w:pStyle w:val="NoSpacing"/>
              <w:rPr>
                <w:rFonts w:cs="Arial"/>
                <w:sz w:val="24"/>
              </w:rPr>
            </w:pPr>
          </w:p>
          <w:p w14:paraId="1BC14F7D" w14:textId="77777777" w:rsidR="004155F0" w:rsidRPr="005F3E5C" w:rsidRDefault="004155F0" w:rsidP="00FB0DE3">
            <w:pPr>
              <w:pStyle w:val="NoSpacing"/>
              <w:rPr>
                <w:rFonts w:cs="Arial"/>
                <w:sz w:val="24"/>
              </w:rPr>
            </w:pPr>
            <w:r w:rsidRPr="005F3E5C">
              <w:rPr>
                <w:rFonts w:cs="Arial"/>
                <w:sz w:val="24"/>
              </w:rPr>
              <w:t>A table showing the application and appointment figures from the year of the strategy’s publication (2007/08 annual report), the year of the 3 year progress report (2010/11 annual report) and the closest figures available to the year of the 10 year progress report (2017/18 annual report) is provided at Annex 3.</w:t>
            </w:r>
            <w:r>
              <w:rPr>
                <w:rFonts w:cs="Arial"/>
                <w:sz w:val="24"/>
              </w:rPr>
              <w:t xml:space="preserve"> Charts for each protected characteristic from 2009 to 2017 are also included there. </w:t>
            </w:r>
          </w:p>
          <w:p w14:paraId="6213227C" w14:textId="77777777" w:rsidR="004155F0" w:rsidRPr="005F3E5C" w:rsidRDefault="004155F0" w:rsidP="00FB0DE3">
            <w:pPr>
              <w:pStyle w:val="NoSpacing"/>
              <w:rPr>
                <w:rFonts w:cs="Arial"/>
                <w:sz w:val="24"/>
              </w:rPr>
            </w:pPr>
          </w:p>
        </w:tc>
      </w:tr>
    </w:tbl>
    <w:p w14:paraId="206F0E3B" w14:textId="77777777" w:rsidR="004155F0" w:rsidRPr="005F3E5C" w:rsidRDefault="004155F0" w:rsidP="004155F0">
      <w:pPr>
        <w:pStyle w:val="NoSpacing"/>
        <w:rPr>
          <w:rFonts w:cs="Arial"/>
          <w:sz w:val="24"/>
        </w:rPr>
      </w:pPr>
    </w:p>
    <w:p w14:paraId="5F81BEA7" w14:textId="77777777" w:rsidR="004155F0" w:rsidRPr="005F3E5C" w:rsidRDefault="004155F0" w:rsidP="004155F0">
      <w:pPr>
        <w:pStyle w:val="NoSpacing"/>
        <w:rPr>
          <w:rFonts w:cs="Arial"/>
          <w:sz w:val="24"/>
        </w:rPr>
      </w:pPr>
    </w:p>
    <w:p w14:paraId="0F7C08FA" w14:textId="77777777" w:rsidR="004155F0" w:rsidRPr="005F3E5C" w:rsidRDefault="004155F0" w:rsidP="004155F0">
      <w:pPr>
        <w:pStyle w:val="NoSpacing"/>
        <w:rPr>
          <w:rFonts w:cs="Arial"/>
          <w:sz w:val="24"/>
        </w:rPr>
      </w:pPr>
    </w:p>
    <w:p w14:paraId="24711F69" w14:textId="77777777" w:rsidR="004155F0" w:rsidRPr="005F3E5C" w:rsidRDefault="004155F0" w:rsidP="004155F0">
      <w:pPr>
        <w:pStyle w:val="NoSpacing"/>
        <w:rPr>
          <w:rFonts w:cs="Arial"/>
          <w:sz w:val="24"/>
        </w:rPr>
      </w:pPr>
    </w:p>
    <w:p w14:paraId="22CEC8A7" w14:textId="77777777" w:rsidR="004155F0" w:rsidRPr="005F3E5C" w:rsidRDefault="004155F0" w:rsidP="004155F0">
      <w:pPr>
        <w:pStyle w:val="NoSpacing"/>
        <w:rPr>
          <w:rFonts w:cs="Arial"/>
          <w:sz w:val="24"/>
        </w:rPr>
      </w:pPr>
    </w:p>
    <w:p w14:paraId="71F46969" w14:textId="77777777" w:rsidR="004155F0" w:rsidRPr="005F3E5C" w:rsidRDefault="004155F0" w:rsidP="004155F0">
      <w:pPr>
        <w:pStyle w:val="NoSpacing"/>
        <w:rPr>
          <w:rFonts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65"/>
      </w:tblGrid>
      <w:tr w:rsidR="004155F0" w:rsidRPr="005F3E5C" w14:paraId="5BB227FD" w14:textId="77777777" w:rsidTr="00FB0DE3">
        <w:trPr>
          <w:cantSplit/>
          <w:tblHeader/>
        </w:trPr>
        <w:tc>
          <w:tcPr>
            <w:tcW w:w="4786" w:type="dxa"/>
            <w:shd w:val="clear" w:color="auto" w:fill="auto"/>
          </w:tcPr>
          <w:p w14:paraId="487CCA92" w14:textId="77777777" w:rsidR="004155F0" w:rsidRPr="005F3E5C" w:rsidRDefault="004155F0" w:rsidP="00FB0DE3">
            <w:pPr>
              <w:pStyle w:val="NoSpacing"/>
              <w:rPr>
                <w:rFonts w:cs="Arial"/>
                <w:b/>
                <w:color w:val="00A19A"/>
                <w:sz w:val="28"/>
              </w:rPr>
            </w:pPr>
          </w:p>
          <w:p w14:paraId="76740C64" w14:textId="77777777" w:rsidR="004155F0" w:rsidRPr="005F3E5C" w:rsidRDefault="004155F0" w:rsidP="00FB0DE3">
            <w:pPr>
              <w:pStyle w:val="NoSpacing"/>
              <w:rPr>
                <w:rFonts w:cs="Arial"/>
                <w:b/>
                <w:color w:val="00A19A"/>
                <w:sz w:val="28"/>
              </w:rPr>
            </w:pPr>
            <w:r w:rsidRPr="005F3E5C">
              <w:rPr>
                <w:rFonts w:cs="Arial"/>
                <w:b/>
                <w:color w:val="00A19A"/>
                <w:sz w:val="28"/>
              </w:rPr>
              <w:t>Original Impact Anticipated</w:t>
            </w:r>
          </w:p>
          <w:p w14:paraId="5D0C51DC" w14:textId="77777777" w:rsidR="004155F0" w:rsidRPr="005F3E5C" w:rsidRDefault="004155F0" w:rsidP="00FB0DE3">
            <w:pPr>
              <w:pStyle w:val="NoSpacing"/>
              <w:rPr>
                <w:rFonts w:cs="Arial"/>
                <w:b/>
                <w:color w:val="00A19A"/>
                <w:sz w:val="28"/>
              </w:rPr>
            </w:pPr>
          </w:p>
        </w:tc>
        <w:tc>
          <w:tcPr>
            <w:tcW w:w="4565" w:type="dxa"/>
            <w:shd w:val="clear" w:color="auto" w:fill="auto"/>
          </w:tcPr>
          <w:p w14:paraId="3CAD56BD" w14:textId="77777777" w:rsidR="004155F0" w:rsidRPr="005F3E5C" w:rsidRDefault="004155F0" w:rsidP="00FB0DE3">
            <w:pPr>
              <w:pStyle w:val="NoSpacing"/>
              <w:rPr>
                <w:rFonts w:cs="Arial"/>
                <w:b/>
                <w:color w:val="00A19A"/>
                <w:sz w:val="28"/>
              </w:rPr>
            </w:pPr>
          </w:p>
          <w:p w14:paraId="60E56720" w14:textId="77777777" w:rsidR="004155F0" w:rsidRPr="005F3E5C" w:rsidRDefault="004155F0" w:rsidP="00FB0DE3">
            <w:pPr>
              <w:pStyle w:val="NoSpacing"/>
              <w:rPr>
                <w:rFonts w:cs="Arial"/>
                <w:b/>
                <w:color w:val="00A19A"/>
                <w:sz w:val="28"/>
              </w:rPr>
            </w:pPr>
            <w:r w:rsidRPr="005F3E5C">
              <w:rPr>
                <w:rFonts w:cs="Arial"/>
                <w:b/>
                <w:color w:val="00A19A"/>
                <w:sz w:val="28"/>
              </w:rPr>
              <w:t>Update 10 Years On</w:t>
            </w:r>
          </w:p>
        </w:tc>
      </w:tr>
      <w:tr w:rsidR="004155F0" w:rsidRPr="005F3E5C" w14:paraId="3D6DAB6E" w14:textId="77777777" w:rsidTr="00FB0DE3">
        <w:trPr>
          <w:cantSplit/>
          <w:trHeight w:val="2700"/>
        </w:trPr>
        <w:tc>
          <w:tcPr>
            <w:tcW w:w="4786" w:type="dxa"/>
            <w:shd w:val="clear" w:color="auto" w:fill="auto"/>
          </w:tcPr>
          <w:p w14:paraId="5CB50E4B" w14:textId="77777777" w:rsidR="004155F0" w:rsidRPr="005F3E5C" w:rsidRDefault="004155F0" w:rsidP="00FB0DE3">
            <w:pPr>
              <w:pStyle w:val="NoSpacing"/>
              <w:rPr>
                <w:rFonts w:cs="Arial"/>
                <w:b/>
                <w:sz w:val="24"/>
                <w:u w:val="single"/>
              </w:rPr>
            </w:pPr>
            <w:r w:rsidRPr="005F3E5C">
              <w:rPr>
                <w:rFonts w:cs="Arial"/>
                <w:b/>
                <w:sz w:val="24"/>
                <w:u w:val="single"/>
              </w:rPr>
              <w:t>iv) Appreciation of diversity throughout the process</w:t>
            </w:r>
          </w:p>
          <w:p w14:paraId="28F236FA" w14:textId="77777777" w:rsidR="004155F0" w:rsidRPr="005F3E5C" w:rsidRDefault="004155F0" w:rsidP="00FB0DE3">
            <w:pPr>
              <w:pStyle w:val="NoSpacing"/>
              <w:rPr>
                <w:rFonts w:cs="Arial"/>
                <w:sz w:val="24"/>
              </w:rPr>
            </w:pPr>
          </w:p>
          <w:p w14:paraId="6F33E597" w14:textId="241F3841" w:rsidR="004155F0" w:rsidRPr="005F3E5C" w:rsidRDefault="004155F0" w:rsidP="00FB0DE3">
            <w:pPr>
              <w:pStyle w:val="NoSpacing"/>
              <w:rPr>
                <w:rFonts w:cs="Arial"/>
                <w:b/>
                <w:sz w:val="24"/>
              </w:rPr>
            </w:pPr>
            <w:r w:rsidRPr="005F3E5C">
              <w:rPr>
                <w:rFonts w:cs="Arial"/>
                <w:b/>
                <w:sz w:val="24"/>
              </w:rPr>
              <w:t>Current position</w:t>
            </w:r>
            <w:r w:rsidR="00434E1F">
              <w:rPr>
                <w:rFonts w:cs="Arial"/>
                <w:b/>
                <w:sz w:val="24"/>
              </w:rPr>
              <w:t xml:space="preserve"> (at 2008)</w:t>
            </w:r>
            <w:r w:rsidRPr="005F3E5C">
              <w:rPr>
                <w:rFonts w:cs="Arial"/>
                <w:b/>
                <w:sz w:val="24"/>
              </w:rPr>
              <w:t xml:space="preserve">: </w:t>
            </w:r>
          </w:p>
          <w:p w14:paraId="34FBCAB7" w14:textId="77777777" w:rsidR="004155F0" w:rsidRPr="005F3E5C" w:rsidRDefault="004155F0" w:rsidP="00D24AD0">
            <w:pPr>
              <w:pStyle w:val="NoSpacing"/>
              <w:numPr>
                <w:ilvl w:val="0"/>
                <w:numId w:val="3"/>
              </w:numPr>
              <w:rPr>
                <w:rFonts w:cs="Arial"/>
                <w:sz w:val="24"/>
              </w:rPr>
            </w:pPr>
            <w:r w:rsidRPr="005F3E5C">
              <w:rPr>
                <w:rFonts w:cs="Arial"/>
                <w:sz w:val="24"/>
              </w:rPr>
              <w:t xml:space="preserve">Despite positive intentions, awareness and understanding of diversity and inclusion are generally low; there is no effective strategy to attract and harness diversity of talent. </w:t>
            </w:r>
          </w:p>
          <w:p w14:paraId="3A9CA7DF" w14:textId="77777777" w:rsidR="004155F0" w:rsidRPr="005F3E5C" w:rsidRDefault="004155F0" w:rsidP="00FB0DE3">
            <w:pPr>
              <w:pStyle w:val="NoSpacing"/>
              <w:ind w:left="1080"/>
              <w:rPr>
                <w:rFonts w:cs="Arial"/>
                <w:sz w:val="24"/>
              </w:rPr>
            </w:pPr>
          </w:p>
        </w:tc>
        <w:tc>
          <w:tcPr>
            <w:tcW w:w="4565" w:type="dxa"/>
            <w:shd w:val="clear" w:color="auto" w:fill="auto"/>
          </w:tcPr>
          <w:p w14:paraId="26E0E43D" w14:textId="77777777" w:rsidR="004155F0" w:rsidRPr="005F3E5C" w:rsidRDefault="004155F0" w:rsidP="00FB0DE3">
            <w:pPr>
              <w:pStyle w:val="NoSpacing"/>
              <w:rPr>
                <w:rFonts w:cs="Arial"/>
                <w:sz w:val="24"/>
              </w:rPr>
            </w:pPr>
          </w:p>
          <w:p w14:paraId="1CA0C3EA" w14:textId="77777777" w:rsidR="004155F0" w:rsidRPr="005F3E5C" w:rsidRDefault="004155F0" w:rsidP="00FB0DE3">
            <w:pPr>
              <w:pStyle w:val="NoSpacing"/>
              <w:rPr>
                <w:rFonts w:cs="Arial"/>
                <w:sz w:val="24"/>
              </w:rPr>
            </w:pPr>
          </w:p>
          <w:p w14:paraId="5E88B3FC" w14:textId="77777777" w:rsidR="004155F0" w:rsidRPr="005F3E5C" w:rsidRDefault="004155F0" w:rsidP="00FB0DE3">
            <w:pPr>
              <w:pStyle w:val="NoSpacing"/>
              <w:rPr>
                <w:rFonts w:cs="Arial"/>
                <w:sz w:val="24"/>
              </w:rPr>
            </w:pPr>
          </w:p>
        </w:tc>
      </w:tr>
      <w:tr w:rsidR="004155F0" w:rsidRPr="005F3E5C" w14:paraId="346C69DD" w14:textId="77777777" w:rsidTr="00FB0DE3">
        <w:trPr>
          <w:cantSplit/>
          <w:trHeight w:val="624"/>
        </w:trPr>
        <w:tc>
          <w:tcPr>
            <w:tcW w:w="4786" w:type="dxa"/>
            <w:shd w:val="clear" w:color="auto" w:fill="auto"/>
          </w:tcPr>
          <w:p w14:paraId="33566F7B" w14:textId="77777777" w:rsidR="004155F0" w:rsidRDefault="004155F0" w:rsidP="00FB0DE3">
            <w:pPr>
              <w:pStyle w:val="NoSpacing"/>
              <w:rPr>
                <w:rFonts w:cs="Arial"/>
                <w:b/>
                <w:sz w:val="24"/>
              </w:rPr>
            </w:pPr>
          </w:p>
          <w:p w14:paraId="15FF9754" w14:textId="77777777" w:rsidR="004155F0" w:rsidRPr="005F3E5C" w:rsidRDefault="004155F0" w:rsidP="00FB0DE3">
            <w:pPr>
              <w:pStyle w:val="NoSpacing"/>
              <w:rPr>
                <w:rFonts w:cs="Arial"/>
                <w:b/>
                <w:sz w:val="24"/>
              </w:rPr>
            </w:pPr>
            <w:r w:rsidRPr="005F3E5C">
              <w:rPr>
                <w:rFonts w:cs="Arial"/>
                <w:b/>
                <w:sz w:val="24"/>
              </w:rPr>
              <w:t xml:space="preserve">Ambitions: </w:t>
            </w:r>
          </w:p>
          <w:p w14:paraId="095D3C99" w14:textId="77777777" w:rsidR="004155F0" w:rsidRPr="005F3E5C" w:rsidRDefault="004155F0" w:rsidP="00FB0DE3">
            <w:pPr>
              <w:pStyle w:val="NoSpacing"/>
              <w:ind w:left="1080"/>
              <w:rPr>
                <w:rFonts w:cs="Arial"/>
                <w:b/>
                <w:sz w:val="24"/>
                <w:u w:val="single"/>
              </w:rPr>
            </w:pPr>
          </w:p>
        </w:tc>
        <w:tc>
          <w:tcPr>
            <w:tcW w:w="4565" w:type="dxa"/>
            <w:shd w:val="clear" w:color="auto" w:fill="auto"/>
          </w:tcPr>
          <w:p w14:paraId="58EA6D35" w14:textId="77777777" w:rsidR="004155F0" w:rsidRPr="005F3E5C" w:rsidRDefault="004155F0" w:rsidP="00FB0DE3">
            <w:pPr>
              <w:pStyle w:val="NoSpacing"/>
              <w:rPr>
                <w:rFonts w:cs="Arial"/>
                <w:sz w:val="24"/>
              </w:rPr>
            </w:pPr>
          </w:p>
        </w:tc>
      </w:tr>
      <w:tr w:rsidR="004155F0" w:rsidRPr="005F3E5C" w14:paraId="116ECE75" w14:textId="77777777" w:rsidTr="00FB0DE3">
        <w:trPr>
          <w:cantSplit/>
          <w:trHeight w:val="828"/>
        </w:trPr>
        <w:tc>
          <w:tcPr>
            <w:tcW w:w="4786" w:type="dxa"/>
            <w:shd w:val="clear" w:color="auto" w:fill="auto"/>
          </w:tcPr>
          <w:p w14:paraId="3E26146F" w14:textId="77777777" w:rsidR="004155F0" w:rsidRPr="005F3E5C" w:rsidRDefault="004155F0" w:rsidP="00FB0DE3">
            <w:pPr>
              <w:pStyle w:val="NoSpacing"/>
              <w:ind w:left="1080"/>
              <w:rPr>
                <w:rFonts w:cs="Arial"/>
                <w:sz w:val="24"/>
              </w:rPr>
            </w:pPr>
          </w:p>
          <w:p w14:paraId="55EAB54C" w14:textId="77777777" w:rsidR="004155F0" w:rsidRPr="005F3E5C" w:rsidRDefault="004155F0" w:rsidP="00D24AD0">
            <w:pPr>
              <w:pStyle w:val="NoSpacing"/>
              <w:numPr>
                <w:ilvl w:val="0"/>
                <w:numId w:val="3"/>
              </w:numPr>
              <w:rPr>
                <w:rFonts w:cs="Arial"/>
                <w:sz w:val="24"/>
              </w:rPr>
            </w:pPr>
            <w:r w:rsidRPr="005F3E5C">
              <w:rPr>
                <w:rFonts w:cs="Arial"/>
                <w:sz w:val="24"/>
              </w:rPr>
              <w:t>Diversity and inclusion are integral to every stage in every appointment round.</w:t>
            </w:r>
          </w:p>
          <w:p w14:paraId="283A0FAF" w14:textId="77777777" w:rsidR="004155F0" w:rsidRPr="005F3E5C" w:rsidRDefault="004155F0" w:rsidP="00FB0DE3">
            <w:pPr>
              <w:pStyle w:val="NoSpacing"/>
              <w:ind w:left="1080"/>
              <w:rPr>
                <w:rFonts w:cs="Arial"/>
                <w:b/>
                <w:sz w:val="24"/>
                <w:u w:val="single"/>
              </w:rPr>
            </w:pPr>
          </w:p>
        </w:tc>
        <w:tc>
          <w:tcPr>
            <w:tcW w:w="4565" w:type="dxa"/>
            <w:shd w:val="clear" w:color="auto" w:fill="auto"/>
          </w:tcPr>
          <w:p w14:paraId="567875B4" w14:textId="77777777" w:rsidR="004155F0" w:rsidRPr="005F3E5C" w:rsidRDefault="004155F0" w:rsidP="00FB0DE3">
            <w:pPr>
              <w:pStyle w:val="NoSpacing"/>
              <w:ind w:left="1080"/>
              <w:rPr>
                <w:rFonts w:cs="Arial"/>
                <w:sz w:val="24"/>
              </w:rPr>
            </w:pPr>
          </w:p>
          <w:p w14:paraId="66485F04" w14:textId="77777777" w:rsidR="004155F0" w:rsidRPr="005F3E5C" w:rsidRDefault="004155F0" w:rsidP="00FB0DE3">
            <w:pPr>
              <w:pStyle w:val="NoSpacing"/>
              <w:rPr>
                <w:rFonts w:cs="Arial"/>
                <w:sz w:val="24"/>
              </w:rPr>
            </w:pPr>
            <w:r w:rsidRPr="005F3E5C">
              <w:rPr>
                <w:rFonts w:cs="Arial"/>
                <w:sz w:val="24"/>
              </w:rPr>
              <w:t xml:space="preserve">There has been a steady increase in focus on diversity and inclusion but they aren’t integral to every stage in every appointment round. </w:t>
            </w:r>
          </w:p>
          <w:p w14:paraId="01721A7D" w14:textId="77777777" w:rsidR="004155F0" w:rsidRPr="005F3E5C" w:rsidRDefault="004155F0" w:rsidP="00FB0DE3">
            <w:pPr>
              <w:pStyle w:val="NoSpacing"/>
              <w:rPr>
                <w:rFonts w:cs="Arial"/>
                <w:sz w:val="24"/>
              </w:rPr>
            </w:pPr>
          </w:p>
        </w:tc>
      </w:tr>
      <w:tr w:rsidR="004155F0" w:rsidRPr="005F3E5C" w14:paraId="17800BC5" w14:textId="77777777" w:rsidTr="00FB0DE3">
        <w:trPr>
          <w:cantSplit/>
          <w:trHeight w:val="1764"/>
        </w:trPr>
        <w:tc>
          <w:tcPr>
            <w:tcW w:w="4786" w:type="dxa"/>
            <w:shd w:val="clear" w:color="auto" w:fill="auto"/>
          </w:tcPr>
          <w:p w14:paraId="62F315F3" w14:textId="77777777" w:rsidR="004155F0" w:rsidRPr="005F3E5C" w:rsidRDefault="004155F0" w:rsidP="00FB0DE3">
            <w:pPr>
              <w:pStyle w:val="NoSpacing"/>
              <w:rPr>
                <w:rFonts w:cs="Arial"/>
                <w:sz w:val="24"/>
              </w:rPr>
            </w:pPr>
            <w:r w:rsidRPr="005F3E5C">
              <w:rPr>
                <w:rFonts w:cs="Arial"/>
                <w:sz w:val="24"/>
              </w:rPr>
              <w:t xml:space="preserve"> </w:t>
            </w:r>
          </w:p>
          <w:p w14:paraId="229E0081" w14:textId="77777777" w:rsidR="004155F0" w:rsidRPr="005F3E5C" w:rsidRDefault="004155F0" w:rsidP="00D24AD0">
            <w:pPr>
              <w:pStyle w:val="NoSpacing"/>
              <w:numPr>
                <w:ilvl w:val="0"/>
                <w:numId w:val="3"/>
              </w:numPr>
              <w:rPr>
                <w:rFonts w:cs="Arial"/>
                <w:sz w:val="24"/>
              </w:rPr>
            </w:pPr>
            <w:r w:rsidRPr="005F3E5C">
              <w:rPr>
                <w:rFonts w:cs="Arial"/>
                <w:sz w:val="24"/>
              </w:rPr>
              <w:t xml:space="preserve">Every selection panel member, board chair and board member has regular training on how to manage equality issues and benefit from diversity. </w:t>
            </w:r>
          </w:p>
          <w:p w14:paraId="22862257" w14:textId="77777777" w:rsidR="004155F0" w:rsidRPr="005F3E5C" w:rsidRDefault="004155F0" w:rsidP="00FB0DE3">
            <w:pPr>
              <w:pStyle w:val="NoSpacing"/>
              <w:ind w:left="1080"/>
              <w:rPr>
                <w:rFonts w:cs="Arial"/>
                <w:sz w:val="24"/>
              </w:rPr>
            </w:pPr>
          </w:p>
        </w:tc>
        <w:tc>
          <w:tcPr>
            <w:tcW w:w="4565" w:type="dxa"/>
            <w:shd w:val="clear" w:color="auto" w:fill="auto"/>
          </w:tcPr>
          <w:p w14:paraId="0EE03668" w14:textId="77777777" w:rsidR="004155F0" w:rsidRPr="005F3E5C" w:rsidRDefault="004155F0" w:rsidP="00FB0DE3">
            <w:pPr>
              <w:pStyle w:val="NoSpacing"/>
              <w:rPr>
                <w:rFonts w:cs="Arial"/>
                <w:sz w:val="24"/>
              </w:rPr>
            </w:pPr>
          </w:p>
          <w:p w14:paraId="4A93DC3E" w14:textId="77777777" w:rsidR="004155F0" w:rsidRPr="005F3E5C" w:rsidRDefault="004155F0" w:rsidP="00FB0DE3">
            <w:pPr>
              <w:pStyle w:val="NoSpacing"/>
              <w:rPr>
                <w:rFonts w:cs="Arial"/>
                <w:sz w:val="24"/>
              </w:rPr>
            </w:pPr>
            <w:r w:rsidRPr="005F3E5C">
              <w:rPr>
                <w:rFonts w:cs="Arial"/>
                <w:sz w:val="24"/>
              </w:rPr>
              <w:t xml:space="preserve">Civil servants who take part in recruitment are required to be trained in it, including a short online course in unconscious bias. The training is, however, specific to recruitment for the civil service as opposed to for boards. Other forms of training are not mandatory and whether panel members, board chairs and board members take it up </w:t>
            </w:r>
            <w:r>
              <w:rPr>
                <w:rFonts w:cs="Arial"/>
                <w:sz w:val="24"/>
              </w:rPr>
              <w:t>is</w:t>
            </w:r>
            <w:r w:rsidRPr="005F3E5C">
              <w:rPr>
                <w:rFonts w:cs="Arial"/>
                <w:sz w:val="24"/>
              </w:rPr>
              <w:t xml:space="preserve"> not systematically monitored. </w:t>
            </w:r>
          </w:p>
          <w:p w14:paraId="257513A9" w14:textId="77777777" w:rsidR="004155F0" w:rsidRPr="005F3E5C" w:rsidRDefault="004155F0" w:rsidP="00FB0DE3">
            <w:pPr>
              <w:pStyle w:val="NoSpacing"/>
              <w:rPr>
                <w:rFonts w:cs="Arial"/>
                <w:sz w:val="24"/>
              </w:rPr>
            </w:pPr>
          </w:p>
        </w:tc>
      </w:tr>
      <w:tr w:rsidR="004155F0" w:rsidRPr="005F3E5C" w14:paraId="750F5A8A" w14:textId="77777777" w:rsidTr="00FB0DE3">
        <w:trPr>
          <w:cantSplit/>
          <w:trHeight w:val="1320"/>
        </w:trPr>
        <w:tc>
          <w:tcPr>
            <w:tcW w:w="4786" w:type="dxa"/>
            <w:shd w:val="clear" w:color="auto" w:fill="auto"/>
          </w:tcPr>
          <w:p w14:paraId="26504216" w14:textId="77777777" w:rsidR="004155F0" w:rsidRPr="005F3E5C" w:rsidRDefault="004155F0" w:rsidP="00FB0DE3">
            <w:pPr>
              <w:pStyle w:val="NoSpacing"/>
              <w:rPr>
                <w:rFonts w:cs="Arial"/>
                <w:sz w:val="24"/>
              </w:rPr>
            </w:pPr>
          </w:p>
          <w:p w14:paraId="7003FE56" w14:textId="77777777" w:rsidR="004155F0" w:rsidRPr="005F3E5C" w:rsidRDefault="004155F0" w:rsidP="00D24AD0">
            <w:pPr>
              <w:pStyle w:val="NoSpacing"/>
              <w:numPr>
                <w:ilvl w:val="0"/>
                <w:numId w:val="3"/>
              </w:numPr>
              <w:rPr>
                <w:rFonts w:cs="Arial"/>
                <w:sz w:val="24"/>
              </w:rPr>
            </w:pPr>
            <w:r w:rsidRPr="005F3E5C">
              <w:rPr>
                <w:rFonts w:cs="Arial"/>
                <w:sz w:val="24"/>
              </w:rPr>
              <w:t xml:space="preserve">The awareness of and approach to diversity are assessed in the annual performance appraisal of every board member and chair. </w:t>
            </w:r>
          </w:p>
          <w:p w14:paraId="644119DC" w14:textId="77777777" w:rsidR="004155F0" w:rsidRPr="005F3E5C" w:rsidRDefault="004155F0" w:rsidP="00FB0DE3">
            <w:pPr>
              <w:pStyle w:val="NoSpacing"/>
              <w:ind w:left="1080"/>
              <w:rPr>
                <w:rFonts w:cs="Arial"/>
                <w:sz w:val="24"/>
              </w:rPr>
            </w:pPr>
          </w:p>
        </w:tc>
        <w:tc>
          <w:tcPr>
            <w:tcW w:w="4565" w:type="dxa"/>
            <w:shd w:val="clear" w:color="auto" w:fill="auto"/>
          </w:tcPr>
          <w:p w14:paraId="3089E710" w14:textId="77777777" w:rsidR="004155F0" w:rsidRPr="005F3E5C" w:rsidRDefault="004155F0" w:rsidP="00FB0DE3">
            <w:pPr>
              <w:pStyle w:val="NoSpacing"/>
              <w:rPr>
                <w:rFonts w:cs="Arial"/>
                <w:sz w:val="24"/>
              </w:rPr>
            </w:pPr>
          </w:p>
          <w:p w14:paraId="357217FF" w14:textId="77777777" w:rsidR="004155F0" w:rsidRPr="005F3E5C" w:rsidRDefault="004155F0" w:rsidP="00FB0DE3">
            <w:pPr>
              <w:pStyle w:val="NoSpacing"/>
              <w:rPr>
                <w:rFonts w:cs="Arial"/>
                <w:sz w:val="24"/>
              </w:rPr>
            </w:pPr>
            <w:r w:rsidRPr="005F3E5C">
              <w:rPr>
                <w:rFonts w:cs="Arial"/>
                <w:sz w:val="24"/>
              </w:rPr>
              <w:t xml:space="preserve">This has become an element of the assessment for health board chairs. In other cases the picture will vary from body to body as it is not mandatory. </w:t>
            </w:r>
          </w:p>
        </w:tc>
      </w:tr>
      <w:tr w:rsidR="004155F0" w:rsidRPr="005F3E5C" w14:paraId="2C34FC19" w14:textId="77777777" w:rsidTr="00FB0DE3">
        <w:trPr>
          <w:cantSplit/>
          <w:trHeight w:val="684"/>
        </w:trPr>
        <w:tc>
          <w:tcPr>
            <w:tcW w:w="4786" w:type="dxa"/>
            <w:shd w:val="clear" w:color="auto" w:fill="auto"/>
          </w:tcPr>
          <w:p w14:paraId="69115638" w14:textId="77777777" w:rsidR="004155F0" w:rsidRPr="005F3E5C" w:rsidRDefault="004155F0" w:rsidP="00FB0DE3">
            <w:pPr>
              <w:pStyle w:val="NoSpacing"/>
              <w:rPr>
                <w:rFonts w:cs="Arial"/>
                <w:sz w:val="24"/>
              </w:rPr>
            </w:pPr>
          </w:p>
          <w:p w14:paraId="5925865F" w14:textId="77777777" w:rsidR="004155F0" w:rsidRPr="005F3E5C" w:rsidRDefault="004155F0" w:rsidP="00FB0DE3">
            <w:pPr>
              <w:pStyle w:val="NoSpacing"/>
              <w:rPr>
                <w:rFonts w:cs="Arial"/>
                <w:b/>
                <w:sz w:val="24"/>
              </w:rPr>
            </w:pPr>
            <w:r w:rsidRPr="005F3E5C">
              <w:rPr>
                <w:rFonts w:cs="Arial"/>
                <w:b/>
                <w:sz w:val="24"/>
              </w:rPr>
              <w:t xml:space="preserve">Methods of measurement: </w:t>
            </w:r>
          </w:p>
          <w:p w14:paraId="0FA0D729" w14:textId="77777777" w:rsidR="004155F0" w:rsidRPr="005F3E5C" w:rsidRDefault="004155F0" w:rsidP="00FB0DE3">
            <w:pPr>
              <w:pStyle w:val="NoSpacing"/>
              <w:ind w:left="1080"/>
              <w:rPr>
                <w:rFonts w:cs="Arial"/>
                <w:sz w:val="24"/>
              </w:rPr>
            </w:pPr>
          </w:p>
        </w:tc>
        <w:tc>
          <w:tcPr>
            <w:tcW w:w="4565" w:type="dxa"/>
            <w:shd w:val="clear" w:color="auto" w:fill="auto"/>
          </w:tcPr>
          <w:p w14:paraId="286B01E8" w14:textId="77777777" w:rsidR="004155F0" w:rsidRPr="005F3E5C" w:rsidRDefault="004155F0" w:rsidP="00FB0DE3">
            <w:pPr>
              <w:pStyle w:val="NoSpacing"/>
              <w:rPr>
                <w:rFonts w:cs="Arial"/>
                <w:sz w:val="24"/>
              </w:rPr>
            </w:pPr>
          </w:p>
        </w:tc>
      </w:tr>
      <w:tr w:rsidR="004155F0" w:rsidRPr="005F3E5C" w14:paraId="6E169A7C" w14:textId="77777777" w:rsidTr="00FB0DE3">
        <w:trPr>
          <w:cantSplit/>
          <w:trHeight w:val="1092"/>
        </w:trPr>
        <w:tc>
          <w:tcPr>
            <w:tcW w:w="4786" w:type="dxa"/>
            <w:shd w:val="clear" w:color="auto" w:fill="auto"/>
          </w:tcPr>
          <w:p w14:paraId="07B80442" w14:textId="77777777" w:rsidR="004155F0" w:rsidRPr="005F3E5C" w:rsidRDefault="004155F0" w:rsidP="00D24AD0">
            <w:pPr>
              <w:pStyle w:val="NoSpacing"/>
              <w:numPr>
                <w:ilvl w:val="0"/>
                <w:numId w:val="4"/>
              </w:numPr>
              <w:rPr>
                <w:rFonts w:cs="Arial"/>
                <w:sz w:val="24"/>
              </w:rPr>
            </w:pPr>
            <w:r w:rsidRPr="005F3E5C">
              <w:rPr>
                <w:rFonts w:cs="Arial"/>
                <w:sz w:val="24"/>
              </w:rPr>
              <w:t xml:space="preserve">Repeat of the survey of applicants’ experiences of the process conducted in producing this strategy. </w:t>
            </w:r>
          </w:p>
          <w:p w14:paraId="3987FBCB" w14:textId="77777777" w:rsidR="004155F0" w:rsidRPr="005F3E5C" w:rsidRDefault="004155F0" w:rsidP="00FB0DE3">
            <w:pPr>
              <w:pStyle w:val="NoSpacing"/>
              <w:ind w:left="1080"/>
              <w:rPr>
                <w:rFonts w:cs="Arial"/>
                <w:sz w:val="24"/>
              </w:rPr>
            </w:pPr>
          </w:p>
        </w:tc>
        <w:tc>
          <w:tcPr>
            <w:tcW w:w="4565" w:type="dxa"/>
            <w:shd w:val="clear" w:color="auto" w:fill="auto"/>
          </w:tcPr>
          <w:p w14:paraId="30D36DD8" w14:textId="706B2506" w:rsidR="004155F0" w:rsidRPr="005F3E5C" w:rsidRDefault="004155F0" w:rsidP="00FB0DE3">
            <w:pPr>
              <w:pStyle w:val="NoSpacing"/>
              <w:rPr>
                <w:rFonts w:cs="Arial"/>
                <w:sz w:val="24"/>
              </w:rPr>
            </w:pPr>
            <w:r w:rsidRPr="005F3E5C">
              <w:rPr>
                <w:rFonts w:cs="Arial"/>
                <w:sz w:val="24"/>
              </w:rPr>
              <w:t xml:space="preserve">Annual applicant surveys have been produced </w:t>
            </w:r>
            <w:r w:rsidR="00E13493">
              <w:rPr>
                <w:rFonts w:cs="Arial"/>
                <w:sz w:val="24"/>
              </w:rPr>
              <w:t>by the Commissioner</w:t>
            </w:r>
            <w:r w:rsidR="00393AC0">
              <w:rPr>
                <w:rFonts w:cs="Arial"/>
                <w:sz w:val="24"/>
              </w:rPr>
              <w:t xml:space="preserve"> in</w:t>
            </w:r>
            <w:r w:rsidR="00E13493">
              <w:rPr>
                <w:rFonts w:cs="Arial"/>
                <w:sz w:val="24"/>
              </w:rPr>
              <w:t xml:space="preserve"> </w:t>
            </w:r>
            <w:r w:rsidRPr="005F3E5C">
              <w:rPr>
                <w:rFonts w:cs="Arial"/>
                <w:sz w:val="24"/>
              </w:rPr>
              <w:t>2012, 2013, 2014, 2016 and 2017.  Reports for individual rounds are fed back to the</w:t>
            </w:r>
            <w:r w:rsidR="00434E1F">
              <w:rPr>
                <w:rFonts w:cs="Arial"/>
                <w:sz w:val="24"/>
              </w:rPr>
              <w:t xml:space="preserve"> Public Appointments Team</w:t>
            </w:r>
            <w:r w:rsidRPr="005F3E5C">
              <w:rPr>
                <w:rFonts w:cs="Arial"/>
                <w:sz w:val="24"/>
              </w:rPr>
              <w:t xml:space="preserve"> for contribution to lessons learned methodology. Applicant views are assessed alongside their demographic data. </w:t>
            </w:r>
          </w:p>
          <w:p w14:paraId="3A29BBCE" w14:textId="77777777" w:rsidR="004155F0" w:rsidRPr="005F3E5C" w:rsidRDefault="004155F0" w:rsidP="00FB0DE3">
            <w:pPr>
              <w:pStyle w:val="NoSpacing"/>
              <w:rPr>
                <w:rFonts w:cs="Arial"/>
                <w:sz w:val="24"/>
              </w:rPr>
            </w:pPr>
          </w:p>
        </w:tc>
      </w:tr>
      <w:tr w:rsidR="004155F0" w:rsidRPr="005F3E5C" w14:paraId="67B3AC42" w14:textId="77777777" w:rsidTr="00FB0DE3">
        <w:trPr>
          <w:cantSplit/>
          <w:trHeight w:val="888"/>
        </w:trPr>
        <w:tc>
          <w:tcPr>
            <w:tcW w:w="4786" w:type="dxa"/>
            <w:shd w:val="clear" w:color="auto" w:fill="auto"/>
          </w:tcPr>
          <w:p w14:paraId="74318047" w14:textId="77777777" w:rsidR="004155F0" w:rsidRPr="005F3E5C" w:rsidRDefault="004155F0" w:rsidP="00FB0DE3">
            <w:pPr>
              <w:pStyle w:val="NoSpacing"/>
              <w:ind w:left="1080"/>
              <w:rPr>
                <w:rFonts w:cs="Arial"/>
                <w:sz w:val="24"/>
              </w:rPr>
            </w:pPr>
          </w:p>
          <w:p w14:paraId="2A13201A" w14:textId="77777777" w:rsidR="004155F0" w:rsidRPr="005F3E5C" w:rsidRDefault="004155F0" w:rsidP="00D24AD0">
            <w:pPr>
              <w:pStyle w:val="NoSpacing"/>
              <w:numPr>
                <w:ilvl w:val="0"/>
                <w:numId w:val="4"/>
              </w:numPr>
              <w:rPr>
                <w:rFonts w:cs="Arial"/>
                <w:sz w:val="24"/>
              </w:rPr>
            </w:pPr>
            <w:r w:rsidRPr="005F3E5C">
              <w:rPr>
                <w:rFonts w:cs="Arial"/>
                <w:sz w:val="24"/>
              </w:rPr>
              <w:t xml:space="preserve">On-going assessment by OCPAS Assessors in each appointment round. </w:t>
            </w:r>
          </w:p>
          <w:p w14:paraId="3AC3461C" w14:textId="77777777" w:rsidR="004155F0" w:rsidRPr="005F3E5C" w:rsidRDefault="004155F0" w:rsidP="00FB0DE3">
            <w:pPr>
              <w:pStyle w:val="NoSpacing"/>
              <w:ind w:left="1080"/>
              <w:rPr>
                <w:rFonts w:cs="Arial"/>
                <w:sz w:val="24"/>
              </w:rPr>
            </w:pPr>
          </w:p>
        </w:tc>
        <w:tc>
          <w:tcPr>
            <w:tcW w:w="4565" w:type="dxa"/>
            <w:shd w:val="clear" w:color="auto" w:fill="auto"/>
          </w:tcPr>
          <w:p w14:paraId="706570A4" w14:textId="77777777" w:rsidR="004155F0" w:rsidRPr="005F3E5C" w:rsidRDefault="004155F0" w:rsidP="00FB0DE3">
            <w:pPr>
              <w:pStyle w:val="NoSpacing"/>
              <w:rPr>
                <w:rFonts w:cs="Arial"/>
                <w:sz w:val="24"/>
              </w:rPr>
            </w:pPr>
          </w:p>
          <w:p w14:paraId="7E9F46ED" w14:textId="59785309" w:rsidR="004155F0" w:rsidRPr="005F3E5C" w:rsidRDefault="004155F0" w:rsidP="00FB0DE3">
            <w:pPr>
              <w:pStyle w:val="NoSpacing"/>
              <w:rPr>
                <w:rFonts w:cs="Arial"/>
                <w:sz w:val="24"/>
              </w:rPr>
            </w:pPr>
            <w:r w:rsidRPr="005F3E5C">
              <w:rPr>
                <w:rFonts w:cs="Arial"/>
                <w:sz w:val="24"/>
              </w:rPr>
              <w:t>Public Appointments Advisers (previously OCPA</w:t>
            </w:r>
            <w:r w:rsidR="00FB0DE3">
              <w:rPr>
                <w:rFonts w:cs="Arial"/>
                <w:sz w:val="24"/>
              </w:rPr>
              <w:t>S</w:t>
            </w:r>
            <w:r w:rsidRPr="005F3E5C">
              <w:rPr>
                <w:rFonts w:cs="Arial"/>
                <w:sz w:val="24"/>
              </w:rPr>
              <w:t xml:space="preserve"> assessors) have been assigned to oversee only a proportion of appointment rounds, on the basis of risk, since 2011. To mitigate the potential impact of decreased oversight, good practice is shared within the group and with PAT and panels, and at as early a stage in the process as possible. Good practice case studies are developed</w:t>
            </w:r>
            <w:r w:rsidR="00EC7BB7">
              <w:rPr>
                <w:rFonts w:cs="Arial"/>
                <w:sz w:val="24"/>
              </w:rPr>
              <w:t xml:space="preserve"> for rounds involving</w:t>
            </w:r>
            <w:r w:rsidRPr="005F3E5C">
              <w:rPr>
                <w:rFonts w:cs="Arial"/>
                <w:sz w:val="24"/>
              </w:rPr>
              <w:t xml:space="preserve"> greater cognisance of diversity and equality and are published on the Commissioner’s website.</w:t>
            </w:r>
          </w:p>
          <w:p w14:paraId="3F70DBF9" w14:textId="77777777" w:rsidR="004155F0" w:rsidRPr="005F3E5C" w:rsidRDefault="004155F0" w:rsidP="00FB0DE3">
            <w:pPr>
              <w:pStyle w:val="NoSpacing"/>
              <w:rPr>
                <w:rFonts w:cs="Arial"/>
                <w:sz w:val="24"/>
              </w:rPr>
            </w:pPr>
          </w:p>
        </w:tc>
      </w:tr>
      <w:tr w:rsidR="004155F0" w:rsidRPr="005F3E5C" w14:paraId="25D62364" w14:textId="77777777" w:rsidTr="00FB0DE3">
        <w:trPr>
          <w:cantSplit/>
          <w:trHeight w:val="1488"/>
        </w:trPr>
        <w:tc>
          <w:tcPr>
            <w:tcW w:w="4786" w:type="dxa"/>
            <w:shd w:val="clear" w:color="auto" w:fill="auto"/>
          </w:tcPr>
          <w:p w14:paraId="72E440C8" w14:textId="77777777" w:rsidR="004155F0" w:rsidRPr="005F3E5C" w:rsidRDefault="004155F0" w:rsidP="00FB0DE3">
            <w:pPr>
              <w:pStyle w:val="NoSpacing"/>
              <w:rPr>
                <w:rFonts w:cs="Arial"/>
                <w:sz w:val="24"/>
              </w:rPr>
            </w:pPr>
          </w:p>
          <w:p w14:paraId="39962C92" w14:textId="77777777" w:rsidR="004155F0" w:rsidRPr="005F3E5C" w:rsidRDefault="004155F0" w:rsidP="00D24AD0">
            <w:pPr>
              <w:pStyle w:val="NoSpacing"/>
              <w:numPr>
                <w:ilvl w:val="0"/>
                <w:numId w:val="4"/>
              </w:numPr>
              <w:rPr>
                <w:rFonts w:cs="Arial"/>
                <w:sz w:val="24"/>
              </w:rPr>
            </w:pPr>
            <w:r w:rsidRPr="005F3E5C">
              <w:rPr>
                <w:rFonts w:cs="Arial"/>
                <w:sz w:val="24"/>
              </w:rPr>
              <w:t xml:space="preserve">Regular diversity audits by the Commissioner of a sample of appointment and re-appointment processes. </w:t>
            </w:r>
          </w:p>
          <w:p w14:paraId="5138B6E1" w14:textId="77777777" w:rsidR="004155F0" w:rsidRPr="005F3E5C" w:rsidRDefault="004155F0" w:rsidP="00FB0DE3">
            <w:pPr>
              <w:pStyle w:val="NoSpacing"/>
              <w:ind w:left="1080"/>
              <w:rPr>
                <w:rFonts w:cs="Arial"/>
                <w:sz w:val="24"/>
              </w:rPr>
            </w:pPr>
          </w:p>
        </w:tc>
        <w:tc>
          <w:tcPr>
            <w:tcW w:w="4565" w:type="dxa"/>
            <w:shd w:val="clear" w:color="auto" w:fill="auto"/>
          </w:tcPr>
          <w:p w14:paraId="07CCA76A" w14:textId="77777777" w:rsidR="004155F0" w:rsidRPr="005F3E5C" w:rsidRDefault="004155F0" w:rsidP="00FB0DE3">
            <w:pPr>
              <w:pStyle w:val="NoSpacing"/>
              <w:rPr>
                <w:rFonts w:cs="Arial"/>
                <w:sz w:val="24"/>
              </w:rPr>
            </w:pPr>
          </w:p>
          <w:p w14:paraId="513F4089" w14:textId="420A071F" w:rsidR="004155F0" w:rsidRPr="005F3E5C" w:rsidRDefault="004155F0" w:rsidP="00FB0DE3">
            <w:pPr>
              <w:pStyle w:val="NoSpacing"/>
              <w:rPr>
                <w:rFonts w:cs="Arial"/>
                <w:sz w:val="24"/>
              </w:rPr>
            </w:pPr>
            <w:r w:rsidRPr="005F3E5C">
              <w:rPr>
                <w:rFonts w:cs="Arial"/>
                <w:sz w:val="24"/>
              </w:rPr>
              <w:t>Thematic reviews were carried out by the Commissioner</w:t>
            </w:r>
            <w:r>
              <w:rPr>
                <w:rFonts w:cs="Arial"/>
                <w:sz w:val="24"/>
              </w:rPr>
              <w:t>,</w:t>
            </w:r>
            <w:r w:rsidRPr="005F3E5C">
              <w:rPr>
                <w:rFonts w:cs="Arial"/>
                <w:sz w:val="24"/>
              </w:rPr>
              <w:t xml:space="preserve"> covering both appointments and reappointments</w:t>
            </w:r>
            <w:r>
              <w:rPr>
                <w:rFonts w:cs="Arial"/>
                <w:sz w:val="24"/>
              </w:rPr>
              <w:t>,</w:t>
            </w:r>
            <w:r w:rsidRPr="005F3E5C">
              <w:rPr>
                <w:rFonts w:cs="Arial"/>
                <w:sz w:val="24"/>
              </w:rPr>
              <w:t xml:space="preserve"> with the results published in 2012 (succession planning) and in 2015 and 2018 (operation of the Code).  These all related to and contributed to increased consideration of diversity </w:t>
            </w:r>
            <w:r w:rsidR="00393AC0">
              <w:rPr>
                <w:rFonts w:cs="Arial"/>
                <w:sz w:val="24"/>
              </w:rPr>
              <w:t>to</w:t>
            </w:r>
            <w:r w:rsidRPr="005F3E5C">
              <w:rPr>
                <w:rFonts w:cs="Arial"/>
                <w:sz w:val="24"/>
              </w:rPr>
              <w:t xml:space="preserve"> appointment process</w:t>
            </w:r>
            <w:r w:rsidR="00393AC0">
              <w:rPr>
                <w:rFonts w:cs="Arial"/>
                <w:sz w:val="24"/>
              </w:rPr>
              <w:t>es</w:t>
            </w:r>
            <w:r w:rsidRPr="005F3E5C">
              <w:rPr>
                <w:rFonts w:cs="Arial"/>
                <w:sz w:val="24"/>
              </w:rPr>
              <w:t>.   The Commissioner is also working on ground breaking research in partnership with the Scottish Government to understand the difference that diversity makes to governance.</w:t>
            </w:r>
          </w:p>
          <w:p w14:paraId="029B9600" w14:textId="77777777" w:rsidR="004155F0" w:rsidRPr="005F3E5C" w:rsidRDefault="004155F0" w:rsidP="00FB0DE3">
            <w:pPr>
              <w:pStyle w:val="NoSpacing"/>
              <w:rPr>
                <w:rFonts w:cs="Arial"/>
                <w:sz w:val="24"/>
              </w:rPr>
            </w:pPr>
          </w:p>
        </w:tc>
      </w:tr>
      <w:tr w:rsidR="004155F0" w:rsidRPr="005F3E5C" w14:paraId="503E9BD5" w14:textId="77777777" w:rsidTr="00FB0DE3">
        <w:trPr>
          <w:cantSplit/>
          <w:trHeight w:val="1536"/>
        </w:trPr>
        <w:tc>
          <w:tcPr>
            <w:tcW w:w="4786" w:type="dxa"/>
            <w:shd w:val="clear" w:color="auto" w:fill="auto"/>
          </w:tcPr>
          <w:p w14:paraId="23187F4F" w14:textId="77777777" w:rsidR="004155F0" w:rsidRPr="005F3E5C" w:rsidRDefault="004155F0" w:rsidP="00FB0DE3">
            <w:pPr>
              <w:pStyle w:val="NoSpacing"/>
              <w:rPr>
                <w:rFonts w:cs="Arial"/>
                <w:sz w:val="24"/>
              </w:rPr>
            </w:pPr>
          </w:p>
          <w:p w14:paraId="7DD8CB38" w14:textId="77777777" w:rsidR="004155F0" w:rsidRPr="005F3E5C" w:rsidRDefault="004155F0" w:rsidP="00D24AD0">
            <w:pPr>
              <w:pStyle w:val="NoSpacing"/>
              <w:numPr>
                <w:ilvl w:val="0"/>
                <w:numId w:val="1"/>
              </w:numPr>
              <w:rPr>
                <w:rFonts w:cs="Arial"/>
                <w:sz w:val="24"/>
              </w:rPr>
            </w:pPr>
            <w:r w:rsidRPr="005F3E5C">
              <w:rPr>
                <w:rFonts w:cs="Arial"/>
                <w:sz w:val="24"/>
              </w:rPr>
              <w:t>Monitoring of how far different groups of applicants are progressing through the appointments process.</w:t>
            </w:r>
          </w:p>
          <w:p w14:paraId="00F9152A" w14:textId="77777777" w:rsidR="004155F0" w:rsidRPr="005F3E5C" w:rsidRDefault="004155F0" w:rsidP="00FB0DE3">
            <w:pPr>
              <w:pStyle w:val="NoSpacing"/>
              <w:ind w:left="1080"/>
              <w:rPr>
                <w:rFonts w:cs="Arial"/>
                <w:sz w:val="24"/>
              </w:rPr>
            </w:pPr>
          </w:p>
        </w:tc>
        <w:tc>
          <w:tcPr>
            <w:tcW w:w="4565" w:type="dxa"/>
            <w:shd w:val="clear" w:color="auto" w:fill="auto"/>
          </w:tcPr>
          <w:p w14:paraId="6EAD9C6F" w14:textId="77777777" w:rsidR="004155F0" w:rsidRPr="005F3E5C" w:rsidRDefault="004155F0" w:rsidP="00FB0DE3">
            <w:pPr>
              <w:pStyle w:val="NoSpacing"/>
              <w:rPr>
                <w:rFonts w:cs="Arial"/>
                <w:sz w:val="24"/>
              </w:rPr>
            </w:pPr>
          </w:p>
          <w:p w14:paraId="155746AA" w14:textId="77777777" w:rsidR="004155F0" w:rsidRPr="005F3E5C" w:rsidRDefault="004155F0" w:rsidP="00FB0DE3">
            <w:pPr>
              <w:pStyle w:val="NoSpacing"/>
              <w:rPr>
                <w:rFonts w:cs="Arial"/>
                <w:sz w:val="24"/>
              </w:rPr>
            </w:pPr>
            <w:r w:rsidRPr="005F3E5C">
              <w:rPr>
                <w:rFonts w:cs="Arial"/>
                <w:sz w:val="24"/>
              </w:rPr>
              <w:t xml:space="preserve">This has been conducted and reported on annually (see Annex Three). </w:t>
            </w:r>
          </w:p>
        </w:tc>
      </w:tr>
    </w:tbl>
    <w:p w14:paraId="0CED1D70" w14:textId="77777777" w:rsidR="004155F0" w:rsidRPr="005F3E5C" w:rsidRDefault="004155F0" w:rsidP="004155F0">
      <w:pPr>
        <w:pStyle w:val="NoSpacing"/>
        <w:rPr>
          <w:rFonts w:cs="Arial"/>
          <w:sz w:val="24"/>
        </w:rPr>
      </w:pPr>
    </w:p>
    <w:p w14:paraId="7F8F0A1B" w14:textId="77777777" w:rsidR="004155F0" w:rsidRPr="005F3E5C" w:rsidRDefault="004155F0" w:rsidP="004155F0">
      <w:pPr>
        <w:pStyle w:val="NoSpacing"/>
        <w:rPr>
          <w:rFonts w:cs="Arial"/>
          <w:sz w:val="24"/>
        </w:rPr>
      </w:pPr>
    </w:p>
    <w:p w14:paraId="2D83A565" w14:textId="77777777" w:rsidR="004155F0" w:rsidRPr="005F3E5C" w:rsidRDefault="004155F0" w:rsidP="004155F0">
      <w:pPr>
        <w:pStyle w:val="NoSpacing"/>
        <w:rPr>
          <w:rFonts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65"/>
      </w:tblGrid>
      <w:tr w:rsidR="004155F0" w:rsidRPr="005F3E5C" w14:paraId="1C4E24C7" w14:textId="77777777" w:rsidTr="00FB0DE3">
        <w:trPr>
          <w:cantSplit/>
          <w:tblHeader/>
        </w:trPr>
        <w:tc>
          <w:tcPr>
            <w:tcW w:w="4786" w:type="dxa"/>
            <w:shd w:val="clear" w:color="auto" w:fill="auto"/>
          </w:tcPr>
          <w:p w14:paraId="2E6CE9A3" w14:textId="77777777" w:rsidR="004155F0" w:rsidRPr="005F3E5C" w:rsidRDefault="004155F0" w:rsidP="00FB0DE3">
            <w:pPr>
              <w:pStyle w:val="NoSpacing"/>
              <w:rPr>
                <w:rFonts w:cs="Arial"/>
                <w:b/>
                <w:color w:val="00A19A"/>
                <w:sz w:val="28"/>
              </w:rPr>
            </w:pPr>
          </w:p>
          <w:p w14:paraId="234BD2CE" w14:textId="77777777" w:rsidR="004155F0" w:rsidRPr="005F3E5C" w:rsidRDefault="004155F0" w:rsidP="00FB0DE3">
            <w:pPr>
              <w:pStyle w:val="NoSpacing"/>
              <w:rPr>
                <w:rFonts w:cs="Arial"/>
                <w:b/>
                <w:color w:val="00A19A"/>
                <w:sz w:val="28"/>
              </w:rPr>
            </w:pPr>
            <w:r w:rsidRPr="005F3E5C">
              <w:rPr>
                <w:rFonts w:cs="Arial"/>
                <w:b/>
                <w:color w:val="00A19A"/>
                <w:sz w:val="28"/>
              </w:rPr>
              <w:t>Original Impact Anticipated</w:t>
            </w:r>
          </w:p>
          <w:p w14:paraId="2EE2F258" w14:textId="77777777" w:rsidR="004155F0" w:rsidRPr="005F3E5C" w:rsidRDefault="004155F0" w:rsidP="00FB0DE3">
            <w:pPr>
              <w:pStyle w:val="NoSpacing"/>
              <w:rPr>
                <w:rFonts w:cs="Arial"/>
                <w:b/>
                <w:color w:val="00A19A"/>
                <w:sz w:val="28"/>
              </w:rPr>
            </w:pPr>
          </w:p>
        </w:tc>
        <w:tc>
          <w:tcPr>
            <w:tcW w:w="4565" w:type="dxa"/>
            <w:shd w:val="clear" w:color="auto" w:fill="auto"/>
          </w:tcPr>
          <w:p w14:paraId="5377D4B6" w14:textId="77777777" w:rsidR="004155F0" w:rsidRPr="005F3E5C" w:rsidRDefault="004155F0" w:rsidP="00FB0DE3">
            <w:pPr>
              <w:pStyle w:val="NoSpacing"/>
              <w:rPr>
                <w:rFonts w:cs="Arial"/>
                <w:b/>
                <w:color w:val="00A19A"/>
                <w:sz w:val="28"/>
              </w:rPr>
            </w:pPr>
          </w:p>
          <w:p w14:paraId="3728338B" w14:textId="77777777" w:rsidR="004155F0" w:rsidRPr="005F3E5C" w:rsidRDefault="004155F0" w:rsidP="00FB0DE3">
            <w:pPr>
              <w:pStyle w:val="NoSpacing"/>
              <w:rPr>
                <w:rFonts w:cs="Arial"/>
                <w:b/>
                <w:color w:val="00A19A"/>
                <w:sz w:val="28"/>
              </w:rPr>
            </w:pPr>
            <w:r w:rsidRPr="005F3E5C">
              <w:rPr>
                <w:rFonts w:cs="Arial"/>
                <w:b/>
                <w:color w:val="00A19A"/>
                <w:sz w:val="28"/>
              </w:rPr>
              <w:t>Update 10 Years On</w:t>
            </w:r>
          </w:p>
        </w:tc>
      </w:tr>
      <w:tr w:rsidR="004155F0" w:rsidRPr="005F3E5C" w14:paraId="22603978" w14:textId="77777777" w:rsidTr="00FB0DE3">
        <w:trPr>
          <w:cantSplit/>
        </w:trPr>
        <w:tc>
          <w:tcPr>
            <w:tcW w:w="4786" w:type="dxa"/>
            <w:shd w:val="clear" w:color="auto" w:fill="auto"/>
          </w:tcPr>
          <w:p w14:paraId="7CE5B27E" w14:textId="77777777" w:rsidR="004155F0" w:rsidRPr="005F3E5C" w:rsidRDefault="004155F0" w:rsidP="00FB0DE3">
            <w:pPr>
              <w:pStyle w:val="NoSpacing"/>
              <w:rPr>
                <w:rFonts w:cs="Arial"/>
                <w:b/>
                <w:sz w:val="24"/>
              </w:rPr>
            </w:pPr>
            <w:r w:rsidRPr="005F3E5C">
              <w:rPr>
                <w:rFonts w:cs="Arial"/>
                <w:b/>
                <w:sz w:val="24"/>
              </w:rPr>
              <w:t xml:space="preserve">v) Awareness of and access to development opportunities </w:t>
            </w:r>
          </w:p>
        </w:tc>
        <w:tc>
          <w:tcPr>
            <w:tcW w:w="4565" w:type="dxa"/>
            <w:shd w:val="clear" w:color="auto" w:fill="auto"/>
          </w:tcPr>
          <w:p w14:paraId="12FD8190" w14:textId="77777777" w:rsidR="004155F0" w:rsidRPr="005F3E5C" w:rsidRDefault="004155F0" w:rsidP="00FB0DE3">
            <w:pPr>
              <w:pStyle w:val="NoSpacing"/>
              <w:rPr>
                <w:rFonts w:cs="Arial"/>
                <w:sz w:val="24"/>
              </w:rPr>
            </w:pPr>
          </w:p>
        </w:tc>
      </w:tr>
      <w:tr w:rsidR="004155F0" w:rsidRPr="005F3E5C" w14:paraId="6C6ECA8C" w14:textId="77777777" w:rsidTr="00FB0DE3">
        <w:trPr>
          <w:cantSplit/>
          <w:trHeight w:val="1632"/>
        </w:trPr>
        <w:tc>
          <w:tcPr>
            <w:tcW w:w="4786" w:type="dxa"/>
            <w:shd w:val="clear" w:color="auto" w:fill="auto"/>
          </w:tcPr>
          <w:p w14:paraId="6089875C" w14:textId="5CBDD2AE" w:rsidR="004155F0" w:rsidRPr="005F3E5C" w:rsidRDefault="004155F0" w:rsidP="00FB0DE3">
            <w:pPr>
              <w:pStyle w:val="NoSpacing"/>
              <w:rPr>
                <w:rFonts w:cs="Arial"/>
                <w:b/>
                <w:sz w:val="24"/>
              </w:rPr>
            </w:pPr>
            <w:r w:rsidRPr="005F3E5C">
              <w:rPr>
                <w:rFonts w:cs="Arial"/>
                <w:b/>
                <w:sz w:val="24"/>
              </w:rPr>
              <w:lastRenderedPageBreak/>
              <w:t>Current position</w:t>
            </w:r>
            <w:r w:rsidR="00434E1F">
              <w:rPr>
                <w:rFonts w:cs="Arial"/>
                <w:b/>
                <w:sz w:val="24"/>
              </w:rPr>
              <w:t xml:space="preserve"> (at 2008)</w:t>
            </w:r>
            <w:r w:rsidRPr="005F3E5C">
              <w:rPr>
                <w:rFonts w:cs="Arial"/>
                <w:b/>
                <w:sz w:val="24"/>
              </w:rPr>
              <w:t xml:space="preserve">: </w:t>
            </w:r>
          </w:p>
          <w:p w14:paraId="171ABB4D" w14:textId="77777777" w:rsidR="004155F0" w:rsidRPr="005F3E5C" w:rsidRDefault="004155F0" w:rsidP="00D24AD0">
            <w:pPr>
              <w:pStyle w:val="NoSpacing"/>
              <w:numPr>
                <w:ilvl w:val="0"/>
                <w:numId w:val="5"/>
              </w:numPr>
              <w:rPr>
                <w:rFonts w:cs="Arial"/>
                <w:sz w:val="24"/>
              </w:rPr>
            </w:pPr>
            <w:r w:rsidRPr="005F3E5C">
              <w:rPr>
                <w:rFonts w:cs="Arial"/>
                <w:sz w:val="24"/>
              </w:rPr>
              <w:t xml:space="preserve">No support or training and development opportunities are either provided or promoted to identify new talent or develop the public appointees of the future. </w:t>
            </w:r>
          </w:p>
          <w:p w14:paraId="77903B82" w14:textId="77777777" w:rsidR="004155F0" w:rsidRPr="005F3E5C" w:rsidRDefault="004155F0" w:rsidP="00FB0DE3">
            <w:pPr>
              <w:pStyle w:val="NoSpacing"/>
              <w:ind w:left="720"/>
              <w:rPr>
                <w:rFonts w:cs="Arial"/>
                <w:sz w:val="24"/>
              </w:rPr>
            </w:pPr>
          </w:p>
        </w:tc>
        <w:tc>
          <w:tcPr>
            <w:tcW w:w="4565" w:type="dxa"/>
            <w:shd w:val="clear" w:color="auto" w:fill="auto"/>
          </w:tcPr>
          <w:p w14:paraId="7347CF74" w14:textId="77777777" w:rsidR="004155F0" w:rsidRPr="005F3E5C" w:rsidRDefault="004155F0" w:rsidP="00FB0DE3">
            <w:pPr>
              <w:pStyle w:val="NoSpacing"/>
              <w:rPr>
                <w:rFonts w:cs="Arial"/>
                <w:sz w:val="24"/>
              </w:rPr>
            </w:pPr>
          </w:p>
          <w:p w14:paraId="24EE7E44" w14:textId="77777777" w:rsidR="004155F0" w:rsidRPr="005F3E5C" w:rsidRDefault="004155F0" w:rsidP="00FB0DE3">
            <w:pPr>
              <w:pStyle w:val="NoSpacing"/>
              <w:rPr>
                <w:rFonts w:cs="Arial"/>
                <w:sz w:val="24"/>
              </w:rPr>
            </w:pPr>
          </w:p>
        </w:tc>
      </w:tr>
      <w:tr w:rsidR="004155F0" w:rsidRPr="005F3E5C" w14:paraId="7F7D3B77" w14:textId="77777777" w:rsidTr="00FB0DE3">
        <w:trPr>
          <w:cantSplit/>
          <w:trHeight w:val="623"/>
        </w:trPr>
        <w:tc>
          <w:tcPr>
            <w:tcW w:w="4786" w:type="dxa"/>
            <w:shd w:val="clear" w:color="auto" w:fill="auto"/>
          </w:tcPr>
          <w:p w14:paraId="715D4083" w14:textId="77777777" w:rsidR="004155F0" w:rsidRPr="005F3E5C" w:rsidRDefault="004155F0" w:rsidP="00FB0DE3">
            <w:pPr>
              <w:pStyle w:val="NoSpacing"/>
              <w:rPr>
                <w:rFonts w:cs="Arial"/>
                <w:b/>
                <w:sz w:val="24"/>
              </w:rPr>
            </w:pPr>
          </w:p>
          <w:p w14:paraId="2180D1E9" w14:textId="77777777" w:rsidR="004155F0" w:rsidRPr="005F3E5C" w:rsidRDefault="004155F0" w:rsidP="00FB0DE3">
            <w:pPr>
              <w:pStyle w:val="NoSpacing"/>
              <w:rPr>
                <w:rFonts w:cs="Arial"/>
                <w:b/>
                <w:sz w:val="24"/>
              </w:rPr>
            </w:pPr>
            <w:r w:rsidRPr="005F3E5C">
              <w:rPr>
                <w:rFonts w:cs="Arial"/>
                <w:b/>
                <w:sz w:val="24"/>
              </w:rPr>
              <w:t xml:space="preserve">Ambitions: </w:t>
            </w:r>
          </w:p>
          <w:p w14:paraId="660195E8" w14:textId="77777777" w:rsidR="004155F0" w:rsidRPr="005F3E5C" w:rsidRDefault="004155F0" w:rsidP="00FB0DE3">
            <w:pPr>
              <w:pStyle w:val="NoSpacing"/>
              <w:rPr>
                <w:rFonts w:cs="Arial"/>
                <w:b/>
                <w:sz w:val="24"/>
              </w:rPr>
            </w:pPr>
          </w:p>
        </w:tc>
        <w:tc>
          <w:tcPr>
            <w:tcW w:w="4565" w:type="dxa"/>
            <w:shd w:val="clear" w:color="auto" w:fill="auto"/>
          </w:tcPr>
          <w:p w14:paraId="65E0E34F" w14:textId="77777777" w:rsidR="004155F0" w:rsidRPr="005F3E5C" w:rsidRDefault="004155F0" w:rsidP="00FB0DE3">
            <w:pPr>
              <w:pStyle w:val="NoSpacing"/>
              <w:rPr>
                <w:rFonts w:cs="Arial"/>
                <w:sz w:val="24"/>
              </w:rPr>
            </w:pPr>
          </w:p>
        </w:tc>
      </w:tr>
      <w:tr w:rsidR="004155F0" w:rsidRPr="005F3E5C" w14:paraId="74C2E52B" w14:textId="77777777" w:rsidTr="00FB0DE3">
        <w:trPr>
          <w:cantSplit/>
          <w:trHeight w:val="888"/>
        </w:trPr>
        <w:tc>
          <w:tcPr>
            <w:tcW w:w="4786" w:type="dxa"/>
            <w:shd w:val="clear" w:color="auto" w:fill="auto"/>
          </w:tcPr>
          <w:p w14:paraId="025F4868" w14:textId="77777777" w:rsidR="004155F0" w:rsidRPr="005F3E5C" w:rsidRDefault="004155F0" w:rsidP="00D24AD0">
            <w:pPr>
              <w:pStyle w:val="NoSpacing"/>
              <w:numPr>
                <w:ilvl w:val="0"/>
                <w:numId w:val="5"/>
              </w:numPr>
              <w:rPr>
                <w:rFonts w:cs="Arial"/>
                <w:sz w:val="24"/>
              </w:rPr>
            </w:pPr>
            <w:r w:rsidRPr="005F3E5C">
              <w:rPr>
                <w:rFonts w:cs="Arial"/>
                <w:sz w:val="24"/>
              </w:rPr>
              <w:t xml:space="preserve">35% of adults in Scotland have heard of the public appointments hub website. </w:t>
            </w:r>
          </w:p>
          <w:p w14:paraId="1C698125" w14:textId="77777777" w:rsidR="004155F0" w:rsidRPr="005F3E5C" w:rsidRDefault="004155F0" w:rsidP="00FB0DE3">
            <w:pPr>
              <w:pStyle w:val="NoSpacing"/>
              <w:ind w:left="1080"/>
              <w:rPr>
                <w:rFonts w:cs="Arial"/>
                <w:b/>
                <w:sz w:val="24"/>
              </w:rPr>
            </w:pPr>
          </w:p>
        </w:tc>
        <w:tc>
          <w:tcPr>
            <w:tcW w:w="4565" w:type="dxa"/>
            <w:shd w:val="clear" w:color="auto" w:fill="auto"/>
          </w:tcPr>
          <w:p w14:paraId="168C273D" w14:textId="77777777" w:rsidR="004155F0" w:rsidRPr="005F3E5C" w:rsidRDefault="004155F0" w:rsidP="00FB0DE3">
            <w:pPr>
              <w:pStyle w:val="NoSpacing"/>
              <w:rPr>
                <w:rFonts w:cs="Arial"/>
                <w:sz w:val="24"/>
              </w:rPr>
            </w:pPr>
          </w:p>
          <w:p w14:paraId="19C9FB85" w14:textId="77777777" w:rsidR="004155F0" w:rsidRPr="005F3E5C" w:rsidRDefault="004155F0" w:rsidP="00FB0DE3">
            <w:pPr>
              <w:pStyle w:val="NoSpacing"/>
              <w:rPr>
                <w:rFonts w:cs="Arial"/>
                <w:sz w:val="24"/>
              </w:rPr>
            </w:pPr>
            <w:r w:rsidRPr="005F3E5C">
              <w:rPr>
                <w:rFonts w:cs="Arial"/>
                <w:sz w:val="24"/>
              </w:rPr>
              <w:t xml:space="preserve">Unknown, as no public poll has been conducted. </w:t>
            </w:r>
          </w:p>
        </w:tc>
      </w:tr>
      <w:tr w:rsidR="004155F0" w:rsidRPr="005F3E5C" w14:paraId="709544C3" w14:textId="77777777" w:rsidTr="00FB0DE3">
        <w:trPr>
          <w:cantSplit/>
          <w:trHeight w:val="1159"/>
        </w:trPr>
        <w:tc>
          <w:tcPr>
            <w:tcW w:w="4786" w:type="dxa"/>
            <w:shd w:val="clear" w:color="auto" w:fill="auto"/>
          </w:tcPr>
          <w:p w14:paraId="73DEAA3D" w14:textId="77777777" w:rsidR="004155F0" w:rsidRPr="005F3E5C" w:rsidRDefault="004155F0" w:rsidP="00FB0DE3">
            <w:pPr>
              <w:pStyle w:val="NoSpacing"/>
              <w:ind w:left="1080"/>
              <w:rPr>
                <w:rFonts w:cs="Arial"/>
                <w:sz w:val="24"/>
              </w:rPr>
            </w:pPr>
          </w:p>
          <w:p w14:paraId="4035DDAC" w14:textId="77777777" w:rsidR="004155F0" w:rsidRPr="005F3E5C" w:rsidRDefault="004155F0" w:rsidP="00D24AD0">
            <w:pPr>
              <w:pStyle w:val="NoSpacing"/>
              <w:numPr>
                <w:ilvl w:val="0"/>
                <w:numId w:val="5"/>
              </w:numPr>
              <w:rPr>
                <w:rFonts w:cs="Arial"/>
                <w:sz w:val="24"/>
              </w:rPr>
            </w:pPr>
            <w:r w:rsidRPr="005F3E5C">
              <w:rPr>
                <w:rFonts w:cs="Arial"/>
                <w:sz w:val="24"/>
              </w:rPr>
              <w:t xml:space="preserve">A range of relevant, effective and easily accessed development opportunities is signposted from the hub website. </w:t>
            </w:r>
          </w:p>
          <w:p w14:paraId="6D85DE88" w14:textId="77777777" w:rsidR="004155F0" w:rsidRPr="005F3E5C" w:rsidRDefault="004155F0" w:rsidP="00FB0DE3">
            <w:pPr>
              <w:pStyle w:val="NoSpacing"/>
              <w:ind w:left="1080"/>
              <w:rPr>
                <w:rFonts w:cs="Arial"/>
                <w:b/>
                <w:sz w:val="24"/>
              </w:rPr>
            </w:pPr>
          </w:p>
        </w:tc>
        <w:tc>
          <w:tcPr>
            <w:tcW w:w="4565" w:type="dxa"/>
            <w:shd w:val="clear" w:color="auto" w:fill="auto"/>
          </w:tcPr>
          <w:p w14:paraId="43B6F972" w14:textId="77777777" w:rsidR="004155F0" w:rsidRPr="005F3E5C" w:rsidRDefault="004155F0" w:rsidP="00FB0DE3">
            <w:pPr>
              <w:pStyle w:val="NoSpacing"/>
              <w:rPr>
                <w:rFonts w:cs="Arial"/>
                <w:sz w:val="24"/>
              </w:rPr>
            </w:pPr>
          </w:p>
          <w:p w14:paraId="5D8C75EF" w14:textId="418A05B5" w:rsidR="004155F0" w:rsidRPr="005F3E5C" w:rsidRDefault="004155F0" w:rsidP="00FB0DE3">
            <w:pPr>
              <w:pStyle w:val="NoSpacing"/>
              <w:rPr>
                <w:rFonts w:cs="Arial"/>
                <w:sz w:val="24"/>
              </w:rPr>
            </w:pPr>
            <w:r w:rsidRPr="005F3E5C">
              <w:rPr>
                <w:rFonts w:cs="Arial"/>
                <w:sz w:val="24"/>
              </w:rPr>
              <w:t>Not done</w:t>
            </w:r>
            <w:r w:rsidR="00393AC0">
              <w:rPr>
                <w:rFonts w:cs="Arial"/>
                <w:sz w:val="24"/>
              </w:rPr>
              <w:t xml:space="preserve">, although other work unrelated to the website has been done to make advice and support to underrepresented groups available. </w:t>
            </w:r>
          </w:p>
        </w:tc>
      </w:tr>
      <w:tr w:rsidR="004155F0" w:rsidRPr="005F3E5C" w14:paraId="2F8FC480" w14:textId="77777777" w:rsidTr="00FB0DE3">
        <w:trPr>
          <w:cantSplit/>
          <w:trHeight w:val="1368"/>
        </w:trPr>
        <w:tc>
          <w:tcPr>
            <w:tcW w:w="4786" w:type="dxa"/>
            <w:shd w:val="clear" w:color="auto" w:fill="auto"/>
          </w:tcPr>
          <w:p w14:paraId="297BDF1B" w14:textId="77777777" w:rsidR="004155F0" w:rsidRPr="005F3E5C" w:rsidRDefault="004155F0" w:rsidP="00FB0DE3">
            <w:pPr>
              <w:pStyle w:val="NoSpacing"/>
              <w:ind w:left="1080"/>
              <w:rPr>
                <w:rFonts w:cs="Arial"/>
                <w:sz w:val="24"/>
              </w:rPr>
            </w:pPr>
          </w:p>
          <w:p w14:paraId="102AE8CD" w14:textId="77777777" w:rsidR="004155F0" w:rsidRPr="005F3E5C" w:rsidRDefault="004155F0" w:rsidP="00D24AD0">
            <w:pPr>
              <w:pStyle w:val="NoSpacing"/>
              <w:numPr>
                <w:ilvl w:val="0"/>
                <w:numId w:val="5"/>
              </w:numPr>
              <w:rPr>
                <w:rFonts w:cs="Arial"/>
                <w:sz w:val="24"/>
              </w:rPr>
            </w:pPr>
            <w:r w:rsidRPr="005F3E5C">
              <w:rPr>
                <w:rFonts w:cs="Arial"/>
                <w:sz w:val="24"/>
              </w:rPr>
              <w:t xml:space="preserve">One thousand members have registered on the hub website’s talent bank, to be kept informed of appointment and development opportunities. </w:t>
            </w:r>
          </w:p>
          <w:p w14:paraId="5931B9B7" w14:textId="77777777" w:rsidR="004155F0" w:rsidRPr="005F3E5C" w:rsidRDefault="004155F0" w:rsidP="00FB0DE3">
            <w:pPr>
              <w:pStyle w:val="NoSpacing"/>
              <w:ind w:left="720"/>
              <w:rPr>
                <w:rFonts w:cs="Arial"/>
                <w:sz w:val="24"/>
              </w:rPr>
            </w:pPr>
          </w:p>
        </w:tc>
        <w:tc>
          <w:tcPr>
            <w:tcW w:w="4565" w:type="dxa"/>
            <w:shd w:val="clear" w:color="auto" w:fill="auto"/>
          </w:tcPr>
          <w:p w14:paraId="63AE98FD" w14:textId="77777777" w:rsidR="004155F0" w:rsidRPr="005F3E5C" w:rsidRDefault="004155F0" w:rsidP="00FB0DE3">
            <w:pPr>
              <w:pStyle w:val="NoSpacing"/>
              <w:rPr>
                <w:rFonts w:cs="Arial"/>
                <w:sz w:val="24"/>
              </w:rPr>
            </w:pPr>
          </w:p>
          <w:p w14:paraId="3C301740" w14:textId="77777777" w:rsidR="004155F0" w:rsidRPr="005F3E5C" w:rsidRDefault="004155F0" w:rsidP="00FB0DE3">
            <w:pPr>
              <w:pStyle w:val="NoSpacing"/>
              <w:rPr>
                <w:rFonts w:cs="Arial"/>
                <w:sz w:val="24"/>
              </w:rPr>
            </w:pPr>
            <w:r w:rsidRPr="005F3E5C">
              <w:rPr>
                <w:rFonts w:cs="Arial"/>
                <w:sz w:val="24"/>
              </w:rPr>
              <w:t xml:space="preserve">1547 people are signed up to the “register of interest” to hear about new appointments becoming available.  (This was 3750 before all were contacted regarding General Data Protection Regulations and asked to confirm that they would still want to be included). This is considered a partial success inasmuch as a database of individuals who wish to be informed automatically about vacancies does not represent a talent bank. </w:t>
            </w:r>
          </w:p>
          <w:p w14:paraId="1BF8B6F6" w14:textId="77777777" w:rsidR="004155F0" w:rsidRPr="005F3E5C" w:rsidRDefault="004155F0" w:rsidP="00FB0DE3">
            <w:pPr>
              <w:pStyle w:val="NoSpacing"/>
              <w:rPr>
                <w:rFonts w:cs="Arial"/>
                <w:sz w:val="24"/>
              </w:rPr>
            </w:pPr>
          </w:p>
        </w:tc>
      </w:tr>
      <w:tr w:rsidR="004155F0" w:rsidRPr="005F3E5C" w14:paraId="09E8FD8B" w14:textId="77777777" w:rsidTr="00FB0DE3">
        <w:trPr>
          <w:cantSplit/>
          <w:trHeight w:val="1356"/>
        </w:trPr>
        <w:tc>
          <w:tcPr>
            <w:tcW w:w="4786" w:type="dxa"/>
            <w:shd w:val="clear" w:color="auto" w:fill="auto"/>
          </w:tcPr>
          <w:p w14:paraId="397220C4" w14:textId="77777777" w:rsidR="004155F0" w:rsidRPr="005F3E5C" w:rsidRDefault="004155F0" w:rsidP="00FB0DE3">
            <w:pPr>
              <w:pStyle w:val="NoSpacing"/>
              <w:ind w:left="1080"/>
              <w:rPr>
                <w:rFonts w:cs="Arial"/>
                <w:sz w:val="24"/>
              </w:rPr>
            </w:pPr>
          </w:p>
          <w:p w14:paraId="6A5FD6DE" w14:textId="77777777" w:rsidR="004155F0" w:rsidRPr="005F3E5C" w:rsidRDefault="004155F0" w:rsidP="00D24AD0">
            <w:pPr>
              <w:pStyle w:val="NoSpacing"/>
              <w:numPr>
                <w:ilvl w:val="0"/>
                <w:numId w:val="5"/>
              </w:numPr>
              <w:rPr>
                <w:rFonts w:cs="Arial"/>
                <w:sz w:val="24"/>
              </w:rPr>
            </w:pPr>
            <w:r w:rsidRPr="005F3E5C">
              <w:rPr>
                <w:rFonts w:cs="Arial"/>
                <w:sz w:val="24"/>
              </w:rPr>
              <w:t xml:space="preserve">Two hundred people have embarked on development activities as a result of the public appointments communication campaign or hub website. </w:t>
            </w:r>
          </w:p>
          <w:p w14:paraId="79C2F06A" w14:textId="77777777" w:rsidR="004155F0" w:rsidRPr="005F3E5C" w:rsidRDefault="004155F0" w:rsidP="00FB0DE3">
            <w:pPr>
              <w:pStyle w:val="NoSpacing"/>
              <w:ind w:left="1080"/>
              <w:rPr>
                <w:rFonts w:cs="Arial"/>
                <w:sz w:val="24"/>
              </w:rPr>
            </w:pPr>
          </w:p>
        </w:tc>
        <w:tc>
          <w:tcPr>
            <w:tcW w:w="4565" w:type="dxa"/>
            <w:shd w:val="clear" w:color="auto" w:fill="auto"/>
          </w:tcPr>
          <w:p w14:paraId="468E16AE" w14:textId="77777777" w:rsidR="004155F0" w:rsidRPr="005F3E5C" w:rsidRDefault="004155F0" w:rsidP="00FB0DE3">
            <w:pPr>
              <w:pStyle w:val="NoSpacing"/>
              <w:rPr>
                <w:rFonts w:cs="Arial"/>
                <w:sz w:val="24"/>
              </w:rPr>
            </w:pPr>
          </w:p>
          <w:p w14:paraId="5408FAEF" w14:textId="4F8712D1" w:rsidR="004155F0" w:rsidRPr="005F3E5C" w:rsidRDefault="004155F0" w:rsidP="00FB0DE3">
            <w:pPr>
              <w:pStyle w:val="NoSpacing"/>
              <w:rPr>
                <w:rFonts w:cs="Arial"/>
                <w:sz w:val="24"/>
              </w:rPr>
            </w:pPr>
            <w:r w:rsidRPr="005F3E5C">
              <w:rPr>
                <w:rFonts w:cs="Arial"/>
                <w:sz w:val="24"/>
              </w:rPr>
              <w:t>Not done</w:t>
            </w:r>
            <w:r w:rsidR="00434E1F">
              <w:rPr>
                <w:rFonts w:cs="Arial"/>
                <w:sz w:val="24"/>
              </w:rPr>
              <w:t xml:space="preserve"> in this format</w:t>
            </w:r>
            <w:r w:rsidRPr="005F3E5C">
              <w:rPr>
                <w:rFonts w:cs="Arial"/>
                <w:sz w:val="24"/>
              </w:rPr>
              <w:t>.</w:t>
            </w:r>
          </w:p>
          <w:p w14:paraId="778F87F9" w14:textId="77777777" w:rsidR="004155F0" w:rsidRPr="005F3E5C" w:rsidRDefault="004155F0" w:rsidP="00FB0DE3">
            <w:pPr>
              <w:pStyle w:val="NoSpacing"/>
              <w:rPr>
                <w:rFonts w:cs="Arial"/>
                <w:sz w:val="24"/>
              </w:rPr>
            </w:pPr>
          </w:p>
          <w:p w14:paraId="586063E6" w14:textId="0CF3C10F" w:rsidR="004155F0" w:rsidRPr="005F3E5C" w:rsidRDefault="004155F0" w:rsidP="00FB0DE3">
            <w:pPr>
              <w:pStyle w:val="NoSpacing"/>
              <w:rPr>
                <w:rFonts w:cs="Arial"/>
                <w:sz w:val="24"/>
              </w:rPr>
            </w:pPr>
            <w:r w:rsidRPr="005F3E5C">
              <w:rPr>
                <w:rFonts w:cs="Arial"/>
                <w:sz w:val="24"/>
              </w:rPr>
              <w:t>However</w:t>
            </w:r>
            <w:r w:rsidR="00434E1F">
              <w:rPr>
                <w:rFonts w:cs="Arial"/>
                <w:sz w:val="24"/>
              </w:rPr>
              <w:t>,</w:t>
            </w:r>
            <w:r w:rsidRPr="005F3E5C">
              <w:rPr>
                <w:rFonts w:cs="Arial"/>
                <w:sz w:val="24"/>
              </w:rPr>
              <w:t xml:space="preserve"> </w:t>
            </w:r>
            <w:r w:rsidR="00434E1F">
              <w:rPr>
                <w:rFonts w:cs="Arial"/>
                <w:sz w:val="24"/>
              </w:rPr>
              <w:t xml:space="preserve">the Scottish Government now offers development opportunities to appointees. </w:t>
            </w:r>
          </w:p>
          <w:p w14:paraId="04E565EB" w14:textId="77777777" w:rsidR="004155F0" w:rsidRPr="005F3E5C" w:rsidRDefault="004155F0" w:rsidP="00FB0DE3">
            <w:pPr>
              <w:pStyle w:val="NoSpacing"/>
              <w:rPr>
                <w:rFonts w:cs="Arial"/>
                <w:sz w:val="24"/>
              </w:rPr>
            </w:pPr>
          </w:p>
          <w:p w14:paraId="6F83A968" w14:textId="77777777" w:rsidR="004155F0" w:rsidRPr="005F3E5C" w:rsidRDefault="004155F0" w:rsidP="00FB0DE3">
            <w:pPr>
              <w:pStyle w:val="NoSpacing"/>
              <w:rPr>
                <w:rFonts w:cs="Arial"/>
                <w:sz w:val="24"/>
              </w:rPr>
            </w:pPr>
            <w:r w:rsidRPr="005F3E5C">
              <w:rPr>
                <w:rFonts w:cs="Arial"/>
                <w:sz w:val="24"/>
              </w:rPr>
              <w:t xml:space="preserve">Over 30 mentors and 30 mentees have taken part in the chairs of the future mentoring programme.  </w:t>
            </w:r>
          </w:p>
          <w:p w14:paraId="2906EE19" w14:textId="77777777" w:rsidR="004155F0" w:rsidRPr="005F3E5C" w:rsidRDefault="004155F0" w:rsidP="00FB0DE3">
            <w:pPr>
              <w:pStyle w:val="NoSpacing"/>
              <w:rPr>
                <w:rFonts w:cs="Arial"/>
                <w:sz w:val="24"/>
              </w:rPr>
            </w:pPr>
            <w:r w:rsidRPr="005F3E5C">
              <w:rPr>
                <w:rFonts w:cs="Arial"/>
                <w:sz w:val="24"/>
              </w:rPr>
              <w:t xml:space="preserve">66 new board members and seven new board chairs have been supported through three new board member induction events in 2018.  </w:t>
            </w:r>
          </w:p>
        </w:tc>
      </w:tr>
      <w:tr w:rsidR="004155F0" w:rsidRPr="005F3E5C" w14:paraId="24CF7346" w14:textId="77777777" w:rsidTr="00FB0DE3">
        <w:trPr>
          <w:cantSplit/>
          <w:trHeight w:val="728"/>
        </w:trPr>
        <w:tc>
          <w:tcPr>
            <w:tcW w:w="4786" w:type="dxa"/>
            <w:shd w:val="clear" w:color="auto" w:fill="auto"/>
          </w:tcPr>
          <w:p w14:paraId="4A536369" w14:textId="77777777" w:rsidR="004155F0" w:rsidRPr="005F3E5C" w:rsidRDefault="004155F0" w:rsidP="00FB0DE3">
            <w:pPr>
              <w:pStyle w:val="NoSpacing"/>
              <w:rPr>
                <w:rFonts w:cs="Arial"/>
                <w:b/>
                <w:sz w:val="24"/>
              </w:rPr>
            </w:pPr>
          </w:p>
          <w:p w14:paraId="7C198989" w14:textId="77777777" w:rsidR="004155F0" w:rsidRPr="005F3E5C" w:rsidRDefault="004155F0" w:rsidP="00FB0DE3">
            <w:pPr>
              <w:pStyle w:val="NoSpacing"/>
              <w:rPr>
                <w:rFonts w:cs="Arial"/>
                <w:b/>
                <w:sz w:val="24"/>
              </w:rPr>
            </w:pPr>
            <w:r w:rsidRPr="005F3E5C">
              <w:rPr>
                <w:rFonts w:cs="Arial"/>
                <w:b/>
                <w:sz w:val="24"/>
              </w:rPr>
              <w:t xml:space="preserve">Methods of measurement: </w:t>
            </w:r>
          </w:p>
          <w:p w14:paraId="7ABE372A" w14:textId="77777777" w:rsidR="004155F0" w:rsidRPr="005F3E5C" w:rsidRDefault="004155F0" w:rsidP="00FB0DE3">
            <w:pPr>
              <w:pStyle w:val="NoSpacing"/>
              <w:rPr>
                <w:rFonts w:cs="Arial"/>
                <w:b/>
                <w:sz w:val="24"/>
              </w:rPr>
            </w:pPr>
          </w:p>
        </w:tc>
        <w:tc>
          <w:tcPr>
            <w:tcW w:w="4565" w:type="dxa"/>
            <w:shd w:val="clear" w:color="auto" w:fill="auto"/>
          </w:tcPr>
          <w:p w14:paraId="6E5743C3" w14:textId="77777777" w:rsidR="004155F0" w:rsidRPr="005F3E5C" w:rsidRDefault="004155F0" w:rsidP="00FB0DE3">
            <w:pPr>
              <w:pStyle w:val="NoSpacing"/>
              <w:rPr>
                <w:rFonts w:cs="Arial"/>
                <w:sz w:val="24"/>
              </w:rPr>
            </w:pPr>
          </w:p>
        </w:tc>
      </w:tr>
      <w:tr w:rsidR="004155F0" w:rsidRPr="005F3E5C" w14:paraId="2C1E10EB" w14:textId="77777777" w:rsidTr="00FB0DE3">
        <w:trPr>
          <w:cantSplit/>
          <w:trHeight w:val="1152"/>
        </w:trPr>
        <w:tc>
          <w:tcPr>
            <w:tcW w:w="4786" w:type="dxa"/>
            <w:shd w:val="clear" w:color="auto" w:fill="auto"/>
          </w:tcPr>
          <w:p w14:paraId="4585F967" w14:textId="77777777" w:rsidR="004155F0" w:rsidRPr="005F3E5C" w:rsidRDefault="004155F0" w:rsidP="00FB0DE3">
            <w:pPr>
              <w:pStyle w:val="NoSpacing"/>
              <w:rPr>
                <w:rFonts w:cs="Arial"/>
                <w:b/>
                <w:sz w:val="24"/>
              </w:rPr>
            </w:pPr>
          </w:p>
          <w:p w14:paraId="3FBDCE5E" w14:textId="77777777" w:rsidR="004155F0" w:rsidRPr="005F3E5C" w:rsidRDefault="004155F0" w:rsidP="00D24AD0">
            <w:pPr>
              <w:pStyle w:val="NoSpacing"/>
              <w:numPr>
                <w:ilvl w:val="0"/>
                <w:numId w:val="6"/>
              </w:numPr>
              <w:rPr>
                <w:rFonts w:cs="Arial"/>
                <w:sz w:val="24"/>
              </w:rPr>
            </w:pPr>
            <w:r w:rsidRPr="005F3E5C">
              <w:rPr>
                <w:rFonts w:cs="Arial"/>
                <w:sz w:val="24"/>
              </w:rPr>
              <w:t xml:space="preserve">Repeat of the telephone poll of 1,000 adults conducted in producing this strategy. </w:t>
            </w:r>
          </w:p>
          <w:p w14:paraId="6FA2BFD7" w14:textId="77777777" w:rsidR="004155F0" w:rsidRPr="005F3E5C" w:rsidRDefault="004155F0" w:rsidP="00FB0DE3">
            <w:pPr>
              <w:pStyle w:val="NoSpacing"/>
              <w:ind w:left="1080"/>
              <w:rPr>
                <w:rFonts w:cs="Arial"/>
                <w:sz w:val="24"/>
              </w:rPr>
            </w:pPr>
          </w:p>
        </w:tc>
        <w:tc>
          <w:tcPr>
            <w:tcW w:w="4565" w:type="dxa"/>
            <w:shd w:val="clear" w:color="auto" w:fill="auto"/>
          </w:tcPr>
          <w:p w14:paraId="51A69730" w14:textId="77777777" w:rsidR="004155F0" w:rsidRPr="005F3E5C" w:rsidRDefault="004155F0" w:rsidP="00FB0DE3">
            <w:pPr>
              <w:pStyle w:val="NoSpacing"/>
              <w:rPr>
                <w:rFonts w:cs="Arial"/>
                <w:sz w:val="24"/>
              </w:rPr>
            </w:pPr>
          </w:p>
          <w:p w14:paraId="7F02DE7B" w14:textId="6709C1C0" w:rsidR="004155F0" w:rsidRPr="005F3E5C" w:rsidRDefault="004155F0" w:rsidP="00FB0DE3">
            <w:pPr>
              <w:pStyle w:val="NoSpacing"/>
              <w:rPr>
                <w:rFonts w:cs="Arial"/>
                <w:sz w:val="24"/>
              </w:rPr>
            </w:pPr>
            <w:r w:rsidRPr="005F3E5C">
              <w:rPr>
                <w:rFonts w:cs="Arial"/>
                <w:sz w:val="24"/>
              </w:rPr>
              <w:t>Not done</w:t>
            </w:r>
          </w:p>
        </w:tc>
      </w:tr>
      <w:tr w:rsidR="004155F0" w:rsidRPr="005F3E5C" w14:paraId="7944A468" w14:textId="77777777" w:rsidTr="00FB0DE3">
        <w:trPr>
          <w:cantSplit/>
          <w:trHeight w:val="888"/>
        </w:trPr>
        <w:tc>
          <w:tcPr>
            <w:tcW w:w="4786" w:type="dxa"/>
            <w:shd w:val="clear" w:color="auto" w:fill="auto"/>
          </w:tcPr>
          <w:p w14:paraId="187BC125" w14:textId="77777777" w:rsidR="004155F0" w:rsidRPr="005F3E5C" w:rsidRDefault="004155F0" w:rsidP="00FB0DE3">
            <w:pPr>
              <w:pStyle w:val="NoSpacing"/>
              <w:rPr>
                <w:rFonts w:cs="Arial"/>
                <w:sz w:val="24"/>
              </w:rPr>
            </w:pPr>
          </w:p>
          <w:p w14:paraId="5EAD5DA4" w14:textId="77777777" w:rsidR="004155F0" w:rsidRPr="005F3E5C" w:rsidRDefault="004155F0" w:rsidP="00D24AD0">
            <w:pPr>
              <w:pStyle w:val="NoSpacing"/>
              <w:numPr>
                <w:ilvl w:val="0"/>
                <w:numId w:val="6"/>
              </w:numPr>
              <w:rPr>
                <w:rFonts w:cs="Arial"/>
                <w:sz w:val="24"/>
              </w:rPr>
            </w:pPr>
            <w:r w:rsidRPr="005F3E5C">
              <w:rPr>
                <w:rFonts w:cs="Arial"/>
                <w:sz w:val="24"/>
              </w:rPr>
              <w:t xml:space="preserve">Monitoring of the content on the hub website. </w:t>
            </w:r>
          </w:p>
          <w:p w14:paraId="3BEE3512" w14:textId="77777777" w:rsidR="004155F0" w:rsidRPr="005F3E5C" w:rsidRDefault="004155F0" w:rsidP="00FB0DE3">
            <w:pPr>
              <w:pStyle w:val="NoSpacing"/>
              <w:ind w:left="1080"/>
              <w:rPr>
                <w:rFonts w:cs="Arial"/>
                <w:b/>
                <w:sz w:val="24"/>
              </w:rPr>
            </w:pPr>
          </w:p>
        </w:tc>
        <w:tc>
          <w:tcPr>
            <w:tcW w:w="4565" w:type="dxa"/>
            <w:shd w:val="clear" w:color="auto" w:fill="auto"/>
          </w:tcPr>
          <w:p w14:paraId="3C76BADF" w14:textId="77777777" w:rsidR="004155F0" w:rsidRPr="005F3E5C" w:rsidRDefault="004155F0" w:rsidP="00FB0DE3">
            <w:pPr>
              <w:pStyle w:val="NoSpacing"/>
              <w:rPr>
                <w:rFonts w:cs="Arial"/>
                <w:sz w:val="24"/>
              </w:rPr>
            </w:pPr>
          </w:p>
          <w:p w14:paraId="31EBD3DB" w14:textId="00B57720" w:rsidR="004155F0" w:rsidRPr="005F3E5C" w:rsidRDefault="004155F0" w:rsidP="00FB0DE3">
            <w:pPr>
              <w:pStyle w:val="NoSpacing"/>
              <w:rPr>
                <w:rFonts w:cs="Arial"/>
                <w:sz w:val="24"/>
              </w:rPr>
            </w:pPr>
            <w:r w:rsidRPr="005F3E5C">
              <w:rPr>
                <w:rFonts w:cs="Arial"/>
                <w:sz w:val="24"/>
              </w:rPr>
              <w:t xml:space="preserve">The </w:t>
            </w:r>
            <w:r w:rsidR="00E13493">
              <w:rPr>
                <w:rFonts w:cs="Arial"/>
                <w:sz w:val="24"/>
              </w:rPr>
              <w:t xml:space="preserve">Scottish Government </w:t>
            </w:r>
            <w:r w:rsidRPr="005F3E5C">
              <w:rPr>
                <w:rFonts w:cs="Arial"/>
                <w:sz w:val="24"/>
              </w:rPr>
              <w:t>hub website is checked regularly by the Commissioner and is regularly refreshed and updated</w:t>
            </w:r>
            <w:r w:rsidR="00E13493">
              <w:rPr>
                <w:rFonts w:cs="Arial"/>
                <w:sz w:val="24"/>
              </w:rPr>
              <w:t xml:space="preserve"> by </w:t>
            </w:r>
            <w:r w:rsidR="00393AC0">
              <w:rPr>
                <w:rFonts w:cs="Arial"/>
                <w:sz w:val="24"/>
              </w:rPr>
              <w:t xml:space="preserve">the </w:t>
            </w:r>
            <w:r w:rsidR="00E13493">
              <w:rPr>
                <w:rFonts w:cs="Arial"/>
                <w:sz w:val="24"/>
              </w:rPr>
              <w:t>Scottish Government</w:t>
            </w:r>
            <w:r w:rsidRPr="005F3E5C">
              <w:rPr>
                <w:rFonts w:cs="Arial"/>
                <w:sz w:val="24"/>
              </w:rPr>
              <w:t xml:space="preserve">. Website content is primarily about current vacancies and current board membership but there is little on support and development for potential applicants. </w:t>
            </w:r>
          </w:p>
          <w:p w14:paraId="3F2B400A" w14:textId="77777777" w:rsidR="004155F0" w:rsidRPr="005F3E5C" w:rsidRDefault="004155F0" w:rsidP="00FB0DE3">
            <w:pPr>
              <w:pStyle w:val="NoSpacing"/>
              <w:rPr>
                <w:rFonts w:cs="Arial"/>
                <w:sz w:val="24"/>
              </w:rPr>
            </w:pPr>
          </w:p>
        </w:tc>
      </w:tr>
      <w:tr w:rsidR="004155F0" w:rsidRPr="005F3E5C" w14:paraId="6AF65A82" w14:textId="77777777" w:rsidTr="00FB0DE3">
        <w:trPr>
          <w:cantSplit/>
          <w:trHeight w:val="819"/>
        </w:trPr>
        <w:tc>
          <w:tcPr>
            <w:tcW w:w="4786" w:type="dxa"/>
            <w:shd w:val="clear" w:color="auto" w:fill="auto"/>
          </w:tcPr>
          <w:p w14:paraId="596435BF" w14:textId="77777777" w:rsidR="004155F0" w:rsidRPr="005F3E5C" w:rsidRDefault="004155F0" w:rsidP="00FB0DE3">
            <w:pPr>
              <w:pStyle w:val="NoSpacing"/>
              <w:ind w:left="1080"/>
              <w:rPr>
                <w:rFonts w:cs="Arial"/>
                <w:sz w:val="24"/>
              </w:rPr>
            </w:pPr>
          </w:p>
          <w:p w14:paraId="746EC5E9" w14:textId="77777777" w:rsidR="004155F0" w:rsidRPr="005F3E5C" w:rsidRDefault="004155F0" w:rsidP="00D24AD0">
            <w:pPr>
              <w:pStyle w:val="NoSpacing"/>
              <w:numPr>
                <w:ilvl w:val="0"/>
                <w:numId w:val="6"/>
              </w:numPr>
              <w:rPr>
                <w:rFonts w:cs="Arial"/>
                <w:sz w:val="24"/>
              </w:rPr>
            </w:pPr>
            <w:r w:rsidRPr="005F3E5C">
              <w:rPr>
                <w:rFonts w:cs="Arial"/>
                <w:sz w:val="24"/>
              </w:rPr>
              <w:t xml:space="preserve">Monitoring of the talent bank database. </w:t>
            </w:r>
          </w:p>
          <w:p w14:paraId="58AB8091" w14:textId="77777777" w:rsidR="004155F0" w:rsidRPr="005F3E5C" w:rsidRDefault="004155F0" w:rsidP="00FB0DE3">
            <w:pPr>
              <w:pStyle w:val="NoSpacing"/>
              <w:ind w:left="1080"/>
              <w:rPr>
                <w:rFonts w:cs="Arial"/>
                <w:sz w:val="24"/>
              </w:rPr>
            </w:pPr>
          </w:p>
        </w:tc>
        <w:tc>
          <w:tcPr>
            <w:tcW w:w="4565" w:type="dxa"/>
            <w:shd w:val="clear" w:color="auto" w:fill="auto"/>
          </w:tcPr>
          <w:p w14:paraId="46701D82" w14:textId="77777777" w:rsidR="004155F0" w:rsidRPr="005F3E5C" w:rsidRDefault="004155F0" w:rsidP="00FB0DE3">
            <w:pPr>
              <w:pStyle w:val="NoSpacing"/>
              <w:rPr>
                <w:rFonts w:cs="Arial"/>
                <w:sz w:val="24"/>
              </w:rPr>
            </w:pPr>
          </w:p>
          <w:p w14:paraId="5628CE1B" w14:textId="77777777" w:rsidR="004155F0" w:rsidRPr="005F3E5C" w:rsidRDefault="004155F0" w:rsidP="00FB0DE3">
            <w:pPr>
              <w:pStyle w:val="NoSpacing"/>
              <w:rPr>
                <w:rFonts w:cs="Arial"/>
                <w:sz w:val="24"/>
              </w:rPr>
            </w:pPr>
            <w:r w:rsidRPr="005F3E5C">
              <w:rPr>
                <w:rFonts w:cs="Arial"/>
                <w:sz w:val="24"/>
              </w:rPr>
              <w:t xml:space="preserve">Not done except in respect of a refresh for the purposes of GDPR. </w:t>
            </w:r>
          </w:p>
          <w:p w14:paraId="7677BF64" w14:textId="77777777" w:rsidR="004155F0" w:rsidRPr="005F3E5C" w:rsidRDefault="004155F0" w:rsidP="00FB0DE3">
            <w:pPr>
              <w:pStyle w:val="NoSpacing"/>
              <w:rPr>
                <w:rFonts w:cs="Arial"/>
                <w:sz w:val="24"/>
              </w:rPr>
            </w:pPr>
          </w:p>
        </w:tc>
      </w:tr>
      <w:tr w:rsidR="004155F0" w:rsidRPr="005F3E5C" w14:paraId="2284E328" w14:textId="77777777" w:rsidTr="00FB0DE3">
        <w:trPr>
          <w:cantSplit/>
          <w:trHeight w:val="1728"/>
        </w:trPr>
        <w:tc>
          <w:tcPr>
            <w:tcW w:w="4786" w:type="dxa"/>
            <w:shd w:val="clear" w:color="auto" w:fill="auto"/>
          </w:tcPr>
          <w:p w14:paraId="07FB1EBF" w14:textId="77777777" w:rsidR="004155F0" w:rsidRPr="005F3E5C" w:rsidRDefault="004155F0" w:rsidP="00FB0DE3">
            <w:pPr>
              <w:pStyle w:val="NoSpacing"/>
              <w:rPr>
                <w:rFonts w:cs="Arial"/>
                <w:sz w:val="24"/>
              </w:rPr>
            </w:pPr>
          </w:p>
          <w:p w14:paraId="47D7400E" w14:textId="77777777" w:rsidR="004155F0" w:rsidRPr="005F3E5C" w:rsidRDefault="004155F0" w:rsidP="00D24AD0">
            <w:pPr>
              <w:pStyle w:val="NoSpacing"/>
              <w:numPr>
                <w:ilvl w:val="0"/>
                <w:numId w:val="1"/>
              </w:numPr>
              <w:rPr>
                <w:rFonts w:cs="Arial"/>
                <w:sz w:val="24"/>
              </w:rPr>
            </w:pPr>
            <w:r w:rsidRPr="005F3E5C">
              <w:rPr>
                <w:rFonts w:cs="Arial"/>
                <w:sz w:val="24"/>
              </w:rPr>
              <w:t>Monitoring by providers of development activities of the number of participants referred to them through the hub website.</w:t>
            </w:r>
          </w:p>
        </w:tc>
        <w:tc>
          <w:tcPr>
            <w:tcW w:w="4565" w:type="dxa"/>
            <w:shd w:val="clear" w:color="auto" w:fill="auto"/>
          </w:tcPr>
          <w:p w14:paraId="27C13B8B" w14:textId="77777777" w:rsidR="004155F0" w:rsidRPr="005F3E5C" w:rsidRDefault="004155F0" w:rsidP="00FB0DE3">
            <w:pPr>
              <w:pStyle w:val="NoSpacing"/>
              <w:rPr>
                <w:rFonts w:cs="Arial"/>
                <w:sz w:val="24"/>
              </w:rPr>
            </w:pPr>
          </w:p>
          <w:p w14:paraId="3B1610E6" w14:textId="071EAB97" w:rsidR="004155F0" w:rsidRPr="005F3E5C" w:rsidRDefault="004155F0" w:rsidP="00FB0DE3">
            <w:pPr>
              <w:pStyle w:val="NoSpacing"/>
              <w:rPr>
                <w:rFonts w:cs="Arial"/>
                <w:sz w:val="24"/>
              </w:rPr>
            </w:pPr>
            <w:r w:rsidRPr="005F3E5C">
              <w:rPr>
                <w:rFonts w:cs="Arial"/>
                <w:sz w:val="24"/>
              </w:rPr>
              <w:t>Not done</w:t>
            </w:r>
            <w:r w:rsidR="00434E1F">
              <w:rPr>
                <w:rFonts w:cs="Arial"/>
                <w:sz w:val="24"/>
              </w:rPr>
              <w:t xml:space="preserve"> in this format</w:t>
            </w:r>
            <w:r w:rsidRPr="005F3E5C">
              <w:rPr>
                <w:rFonts w:cs="Arial"/>
                <w:sz w:val="24"/>
              </w:rPr>
              <w:t>. Having said that, the Scottish Government itself has engaged with stakeholder groups and the general public to encourage applications. By way of example:</w:t>
            </w:r>
          </w:p>
          <w:p w14:paraId="58931362" w14:textId="77777777" w:rsidR="004155F0" w:rsidRPr="005F3E5C" w:rsidRDefault="004155F0" w:rsidP="00FB0DE3">
            <w:pPr>
              <w:pStyle w:val="NoSpacing"/>
              <w:rPr>
                <w:rFonts w:cs="Arial"/>
                <w:sz w:val="24"/>
              </w:rPr>
            </w:pPr>
          </w:p>
          <w:p w14:paraId="1D5B698D" w14:textId="77777777" w:rsidR="004155F0" w:rsidRPr="005F3E5C" w:rsidRDefault="004155F0" w:rsidP="00D24AD0">
            <w:pPr>
              <w:pStyle w:val="NoSpacing"/>
              <w:numPr>
                <w:ilvl w:val="0"/>
                <w:numId w:val="7"/>
              </w:numPr>
              <w:rPr>
                <w:rFonts w:cs="Arial"/>
                <w:sz w:val="24"/>
              </w:rPr>
            </w:pPr>
            <w:r w:rsidRPr="005F3E5C">
              <w:rPr>
                <w:rFonts w:cs="Arial"/>
                <w:sz w:val="24"/>
              </w:rPr>
              <w:t>113 people have attended a “Come on board” event in 2018 (covering 3 events) to hear about upcoming appointments and how to apply.</w:t>
            </w:r>
          </w:p>
          <w:p w14:paraId="56ECFC9F" w14:textId="77777777" w:rsidR="004155F0" w:rsidRPr="005F3E5C" w:rsidRDefault="004155F0" w:rsidP="00D24AD0">
            <w:pPr>
              <w:pStyle w:val="NoSpacing"/>
              <w:numPr>
                <w:ilvl w:val="0"/>
                <w:numId w:val="7"/>
              </w:numPr>
              <w:rPr>
                <w:rFonts w:cs="Arial"/>
                <w:sz w:val="24"/>
              </w:rPr>
            </w:pPr>
            <w:r w:rsidRPr="005F3E5C">
              <w:rPr>
                <w:rFonts w:cs="Arial"/>
                <w:sz w:val="24"/>
              </w:rPr>
              <w:t xml:space="preserve">Six bespoke workshops, supported by Commissioner’s office during the year 2017/18, were run to reach out to people from underrepresented groups. </w:t>
            </w:r>
          </w:p>
          <w:p w14:paraId="5CA434A7" w14:textId="77777777" w:rsidR="004155F0" w:rsidRPr="005F3E5C" w:rsidRDefault="004155F0" w:rsidP="00FB0DE3">
            <w:pPr>
              <w:pStyle w:val="NoSpacing"/>
              <w:ind w:left="720"/>
              <w:rPr>
                <w:rFonts w:cs="Arial"/>
                <w:sz w:val="24"/>
              </w:rPr>
            </w:pPr>
          </w:p>
        </w:tc>
      </w:tr>
    </w:tbl>
    <w:p w14:paraId="5F0B2C01" w14:textId="77777777" w:rsidR="004155F0" w:rsidRPr="005F3E5C" w:rsidRDefault="004155F0" w:rsidP="004155F0">
      <w:pPr>
        <w:pStyle w:val="NoSpacing"/>
        <w:rPr>
          <w:rFonts w:cs="Arial"/>
          <w:b/>
          <w:sz w:val="24"/>
        </w:rPr>
      </w:pPr>
    </w:p>
    <w:p w14:paraId="4AA3FE3A" w14:textId="77777777" w:rsidR="004155F0" w:rsidRPr="005F3E5C" w:rsidRDefault="004155F0" w:rsidP="004155F0">
      <w:pPr>
        <w:pStyle w:val="NoSpacing"/>
        <w:rPr>
          <w:rFonts w:cs="Arial"/>
          <w:b/>
          <w:sz w:val="24"/>
        </w:rPr>
      </w:pPr>
    </w:p>
    <w:p w14:paraId="105CC513" w14:textId="77777777" w:rsidR="004155F0" w:rsidRPr="005F3E5C" w:rsidRDefault="004155F0" w:rsidP="004155F0">
      <w:pPr>
        <w:pStyle w:val="NoSpacing"/>
        <w:rPr>
          <w:rFonts w:cs="Arial"/>
          <w:b/>
          <w:sz w:val="24"/>
        </w:rPr>
      </w:pPr>
    </w:p>
    <w:p w14:paraId="39975B1C" w14:textId="7E8F21C0" w:rsidR="004155F0" w:rsidRDefault="004155F0">
      <w:pPr>
        <w:rPr>
          <w:rFonts w:ascii="Arial" w:hAnsi="Arial" w:cs="Arial"/>
          <w:sz w:val="24"/>
        </w:rPr>
      </w:pPr>
    </w:p>
    <w:p w14:paraId="540EC81F" w14:textId="77777777" w:rsidR="004155F0" w:rsidRDefault="004155F0">
      <w:pPr>
        <w:rPr>
          <w:rFonts w:ascii="Arial" w:hAnsi="Arial" w:cs="Arial"/>
          <w:sz w:val="24"/>
        </w:rPr>
      </w:pPr>
    </w:p>
    <w:p w14:paraId="2E87CBFC" w14:textId="77777777" w:rsidR="004155F0" w:rsidRPr="005F3E5C" w:rsidRDefault="00C906A2" w:rsidP="004155F0">
      <w:pPr>
        <w:pStyle w:val="CESSectionHeader"/>
      </w:pPr>
      <w:r>
        <w:rPr>
          <w:sz w:val="24"/>
        </w:rPr>
        <w:br w:type="page"/>
      </w:r>
      <w:bookmarkStart w:id="2" w:name="annex2"/>
      <w:bookmarkEnd w:id="2"/>
      <w:r w:rsidR="004155F0" w:rsidRPr="005F3E5C">
        <w:lastRenderedPageBreak/>
        <w:t>A</w:t>
      </w:r>
      <w:r w:rsidR="004155F0">
        <w:t>nnex</w:t>
      </w:r>
      <w:r w:rsidR="004155F0" w:rsidRPr="005F3E5C">
        <w:t xml:space="preserve"> T</w:t>
      </w:r>
      <w:r w:rsidR="004155F0">
        <w:t>wo – Assessing Implementation</w:t>
      </w:r>
    </w:p>
    <w:p w14:paraId="2AA95A84" w14:textId="77777777" w:rsidR="004155F0" w:rsidRPr="005F3E5C" w:rsidRDefault="004155F0" w:rsidP="004155F0">
      <w:pPr>
        <w:pStyle w:val="NoSpacing"/>
        <w:rPr>
          <w:rFonts w:cs="Arial"/>
          <w:sz w:val="24"/>
          <w:szCs w:val="24"/>
        </w:rPr>
      </w:pPr>
    </w:p>
    <w:p w14:paraId="3E0236DF" w14:textId="77777777" w:rsidR="004155F0" w:rsidRPr="005F3E5C" w:rsidRDefault="004155F0" w:rsidP="004155F0">
      <w:pPr>
        <w:pStyle w:val="NoSpacing"/>
        <w:rPr>
          <w:rFonts w:cs="Arial"/>
          <w:sz w:val="24"/>
          <w:szCs w:val="24"/>
        </w:rPr>
      </w:pPr>
      <w:r w:rsidRPr="005F3E5C">
        <w:rPr>
          <w:rFonts w:cs="Arial"/>
          <w:sz w:val="24"/>
          <w:szCs w:val="24"/>
        </w:rPr>
        <w:t>The initial Diversity Delivers strategy identified three main areas of focus. These were:</w:t>
      </w:r>
    </w:p>
    <w:p w14:paraId="75FFD656" w14:textId="77777777" w:rsidR="004155F0" w:rsidRPr="005F3E5C" w:rsidRDefault="004155F0" w:rsidP="004155F0">
      <w:pPr>
        <w:pStyle w:val="NoSpacing"/>
        <w:rPr>
          <w:rFonts w:cs="Arial"/>
          <w:sz w:val="24"/>
          <w:szCs w:val="24"/>
        </w:rPr>
      </w:pPr>
    </w:p>
    <w:p w14:paraId="72CE8C76" w14:textId="77777777" w:rsidR="004155F0" w:rsidRPr="005F3E5C" w:rsidRDefault="00B31422" w:rsidP="00D24AD0">
      <w:pPr>
        <w:pStyle w:val="NoSpacing"/>
        <w:numPr>
          <w:ilvl w:val="0"/>
          <w:numId w:val="8"/>
        </w:numPr>
        <w:rPr>
          <w:rFonts w:cs="Arial"/>
          <w:sz w:val="24"/>
          <w:szCs w:val="24"/>
        </w:rPr>
      </w:pPr>
      <w:hyperlink w:anchor="AandA" w:history="1">
        <w:r w:rsidR="004155F0" w:rsidRPr="005F3E5C">
          <w:rPr>
            <w:rFonts w:cs="Arial"/>
            <w:sz w:val="24"/>
            <w:szCs w:val="24"/>
          </w:rPr>
          <w:t>Awareness and Attraction</w:t>
        </w:r>
      </w:hyperlink>
    </w:p>
    <w:p w14:paraId="78EF885E" w14:textId="77777777" w:rsidR="004155F0" w:rsidRPr="005F3E5C" w:rsidRDefault="00B31422" w:rsidP="00D24AD0">
      <w:pPr>
        <w:pStyle w:val="NoSpacing"/>
        <w:numPr>
          <w:ilvl w:val="0"/>
          <w:numId w:val="8"/>
        </w:numPr>
        <w:rPr>
          <w:rFonts w:cs="Arial"/>
          <w:sz w:val="24"/>
          <w:szCs w:val="24"/>
        </w:rPr>
      </w:pPr>
      <w:hyperlink w:anchor="CandC" w:history="1">
        <w:r w:rsidR="004155F0" w:rsidRPr="005F3E5C">
          <w:rPr>
            <w:rFonts w:cs="Arial"/>
            <w:sz w:val="24"/>
            <w:szCs w:val="24"/>
          </w:rPr>
          <w:t>Confidence and Capability</w:t>
        </w:r>
      </w:hyperlink>
      <w:r w:rsidR="004155F0" w:rsidRPr="005F3E5C">
        <w:rPr>
          <w:rFonts w:cs="Arial"/>
          <w:sz w:val="24"/>
          <w:szCs w:val="24"/>
        </w:rPr>
        <w:t xml:space="preserve"> </w:t>
      </w:r>
    </w:p>
    <w:p w14:paraId="184F87F2" w14:textId="77777777" w:rsidR="004155F0" w:rsidRPr="005F3E5C" w:rsidRDefault="00B31422" w:rsidP="00D24AD0">
      <w:pPr>
        <w:pStyle w:val="NoSpacing"/>
        <w:numPr>
          <w:ilvl w:val="0"/>
          <w:numId w:val="8"/>
        </w:numPr>
        <w:rPr>
          <w:rFonts w:cs="Arial"/>
          <w:sz w:val="24"/>
          <w:szCs w:val="24"/>
        </w:rPr>
      </w:pPr>
      <w:hyperlink w:anchor="EandE" w:history="1">
        <w:r w:rsidR="004155F0" w:rsidRPr="005F3E5C">
          <w:rPr>
            <w:rFonts w:cs="Arial"/>
            <w:sz w:val="24"/>
            <w:szCs w:val="24"/>
          </w:rPr>
          <w:t>Education and Experience</w:t>
        </w:r>
      </w:hyperlink>
    </w:p>
    <w:p w14:paraId="3E1F03E4" w14:textId="77777777" w:rsidR="004155F0" w:rsidRPr="005F3E5C" w:rsidRDefault="004155F0" w:rsidP="004155F0">
      <w:pPr>
        <w:pStyle w:val="NoSpacing"/>
        <w:rPr>
          <w:rFonts w:cs="Arial"/>
          <w:sz w:val="24"/>
          <w:szCs w:val="24"/>
        </w:rPr>
      </w:pPr>
    </w:p>
    <w:p w14:paraId="46E5056A" w14:textId="77777777" w:rsidR="004155F0" w:rsidRPr="005F3E5C" w:rsidRDefault="004155F0" w:rsidP="004155F0">
      <w:pPr>
        <w:pStyle w:val="NoSpacing"/>
        <w:rPr>
          <w:rFonts w:cs="Arial"/>
          <w:sz w:val="24"/>
          <w:szCs w:val="24"/>
        </w:rPr>
      </w:pPr>
      <w:r w:rsidRPr="005F3E5C">
        <w:rPr>
          <w:rFonts w:cs="Arial"/>
          <w:sz w:val="24"/>
          <w:szCs w:val="24"/>
        </w:rPr>
        <w:t>Recommendations were outlined for each, covering the short term (1-3 years), medium term (4/5 years) and longer term (6+ years).</w:t>
      </w:r>
    </w:p>
    <w:p w14:paraId="5B0D8734" w14:textId="77777777" w:rsidR="004155F0" w:rsidRDefault="004155F0" w:rsidP="004155F0">
      <w:pPr>
        <w:pStyle w:val="NoSpacing"/>
        <w:rPr>
          <w:rFonts w:cs="Arial"/>
          <w:sz w:val="24"/>
          <w:szCs w:val="24"/>
        </w:rPr>
      </w:pPr>
    </w:p>
    <w:p w14:paraId="3108AB9C" w14:textId="77777777" w:rsidR="004155F0" w:rsidRDefault="004155F0" w:rsidP="004155F0">
      <w:pPr>
        <w:pStyle w:val="NoSpacing"/>
        <w:rPr>
          <w:rFonts w:cs="Arial"/>
          <w:sz w:val="24"/>
          <w:szCs w:val="24"/>
        </w:rPr>
      </w:pPr>
      <w:r w:rsidRPr="005F3E5C">
        <w:rPr>
          <w:rFonts w:cs="Arial"/>
          <w:sz w:val="24"/>
          <w:szCs w:val="24"/>
        </w:rPr>
        <w:t xml:space="preserve">Some recommendations were identified in the original strategy as being a priority. </w:t>
      </w:r>
    </w:p>
    <w:p w14:paraId="34AC51B8" w14:textId="77777777" w:rsidR="004155F0" w:rsidRDefault="004155F0" w:rsidP="004155F0">
      <w:pPr>
        <w:pStyle w:val="NoSpacing"/>
        <w:rPr>
          <w:rFonts w:cs="Arial"/>
          <w:sz w:val="24"/>
          <w:szCs w:val="24"/>
        </w:rPr>
      </w:pPr>
    </w:p>
    <w:p w14:paraId="51C7D5B6" w14:textId="77777777" w:rsidR="004155F0" w:rsidRDefault="004155F0" w:rsidP="004155F0">
      <w:pPr>
        <w:pStyle w:val="NoSpacing"/>
        <w:rPr>
          <w:rFonts w:cs="Arial"/>
          <w:sz w:val="24"/>
          <w:szCs w:val="24"/>
        </w:rPr>
      </w:pPr>
      <w:r>
        <w:rPr>
          <w:rFonts w:cs="Arial"/>
          <w:sz w:val="24"/>
          <w:szCs w:val="24"/>
        </w:rPr>
        <w:t>These are “starred” in this Annex using the following symbol:</w:t>
      </w:r>
    </w:p>
    <w:p w14:paraId="7A5E8719" w14:textId="77777777" w:rsidR="004155F0" w:rsidRDefault="004155F0" w:rsidP="004155F0">
      <w:pPr>
        <w:pStyle w:val="NoSpacing"/>
        <w:rPr>
          <w:rFonts w:cs="Arial"/>
          <w:sz w:val="24"/>
          <w:szCs w:val="24"/>
        </w:rPr>
      </w:pPr>
    </w:p>
    <w:p w14:paraId="1771BE13" w14:textId="1034E8DE" w:rsidR="004155F0" w:rsidRDefault="004155F0" w:rsidP="004155F0">
      <w:pPr>
        <w:pStyle w:val="NoSpacing"/>
        <w:jc w:val="center"/>
        <w:rPr>
          <w:rFonts w:cs="Arial"/>
          <w:sz w:val="24"/>
          <w:szCs w:val="24"/>
        </w:rPr>
      </w:pPr>
      <w:r w:rsidRPr="00902B73">
        <w:rPr>
          <w:rFonts w:cs="Arial"/>
          <w:noProof/>
          <w:sz w:val="24"/>
          <w:szCs w:val="24"/>
          <w:lang w:eastAsia="en-GB"/>
        </w:rPr>
        <w:drawing>
          <wp:inline distT="0" distB="0" distL="0" distR="0" wp14:anchorId="31548CD2" wp14:editId="6CD70703">
            <wp:extent cx="1303020" cy="1104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1104900"/>
                    </a:xfrm>
                    <a:prstGeom prst="rect">
                      <a:avLst/>
                    </a:prstGeom>
                    <a:noFill/>
                    <a:ln>
                      <a:noFill/>
                    </a:ln>
                  </pic:spPr>
                </pic:pic>
              </a:graphicData>
            </a:graphic>
          </wp:inline>
        </w:drawing>
      </w:r>
    </w:p>
    <w:p w14:paraId="01959947" w14:textId="77777777" w:rsidR="004155F0" w:rsidRDefault="004155F0" w:rsidP="004155F0">
      <w:pPr>
        <w:pStyle w:val="NoSpacing"/>
        <w:rPr>
          <w:rFonts w:cs="Arial"/>
          <w:sz w:val="24"/>
          <w:szCs w:val="24"/>
        </w:rPr>
      </w:pPr>
    </w:p>
    <w:p w14:paraId="6325D903" w14:textId="77777777" w:rsidR="004155F0" w:rsidRDefault="004155F0" w:rsidP="004155F0">
      <w:pPr>
        <w:pStyle w:val="NoSpacing"/>
        <w:rPr>
          <w:rFonts w:cs="Arial"/>
          <w:sz w:val="24"/>
          <w:szCs w:val="24"/>
        </w:rPr>
      </w:pPr>
    </w:p>
    <w:p w14:paraId="3E0325FA" w14:textId="77777777" w:rsidR="004155F0" w:rsidRDefault="004155F0" w:rsidP="004155F0">
      <w:pPr>
        <w:pStyle w:val="NoSpacing"/>
        <w:rPr>
          <w:rFonts w:cs="Arial"/>
          <w:sz w:val="24"/>
          <w:szCs w:val="24"/>
        </w:rPr>
      </w:pPr>
      <w:r w:rsidRPr="005F3E5C">
        <w:rPr>
          <w:rFonts w:cs="Arial"/>
          <w:sz w:val="24"/>
          <w:szCs w:val="24"/>
        </w:rPr>
        <w:t xml:space="preserve">A progress report was </w:t>
      </w:r>
      <w:r>
        <w:rPr>
          <w:rFonts w:cs="Arial"/>
          <w:sz w:val="24"/>
          <w:szCs w:val="24"/>
        </w:rPr>
        <w:t>published three</w:t>
      </w:r>
      <w:r w:rsidRPr="005F3E5C">
        <w:rPr>
          <w:rFonts w:cs="Arial"/>
          <w:sz w:val="24"/>
          <w:szCs w:val="24"/>
        </w:rPr>
        <w:t xml:space="preserve"> years </w:t>
      </w:r>
      <w:r>
        <w:rPr>
          <w:rFonts w:cs="Arial"/>
          <w:sz w:val="24"/>
          <w:szCs w:val="24"/>
        </w:rPr>
        <w:t>after</w:t>
      </w:r>
      <w:r w:rsidRPr="005F3E5C">
        <w:rPr>
          <w:rFonts w:cs="Arial"/>
          <w:sz w:val="24"/>
          <w:szCs w:val="24"/>
        </w:rPr>
        <w:t xml:space="preserve"> the strategy</w:t>
      </w:r>
      <w:r>
        <w:rPr>
          <w:rFonts w:cs="Arial"/>
          <w:sz w:val="24"/>
          <w:szCs w:val="24"/>
        </w:rPr>
        <w:t xml:space="preserve"> </w:t>
      </w:r>
      <w:r w:rsidRPr="005F3E5C">
        <w:rPr>
          <w:rFonts w:cs="Arial"/>
          <w:sz w:val="24"/>
          <w:szCs w:val="24"/>
        </w:rPr>
        <w:t>and this identified whether actions outlined for short term implementation were completed, ongoing or not started.</w:t>
      </w:r>
      <w:r>
        <w:rPr>
          <w:rFonts w:cs="Arial"/>
          <w:sz w:val="24"/>
          <w:szCs w:val="24"/>
        </w:rPr>
        <w:t xml:space="preserve"> A similar format has been used for this report, this time including a new category for actions that have been partially completed, or are being completed in an alternative way to originally anticipated, using these symbols for quick reference: </w:t>
      </w:r>
    </w:p>
    <w:p w14:paraId="19D4BD9E" w14:textId="77777777" w:rsidR="004155F0" w:rsidRDefault="004155F0" w:rsidP="004155F0">
      <w:pPr>
        <w:pStyle w:val="NoSpacing"/>
        <w:rPr>
          <w:rFonts w:cs="Arial"/>
          <w:sz w:val="24"/>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47"/>
        <w:gridCol w:w="2768"/>
        <w:gridCol w:w="2691"/>
        <w:gridCol w:w="2130"/>
      </w:tblGrid>
      <w:tr w:rsidR="004155F0" w:rsidRPr="00902B73" w14:paraId="49D73D83" w14:textId="77777777" w:rsidTr="00FB0DE3">
        <w:tc>
          <w:tcPr>
            <w:tcW w:w="1102" w:type="pct"/>
            <w:shd w:val="clear" w:color="auto" w:fill="auto"/>
          </w:tcPr>
          <w:p w14:paraId="117B090E" w14:textId="2C96C0FD" w:rsidR="004155F0" w:rsidRPr="00902B73" w:rsidRDefault="004155F0" w:rsidP="00FB0DE3">
            <w:pPr>
              <w:rPr>
                <w:rFonts w:cs="Arial"/>
              </w:rPr>
            </w:pPr>
            <w:r w:rsidRPr="00902B73">
              <w:rPr>
                <w:rFonts w:cs="Arial"/>
                <w:noProof/>
                <w:lang w:eastAsia="en-GB"/>
              </w:rPr>
              <w:drawing>
                <wp:inline distT="0" distB="0" distL="0" distR="0" wp14:anchorId="13AB1D59" wp14:editId="22FF0605">
                  <wp:extent cx="1127760" cy="723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tc>
        <w:tc>
          <w:tcPr>
            <w:tcW w:w="1421" w:type="pct"/>
          </w:tcPr>
          <w:p w14:paraId="38170978" w14:textId="2ED4A7EB" w:rsidR="004155F0" w:rsidRPr="00902B73" w:rsidRDefault="004155F0" w:rsidP="00FB0DE3">
            <w:pPr>
              <w:jc w:val="center"/>
              <w:rPr>
                <w:rFonts w:cs="Arial"/>
                <w:noProof/>
              </w:rPr>
            </w:pPr>
            <w:r w:rsidRPr="002441BC">
              <w:rPr>
                <w:noProof/>
                <w:lang w:eastAsia="en-GB"/>
              </w:rPr>
              <w:drawing>
                <wp:inline distT="0" distB="0" distL="0" distR="0" wp14:anchorId="269196A2" wp14:editId="366DD6C2">
                  <wp:extent cx="1226820" cy="7696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1382" w:type="pct"/>
            <w:shd w:val="clear" w:color="auto" w:fill="auto"/>
          </w:tcPr>
          <w:p w14:paraId="66D320F3" w14:textId="4EEA47A2" w:rsidR="004155F0" w:rsidRPr="00902B73" w:rsidRDefault="004155F0" w:rsidP="00FB0DE3">
            <w:pPr>
              <w:rPr>
                <w:rFonts w:cs="Arial"/>
              </w:rPr>
            </w:pPr>
            <w:r w:rsidRPr="00902B73">
              <w:rPr>
                <w:rFonts w:cs="Arial"/>
                <w:noProof/>
                <w:lang w:eastAsia="en-GB"/>
              </w:rPr>
              <w:drawing>
                <wp:inline distT="0" distB="0" distL="0" distR="0" wp14:anchorId="3A4C7A47" wp14:editId="2213066D">
                  <wp:extent cx="1242060" cy="723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1094" w:type="pct"/>
            <w:shd w:val="clear" w:color="auto" w:fill="auto"/>
          </w:tcPr>
          <w:p w14:paraId="4CA3FABF" w14:textId="23AD33E9" w:rsidR="004155F0" w:rsidRPr="00902B73" w:rsidRDefault="004155F0" w:rsidP="00FB0DE3">
            <w:pPr>
              <w:rPr>
                <w:rFonts w:cs="Arial"/>
              </w:rPr>
            </w:pPr>
            <w:r w:rsidRPr="00902B73">
              <w:rPr>
                <w:rFonts w:cs="Arial"/>
                <w:noProof/>
                <w:lang w:eastAsia="en-GB"/>
              </w:rPr>
              <w:drawing>
                <wp:inline distT="0" distB="0" distL="0" distR="0" wp14:anchorId="22FBBCD4" wp14:editId="5C5428C7">
                  <wp:extent cx="952500"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r>
    </w:tbl>
    <w:p w14:paraId="615FB968" w14:textId="77777777" w:rsidR="004155F0" w:rsidRDefault="004155F0" w:rsidP="004155F0">
      <w:pPr>
        <w:pStyle w:val="NoSpacing"/>
        <w:rPr>
          <w:rFonts w:cs="Arial"/>
          <w:sz w:val="24"/>
          <w:szCs w:val="24"/>
        </w:rPr>
      </w:pPr>
    </w:p>
    <w:p w14:paraId="3058BD6C" w14:textId="77777777" w:rsidR="004155F0" w:rsidRPr="005F3E5C" w:rsidRDefault="004155F0" w:rsidP="004155F0">
      <w:pPr>
        <w:pStyle w:val="NoSpacing"/>
        <w:rPr>
          <w:rFonts w:cs="Arial"/>
          <w:sz w:val="24"/>
          <w:szCs w:val="24"/>
        </w:rPr>
      </w:pPr>
      <w:r w:rsidRPr="005F3E5C">
        <w:rPr>
          <w:rFonts w:cs="Arial"/>
          <w:sz w:val="24"/>
          <w:szCs w:val="24"/>
        </w:rPr>
        <w:t>The table</w:t>
      </w:r>
      <w:r>
        <w:rPr>
          <w:rFonts w:cs="Arial"/>
          <w:sz w:val="24"/>
          <w:szCs w:val="24"/>
        </w:rPr>
        <w:t>s</w:t>
      </w:r>
      <w:r w:rsidRPr="005F3E5C">
        <w:rPr>
          <w:rFonts w:cs="Arial"/>
          <w:sz w:val="24"/>
          <w:szCs w:val="24"/>
        </w:rPr>
        <w:t xml:space="preserve"> </w:t>
      </w:r>
      <w:r>
        <w:rPr>
          <w:rFonts w:cs="Arial"/>
          <w:sz w:val="24"/>
          <w:szCs w:val="24"/>
        </w:rPr>
        <w:t>in this Annex</w:t>
      </w:r>
      <w:r w:rsidRPr="005F3E5C">
        <w:rPr>
          <w:rFonts w:cs="Arial"/>
          <w:sz w:val="24"/>
          <w:szCs w:val="24"/>
        </w:rPr>
        <w:t xml:space="preserve"> show each of the original recommendations suggested for short, medium and longer term.  </w:t>
      </w:r>
      <w:r>
        <w:rPr>
          <w:rFonts w:cs="Arial"/>
          <w:sz w:val="24"/>
          <w:szCs w:val="24"/>
        </w:rPr>
        <w:t>S</w:t>
      </w:r>
      <w:r w:rsidRPr="005F3E5C">
        <w:rPr>
          <w:rFonts w:cs="Arial"/>
          <w:sz w:val="24"/>
          <w:szCs w:val="24"/>
        </w:rPr>
        <w:t>upporting narrative is also included</w:t>
      </w:r>
      <w:r>
        <w:rPr>
          <w:rFonts w:cs="Arial"/>
          <w:sz w:val="24"/>
          <w:szCs w:val="24"/>
        </w:rPr>
        <w:t xml:space="preserve"> as appropriate</w:t>
      </w:r>
      <w:r w:rsidRPr="005F3E5C">
        <w:rPr>
          <w:rFonts w:cs="Arial"/>
          <w:sz w:val="24"/>
          <w:szCs w:val="24"/>
        </w:rPr>
        <w:t>.</w:t>
      </w:r>
    </w:p>
    <w:p w14:paraId="5767AEA0" w14:textId="77777777" w:rsidR="004155F0" w:rsidRPr="005F3E5C" w:rsidRDefault="004155F0" w:rsidP="004155F0">
      <w:pPr>
        <w:pStyle w:val="NoSpacing"/>
        <w:rPr>
          <w:rFonts w:cs="Arial"/>
          <w:sz w:val="24"/>
          <w:szCs w:val="24"/>
        </w:rPr>
      </w:pPr>
    </w:p>
    <w:p w14:paraId="77CB644C" w14:textId="77777777" w:rsidR="004155F0" w:rsidRDefault="004155F0">
      <w:pPr>
        <w:rPr>
          <w:rFonts w:ascii="Arial" w:hAnsi="Arial" w:cs="Arial"/>
          <w:sz w:val="24"/>
        </w:rPr>
        <w:sectPr w:rsidR="004155F0" w:rsidSect="00E27C73">
          <w:footerReference w:type="default" r:id="rId17"/>
          <w:headerReference w:type="first" r:id="rId18"/>
          <w:footerReference w:type="first" r:id="rId19"/>
          <w:pgSz w:w="11906" w:h="16838"/>
          <w:pgMar w:top="1440" w:right="1080" w:bottom="1440" w:left="1080" w:header="454" w:footer="0" w:gutter="0"/>
          <w:cols w:space="708"/>
          <w:titlePg/>
          <w:docGrid w:linePitch="360"/>
        </w:sectPr>
      </w:pPr>
    </w:p>
    <w:p w14:paraId="402B4AC7" w14:textId="77777777" w:rsidR="004155F0" w:rsidRPr="00D24AD0" w:rsidRDefault="004155F0" w:rsidP="004155F0">
      <w:pPr>
        <w:pStyle w:val="CESSectionHeader"/>
        <w:rPr>
          <w:color w:val="8884BF"/>
        </w:rPr>
      </w:pPr>
      <w:bookmarkStart w:id="3" w:name="AandA"/>
      <w:bookmarkEnd w:id="3"/>
      <w:r w:rsidRPr="00D24AD0">
        <w:rPr>
          <w:color w:val="8884BF"/>
        </w:rPr>
        <w:lastRenderedPageBreak/>
        <w:t xml:space="preserve">AWARENESS AND ATTRACTION </w:t>
      </w:r>
    </w:p>
    <w:p w14:paraId="57E090AE" w14:textId="77777777" w:rsidR="004155F0" w:rsidRDefault="004155F0" w:rsidP="004155F0">
      <w:pPr>
        <w:pStyle w:val="NoSpacing"/>
        <w:rPr>
          <w:rFonts w:cs="Arial"/>
          <w:sz w:val="24"/>
          <w:szCs w:val="24"/>
        </w:rPr>
      </w:pPr>
    </w:p>
    <w:p w14:paraId="5D1B3BA0" w14:textId="77777777" w:rsidR="004155F0" w:rsidRPr="00767E63" w:rsidRDefault="004155F0" w:rsidP="004155F0">
      <w:pPr>
        <w:pStyle w:val="NoSpacing"/>
        <w:rPr>
          <w:rFonts w:cs="Arial"/>
          <w:sz w:val="24"/>
          <w:szCs w:val="24"/>
        </w:rPr>
      </w:pPr>
      <w:r w:rsidRPr="00767E63">
        <w:rPr>
          <w:rFonts w:cs="Arial"/>
          <w:sz w:val="24"/>
          <w:szCs w:val="24"/>
        </w:rPr>
        <w:t>A pool of applicants as diverse as the people of Scotland, aware of and attracted by the work of our public bodies and the opportunities to serve on their boards.</w:t>
      </w:r>
    </w:p>
    <w:p w14:paraId="78CB4FD9" w14:textId="77777777" w:rsidR="004155F0" w:rsidRDefault="004155F0" w:rsidP="004155F0">
      <w:pPr>
        <w:pStyle w:val="NoSpacing"/>
        <w:rPr>
          <w:rFonts w:cs="Arial"/>
          <w:sz w:val="24"/>
          <w:szCs w:val="24"/>
        </w:rPr>
      </w:pPr>
    </w:p>
    <w:p w14:paraId="2AC33929" w14:textId="77777777" w:rsidR="004155F0" w:rsidRPr="00767E63" w:rsidRDefault="004155F0" w:rsidP="004155F0">
      <w:pPr>
        <w:pStyle w:val="NoSpacing"/>
        <w:rPr>
          <w:rFonts w:cs="Arial"/>
          <w:sz w:val="24"/>
          <w:szCs w:val="24"/>
          <w:u w:val="single"/>
        </w:rPr>
      </w:pPr>
      <w:r w:rsidRPr="00767E63">
        <w:rPr>
          <w:rFonts w:cs="Arial"/>
          <w:sz w:val="24"/>
          <w:szCs w:val="24"/>
          <w:u w:val="single"/>
        </w:rPr>
        <w:t>The Objectives:</w:t>
      </w:r>
    </w:p>
    <w:p w14:paraId="1E74A127" w14:textId="77777777" w:rsidR="004155F0" w:rsidRDefault="004155F0" w:rsidP="004155F0">
      <w:pPr>
        <w:pStyle w:val="NoSpacing"/>
        <w:rPr>
          <w:rFonts w:cs="Arial"/>
          <w:sz w:val="24"/>
          <w:szCs w:val="24"/>
        </w:rPr>
      </w:pPr>
    </w:p>
    <w:p w14:paraId="7B57250A" w14:textId="77777777" w:rsidR="004155F0" w:rsidRPr="00767E63" w:rsidRDefault="004155F0" w:rsidP="00D24AD0">
      <w:pPr>
        <w:pStyle w:val="NoSpacing"/>
        <w:numPr>
          <w:ilvl w:val="0"/>
          <w:numId w:val="9"/>
        </w:numPr>
        <w:rPr>
          <w:rFonts w:cs="Arial"/>
          <w:sz w:val="24"/>
          <w:szCs w:val="24"/>
        </w:rPr>
      </w:pPr>
      <w:r w:rsidRPr="00767E63">
        <w:rPr>
          <w:rFonts w:cs="Arial"/>
          <w:sz w:val="24"/>
          <w:szCs w:val="24"/>
        </w:rPr>
        <w:t xml:space="preserve">Increase awareness amongst the general public of the role, value and diversity of public bodies. </w:t>
      </w:r>
    </w:p>
    <w:p w14:paraId="5934E299" w14:textId="77777777" w:rsidR="004155F0" w:rsidRPr="00767E63" w:rsidRDefault="004155F0" w:rsidP="00D24AD0">
      <w:pPr>
        <w:pStyle w:val="NoSpacing"/>
        <w:numPr>
          <w:ilvl w:val="0"/>
          <w:numId w:val="9"/>
        </w:numPr>
        <w:rPr>
          <w:rFonts w:cs="Arial"/>
          <w:sz w:val="24"/>
          <w:szCs w:val="24"/>
        </w:rPr>
      </w:pPr>
      <w:r w:rsidRPr="00767E63">
        <w:rPr>
          <w:rFonts w:cs="Arial"/>
          <w:sz w:val="24"/>
          <w:szCs w:val="24"/>
        </w:rPr>
        <w:t xml:space="preserve">Increase awareness amongst the general public of the role of board members and the wide range of people we need to serve on the boards of public bodies. </w:t>
      </w:r>
    </w:p>
    <w:p w14:paraId="5CE5EC0F" w14:textId="77777777" w:rsidR="004155F0" w:rsidRPr="00767E63" w:rsidRDefault="004155F0" w:rsidP="00D24AD0">
      <w:pPr>
        <w:pStyle w:val="NoSpacing"/>
        <w:numPr>
          <w:ilvl w:val="0"/>
          <w:numId w:val="9"/>
        </w:numPr>
        <w:rPr>
          <w:rFonts w:cs="Arial"/>
          <w:sz w:val="24"/>
          <w:szCs w:val="24"/>
        </w:rPr>
      </w:pPr>
      <w:r w:rsidRPr="00767E63">
        <w:rPr>
          <w:rFonts w:cs="Arial"/>
          <w:sz w:val="24"/>
          <w:szCs w:val="24"/>
        </w:rPr>
        <w:t>Attract interest, create enthusiasm and encourage action by the widest appropriate pool of potential applicants.</w:t>
      </w:r>
    </w:p>
    <w:p w14:paraId="7B9DEB8A" w14:textId="77777777" w:rsidR="004155F0" w:rsidRDefault="004155F0" w:rsidP="004155F0">
      <w:pPr>
        <w:pStyle w:val="NoSpacing"/>
        <w:rPr>
          <w:rFonts w:cs="Arial"/>
          <w:sz w:val="24"/>
          <w:szCs w:val="24"/>
        </w:rPr>
      </w:pPr>
    </w:p>
    <w:p w14:paraId="74620324" w14:textId="77777777" w:rsidR="004155F0" w:rsidRPr="00767E63" w:rsidRDefault="004155F0" w:rsidP="004155F0">
      <w:pPr>
        <w:pStyle w:val="NoSpacing"/>
        <w:rPr>
          <w:rFonts w:cs="Arial"/>
          <w:sz w:val="24"/>
          <w:szCs w:val="24"/>
          <w:u w:val="single"/>
        </w:rPr>
      </w:pPr>
      <w:r w:rsidRPr="00767E63">
        <w:rPr>
          <w:rFonts w:cs="Arial"/>
          <w:sz w:val="24"/>
          <w:szCs w:val="24"/>
          <w:u w:val="single"/>
        </w:rPr>
        <w:t>The Rationale:</w:t>
      </w:r>
    </w:p>
    <w:p w14:paraId="6F1F7F93" w14:textId="77777777" w:rsidR="004155F0" w:rsidRDefault="004155F0" w:rsidP="004155F0">
      <w:pPr>
        <w:pStyle w:val="NoSpacing"/>
        <w:rPr>
          <w:rFonts w:cs="Arial"/>
          <w:sz w:val="24"/>
          <w:szCs w:val="24"/>
        </w:rPr>
      </w:pPr>
    </w:p>
    <w:p w14:paraId="266E2237" w14:textId="77777777" w:rsidR="004155F0" w:rsidRPr="00767E63" w:rsidRDefault="004155F0" w:rsidP="004155F0">
      <w:pPr>
        <w:pStyle w:val="NoSpacing"/>
        <w:rPr>
          <w:rFonts w:cs="Arial"/>
          <w:sz w:val="24"/>
          <w:szCs w:val="24"/>
        </w:rPr>
      </w:pPr>
      <w:r w:rsidRPr="00767E63">
        <w:rPr>
          <w:rFonts w:cs="Arial"/>
          <w:sz w:val="24"/>
          <w:szCs w:val="24"/>
        </w:rPr>
        <w:t>70% of people in Scotland have little knowledge of our public bodies, their boards and how to serve on them.</w:t>
      </w:r>
    </w:p>
    <w:p w14:paraId="6A235C8A" w14:textId="77777777" w:rsidR="004155F0" w:rsidRPr="00767E63" w:rsidRDefault="004155F0" w:rsidP="004155F0">
      <w:pPr>
        <w:pStyle w:val="NoSpacing"/>
        <w:rPr>
          <w:rFonts w:cs="Arial"/>
          <w:sz w:val="24"/>
          <w:szCs w:val="24"/>
        </w:rPr>
      </w:pPr>
      <w:r w:rsidRPr="00767E63">
        <w:rPr>
          <w:rFonts w:cs="Arial"/>
          <w:sz w:val="24"/>
          <w:szCs w:val="24"/>
        </w:rPr>
        <w:t>Therefore, most people do not have the opportunity to apply or to be selected for appointment.</w:t>
      </w:r>
      <w:r>
        <w:rPr>
          <w:rFonts w:cs="Arial"/>
          <w:sz w:val="24"/>
          <w:szCs w:val="24"/>
        </w:rPr>
        <w:t xml:space="preserve"> </w:t>
      </w:r>
      <w:r w:rsidRPr="00767E63">
        <w:rPr>
          <w:rFonts w:cs="Arial"/>
          <w:sz w:val="24"/>
          <w:szCs w:val="24"/>
        </w:rPr>
        <w:t>To achieve equality of opportunity, we must make many more people aware of the opportunities available and address the widespread lack of engagement with public appointments.</w:t>
      </w:r>
    </w:p>
    <w:p w14:paraId="69A1FBB0" w14:textId="77777777" w:rsidR="004155F0" w:rsidRDefault="004155F0" w:rsidP="004155F0">
      <w:pPr>
        <w:pStyle w:val="NoSpacing"/>
        <w:rPr>
          <w:rFonts w:cs="Arial"/>
          <w:bCs/>
          <w:sz w:val="24"/>
          <w:szCs w:val="24"/>
        </w:rPr>
      </w:pPr>
    </w:p>
    <w:p w14:paraId="15D5EB77" w14:textId="77777777" w:rsidR="004155F0" w:rsidRDefault="004155F0" w:rsidP="004155F0">
      <w:pPr>
        <w:pStyle w:val="NoSpacing"/>
        <w:rPr>
          <w:rFonts w:cs="Arial"/>
          <w:sz w:val="24"/>
          <w:szCs w:val="24"/>
        </w:rPr>
      </w:pPr>
      <w:r w:rsidRPr="00767E63">
        <w:rPr>
          <w:rFonts w:cs="Arial"/>
          <w:sz w:val="24"/>
          <w:szCs w:val="24"/>
        </w:rPr>
        <w:t xml:space="preserve">  </w:t>
      </w:r>
    </w:p>
    <w:p w14:paraId="64E9C7AD" w14:textId="77777777" w:rsidR="004155F0" w:rsidRPr="004155F0" w:rsidRDefault="004155F0" w:rsidP="004155F0"/>
    <w:p w14:paraId="0804E880" w14:textId="77777777" w:rsidR="004155F0" w:rsidRPr="004155F0" w:rsidRDefault="004155F0" w:rsidP="004155F0"/>
    <w:p w14:paraId="32218695" w14:textId="77777777" w:rsidR="004155F0" w:rsidRPr="004155F0" w:rsidRDefault="004155F0" w:rsidP="004155F0"/>
    <w:p w14:paraId="44EA9625" w14:textId="77777777" w:rsidR="004155F0" w:rsidRPr="004155F0" w:rsidRDefault="004155F0" w:rsidP="004155F0"/>
    <w:p w14:paraId="653BB599" w14:textId="77777777" w:rsidR="004155F0" w:rsidRPr="004155F0" w:rsidRDefault="004155F0" w:rsidP="004155F0"/>
    <w:p w14:paraId="663EB9D4" w14:textId="77777777" w:rsidR="004155F0" w:rsidRPr="004155F0" w:rsidRDefault="004155F0" w:rsidP="004155F0"/>
    <w:p w14:paraId="3BC44F84" w14:textId="1BA2B2F0" w:rsidR="004155F0" w:rsidRDefault="004155F0" w:rsidP="004155F0">
      <w:pPr>
        <w:tabs>
          <w:tab w:val="left" w:pos="5748"/>
        </w:tabs>
        <w:rPr>
          <w:rFonts w:ascii="Arial" w:eastAsia="Calibri" w:hAnsi="Arial" w:cs="Arial"/>
          <w:sz w:val="24"/>
          <w:szCs w:val="24"/>
        </w:rPr>
      </w:pPr>
      <w:r>
        <w:rPr>
          <w:rFonts w:ascii="Arial" w:eastAsia="Calibri" w:hAnsi="Arial" w:cs="Arial"/>
          <w:sz w:val="24"/>
          <w:szCs w:val="24"/>
        </w:rPr>
        <w:tab/>
      </w:r>
    </w:p>
    <w:p w14:paraId="19378B1E" w14:textId="77777777" w:rsidR="004155F0" w:rsidRPr="00767E63" w:rsidRDefault="004155F0" w:rsidP="004155F0">
      <w:pPr>
        <w:pStyle w:val="NoSpacing"/>
        <w:rPr>
          <w:rFonts w:cs="Arial"/>
          <w:sz w:val="24"/>
          <w:szCs w:val="24"/>
        </w:rPr>
      </w:pPr>
    </w:p>
    <w:tbl>
      <w:tblPr>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176"/>
        <w:gridCol w:w="5532"/>
      </w:tblGrid>
      <w:tr w:rsidR="004155F0" w:rsidRPr="00767E63" w14:paraId="44949277" w14:textId="77777777" w:rsidTr="00FB0DE3">
        <w:trPr>
          <w:cantSplit/>
          <w:trHeight w:val="288"/>
          <w:tblHeader/>
        </w:trPr>
        <w:tc>
          <w:tcPr>
            <w:tcW w:w="6345" w:type="dxa"/>
            <w:shd w:val="clear" w:color="auto" w:fill="auto"/>
            <w:noWrap/>
            <w:hideMark/>
          </w:tcPr>
          <w:p w14:paraId="02E0CC5A"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Years 1-3</w:t>
            </w:r>
          </w:p>
        </w:tc>
        <w:tc>
          <w:tcPr>
            <w:tcW w:w="2176" w:type="dxa"/>
            <w:shd w:val="clear" w:color="auto" w:fill="auto"/>
            <w:noWrap/>
            <w:hideMark/>
          </w:tcPr>
          <w:p w14:paraId="050C52FE"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532" w:type="dxa"/>
            <w:shd w:val="clear" w:color="auto" w:fill="auto"/>
          </w:tcPr>
          <w:p w14:paraId="44D899E4"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6D445E24" w14:textId="77777777" w:rsidTr="00FB0DE3">
        <w:trPr>
          <w:cantSplit/>
          <w:trHeight w:val="1774"/>
        </w:trPr>
        <w:tc>
          <w:tcPr>
            <w:tcW w:w="6345" w:type="dxa"/>
            <w:shd w:val="clear" w:color="auto" w:fill="auto"/>
            <w:noWrap/>
          </w:tcPr>
          <w:p w14:paraId="12C3B733" w14:textId="77777777" w:rsidR="004155F0" w:rsidRDefault="004155F0" w:rsidP="00FB0DE3">
            <w:pPr>
              <w:pStyle w:val="NoSpacing"/>
              <w:rPr>
                <w:rFonts w:cs="Arial"/>
                <w:b/>
                <w:sz w:val="24"/>
                <w:szCs w:val="24"/>
                <w:u w:val="single"/>
              </w:rPr>
            </w:pPr>
            <w:r w:rsidRPr="00387C40">
              <w:rPr>
                <w:rFonts w:cs="Arial"/>
                <w:b/>
                <w:sz w:val="24"/>
                <w:szCs w:val="24"/>
                <w:u w:val="single"/>
              </w:rPr>
              <w:t>A1 Communication campaign</w:t>
            </w:r>
          </w:p>
          <w:p w14:paraId="7957DC71" w14:textId="3385904E" w:rsidR="004155F0" w:rsidRDefault="004155F0" w:rsidP="00FB0DE3">
            <w:pPr>
              <w:pStyle w:val="NoSpacing"/>
              <w:rPr>
                <w:rFonts w:cs="Arial"/>
                <w:sz w:val="24"/>
                <w:szCs w:val="24"/>
              </w:rPr>
            </w:pPr>
            <w:r w:rsidRPr="00767E63">
              <w:rPr>
                <w:rFonts w:cs="Arial"/>
                <w:noProof/>
                <w:sz w:val="24"/>
                <w:szCs w:val="24"/>
                <w:lang w:eastAsia="en-GB"/>
              </w:rPr>
              <w:drawing>
                <wp:inline distT="0" distB="0" distL="0" distR="0" wp14:anchorId="78FE7EFD" wp14:editId="06883C7F">
                  <wp:extent cx="929640" cy="777240"/>
                  <wp:effectExtent l="0" t="0" r="3810" b="381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3AB0CEBE" w14:textId="77777777" w:rsidR="004155F0" w:rsidRDefault="004155F0" w:rsidP="00FB0DE3">
            <w:pPr>
              <w:pStyle w:val="NoSpacing"/>
              <w:rPr>
                <w:rFonts w:cs="Arial"/>
                <w:sz w:val="24"/>
                <w:szCs w:val="24"/>
              </w:rPr>
            </w:pPr>
          </w:p>
          <w:p w14:paraId="2BF813E2" w14:textId="77777777" w:rsidR="004155F0" w:rsidRPr="00767E63" w:rsidRDefault="004155F0" w:rsidP="00FB0DE3">
            <w:pPr>
              <w:pStyle w:val="NoSpacing"/>
              <w:rPr>
                <w:rFonts w:cs="Arial"/>
                <w:sz w:val="24"/>
                <w:szCs w:val="24"/>
              </w:rPr>
            </w:pPr>
            <w:r w:rsidRPr="00767E63">
              <w:rPr>
                <w:rFonts w:cs="Arial"/>
                <w:sz w:val="24"/>
                <w:szCs w:val="24"/>
              </w:rPr>
              <w:t>Mount a campaign that</w:t>
            </w:r>
            <w:r>
              <w:rPr>
                <w:rFonts w:cs="Arial"/>
                <w:sz w:val="24"/>
                <w:szCs w:val="24"/>
              </w:rPr>
              <w:t>:</w:t>
            </w:r>
            <w:r w:rsidRPr="00767E63">
              <w:rPr>
                <w:rFonts w:cs="Arial"/>
                <w:sz w:val="24"/>
                <w:szCs w:val="24"/>
              </w:rPr>
              <w:t xml:space="preserve"> </w:t>
            </w:r>
          </w:p>
          <w:p w14:paraId="671F9C2B" w14:textId="77777777" w:rsidR="004155F0" w:rsidRPr="00767E63" w:rsidRDefault="004155F0" w:rsidP="00FB0DE3">
            <w:pPr>
              <w:pStyle w:val="NoSpacing"/>
              <w:rPr>
                <w:rFonts w:cs="Arial"/>
                <w:sz w:val="24"/>
                <w:szCs w:val="24"/>
              </w:rPr>
            </w:pPr>
          </w:p>
          <w:p w14:paraId="42B6FA02" w14:textId="77777777" w:rsidR="004155F0" w:rsidRPr="00767E63" w:rsidRDefault="004155F0" w:rsidP="00FB0DE3">
            <w:pPr>
              <w:pStyle w:val="NoSpacing"/>
              <w:rPr>
                <w:rFonts w:cs="Arial"/>
                <w:sz w:val="24"/>
                <w:szCs w:val="24"/>
              </w:rPr>
            </w:pPr>
            <w:r w:rsidRPr="00767E63">
              <w:rPr>
                <w:rFonts w:cs="Arial"/>
                <w:sz w:val="24"/>
                <w:szCs w:val="24"/>
              </w:rPr>
              <w:t xml:space="preserve">– informs the public about the work of public bodies and their boards </w:t>
            </w:r>
          </w:p>
          <w:p w14:paraId="00A1F725" w14:textId="77777777" w:rsidR="004155F0" w:rsidRPr="00767E63" w:rsidRDefault="004155F0" w:rsidP="00FB0DE3">
            <w:pPr>
              <w:pStyle w:val="NoSpacing"/>
              <w:rPr>
                <w:rFonts w:cs="Arial"/>
                <w:sz w:val="24"/>
                <w:szCs w:val="24"/>
              </w:rPr>
            </w:pPr>
            <w:r w:rsidRPr="00767E63">
              <w:rPr>
                <w:rFonts w:cs="Arial"/>
                <w:sz w:val="24"/>
                <w:szCs w:val="24"/>
              </w:rPr>
              <w:t xml:space="preserve">– sells the benefits to be gained from board membership </w:t>
            </w:r>
          </w:p>
          <w:p w14:paraId="609306CE" w14:textId="77777777" w:rsidR="004155F0" w:rsidRPr="00767E63" w:rsidRDefault="004155F0" w:rsidP="00FB0DE3">
            <w:pPr>
              <w:pStyle w:val="NoSpacing"/>
              <w:rPr>
                <w:rFonts w:cs="Arial"/>
                <w:sz w:val="24"/>
                <w:szCs w:val="24"/>
              </w:rPr>
            </w:pPr>
            <w:r w:rsidRPr="00767E63">
              <w:rPr>
                <w:rFonts w:cs="Arial"/>
                <w:sz w:val="24"/>
                <w:szCs w:val="24"/>
              </w:rPr>
              <w:t>– inspires people to apply.</w:t>
            </w:r>
          </w:p>
          <w:p w14:paraId="0378E7CE" w14:textId="77777777" w:rsidR="004155F0" w:rsidRDefault="004155F0" w:rsidP="00FB0DE3">
            <w:pPr>
              <w:pStyle w:val="NoSpacing"/>
              <w:rPr>
                <w:rFonts w:cs="Arial"/>
                <w:sz w:val="24"/>
                <w:szCs w:val="24"/>
              </w:rPr>
            </w:pPr>
          </w:p>
          <w:p w14:paraId="5061760B" w14:textId="77777777" w:rsidR="004155F0" w:rsidRPr="00767E63" w:rsidRDefault="004155F0" w:rsidP="00FB0DE3">
            <w:pPr>
              <w:pStyle w:val="NoSpacing"/>
              <w:rPr>
                <w:rFonts w:cs="Arial"/>
                <w:sz w:val="24"/>
                <w:szCs w:val="24"/>
              </w:rPr>
            </w:pPr>
            <w:r w:rsidRPr="00767E63">
              <w:rPr>
                <w:rFonts w:cs="Arial"/>
                <w:sz w:val="24"/>
                <w:szCs w:val="24"/>
              </w:rPr>
              <w:t>Include in this campaign:</w:t>
            </w:r>
          </w:p>
          <w:p w14:paraId="45FA6447" w14:textId="77777777" w:rsidR="004155F0" w:rsidRPr="00767E63" w:rsidRDefault="004155F0" w:rsidP="00FB0DE3">
            <w:pPr>
              <w:pStyle w:val="NoSpacing"/>
              <w:rPr>
                <w:rFonts w:cs="Arial"/>
                <w:sz w:val="24"/>
                <w:szCs w:val="24"/>
              </w:rPr>
            </w:pPr>
          </w:p>
        </w:tc>
        <w:tc>
          <w:tcPr>
            <w:tcW w:w="2176" w:type="dxa"/>
            <w:shd w:val="clear" w:color="auto" w:fill="auto"/>
            <w:noWrap/>
          </w:tcPr>
          <w:p w14:paraId="31E5E14B" w14:textId="25A73217" w:rsidR="004155F0" w:rsidRPr="00767E63" w:rsidRDefault="004155F0" w:rsidP="00FB0DE3">
            <w:pPr>
              <w:pStyle w:val="NoSpacing"/>
              <w:rPr>
                <w:rFonts w:cs="Arial"/>
                <w:sz w:val="24"/>
                <w:szCs w:val="24"/>
              </w:rPr>
            </w:pPr>
            <w:r w:rsidRPr="002441BC">
              <w:rPr>
                <w:noProof/>
                <w:lang w:eastAsia="en-GB"/>
              </w:rPr>
              <w:drawing>
                <wp:inline distT="0" distB="0" distL="0" distR="0" wp14:anchorId="565A9D87" wp14:editId="70FC99DA">
                  <wp:extent cx="1226820" cy="76962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532" w:type="dxa"/>
            <w:shd w:val="clear" w:color="auto" w:fill="auto"/>
          </w:tcPr>
          <w:p w14:paraId="5B00CA7E" w14:textId="77777777" w:rsidR="004155F0" w:rsidRPr="00767E63" w:rsidRDefault="004155F0" w:rsidP="00FB0DE3">
            <w:pPr>
              <w:pStyle w:val="NoSpacing"/>
              <w:rPr>
                <w:rFonts w:cs="Arial"/>
                <w:sz w:val="24"/>
                <w:szCs w:val="24"/>
              </w:rPr>
            </w:pPr>
          </w:p>
          <w:p w14:paraId="48653238" w14:textId="77777777" w:rsidR="004155F0" w:rsidRPr="00767E63" w:rsidRDefault="004155F0" w:rsidP="00FB0DE3">
            <w:pPr>
              <w:pStyle w:val="NoSpacing"/>
              <w:rPr>
                <w:rFonts w:cs="Arial"/>
                <w:sz w:val="24"/>
                <w:szCs w:val="24"/>
              </w:rPr>
            </w:pPr>
            <w:r>
              <w:rPr>
                <w:rFonts w:cs="Arial"/>
                <w:sz w:val="24"/>
                <w:szCs w:val="24"/>
              </w:rPr>
              <w:t xml:space="preserve">See below for detail. </w:t>
            </w:r>
          </w:p>
        </w:tc>
      </w:tr>
      <w:tr w:rsidR="004155F0" w:rsidRPr="00767E63" w14:paraId="3EA7446E" w14:textId="77777777" w:rsidTr="00FB0DE3">
        <w:trPr>
          <w:cantSplit/>
          <w:trHeight w:val="2557"/>
        </w:trPr>
        <w:tc>
          <w:tcPr>
            <w:tcW w:w="6345" w:type="dxa"/>
            <w:shd w:val="clear" w:color="auto" w:fill="auto"/>
            <w:noWrap/>
          </w:tcPr>
          <w:p w14:paraId="72DC7613" w14:textId="77777777" w:rsidR="004155F0" w:rsidRPr="00767E63" w:rsidRDefault="004155F0" w:rsidP="00FB0DE3">
            <w:pPr>
              <w:pStyle w:val="NoSpacing"/>
              <w:rPr>
                <w:rFonts w:cs="Arial"/>
                <w:sz w:val="24"/>
                <w:szCs w:val="24"/>
              </w:rPr>
            </w:pPr>
          </w:p>
          <w:p w14:paraId="0EAA9F6E" w14:textId="77777777" w:rsidR="004155F0" w:rsidRPr="00A92819" w:rsidRDefault="004155F0" w:rsidP="00FB0DE3">
            <w:pPr>
              <w:pStyle w:val="NoSpacing"/>
              <w:rPr>
                <w:rFonts w:cs="Arial"/>
                <w:sz w:val="24"/>
                <w:szCs w:val="24"/>
                <w:u w:val="single"/>
              </w:rPr>
            </w:pPr>
            <w:r w:rsidRPr="00A92819">
              <w:rPr>
                <w:rFonts w:cs="Arial"/>
                <w:sz w:val="24"/>
                <w:szCs w:val="24"/>
                <w:u w:val="single"/>
              </w:rPr>
              <w:t xml:space="preserve">Role models </w:t>
            </w:r>
          </w:p>
          <w:p w14:paraId="42B3016C" w14:textId="77777777" w:rsidR="004155F0" w:rsidRPr="00767E63" w:rsidRDefault="004155F0" w:rsidP="00FB0DE3">
            <w:pPr>
              <w:pStyle w:val="NoSpacing"/>
              <w:rPr>
                <w:rFonts w:cs="Arial"/>
                <w:sz w:val="24"/>
                <w:szCs w:val="24"/>
              </w:rPr>
            </w:pPr>
            <w:r w:rsidRPr="00767E63">
              <w:rPr>
                <w:rFonts w:cs="Arial"/>
                <w:sz w:val="24"/>
                <w:szCs w:val="24"/>
              </w:rPr>
              <w:t xml:space="preserve">Recruit a number of board role models, drawn from a wide variety of backgrounds, levels and types of education, ages and locations. Enlist their support in the activities outlined below to reinforce consistent, positive and encouraging messages about their work as board members. </w:t>
            </w:r>
          </w:p>
          <w:p w14:paraId="684A6A7E" w14:textId="77777777" w:rsidR="004155F0" w:rsidRPr="00767E63" w:rsidRDefault="004155F0" w:rsidP="00FB0DE3">
            <w:pPr>
              <w:pStyle w:val="NoSpacing"/>
              <w:rPr>
                <w:rFonts w:cs="Arial"/>
                <w:sz w:val="24"/>
                <w:szCs w:val="24"/>
              </w:rPr>
            </w:pPr>
          </w:p>
        </w:tc>
        <w:tc>
          <w:tcPr>
            <w:tcW w:w="2176" w:type="dxa"/>
            <w:shd w:val="clear" w:color="auto" w:fill="auto"/>
            <w:noWrap/>
          </w:tcPr>
          <w:p w14:paraId="09E450F3" w14:textId="10578386"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6D5A3A5A" wp14:editId="13932DFA">
                  <wp:extent cx="1127760" cy="7239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17022058" w14:textId="035F89D3"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397D87A1" wp14:editId="0604DB59">
                  <wp:extent cx="1242060" cy="7239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532" w:type="dxa"/>
            <w:shd w:val="clear" w:color="auto" w:fill="auto"/>
          </w:tcPr>
          <w:p w14:paraId="479F8DEF" w14:textId="77777777" w:rsidR="004155F0" w:rsidRPr="00A92819" w:rsidRDefault="004155F0" w:rsidP="00FB0DE3">
            <w:pPr>
              <w:pStyle w:val="NoSpacing"/>
              <w:rPr>
                <w:rFonts w:cs="Arial"/>
                <w:sz w:val="24"/>
                <w:szCs w:val="24"/>
              </w:rPr>
            </w:pPr>
          </w:p>
          <w:p w14:paraId="4F14EBFB" w14:textId="77777777" w:rsidR="004155F0" w:rsidRPr="00A92819" w:rsidRDefault="004155F0" w:rsidP="00FB0DE3">
            <w:pPr>
              <w:pStyle w:val="NoSpacing"/>
              <w:rPr>
                <w:rFonts w:cs="Arial"/>
                <w:sz w:val="24"/>
                <w:szCs w:val="24"/>
              </w:rPr>
            </w:pPr>
            <w:r w:rsidRPr="00A92819">
              <w:rPr>
                <w:rFonts w:cs="Arial"/>
                <w:sz w:val="24"/>
                <w:szCs w:val="24"/>
              </w:rPr>
              <w:t xml:space="preserve">The role models identified by the time “diversity delivers 3 years on” was published were recruited by and appeared on the Commissioner’s website. </w:t>
            </w:r>
          </w:p>
          <w:p w14:paraId="70ADD412" w14:textId="77777777" w:rsidR="004155F0" w:rsidRPr="00A92819" w:rsidRDefault="004155F0" w:rsidP="00FB0DE3">
            <w:pPr>
              <w:pStyle w:val="NoSpacing"/>
              <w:rPr>
                <w:rFonts w:cs="Arial"/>
                <w:sz w:val="24"/>
                <w:szCs w:val="24"/>
              </w:rPr>
            </w:pPr>
            <w:r w:rsidRPr="00A92819">
              <w:rPr>
                <w:rFonts w:cs="Arial"/>
                <w:sz w:val="24"/>
                <w:szCs w:val="24"/>
              </w:rPr>
              <w:t>This activity is now being undertaken by the Scottish Government with role models appearing on</w:t>
            </w:r>
            <w:r>
              <w:rPr>
                <w:rFonts w:cs="Arial"/>
                <w:sz w:val="24"/>
                <w:szCs w:val="24"/>
              </w:rPr>
              <w:t xml:space="preserve"> </w:t>
            </w:r>
            <w:hyperlink r:id="rId21" w:history="1">
              <w:r w:rsidRPr="00A92819">
                <w:rPr>
                  <w:rStyle w:val="Hyperlink"/>
                  <w:rFonts w:cs="Arial"/>
                  <w:sz w:val="24"/>
                  <w:szCs w:val="24"/>
                </w:rPr>
                <w:t>appointed for Scotland</w:t>
              </w:r>
            </w:hyperlink>
            <w:r>
              <w:rPr>
                <w:rFonts w:cs="Arial"/>
                <w:sz w:val="24"/>
                <w:szCs w:val="24"/>
              </w:rPr>
              <w:t xml:space="preserve">, the Scottish Government’s dedicated public appointments hub website. </w:t>
            </w:r>
          </w:p>
          <w:p w14:paraId="57ADB936" w14:textId="77777777" w:rsidR="004155F0" w:rsidRPr="00A92819" w:rsidRDefault="004155F0" w:rsidP="00FB0DE3">
            <w:pPr>
              <w:pStyle w:val="NoSpacing"/>
              <w:rPr>
                <w:rFonts w:cs="Arial"/>
                <w:sz w:val="24"/>
                <w:szCs w:val="24"/>
              </w:rPr>
            </w:pPr>
          </w:p>
        </w:tc>
      </w:tr>
      <w:tr w:rsidR="004155F0" w:rsidRPr="00767E63" w14:paraId="209CF754" w14:textId="77777777" w:rsidTr="00FB0DE3">
        <w:trPr>
          <w:cantSplit/>
          <w:trHeight w:val="1254"/>
        </w:trPr>
        <w:tc>
          <w:tcPr>
            <w:tcW w:w="6345" w:type="dxa"/>
            <w:shd w:val="clear" w:color="auto" w:fill="auto"/>
            <w:noWrap/>
          </w:tcPr>
          <w:p w14:paraId="31F8F472" w14:textId="77777777" w:rsidR="004155F0" w:rsidRPr="00A92819" w:rsidRDefault="004155F0" w:rsidP="00FB0DE3">
            <w:pPr>
              <w:pStyle w:val="NoSpacing"/>
              <w:rPr>
                <w:rFonts w:cs="Arial"/>
                <w:sz w:val="24"/>
                <w:szCs w:val="24"/>
                <w:u w:val="single"/>
              </w:rPr>
            </w:pPr>
            <w:r w:rsidRPr="00A92819">
              <w:rPr>
                <w:rFonts w:cs="Arial"/>
                <w:sz w:val="24"/>
                <w:szCs w:val="24"/>
                <w:u w:val="single"/>
              </w:rPr>
              <w:lastRenderedPageBreak/>
              <w:t xml:space="preserve">Board member profiles </w:t>
            </w:r>
          </w:p>
          <w:p w14:paraId="36C69401" w14:textId="77777777" w:rsidR="004155F0" w:rsidRPr="00767E63" w:rsidRDefault="004155F0" w:rsidP="00FB0DE3">
            <w:pPr>
              <w:pStyle w:val="NoSpacing"/>
              <w:rPr>
                <w:rFonts w:cs="Arial"/>
                <w:sz w:val="24"/>
                <w:szCs w:val="24"/>
              </w:rPr>
            </w:pPr>
            <w:r w:rsidRPr="00767E63">
              <w:rPr>
                <w:rFonts w:cs="Arial"/>
                <w:sz w:val="24"/>
                <w:szCs w:val="24"/>
              </w:rPr>
              <w:t xml:space="preserve">Arrange a series of features about - or interviews with - board role models in local press and in magazines connected with the work of the board on which they sit. </w:t>
            </w:r>
          </w:p>
          <w:p w14:paraId="7B28B4FD" w14:textId="77777777" w:rsidR="004155F0" w:rsidRPr="00767E63" w:rsidRDefault="004155F0" w:rsidP="00FB0DE3">
            <w:pPr>
              <w:pStyle w:val="NoSpacing"/>
              <w:rPr>
                <w:rFonts w:cs="Arial"/>
                <w:sz w:val="24"/>
                <w:szCs w:val="24"/>
              </w:rPr>
            </w:pPr>
          </w:p>
        </w:tc>
        <w:tc>
          <w:tcPr>
            <w:tcW w:w="2176" w:type="dxa"/>
            <w:shd w:val="clear" w:color="auto" w:fill="auto"/>
            <w:noWrap/>
          </w:tcPr>
          <w:p w14:paraId="63B44AD0" w14:textId="42B287B4"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1FC90BEC" wp14:editId="774C3C4F">
                  <wp:extent cx="952500" cy="777240"/>
                  <wp:effectExtent l="0" t="0" r="0" b="381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32" w:type="dxa"/>
            <w:shd w:val="clear" w:color="auto" w:fill="auto"/>
          </w:tcPr>
          <w:p w14:paraId="16A705FA" w14:textId="77777777" w:rsidR="004155F0" w:rsidRPr="00767E63" w:rsidRDefault="004155F0" w:rsidP="00FB0DE3">
            <w:pPr>
              <w:pStyle w:val="NoSpacing"/>
              <w:rPr>
                <w:rFonts w:cs="Arial"/>
                <w:sz w:val="24"/>
                <w:szCs w:val="24"/>
              </w:rPr>
            </w:pPr>
          </w:p>
        </w:tc>
      </w:tr>
      <w:tr w:rsidR="004155F0" w:rsidRPr="00767E63" w14:paraId="71A11340" w14:textId="77777777" w:rsidTr="00FB0DE3">
        <w:trPr>
          <w:cantSplit/>
          <w:trHeight w:val="947"/>
        </w:trPr>
        <w:tc>
          <w:tcPr>
            <w:tcW w:w="6345" w:type="dxa"/>
            <w:shd w:val="clear" w:color="auto" w:fill="auto"/>
            <w:noWrap/>
          </w:tcPr>
          <w:p w14:paraId="40C90B23" w14:textId="77777777" w:rsidR="004155F0" w:rsidRPr="00767E63" w:rsidRDefault="004155F0" w:rsidP="00FB0DE3">
            <w:pPr>
              <w:pStyle w:val="NoSpacing"/>
              <w:rPr>
                <w:rFonts w:cs="Arial"/>
                <w:sz w:val="24"/>
                <w:szCs w:val="24"/>
              </w:rPr>
            </w:pPr>
            <w:r w:rsidRPr="00767E63">
              <w:rPr>
                <w:rFonts w:cs="Arial"/>
                <w:sz w:val="24"/>
                <w:szCs w:val="24"/>
              </w:rPr>
              <w:t xml:space="preserve">Arrange a series of features about - or interviews with - board role models on national, local and community radio stations. </w:t>
            </w:r>
          </w:p>
          <w:p w14:paraId="7BBD0B56" w14:textId="77777777" w:rsidR="004155F0" w:rsidRPr="00767E63" w:rsidRDefault="004155F0" w:rsidP="00FB0DE3">
            <w:pPr>
              <w:pStyle w:val="NoSpacing"/>
              <w:rPr>
                <w:rFonts w:cs="Arial"/>
                <w:sz w:val="24"/>
                <w:szCs w:val="24"/>
              </w:rPr>
            </w:pPr>
          </w:p>
        </w:tc>
        <w:tc>
          <w:tcPr>
            <w:tcW w:w="2176" w:type="dxa"/>
            <w:shd w:val="clear" w:color="auto" w:fill="auto"/>
            <w:noWrap/>
          </w:tcPr>
          <w:p w14:paraId="1E68E957" w14:textId="0C2000D4"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EDB2DCE" wp14:editId="3E84EA5E">
                  <wp:extent cx="952500" cy="777240"/>
                  <wp:effectExtent l="0" t="0" r="0" b="381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32" w:type="dxa"/>
            <w:shd w:val="clear" w:color="auto" w:fill="auto"/>
          </w:tcPr>
          <w:p w14:paraId="39CC7543" w14:textId="77777777" w:rsidR="004155F0" w:rsidRDefault="004155F0" w:rsidP="00FB0DE3">
            <w:pPr>
              <w:pStyle w:val="NoSpacing"/>
              <w:rPr>
                <w:rFonts w:cs="Arial"/>
                <w:sz w:val="24"/>
                <w:szCs w:val="24"/>
              </w:rPr>
            </w:pPr>
          </w:p>
          <w:p w14:paraId="73BB7031" w14:textId="77777777" w:rsidR="004155F0" w:rsidRDefault="004155F0" w:rsidP="00FB0DE3">
            <w:pPr>
              <w:pStyle w:val="NoSpacing"/>
              <w:rPr>
                <w:rFonts w:cs="Arial"/>
                <w:sz w:val="24"/>
                <w:szCs w:val="24"/>
              </w:rPr>
            </w:pPr>
          </w:p>
          <w:p w14:paraId="78CBF45E" w14:textId="77777777" w:rsidR="004155F0" w:rsidRDefault="004155F0" w:rsidP="00FB0DE3">
            <w:pPr>
              <w:pStyle w:val="NoSpacing"/>
              <w:rPr>
                <w:rFonts w:cs="Arial"/>
                <w:sz w:val="24"/>
                <w:szCs w:val="24"/>
              </w:rPr>
            </w:pPr>
          </w:p>
          <w:p w14:paraId="436AC1FE" w14:textId="77777777" w:rsidR="004155F0" w:rsidRPr="00767E63" w:rsidRDefault="004155F0" w:rsidP="00FB0DE3">
            <w:pPr>
              <w:pStyle w:val="NoSpacing"/>
              <w:rPr>
                <w:rFonts w:cs="Arial"/>
                <w:sz w:val="24"/>
                <w:szCs w:val="24"/>
              </w:rPr>
            </w:pPr>
          </w:p>
        </w:tc>
      </w:tr>
      <w:tr w:rsidR="004155F0" w:rsidRPr="00767E63" w14:paraId="54152DB2" w14:textId="77777777" w:rsidTr="00FB0DE3">
        <w:trPr>
          <w:cantSplit/>
          <w:trHeight w:val="1227"/>
        </w:trPr>
        <w:tc>
          <w:tcPr>
            <w:tcW w:w="6345" w:type="dxa"/>
            <w:shd w:val="clear" w:color="auto" w:fill="auto"/>
            <w:noWrap/>
          </w:tcPr>
          <w:p w14:paraId="4B6C6041" w14:textId="77777777" w:rsidR="004155F0" w:rsidRPr="00767E63" w:rsidRDefault="004155F0" w:rsidP="00FB0DE3">
            <w:pPr>
              <w:pStyle w:val="NoSpacing"/>
              <w:rPr>
                <w:rFonts w:cs="Arial"/>
                <w:sz w:val="24"/>
                <w:szCs w:val="24"/>
              </w:rPr>
            </w:pPr>
            <w:r w:rsidRPr="00767E63">
              <w:rPr>
                <w:rFonts w:cs="Arial"/>
                <w:sz w:val="24"/>
                <w:szCs w:val="24"/>
              </w:rPr>
              <w:t xml:space="preserve">Involve board role models in a promotional campaign after the television news. Use it to promote the value of their role and the opportunities to serve on the boards of our public bodies. </w:t>
            </w:r>
          </w:p>
        </w:tc>
        <w:tc>
          <w:tcPr>
            <w:tcW w:w="2176" w:type="dxa"/>
            <w:shd w:val="clear" w:color="auto" w:fill="auto"/>
            <w:noWrap/>
          </w:tcPr>
          <w:p w14:paraId="17B58DEF" w14:textId="6B276F5F"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39792635" wp14:editId="6CB80868">
                  <wp:extent cx="952500" cy="777240"/>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32" w:type="dxa"/>
            <w:shd w:val="clear" w:color="auto" w:fill="auto"/>
          </w:tcPr>
          <w:p w14:paraId="2B12C804" w14:textId="77777777" w:rsidR="004155F0" w:rsidRDefault="004155F0" w:rsidP="00FB0DE3">
            <w:pPr>
              <w:pStyle w:val="NoSpacing"/>
              <w:rPr>
                <w:rFonts w:cs="Arial"/>
                <w:sz w:val="24"/>
                <w:szCs w:val="24"/>
              </w:rPr>
            </w:pPr>
          </w:p>
          <w:p w14:paraId="0A901228" w14:textId="77777777" w:rsidR="004155F0" w:rsidRDefault="004155F0" w:rsidP="00FB0DE3">
            <w:pPr>
              <w:pStyle w:val="NoSpacing"/>
              <w:rPr>
                <w:rFonts w:cs="Arial"/>
                <w:sz w:val="24"/>
                <w:szCs w:val="24"/>
              </w:rPr>
            </w:pPr>
          </w:p>
        </w:tc>
      </w:tr>
      <w:tr w:rsidR="004155F0" w:rsidRPr="00767E63" w14:paraId="14260FBB" w14:textId="77777777" w:rsidTr="00FB0DE3">
        <w:trPr>
          <w:cantSplit/>
          <w:trHeight w:val="1520"/>
        </w:trPr>
        <w:tc>
          <w:tcPr>
            <w:tcW w:w="6345" w:type="dxa"/>
            <w:shd w:val="clear" w:color="auto" w:fill="auto"/>
            <w:noWrap/>
          </w:tcPr>
          <w:p w14:paraId="4B86E319" w14:textId="77777777" w:rsidR="004155F0" w:rsidRPr="00767E63" w:rsidRDefault="004155F0" w:rsidP="00FB0DE3">
            <w:pPr>
              <w:pStyle w:val="NoSpacing"/>
              <w:rPr>
                <w:rFonts w:cs="Arial"/>
                <w:sz w:val="24"/>
                <w:szCs w:val="24"/>
              </w:rPr>
            </w:pPr>
            <w:r w:rsidRPr="00767E63">
              <w:rPr>
                <w:rFonts w:cs="Arial"/>
                <w:sz w:val="24"/>
                <w:szCs w:val="24"/>
              </w:rPr>
              <w:t xml:space="preserve">Publish profiles of the board members on each public body’s website, focusing on their diversity. As well as visible diversity, highlight the differences that cannot be seen, for example in board members’ backgrounds, education and experience. </w:t>
            </w:r>
          </w:p>
          <w:p w14:paraId="10C32355" w14:textId="77777777" w:rsidR="004155F0" w:rsidRPr="00767E63" w:rsidRDefault="004155F0" w:rsidP="00FB0DE3">
            <w:pPr>
              <w:pStyle w:val="NoSpacing"/>
              <w:rPr>
                <w:rFonts w:cs="Arial"/>
                <w:sz w:val="24"/>
                <w:szCs w:val="24"/>
              </w:rPr>
            </w:pPr>
          </w:p>
        </w:tc>
        <w:tc>
          <w:tcPr>
            <w:tcW w:w="2176" w:type="dxa"/>
            <w:shd w:val="clear" w:color="auto" w:fill="auto"/>
            <w:noWrap/>
          </w:tcPr>
          <w:p w14:paraId="292F20EA" w14:textId="52F61140"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7BB8828" wp14:editId="1AEB6107">
                  <wp:extent cx="952500" cy="777240"/>
                  <wp:effectExtent l="0" t="0" r="0" b="381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32" w:type="dxa"/>
            <w:shd w:val="clear" w:color="auto" w:fill="auto"/>
          </w:tcPr>
          <w:p w14:paraId="100E6ADB" w14:textId="77777777" w:rsidR="004155F0" w:rsidRPr="00767E63" w:rsidRDefault="004155F0" w:rsidP="00FB0DE3">
            <w:pPr>
              <w:pStyle w:val="NoSpacing"/>
              <w:rPr>
                <w:rFonts w:cs="Arial"/>
                <w:sz w:val="24"/>
                <w:szCs w:val="24"/>
              </w:rPr>
            </w:pPr>
            <w:r>
              <w:rPr>
                <w:rFonts w:cs="Arial"/>
                <w:sz w:val="24"/>
                <w:szCs w:val="24"/>
              </w:rPr>
              <w:t xml:space="preserve">Although the majority of boards do publish their members’ profiles there is little explicit focus on their diversity. </w:t>
            </w:r>
          </w:p>
        </w:tc>
      </w:tr>
      <w:tr w:rsidR="004155F0" w:rsidRPr="00767E63" w14:paraId="4BC291EA" w14:textId="77777777" w:rsidTr="00FB0DE3">
        <w:trPr>
          <w:cantSplit/>
          <w:trHeight w:val="4840"/>
        </w:trPr>
        <w:tc>
          <w:tcPr>
            <w:tcW w:w="6345" w:type="dxa"/>
            <w:shd w:val="clear" w:color="auto" w:fill="auto"/>
            <w:noWrap/>
          </w:tcPr>
          <w:p w14:paraId="133626F1" w14:textId="77777777" w:rsidR="004155F0" w:rsidRPr="00F54DB7" w:rsidRDefault="004155F0" w:rsidP="00FB0DE3">
            <w:pPr>
              <w:pStyle w:val="NoSpacing"/>
              <w:rPr>
                <w:rFonts w:cs="Arial"/>
                <w:sz w:val="24"/>
                <w:szCs w:val="24"/>
                <w:u w:val="single"/>
              </w:rPr>
            </w:pPr>
            <w:r w:rsidRPr="00F54DB7">
              <w:rPr>
                <w:rFonts w:cs="Arial"/>
                <w:sz w:val="24"/>
                <w:szCs w:val="24"/>
                <w:u w:val="single"/>
              </w:rPr>
              <w:lastRenderedPageBreak/>
              <w:t xml:space="preserve">Promotional materials </w:t>
            </w:r>
          </w:p>
          <w:p w14:paraId="1F80B342" w14:textId="77777777" w:rsidR="004155F0" w:rsidRPr="00767E63" w:rsidRDefault="004155F0" w:rsidP="00FB0DE3">
            <w:pPr>
              <w:pStyle w:val="NoSpacing"/>
              <w:rPr>
                <w:rFonts w:cs="Arial"/>
                <w:sz w:val="24"/>
                <w:szCs w:val="24"/>
              </w:rPr>
            </w:pPr>
            <w:r w:rsidRPr="00767E63">
              <w:rPr>
                <w:rFonts w:cs="Arial"/>
                <w:sz w:val="24"/>
                <w:szCs w:val="24"/>
              </w:rPr>
              <w:t xml:space="preserve">Produce a short guide to the work of public bodies and the role and contribution of board members. Supply it to centres where people visit or wait, such as doctors’ and dentists’ surgeries and local council offices, and community outlets such as libraries and local authority buildings used for adult education classes. Include contact details for further information and use the guide to promote the supporting DVD (see below). </w:t>
            </w:r>
          </w:p>
          <w:p w14:paraId="2769BE4C" w14:textId="77777777" w:rsidR="004155F0" w:rsidRPr="00767E63" w:rsidRDefault="004155F0" w:rsidP="00FB0DE3">
            <w:pPr>
              <w:pStyle w:val="NoSpacing"/>
              <w:rPr>
                <w:rFonts w:cs="Arial"/>
                <w:sz w:val="24"/>
                <w:szCs w:val="24"/>
              </w:rPr>
            </w:pPr>
          </w:p>
          <w:p w14:paraId="1EB642DA" w14:textId="77777777" w:rsidR="004155F0" w:rsidRPr="00767E63" w:rsidRDefault="004155F0" w:rsidP="00FB0DE3">
            <w:pPr>
              <w:pStyle w:val="NoSpacing"/>
              <w:rPr>
                <w:rFonts w:cs="Arial"/>
                <w:sz w:val="24"/>
                <w:szCs w:val="24"/>
              </w:rPr>
            </w:pPr>
            <w:r w:rsidRPr="00767E63">
              <w:rPr>
                <w:rFonts w:cs="Arial"/>
                <w:sz w:val="24"/>
                <w:szCs w:val="24"/>
              </w:rPr>
              <w:t xml:space="preserve">Explore opportunities to enclose the guide with other, widely distributed documents, for example </w:t>
            </w:r>
          </w:p>
          <w:p w14:paraId="512F657C" w14:textId="77777777" w:rsidR="004155F0" w:rsidRPr="00767E63" w:rsidRDefault="004155F0" w:rsidP="00FB0DE3">
            <w:pPr>
              <w:pStyle w:val="NoSpacing"/>
              <w:rPr>
                <w:rFonts w:cs="Arial"/>
                <w:sz w:val="24"/>
                <w:szCs w:val="24"/>
              </w:rPr>
            </w:pPr>
          </w:p>
          <w:p w14:paraId="22551A0B" w14:textId="77777777" w:rsidR="004155F0" w:rsidRPr="00767E63" w:rsidRDefault="004155F0" w:rsidP="00FB0DE3">
            <w:pPr>
              <w:pStyle w:val="NoSpacing"/>
              <w:rPr>
                <w:rFonts w:cs="Arial"/>
                <w:sz w:val="24"/>
                <w:szCs w:val="24"/>
              </w:rPr>
            </w:pPr>
            <w:r w:rsidRPr="00767E63">
              <w:rPr>
                <w:rFonts w:cs="Arial"/>
                <w:sz w:val="24"/>
                <w:szCs w:val="24"/>
              </w:rPr>
              <w:t xml:space="preserve">– council tax bills </w:t>
            </w:r>
          </w:p>
          <w:p w14:paraId="35D4E33A" w14:textId="77777777" w:rsidR="004155F0" w:rsidRPr="00767E63" w:rsidRDefault="004155F0" w:rsidP="00FB0DE3">
            <w:pPr>
              <w:pStyle w:val="NoSpacing"/>
              <w:rPr>
                <w:rFonts w:cs="Arial"/>
                <w:sz w:val="24"/>
                <w:szCs w:val="24"/>
              </w:rPr>
            </w:pPr>
            <w:r w:rsidRPr="00767E63">
              <w:rPr>
                <w:rFonts w:cs="Arial"/>
                <w:sz w:val="24"/>
                <w:szCs w:val="24"/>
              </w:rPr>
              <w:t xml:space="preserve">– electoral roll forms </w:t>
            </w:r>
          </w:p>
          <w:p w14:paraId="431DE9A2" w14:textId="77777777" w:rsidR="004155F0" w:rsidRPr="00767E63" w:rsidRDefault="004155F0" w:rsidP="00FB0DE3">
            <w:pPr>
              <w:pStyle w:val="NoSpacing"/>
              <w:rPr>
                <w:rFonts w:cs="Arial"/>
                <w:sz w:val="24"/>
                <w:szCs w:val="24"/>
              </w:rPr>
            </w:pPr>
            <w:r w:rsidRPr="00767E63">
              <w:rPr>
                <w:rFonts w:cs="Arial"/>
                <w:sz w:val="24"/>
                <w:szCs w:val="24"/>
              </w:rPr>
              <w:t xml:space="preserve">– income tax returns </w:t>
            </w:r>
          </w:p>
          <w:p w14:paraId="6D98C337" w14:textId="77777777" w:rsidR="004155F0" w:rsidRPr="00767E63" w:rsidRDefault="004155F0" w:rsidP="00FB0DE3">
            <w:pPr>
              <w:pStyle w:val="NoSpacing"/>
              <w:rPr>
                <w:rFonts w:cs="Arial"/>
                <w:sz w:val="24"/>
                <w:szCs w:val="24"/>
              </w:rPr>
            </w:pPr>
            <w:r w:rsidRPr="00767E63">
              <w:rPr>
                <w:rFonts w:cs="Arial"/>
                <w:sz w:val="24"/>
                <w:szCs w:val="24"/>
              </w:rPr>
              <w:t xml:space="preserve">– </w:t>
            </w:r>
            <w:proofErr w:type="gramStart"/>
            <w:r w:rsidRPr="00767E63">
              <w:rPr>
                <w:rFonts w:cs="Arial"/>
                <w:sz w:val="24"/>
                <w:szCs w:val="24"/>
              </w:rPr>
              <w:t>charities</w:t>
            </w:r>
            <w:proofErr w:type="gramEnd"/>
            <w:r w:rsidRPr="00767E63">
              <w:rPr>
                <w:rFonts w:cs="Arial"/>
                <w:sz w:val="24"/>
                <w:szCs w:val="24"/>
              </w:rPr>
              <w:t xml:space="preserve">’ annual return forms. </w:t>
            </w:r>
          </w:p>
          <w:p w14:paraId="18860D3E" w14:textId="77777777" w:rsidR="004155F0" w:rsidRPr="00767E63" w:rsidRDefault="004155F0" w:rsidP="00FB0DE3">
            <w:pPr>
              <w:pStyle w:val="NoSpacing"/>
              <w:rPr>
                <w:rFonts w:cs="Arial"/>
                <w:sz w:val="24"/>
                <w:szCs w:val="24"/>
              </w:rPr>
            </w:pPr>
          </w:p>
        </w:tc>
        <w:tc>
          <w:tcPr>
            <w:tcW w:w="2176" w:type="dxa"/>
            <w:shd w:val="clear" w:color="auto" w:fill="auto"/>
            <w:noWrap/>
          </w:tcPr>
          <w:p w14:paraId="69B6CB87" w14:textId="2616378A"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0635C9E" wp14:editId="31F1D8C8">
                  <wp:extent cx="952500" cy="777240"/>
                  <wp:effectExtent l="0" t="0" r="0" b="381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32" w:type="dxa"/>
            <w:shd w:val="clear" w:color="auto" w:fill="auto"/>
          </w:tcPr>
          <w:p w14:paraId="24AAE93D" w14:textId="77777777" w:rsidR="004155F0" w:rsidRPr="00767E63" w:rsidRDefault="004155F0" w:rsidP="00FB0DE3">
            <w:pPr>
              <w:pStyle w:val="NoSpacing"/>
              <w:rPr>
                <w:rFonts w:cs="Arial"/>
                <w:sz w:val="24"/>
                <w:szCs w:val="24"/>
              </w:rPr>
            </w:pPr>
          </w:p>
        </w:tc>
      </w:tr>
      <w:tr w:rsidR="004155F0" w:rsidRPr="00767E63" w14:paraId="11655040" w14:textId="77777777" w:rsidTr="00FB0DE3">
        <w:trPr>
          <w:cantSplit/>
          <w:trHeight w:val="2600"/>
        </w:trPr>
        <w:tc>
          <w:tcPr>
            <w:tcW w:w="6345" w:type="dxa"/>
            <w:shd w:val="clear" w:color="auto" w:fill="auto"/>
            <w:noWrap/>
          </w:tcPr>
          <w:p w14:paraId="0264A62A" w14:textId="77777777" w:rsidR="004155F0" w:rsidRPr="00767E63" w:rsidRDefault="004155F0" w:rsidP="00FB0DE3">
            <w:pPr>
              <w:pStyle w:val="NoSpacing"/>
              <w:rPr>
                <w:rFonts w:cs="Arial"/>
                <w:sz w:val="24"/>
                <w:szCs w:val="24"/>
              </w:rPr>
            </w:pPr>
            <w:r w:rsidRPr="00767E63">
              <w:rPr>
                <w:rFonts w:cs="Arial"/>
                <w:sz w:val="24"/>
                <w:szCs w:val="24"/>
              </w:rPr>
              <w:lastRenderedPageBreak/>
              <w:t xml:space="preserve">Produce a DVD featuring board role models focusing on their work, what they bring to the board they sit on and what they gain from their work on the board. Distribute it along with the written guide. Use the DVD at all relevant events, such as appointment fairs, meetings and workshops. </w:t>
            </w:r>
          </w:p>
          <w:p w14:paraId="6A4738CD" w14:textId="77777777" w:rsidR="004155F0" w:rsidRPr="00767E63" w:rsidRDefault="004155F0" w:rsidP="00FB0DE3">
            <w:pPr>
              <w:pStyle w:val="NoSpacing"/>
              <w:rPr>
                <w:rFonts w:cs="Arial"/>
                <w:sz w:val="24"/>
                <w:szCs w:val="24"/>
              </w:rPr>
            </w:pPr>
          </w:p>
        </w:tc>
        <w:tc>
          <w:tcPr>
            <w:tcW w:w="2176" w:type="dxa"/>
            <w:shd w:val="clear" w:color="auto" w:fill="auto"/>
            <w:noWrap/>
          </w:tcPr>
          <w:p w14:paraId="495AFC5F" w14:textId="79EE6F88"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2EE4FD6E" wp14:editId="7F51A330">
                  <wp:extent cx="1127760" cy="7239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4290A892" w14:textId="77777777" w:rsidR="004155F0" w:rsidRDefault="004155F0" w:rsidP="00FB0DE3">
            <w:pPr>
              <w:pStyle w:val="NoSpacing"/>
              <w:rPr>
                <w:rFonts w:cs="Arial"/>
                <w:sz w:val="24"/>
                <w:szCs w:val="24"/>
              </w:rPr>
            </w:pPr>
          </w:p>
          <w:p w14:paraId="429FBDA2" w14:textId="4E50B300" w:rsidR="004155F0" w:rsidRDefault="004155F0" w:rsidP="00FB0DE3">
            <w:pPr>
              <w:pStyle w:val="NoSpacing"/>
              <w:rPr>
                <w:noProof/>
                <w:lang w:eastAsia="en-GB"/>
              </w:rPr>
            </w:pPr>
            <w:r w:rsidRPr="002441BC">
              <w:rPr>
                <w:noProof/>
                <w:lang w:eastAsia="en-GB"/>
              </w:rPr>
              <w:drawing>
                <wp:inline distT="0" distB="0" distL="0" distR="0" wp14:anchorId="21DB2B52" wp14:editId="4095CFC6">
                  <wp:extent cx="1226820" cy="76962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053ACC78" w14:textId="42D06AC3"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019B1C4" wp14:editId="65DF4E6C">
                  <wp:extent cx="1242060" cy="7239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532" w:type="dxa"/>
            <w:shd w:val="clear" w:color="auto" w:fill="auto"/>
          </w:tcPr>
          <w:p w14:paraId="3BC2B830" w14:textId="77777777" w:rsidR="004155F0" w:rsidRDefault="004155F0" w:rsidP="00FB0DE3">
            <w:pPr>
              <w:pStyle w:val="NoSpacing"/>
              <w:rPr>
                <w:rFonts w:cs="Arial"/>
                <w:sz w:val="24"/>
                <w:szCs w:val="24"/>
              </w:rPr>
            </w:pPr>
            <w:r w:rsidRPr="00A92819">
              <w:rPr>
                <w:rFonts w:cs="Arial"/>
                <w:sz w:val="24"/>
                <w:szCs w:val="24"/>
              </w:rPr>
              <w:t xml:space="preserve">The DVD that was produced is still available and can be seen on </w:t>
            </w:r>
            <w:hyperlink r:id="rId22" w:history="1">
              <w:r w:rsidRPr="00A92819">
                <w:rPr>
                  <w:rStyle w:val="Hyperlink"/>
                  <w:rFonts w:cs="Arial"/>
                  <w:sz w:val="24"/>
                  <w:szCs w:val="24"/>
                </w:rPr>
                <w:t>appointed for Scotland</w:t>
              </w:r>
            </w:hyperlink>
            <w:r w:rsidRPr="00A92819">
              <w:rPr>
                <w:rFonts w:cs="Arial"/>
                <w:sz w:val="24"/>
                <w:szCs w:val="24"/>
              </w:rPr>
              <w:t xml:space="preserve">. </w:t>
            </w:r>
            <w:r>
              <w:rPr>
                <w:rFonts w:cs="Arial"/>
                <w:sz w:val="24"/>
                <w:szCs w:val="24"/>
              </w:rPr>
              <w:t>It was regularly used and distributed at promotional events.</w:t>
            </w:r>
          </w:p>
          <w:p w14:paraId="3820E3CD" w14:textId="77777777" w:rsidR="004155F0" w:rsidRDefault="004155F0" w:rsidP="00FB0DE3">
            <w:pPr>
              <w:pStyle w:val="NoSpacing"/>
              <w:rPr>
                <w:rFonts w:cs="Arial"/>
                <w:sz w:val="24"/>
                <w:szCs w:val="24"/>
              </w:rPr>
            </w:pPr>
          </w:p>
          <w:p w14:paraId="60D00B8F" w14:textId="77777777" w:rsidR="004155F0" w:rsidRDefault="004155F0" w:rsidP="00FB0DE3">
            <w:pPr>
              <w:pStyle w:val="NoSpacing"/>
              <w:rPr>
                <w:rFonts w:cs="Arial"/>
                <w:sz w:val="24"/>
                <w:szCs w:val="24"/>
              </w:rPr>
            </w:pPr>
          </w:p>
          <w:p w14:paraId="28584FDB" w14:textId="77777777" w:rsidR="004155F0" w:rsidRPr="00A92819" w:rsidRDefault="004155F0" w:rsidP="00FB0DE3">
            <w:pPr>
              <w:pStyle w:val="NoSpacing"/>
              <w:rPr>
                <w:rFonts w:cs="Arial"/>
                <w:sz w:val="24"/>
                <w:szCs w:val="24"/>
              </w:rPr>
            </w:pPr>
            <w:r w:rsidRPr="00A92819">
              <w:rPr>
                <w:rFonts w:cs="Arial"/>
                <w:sz w:val="24"/>
                <w:szCs w:val="24"/>
              </w:rPr>
              <w:t>More re</w:t>
            </w:r>
            <w:r>
              <w:rPr>
                <w:rFonts w:cs="Arial"/>
                <w:sz w:val="24"/>
                <w:szCs w:val="24"/>
              </w:rPr>
              <w:t>centl</w:t>
            </w:r>
            <w:r w:rsidRPr="00A92819">
              <w:rPr>
                <w:rFonts w:cs="Arial"/>
                <w:sz w:val="24"/>
                <w:szCs w:val="24"/>
              </w:rPr>
              <w:t xml:space="preserve">y, individual boards are now </w:t>
            </w:r>
            <w:r>
              <w:rPr>
                <w:rFonts w:cs="Arial"/>
                <w:sz w:val="24"/>
                <w:szCs w:val="24"/>
              </w:rPr>
              <w:t xml:space="preserve">producing </w:t>
            </w:r>
            <w:r w:rsidRPr="00A92819">
              <w:rPr>
                <w:rFonts w:cs="Arial"/>
                <w:sz w:val="24"/>
                <w:szCs w:val="24"/>
              </w:rPr>
              <w:t xml:space="preserve">online video clips to inform and attract people to their board.  Some examples include: </w:t>
            </w:r>
            <w:hyperlink r:id="rId23" w:history="1">
              <w:r>
                <w:rPr>
                  <w:rStyle w:val="Hyperlink"/>
                  <w:rFonts w:cs="Arial"/>
                  <w:sz w:val="24"/>
                  <w:szCs w:val="24"/>
                </w:rPr>
                <w:t>Scottish Fire and Rescue S</w:t>
              </w:r>
              <w:r w:rsidRPr="00A92819">
                <w:rPr>
                  <w:rStyle w:val="Hyperlink"/>
                  <w:rFonts w:cs="Arial"/>
                  <w:sz w:val="24"/>
                  <w:szCs w:val="24"/>
                </w:rPr>
                <w:t>ervice</w:t>
              </w:r>
            </w:hyperlink>
            <w:r w:rsidRPr="00A92819">
              <w:rPr>
                <w:rFonts w:cs="Arial"/>
                <w:sz w:val="24"/>
                <w:szCs w:val="24"/>
              </w:rPr>
              <w:t xml:space="preserve">, </w:t>
            </w:r>
            <w:hyperlink r:id="rId24" w:history="1">
              <w:r w:rsidRPr="00A92819">
                <w:rPr>
                  <w:rStyle w:val="Hyperlink"/>
                  <w:rFonts w:cs="Arial"/>
                  <w:sz w:val="24"/>
                  <w:szCs w:val="24"/>
                </w:rPr>
                <w:t>Scottish Housing Regulator</w:t>
              </w:r>
            </w:hyperlink>
            <w:r w:rsidRPr="00A92819">
              <w:rPr>
                <w:rFonts w:cs="Arial"/>
                <w:sz w:val="24"/>
                <w:szCs w:val="24"/>
              </w:rPr>
              <w:t xml:space="preserve"> </w:t>
            </w:r>
            <w:r>
              <w:rPr>
                <w:rFonts w:cs="Arial"/>
                <w:sz w:val="24"/>
                <w:szCs w:val="24"/>
              </w:rPr>
              <w:t xml:space="preserve">and </w:t>
            </w:r>
            <w:hyperlink r:id="rId25" w:history="1">
              <w:r w:rsidRPr="00A92819">
                <w:rPr>
                  <w:rStyle w:val="Hyperlink"/>
                  <w:rFonts w:cs="Arial"/>
                  <w:sz w:val="24"/>
                  <w:szCs w:val="24"/>
                </w:rPr>
                <w:t>Sportscotland</w:t>
              </w:r>
            </w:hyperlink>
            <w:r w:rsidRPr="00A92819">
              <w:rPr>
                <w:rFonts w:cs="Arial"/>
                <w:sz w:val="24"/>
                <w:szCs w:val="24"/>
              </w:rPr>
              <w:t xml:space="preserve">. </w:t>
            </w:r>
            <w:r>
              <w:rPr>
                <w:rFonts w:cs="Arial"/>
                <w:sz w:val="24"/>
                <w:szCs w:val="24"/>
              </w:rPr>
              <w:t xml:space="preserve">This represents an evolution of the original recommendation and is representative of good practice. </w:t>
            </w:r>
          </w:p>
          <w:p w14:paraId="5EFC5568" w14:textId="77777777" w:rsidR="004155F0" w:rsidRPr="00767E63" w:rsidRDefault="004155F0" w:rsidP="00FB0DE3">
            <w:pPr>
              <w:pStyle w:val="NoSpacing"/>
              <w:rPr>
                <w:rFonts w:cs="Arial"/>
                <w:sz w:val="24"/>
                <w:szCs w:val="24"/>
              </w:rPr>
            </w:pPr>
          </w:p>
        </w:tc>
      </w:tr>
      <w:tr w:rsidR="004155F0" w:rsidRPr="00767E63" w14:paraId="293F236F" w14:textId="77777777" w:rsidTr="00FB0DE3">
        <w:trPr>
          <w:cantSplit/>
          <w:trHeight w:val="2387"/>
        </w:trPr>
        <w:tc>
          <w:tcPr>
            <w:tcW w:w="6345" w:type="dxa"/>
            <w:shd w:val="clear" w:color="auto" w:fill="auto"/>
            <w:noWrap/>
          </w:tcPr>
          <w:p w14:paraId="76C45614" w14:textId="77777777" w:rsidR="004155F0" w:rsidRPr="00F4677D" w:rsidRDefault="004155F0" w:rsidP="00FB0DE3">
            <w:pPr>
              <w:pStyle w:val="NoSpacing"/>
              <w:rPr>
                <w:rFonts w:cs="Arial"/>
                <w:sz w:val="24"/>
                <w:szCs w:val="24"/>
                <w:u w:val="single"/>
              </w:rPr>
            </w:pPr>
            <w:r w:rsidRPr="00F4677D">
              <w:rPr>
                <w:rFonts w:cs="Arial"/>
                <w:sz w:val="24"/>
                <w:szCs w:val="24"/>
                <w:u w:val="single"/>
              </w:rPr>
              <w:lastRenderedPageBreak/>
              <w:t xml:space="preserve">Public events </w:t>
            </w:r>
          </w:p>
          <w:p w14:paraId="65272B42" w14:textId="77777777" w:rsidR="004155F0" w:rsidRPr="00767E63" w:rsidRDefault="004155F0" w:rsidP="00FB0DE3">
            <w:pPr>
              <w:pStyle w:val="NoSpacing"/>
              <w:rPr>
                <w:rFonts w:cs="Arial"/>
                <w:sz w:val="24"/>
                <w:szCs w:val="24"/>
              </w:rPr>
            </w:pPr>
            <w:r w:rsidRPr="00767E63">
              <w:rPr>
                <w:rFonts w:cs="Arial"/>
                <w:sz w:val="24"/>
                <w:szCs w:val="24"/>
              </w:rPr>
              <w:t xml:space="preserve">Run meetings across Scotland describing the work of public bodies and their boards. Advertise these, for example, in the promotional guide, on the hub website and in local newspapers. Work with community groups and equality networks to run meetings for their members. Enlist the help of board role models to inform and inspire people about the opportunities on our public boards. </w:t>
            </w:r>
          </w:p>
          <w:p w14:paraId="2AB375B2" w14:textId="77777777" w:rsidR="004155F0" w:rsidRPr="00767E63" w:rsidRDefault="004155F0" w:rsidP="00FB0DE3">
            <w:pPr>
              <w:pStyle w:val="NoSpacing"/>
              <w:rPr>
                <w:rFonts w:cs="Arial"/>
                <w:sz w:val="24"/>
                <w:szCs w:val="24"/>
              </w:rPr>
            </w:pPr>
          </w:p>
        </w:tc>
        <w:tc>
          <w:tcPr>
            <w:tcW w:w="2176" w:type="dxa"/>
            <w:shd w:val="clear" w:color="auto" w:fill="auto"/>
            <w:noWrap/>
          </w:tcPr>
          <w:p w14:paraId="41B6E4A9" w14:textId="09DC30FD"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24C5A943" wp14:editId="785256E3">
                  <wp:extent cx="1127760" cy="7239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206F0DAD" w14:textId="64303DCA"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4DFB28F6" wp14:editId="7255E49D">
                  <wp:extent cx="1242060" cy="7239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532" w:type="dxa"/>
            <w:shd w:val="clear" w:color="auto" w:fill="auto"/>
          </w:tcPr>
          <w:p w14:paraId="5F6C5700" w14:textId="77777777" w:rsidR="004155F0" w:rsidRPr="00A92819" w:rsidRDefault="004155F0" w:rsidP="00FB0DE3">
            <w:pPr>
              <w:pStyle w:val="NoSpacing"/>
              <w:rPr>
                <w:rFonts w:cs="Arial"/>
                <w:sz w:val="24"/>
                <w:szCs w:val="24"/>
              </w:rPr>
            </w:pPr>
            <w:r w:rsidRPr="00A92819">
              <w:rPr>
                <w:rFonts w:cs="Arial"/>
                <w:sz w:val="24"/>
                <w:szCs w:val="24"/>
              </w:rPr>
              <w:t xml:space="preserve">Public </w:t>
            </w:r>
            <w:r>
              <w:rPr>
                <w:rFonts w:cs="Arial"/>
                <w:sz w:val="24"/>
                <w:szCs w:val="24"/>
              </w:rPr>
              <w:t>e</w:t>
            </w:r>
            <w:r w:rsidRPr="00A92819">
              <w:rPr>
                <w:rFonts w:cs="Arial"/>
                <w:sz w:val="24"/>
                <w:szCs w:val="24"/>
              </w:rPr>
              <w:t>vents are regularly organised by the Scottish Government within the structure of a</w:t>
            </w:r>
            <w:r>
              <w:rPr>
                <w:rFonts w:cs="Arial"/>
                <w:sz w:val="24"/>
                <w:szCs w:val="24"/>
              </w:rPr>
              <w:t xml:space="preserve"> planned</w:t>
            </w:r>
            <w:r w:rsidRPr="00A92819">
              <w:rPr>
                <w:rFonts w:cs="Arial"/>
                <w:sz w:val="24"/>
                <w:szCs w:val="24"/>
              </w:rPr>
              <w:t xml:space="preserve"> programme of outreach. These are usually supported by </w:t>
            </w:r>
            <w:r>
              <w:rPr>
                <w:rFonts w:cs="Arial"/>
                <w:sz w:val="24"/>
                <w:szCs w:val="24"/>
              </w:rPr>
              <w:t xml:space="preserve">the </w:t>
            </w:r>
            <w:r w:rsidRPr="00A92819">
              <w:rPr>
                <w:rFonts w:cs="Arial"/>
                <w:sz w:val="24"/>
                <w:szCs w:val="24"/>
              </w:rPr>
              <w:t>attendance of someone representing the Commissioner</w:t>
            </w:r>
            <w:r>
              <w:rPr>
                <w:rFonts w:cs="Arial"/>
                <w:sz w:val="24"/>
                <w:szCs w:val="24"/>
              </w:rPr>
              <w:t xml:space="preserve"> to provide public assurance about the integrity of the regulated appointments process. They also involve current chairs and board members as speakers</w:t>
            </w:r>
            <w:r w:rsidRPr="00A92819">
              <w:rPr>
                <w:rFonts w:cs="Arial"/>
                <w:sz w:val="24"/>
                <w:szCs w:val="24"/>
              </w:rPr>
              <w:t xml:space="preserve">. “Come on Board” events are run </w:t>
            </w:r>
            <w:r>
              <w:rPr>
                <w:rFonts w:cs="Arial"/>
                <w:sz w:val="24"/>
                <w:szCs w:val="24"/>
              </w:rPr>
              <w:t>four</w:t>
            </w:r>
            <w:r w:rsidRPr="00A92819">
              <w:rPr>
                <w:rFonts w:cs="Arial"/>
                <w:sz w:val="24"/>
                <w:szCs w:val="24"/>
              </w:rPr>
              <w:t xml:space="preserve"> times a year in different geographic locations and these are general awareness raising events, aimed at attracting those who have never previously considered applying for a public appointment.  More specific events are also held in conjunction with </w:t>
            </w:r>
            <w:r>
              <w:rPr>
                <w:rFonts w:cs="Arial"/>
                <w:sz w:val="24"/>
                <w:szCs w:val="24"/>
              </w:rPr>
              <w:t>organisations who</w:t>
            </w:r>
            <w:r w:rsidRPr="00A92819">
              <w:rPr>
                <w:rFonts w:cs="Arial"/>
                <w:sz w:val="24"/>
                <w:szCs w:val="24"/>
              </w:rPr>
              <w:t xml:space="preserve"> </w:t>
            </w:r>
            <w:r>
              <w:rPr>
                <w:rFonts w:cs="Arial"/>
                <w:sz w:val="24"/>
                <w:szCs w:val="24"/>
              </w:rPr>
              <w:t>work with groups</w:t>
            </w:r>
            <w:r w:rsidRPr="00A92819">
              <w:rPr>
                <w:rFonts w:cs="Arial"/>
                <w:sz w:val="24"/>
                <w:szCs w:val="24"/>
              </w:rPr>
              <w:t xml:space="preserve"> </w:t>
            </w:r>
            <w:r>
              <w:rPr>
                <w:rFonts w:cs="Arial"/>
                <w:sz w:val="24"/>
                <w:szCs w:val="24"/>
              </w:rPr>
              <w:t xml:space="preserve">that </w:t>
            </w:r>
            <w:r w:rsidRPr="00A92819">
              <w:rPr>
                <w:rFonts w:cs="Arial"/>
                <w:sz w:val="24"/>
                <w:szCs w:val="24"/>
              </w:rPr>
              <w:t xml:space="preserve">are </w:t>
            </w:r>
            <w:r>
              <w:rPr>
                <w:rFonts w:cs="Arial"/>
                <w:sz w:val="24"/>
                <w:szCs w:val="24"/>
              </w:rPr>
              <w:t xml:space="preserve">currently </w:t>
            </w:r>
            <w:r w:rsidRPr="00A92819">
              <w:rPr>
                <w:rFonts w:cs="Arial"/>
                <w:sz w:val="24"/>
                <w:szCs w:val="24"/>
              </w:rPr>
              <w:t xml:space="preserve">under-represented on public body boards.  </w:t>
            </w:r>
          </w:p>
          <w:p w14:paraId="5A527AD5" w14:textId="77777777" w:rsidR="004155F0" w:rsidRPr="00767E63" w:rsidRDefault="004155F0" w:rsidP="00FB0DE3">
            <w:pPr>
              <w:pStyle w:val="NoSpacing"/>
              <w:rPr>
                <w:rFonts w:cs="Arial"/>
                <w:sz w:val="24"/>
                <w:szCs w:val="24"/>
              </w:rPr>
            </w:pPr>
          </w:p>
        </w:tc>
      </w:tr>
      <w:tr w:rsidR="004155F0" w:rsidRPr="00767E63" w14:paraId="168EC7BF" w14:textId="77777777" w:rsidTr="00FB0DE3">
        <w:trPr>
          <w:cantSplit/>
          <w:trHeight w:val="1827"/>
        </w:trPr>
        <w:tc>
          <w:tcPr>
            <w:tcW w:w="6345" w:type="dxa"/>
            <w:shd w:val="clear" w:color="auto" w:fill="auto"/>
            <w:noWrap/>
          </w:tcPr>
          <w:p w14:paraId="763F1BEF" w14:textId="77777777" w:rsidR="004155F0" w:rsidRPr="00F4677D" w:rsidRDefault="004155F0" w:rsidP="00FB0DE3">
            <w:pPr>
              <w:pStyle w:val="NoSpacing"/>
              <w:rPr>
                <w:rFonts w:cs="Arial"/>
                <w:sz w:val="24"/>
                <w:szCs w:val="24"/>
                <w:u w:val="single"/>
              </w:rPr>
            </w:pPr>
            <w:r w:rsidRPr="00F4677D">
              <w:rPr>
                <w:rFonts w:cs="Arial"/>
                <w:sz w:val="24"/>
                <w:szCs w:val="24"/>
                <w:u w:val="single"/>
              </w:rPr>
              <w:t xml:space="preserve">Workplace events </w:t>
            </w:r>
          </w:p>
          <w:p w14:paraId="6E1F8C05" w14:textId="77777777" w:rsidR="004155F0" w:rsidRPr="00767E63" w:rsidRDefault="004155F0" w:rsidP="00FB0DE3">
            <w:pPr>
              <w:pStyle w:val="NoSpacing"/>
              <w:rPr>
                <w:rFonts w:cs="Arial"/>
                <w:sz w:val="24"/>
                <w:szCs w:val="24"/>
              </w:rPr>
            </w:pPr>
            <w:r w:rsidRPr="00767E63">
              <w:rPr>
                <w:rFonts w:cs="Arial"/>
                <w:sz w:val="24"/>
                <w:szCs w:val="24"/>
              </w:rPr>
              <w:t xml:space="preserve">Run similar meetings in workplaces across Scotland. Highlight the benefits of board membership for the employer as well as the individual. Encourage employers to see board positions as opportunities for staff to develop skills and experience. </w:t>
            </w:r>
          </w:p>
          <w:p w14:paraId="4B4B80BF" w14:textId="77777777" w:rsidR="004155F0" w:rsidRPr="00767E63" w:rsidRDefault="004155F0" w:rsidP="00FB0DE3">
            <w:pPr>
              <w:pStyle w:val="NoSpacing"/>
              <w:rPr>
                <w:rFonts w:cs="Arial"/>
                <w:sz w:val="24"/>
                <w:szCs w:val="24"/>
              </w:rPr>
            </w:pPr>
          </w:p>
        </w:tc>
        <w:tc>
          <w:tcPr>
            <w:tcW w:w="2176" w:type="dxa"/>
            <w:shd w:val="clear" w:color="auto" w:fill="auto"/>
            <w:noWrap/>
          </w:tcPr>
          <w:p w14:paraId="2A96ECA4" w14:textId="3714B3FF"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375F32FE" wp14:editId="67DD7D16">
                  <wp:extent cx="952500" cy="777240"/>
                  <wp:effectExtent l="0" t="0" r="0" b="381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32" w:type="dxa"/>
            <w:shd w:val="clear" w:color="auto" w:fill="auto"/>
          </w:tcPr>
          <w:p w14:paraId="7B010D77" w14:textId="77777777" w:rsidR="004155F0" w:rsidRDefault="004155F0" w:rsidP="00FB0DE3">
            <w:pPr>
              <w:pStyle w:val="NoSpacing"/>
              <w:rPr>
                <w:rFonts w:cs="Arial"/>
                <w:sz w:val="24"/>
                <w:szCs w:val="24"/>
              </w:rPr>
            </w:pPr>
          </w:p>
          <w:p w14:paraId="726E8FC7" w14:textId="7E420967" w:rsidR="004155F0" w:rsidRPr="00767E63" w:rsidRDefault="004155F0" w:rsidP="00256A53">
            <w:pPr>
              <w:pStyle w:val="NoSpacing"/>
              <w:rPr>
                <w:rFonts w:cs="Arial"/>
                <w:sz w:val="24"/>
                <w:szCs w:val="24"/>
              </w:rPr>
            </w:pPr>
            <w:r>
              <w:rPr>
                <w:rFonts w:cs="Arial"/>
                <w:sz w:val="24"/>
                <w:szCs w:val="24"/>
              </w:rPr>
              <w:t>A pilot project was conducted by the Scottish Government alongside Standard Life with some success. Formal evaluation was</w:t>
            </w:r>
            <w:r w:rsidR="00256A53">
              <w:rPr>
                <w:rFonts w:cs="Arial"/>
                <w:sz w:val="24"/>
                <w:szCs w:val="24"/>
              </w:rPr>
              <w:t xml:space="preserve"> not </w:t>
            </w:r>
            <w:r>
              <w:rPr>
                <w:rFonts w:cs="Arial"/>
                <w:sz w:val="24"/>
                <w:szCs w:val="24"/>
              </w:rPr>
              <w:t>conducted and the pilot was</w:t>
            </w:r>
            <w:r w:rsidR="00256A53">
              <w:rPr>
                <w:rFonts w:cs="Arial"/>
                <w:sz w:val="24"/>
                <w:szCs w:val="24"/>
              </w:rPr>
              <w:t xml:space="preserve"> not </w:t>
            </w:r>
            <w:r>
              <w:rPr>
                <w:rFonts w:cs="Arial"/>
                <w:sz w:val="24"/>
                <w:szCs w:val="24"/>
              </w:rPr>
              <w:t xml:space="preserve">rolled out. </w:t>
            </w:r>
          </w:p>
        </w:tc>
      </w:tr>
      <w:tr w:rsidR="004155F0" w:rsidRPr="00767E63" w14:paraId="200395AC" w14:textId="77777777" w:rsidTr="00FB0DE3">
        <w:trPr>
          <w:cantSplit/>
          <w:trHeight w:val="2507"/>
        </w:trPr>
        <w:tc>
          <w:tcPr>
            <w:tcW w:w="6345" w:type="dxa"/>
            <w:shd w:val="clear" w:color="auto" w:fill="auto"/>
            <w:noWrap/>
          </w:tcPr>
          <w:p w14:paraId="7E91A700" w14:textId="77777777" w:rsidR="004155F0" w:rsidRPr="00F4677D" w:rsidRDefault="004155F0" w:rsidP="00FB0DE3">
            <w:pPr>
              <w:pStyle w:val="NoSpacing"/>
              <w:rPr>
                <w:rFonts w:cs="Arial"/>
                <w:sz w:val="24"/>
                <w:szCs w:val="24"/>
                <w:u w:val="single"/>
              </w:rPr>
            </w:pPr>
            <w:r w:rsidRPr="00F4677D">
              <w:rPr>
                <w:rFonts w:cs="Arial"/>
                <w:sz w:val="24"/>
                <w:szCs w:val="24"/>
                <w:u w:val="single"/>
              </w:rPr>
              <w:lastRenderedPageBreak/>
              <w:t xml:space="preserve">Social networking sites </w:t>
            </w:r>
          </w:p>
          <w:p w14:paraId="34C0A92E" w14:textId="77777777" w:rsidR="004155F0" w:rsidRPr="00767E63" w:rsidRDefault="004155F0" w:rsidP="00FB0DE3">
            <w:pPr>
              <w:pStyle w:val="NoSpacing"/>
              <w:rPr>
                <w:rFonts w:cs="Arial"/>
                <w:sz w:val="24"/>
                <w:szCs w:val="24"/>
              </w:rPr>
            </w:pPr>
            <w:r w:rsidRPr="00767E63">
              <w:rPr>
                <w:rFonts w:cs="Arial"/>
                <w:sz w:val="24"/>
                <w:szCs w:val="24"/>
              </w:rPr>
              <w:t>Explore the use of online social networking sites to raise the profile of public appointments and provide information.</w:t>
            </w:r>
          </w:p>
          <w:p w14:paraId="5E271F0E" w14:textId="77777777" w:rsidR="004155F0" w:rsidRPr="00767E63" w:rsidRDefault="004155F0" w:rsidP="00FB0DE3">
            <w:pPr>
              <w:pStyle w:val="NoSpacing"/>
              <w:rPr>
                <w:rFonts w:cs="Arial"/>
                <w:sz w:val="24"/>
                <w:szCs w:val="24"/>
              </w:rPr>
            </w:pPr>
          </w:p>
        </w:tc>
        <w:tc>
          <w:tcPr>
            <w:tcW w:w="2176" w:type="dxa"/>
            <w:shd w:val="clear" w:color="auto" w:fill="auto"/>
            <w:noWrap/>
          </w:tcPr>
          <w:p w14:paraId="1DDF31A8" w14:textId="3E827AE6"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5A341B01" wp14:editId="3CC3CC54">
                  <wp:extent cx="1127760" cy="7239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1680BE25" w14:textId="2DD93648"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1BFCE250" wp14:editId="772DA9D5">
                  <wp:extent cx="1242060" cy="7239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532" w:type="dxa"/>
            <w:shd w:val="clear" w:color="auto" w:fill="auto"/>
          </w:tcPr>
          <w:p w14:paraId="640B4930" w14:textId="77777777" w:rsidR="004155F0" w:rsidRPr="00767E63" w:rsidRDefault="004155F0" w:rsidP="00FB0DE3">
            <w:pPr>
              <w:pStyle w:val="NoSpacing"/>
              <w:rPr>
                <w:rFonts w:cs="Arial"/>
                <w:sz w:val="24"/>
                <w:szCs w:val="24"/>
              </w:rPr>
            </w:pPr>
            <w:r w:rsidRPr="00A92819">
              <w:rPr>
                <w:rFonts w:cs="Arial"/>
                <w:sz w:val="24"/>
                <w:szCs w:val="24"/>
              </w:rPr>
              <w:t>Social Networking is now regularly used.  Potential applicants are particularly encouraged to follow public appointments on</w:t>
            </w:r>
            <w:r>
              <w:rPr>
                <w:rFonts w:cs="Arial"/>
                <w:sz w:val="24"/>
                <w:szCs w:val="24"/>
              </w:rPr>
              <w:t xml:space="preserve"> Twitter.</w:t>
            </w:r>
          </w:p>
        </w:tc>
      </w:tr>
    </w:tbl>
    <w:p w14:paraId="4491BC27" w14:textId="77777777" w:rsidR="004155F0" w:rsidRPr="00767E63" w:rsidRDefault="004155F0" w:rsidP="004155F0">
      <w:pPr>
        <w:pStyle w:val="NoSpacing"/>
        <w:rPr>
          <w:rFonts w:cs="Arial"/>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557"/>
      </w:tblGrid>
      <w:tr w:rsidR="004155F0" w:rsidRPr="00767E63" w14:paraId="12A17C14" w14:textId="77777777" w:rsidTr="00FB0DE3">
        <w:trPr>
          <w:cantSplit/>
          <w:trHeight w:val="288"/>
          <w:tblHeader/>
        </w:trPr>
        <w:tc>
          <w:tcPr>
            <w:tcW w:w="6345" w:type="dxa"/>
            <w:shd w:val="clear" w:color="auto" w:fill="auto"/>
            <w:noWrap/>
          </w:tcPr>
          <w:p w14:paraId="25EC07C0"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4</w:t>
            </w:r>
            <w:r w:rsidRPr="00387C40">
              <w:rPr>
                <w:rFonts w:cs="Arial"/>
                <w:b/>
                <w:color w:val="00A19A"/>
                <w:sz w:val="32"/>
                <w:szCs w:val="24"/>
              </w:rPr>
              <w:t>-</w:t>
            </w:r>
            <w:r>
              <w:rPr>
                <w:rFonts w:cs="Arial"/>
                <w:b/>
                <w:color w:val="00A19A"/>
                <w:sz w:val="32"/>
                <w:szCs w:val="24"/>
              </w:rPr>
              <w:t>5</w:t>
            </w:r>
          </w:p>
        </w:tc>
        <w:tc>
          <w:tcPr>
            <w:tcW w:w="2268" w:type="dxa"/>
            <w:shd w:val="clear" w:color="auto" w:fill="auto"/>
            <w:noWrap/>
          </w:tcPr>
          <w:p w14:paraId="6AF21395"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557" w:type="dxa"/>
            <w:shd w:val="clear" w:color="auto" w:fill="auto"/>
            <w:noWrap/>
          </w:tcPr>
          <w:p w14:paraId="63E63C3A"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43238E73" w14:textId="77777777" w:rsidTr="00FB0DE3">
        <w:trPr>
          <w:cantSplit/>
          <w:trHeight w:val="654"/>
        </w:trPr>
        <w:tc>
          <w:tcPr>
            <w:tcW w:w="6345" w:type="dxa"/>
            <w:shd w:val="clear" w:color="auto" w:fill="auto"/>
            <w:noWrap/>
          </w:tcPr>
          <w:p w14:paraId="5821BA2B" w14:textId="77777777" w:rsidR="004155F0" w:rsidRDefault="004155F0" w:rsidP="00FB0DE3">
            <w:pPr>
              <w:pStyle w:val="NoSpacing"/>
              <w:rPr>
                <w:rFonts w:cs="Arial"/>
                <w:sz w:val="24"/>
                <w:szCs w:val="24"/>
              </w:rPr>
            </w:pPr>
          </w:p>
          <w:p w14:paraId="20EFF896" w14:textId="77777777" w:rsidR="004155F0" w:rsidRPr="00767E63" w:rsidRDefault="004155F0" w:rsidP="00FB0DE3">
            <w:pPr>
              <w:pStyle w:val="NoSpacing"/>
              <w:rPr>
                <w:rFonts w:cs="Arial"/>
                <w:sz w:val="24"/>
                <w:szCs w:val="24"/>
              </w:rPr>
            </w:pPr>
            <w:r w:rsidRPr="00767E63">
              <w:rPr>
                <w:rFonts w:cs="Arial"/>
                <w:sz w:val="24"/>
                <w:szCs w:val="24"/>
              </w:rPr>
              <w:t xml:space="preserve">Review the impact of the communication campaign and refocus as appropriate. Add the following: </w:t>
            </w:r>
          </w:p>
          <w:p w14:paraId="31205AB9" w14:textId="77777777" w:rsidR="004155F0" w:rsidRPr="00767E63" w:rsidRDefault="004155F0" w:rsidP="00FB0DE3">
            <w:pPr>
              <w:pStyle w:val="NoSpacing"/>
              <w:rPr>
                <w:rFonts w:cs="Arial"/>
                <w:sz w:val="24"/>
                <w:szCs w:val="24"/>
              </w:rPr>
            </w:pPr>
          </w:p>
        </w:tc>
        <w:tc>
          <w:tcPr>
            <w:tcW w:w="2268" w:type="dxa"/>
            <w:shd w:val="clear" w:color="auto" w:fill="auto"/>
            <w:noWrap/>
          </w:tcPr>
          <w:p w14:paraId="414548F1" w14:textId="3E857160"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4F82CE95" wp14:editId="1F23E142">
                  <wp:extent cx="952500" cy="777240"/>
                  <wp:effectExtent l="0" t="0" r="0" b="381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1A0C284F" w14:textId="77777777" w:rsidR="004155F0" w:rsidRPr="00767E63" w:rsidRDefault="004155F0" w:rsidP="00FB0DE3">
            <w:pPr>
              <w:pStyle w:val="NoSpacing"/>
              <w:rPr>
                <w:rFonts w:cs="Arial"/>
                <w:sz w:val="24"/>
                <w:szCs w:val="24"/>
              </w:rPr>
            </w:pPr>
          </w:p>
          <w:p w14:paraId="5F73219C" w14:textId="77777777" w:rsidR="004155F0" w:rsidRPr="00767E63" w:rsidRDefault="004155F0" w:rsidP="00FB0DE3">
            <w:pPr>
              <w:pStyle w:val="NoSpacing"/>
              <w:rPr>
                <w:rFonts w:cs="Arial"/>
                <w:sz w:val="24"/>
                <w:szCs w:val="24"/>
              </w:rPr>
            </w:pPr>
          </w:p>
        </w:tc>
        <w:tc>
          <w:tcPr>
            <w:tcW w:w="5557" w:type="dxa"/>
            <w:shd w:val="clear" w:color="auto" w:fill="auto"/>
            <w:noWrap/>
          </w:tcPr>
          <w:p w14:paraId="5EDD3F60" w14:textId="77777777" w:rsidR="004155F0" w:rsidRDefault="004155F0" w:rsidP="00FB0DE3">
            <w:pPr>
              <w:pStyle w:val="NoSpacing"/>
              <w:rPr>
                <w:rFonts w:cs="Arial"/>
                <w:sz w:val="24"/>
                <w:szCs w:val="24"/>
              </w:rPr>
            </w:pPr>
          </w:p>
          <w:p w14:paraId="68D540AE" w14:textId="6DBA510A" w:rsidR="004155F0" w:rsidRPr="00767E63" w:rsidRDefault="004155F0" w:rsidP="00FB0DE3">
            <w:pPr>
              <w:pStyle w:val="NoSpacing"/>
              <w:rPr>
                <w:rFonts w:cs="Arial"/>
                <w:sz w:val="24"/>
                <w:szCs w:val="24"/>
              </w:rPr>
            </w:pPr>
            <w:r>
              <w:rPr>
                <w:rFonts w:cs="Arial"/>
                <w:sz w:val="24"/>
                <w:szCs w:val="24"/>
              </w:rPr>
              <w:t>The Scottish Government has not formally reviewed the impact of its communications</w:t>
            </w:r>
            <w:r w:rsidR="00434E1F">
              <w:rPr>
                <w:rFonts w:cs="Arial"/>
                <w:sz w:val="24"/>
                <w:szCs w:val="24"/>
              </w:rPr>
              <w:t xml:space="preserve"> and there has been no communications campaign per se</w:t>
            </w:r>
            <w:r>
              <w:rPr>
                <w:rFonts w:cs="Arial"/>
                <w:sz w:val="24"/>
                <w:szCs w:val="24"/>
              </w:rPr>
              <w:t xml:space="preserve">. </w:t>
            </w:r>
            <w:r w:rsidR="00434E1F">
              <w:rPr>
                <w:rFonts w:cs="Arial"/>
                <w:sz w:val="24"/>
                <w:szCs w:val="24"/>
              </w:rPr>
              <w:t xml:space="preserve">It has however leveraged social media including the use of Twitter as a cost-effective means of reaching out to a wider audience. </w:t>
            </w:r>
            <w:r>
              <w:rPr>
                <w:rFonts w:cs="Arial"/>
                <w:sz w:val="24"/>
                <w:szCs w:val="24"/>
              </w:rPr>
              <w:t xml:space="preserve">Reviews of the efficacy of particular approaches continue to represent a gap in Scottish Government activity. </w:t>
            </w:r>
          </w:p>
          <w:p w14:paraId="581F483F" w14:textId="77777777" w:rsidR="004155F0" w:rsidRPr="00767E63" w:rsidRDefault="004155F0" w:rsidP="00FB0DE3">
            <w:pPr>
              <w:pStyle w:val="NoSpacing"/>
              <w:rPr>
                <w:rFonts w:cs="Arial"/>
                <w:sz w:val="24"/>
                <w:szCs w:val="24"/>
              </w:rPr>
            </w:pPr>
          </w:p>
        </w:tc>
      </w:tr>
      <w:tr w:rsidR="004155F0" w:rsidRPr="00767E63" w14:paraId="298269C7" w14:textId="77777777" w:rsidTr="00FB0DE3">
        <w:trPr>
          <w:cantSplit/>
          <w:trHeight w:val="2334"/>
        </w:trPr>
        <w:tc>
          <w:tcPr>
            <w:tcW w:w="6345" w:type="dxa"/>
            <w:shd w:val="clear" w:color="auto" w:fill="auto"/>
            <w:noWrap/>
          </w:tcPr>
          <w:p w14:paraId="461CAB64" w14:textId="77777777" w:rsidR="004155F0" w:rsidRPr="00A400E1" w:rsidRDefault="004155F0" w:rsidP="00FB0DE3">
            <w:pPr>
              <w:pStyle w:val="NoSpacing"/>
              <w:rPr>
                <w:rFonts w:cs="Arial"/>
                <w:sz w:val="24"/>
                <w:szCs w:val="24"/>
                <w:u w:val="single"/>
              </w:rPr>
            </w:pPr>
            <w:r w:rsidRPr="00A400E1">
              <w:rPr>
                <w:rFonts w:cs="Arial"/>
                <w:sz w:val="24"/>
                <w:szCs w:val="24"/>
                <w:u w:val="single"/>
              </w:rPr>
              <w:lastRenderedPageBreak/>
              <w:t xml:space="preserve">Appointment fairs </w:t>
            </w:r>
          </w:p>
          <w:p w14:paraId="54E7FE75" w14:textId="77777777" w:rsidR="004155F0" w:rsidRPr="00767E63" w:rsidRDefault="004155F0" w:rsidP="00FB0DE3">
            <w:pPr>
              <w:pStyle w:val="NoSpacing"/>
              <w:rPr>
                <w:rFonts w:cs="Arial"/>
                <w:sz w:val="24"/>
                <w:szCs w:val="24"/>
              </w:rPr>
            </w:pPr>
            <w:r w:rsidRPr="00767E63">
              <w:rPr>
                <w:rFonts w:cs="Arial"/>
                <w:sz w:val="24"/>
                <w:szCs w:val="24"/>
              </w:rPr>
              <w:t xml:space="preserve">Develop and run annual public appointment fairs that promote civic participation. Base them on the model used by recruitment fairs – stands, presentations, workshops and one-to-one advice sessions. Share participation and cost with other public and voluntary sector bodies that aim to attract people from a cross-section of Scottish society. </w:t>
            </w:r>
          </w:p>
          <w:p w14:paraId="6319B441" w14:textId="77777777" w:rsidR="004155F0" w:rsidRPr="00767E63" w:rsidRDefault="004155F0" w:rsidP="00FB0DE3">
            <w:pPr>
              <w:pStyle w:val="NoSpacing"/>
              <w:rPr>
                <w:rFonts w:cs="Arial"/>
                <w:sz w:val="24"/>
                <w:szCs w:val="24"/>
              </w:rPr>
            </w:pPr>
          </w:p>
        </w:tc>
        <w:tc>
          <w:tcPr>
            <w:tcW w:w="2268" w:type="dxa"/>
            <w:shd w:val="clear" w:color="auto" w:fill="auto"/>
            <w:noWrap/>
          </w:tcPr>
          <w:p w14:paraId="6C251513" w14:textId="77777777" w:rsidR="004155F0" w:rsidRPr="00767E63" w:rsidRDefault="004155F0" w:rsidP="00FB0DE3">
            <w:pPr>
              <w:pStyle w:val="NoSpacing"/>
              <w:rPr>
                <w:rFonts w:cs="Arial"/>
                <w:sz w:val="24"/>
                <w:szCs w:val="24"/>
              </w:rPr>
            </w:pPr>
          </w:p>
          <w:p w14:paraId="65A67695" w14:textId="0A9E134E"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683C1AD2" wp14:editId="4AD28DFE">
                  <wp:extent cx="952500" cy="777240"/>
                  <wp:effectExtent l="0" t="0" r="0" b="381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557" w:type="dxa"/>
            <w:shd w:val="clear" w:color="auto" w:fill="auto"/>
            <w:noWrap/>
          </w:tcPr>
          <w:p w14:paraId="3E20158F" w14:textId="77777777" w:rsidR="004155F0" w:rsidRPr="00767E63" w:rsidRDefault="004155F0" w:rsidP="00FB0DE3">
            <w:pPr>
              <w:pStyle w:val="NoSpacing"/>
              <w:rPr>
                <w:rFonts w:cs="Arial"/>
                <w:sz w:val="24"/>
                <w:szCs w:val="24"/>
              </w:rPr>
            </w:pPr>
          </w:p>
          <w:p w14:paraId="6FE7EA36" w14:textId="77777777" w:rsidR="004155F0" w:rsidRPr="00767E63" w:rsidRDefault="004155F0" w:rsidP="00FB0DE3">
            <w:pPr>
              <w:pStyle w:val="NoSpacing"/>
              <w:rPr>
                <w:rFonts w:cs="Arial"/>
                <w:sz w:val="24"/>
                <w:szCs w:val="24"/>
              </w:rPr>
            </w:pPr>
          </w:p>
          <w:p w14:paraId="2F10FC99" w14:textId="77777777" w:rsidR="004155F0" w:rsidRPr="00767E63" w:rsidRDefault="004155F0" w:rsidP="00FB0DE3">
            <w:pPr>
              <w:pStyle w:val="NoSpacing"/>
              <w:rPr>
                <w:rFonts w:cs="Arial"/>
                <w:sz w:val="24"/>
                <w:szCs w:val="24"/>
              </w:rPr>
            </w:pPr>
          </w:p>
          <w:p w14:paraId="39B75179" w14:textId="77777777" w:rsidR="004155F0" w:rsidRPr="00767E63" w:rsidRDefault="004155F0" w:rsidP="00FB0DE3">
            <w:pPr>
              <w:pStyle w:val="NoSpacing"/>
              <w:rPr>
                <w:rFonts w:cs="Arial"/>
                <w:sz w:val="24"/>
                <w:szCs w:val="24"/>
              </w:rPr>
            </w:pPr>
          </w:p>
          <w:p w14:paraId="48BD6B45" w14:textId="77777777" w:rsidR="004155F0" w:rsidRPr="00767E63" w:rsidRDefault="004155F0" w:rsidP="00FB0DE3">
            <w:pPr>
              <w:pStyle w:val="NoSpacing"/>
              <w:rPr>
                <w:rFonts w:cs="Arial"/>
                <w:sz w:val="24"/>
                <w:szCs w:val="24"/>
              </w:rPr>
            </w:pPr>
          </w:p>
          <w:p w14:paraId="25C90784" w14:textId="77777777" w:rsidR="004155F0" w:rsidRPr="00767E63" w:rsidRDefault="004155F0" w:rsidP="00FB0DE3">
            <w:pPr>
              <w:pStyle w:val="NoSpacing"/>
              <w:rPr>
                <w:rFonts w:cs="Arial"/>
                <w:sz w:val="24"/>
                <w:szCs w:val="24"/>
              </w:rPr>
            </w:pPr>
          </w:p>
          <w:p w14:paraId="2C321770" w14:textId="77777777" w:rsidR="004155F0" w:rsidRPr="00767E63" w:rsidRDefault="004155F0" w:rsidP="00FB0DE3">
            <w:pPr>
              <w:pStyle w:val="NoSpacing"/>
              <w:rPr>
                <w:rFonts w:cs="Arial"/>
                <w:sz w:val="24"/>
                <w:szCs w:val="24"/>
              </w:rPr>
            </w:pPr>
          </w:p>
          <w:p w14:paraId="18B9FE47" w14:textId="77777777" w:rsidR="004155F0" w:rsidRPr="00767E63" w:rsidRDefault="004155F0" w:rsidP="00FB0DE3">
            <w:pPr>
              <w:pStyle w:val="NoSpacing"/>
              <w:rPr>
                <w:rFonts w:cs="Arial"/>
                <w:sz w:val="24"/>
                <w:szCs w:val="24"/>
              </w:rPr>
            </w:pPr>
          </w:p>
          <w:p w14:paraId="325CB46C" w14:textId="77777777" w:rsidR="004155F0" w:rsidRPr="00767E63" w:rsidRDefault="004155F0" w:rsidP="00FB0DE3">
            <w:pPr>
              <w:pStyle w:val="NoSpacing"/>
              <w:rPr>
                <w:rFonts w:cs="Arial"/>
                <w:sz w:val="24"/>
                <w:szCs w:val="24"/>
              </w:rPr>
            </w:pPr>
          </w:p>
        </w:tc>
      </w:tr>
      <w:tr w:rsidR="004155F0" w:rsidRPr="00767E63" w14:paraId="4C1FC45C" w14:textId="77777777" w:rsidTr="00FB0DE3">
        <w:trPr>
          <w:cantSplit/>
          <w:trHeight w:val="1520"/>
        </w:trPr>
        <w:tc>
          <w:tcPr>
            <w:tcW w:w="6345" w:type="dxa"/>
            <w:shd w:val="clear" w:color="auto" w:fill="auto"/>
            <w:noWrap/>
          </w:tcPr>
          <w:p w14:paraId="0B20C945" w14:textId="77777777" w:rsidR="004155F0" w:rsidRPr="00A400E1" w:rsidRDefault="004155F0" w:rsidP="00FB0DE3">
            <w:pPr>
              <w:pStyle w:val="NoSpacing"/>
              <w:rPr>
                <w:rFonts w:cs="Arial"/>
                <w:sz w:val="24"/>
                <w:szCs w:val="24"/>
                <w:u w:val="single"/>
              </w:rPr>
            </w:pPr>
            <w:r w:rsidRPr="00A400E1">
              <w:rPr>
                <w:rFonts w:cs="Arial"/>
                <w:sz w:val="24"/>
                <w:szCs w:val="24"/>
                <w:u w:val="single"/>
              </w:rPr>
              <w:t xml:space="preserve">Open events </w:t>
            </w:r>
          </w:p>
          <w:p w14:paraId="03D6049B" w14:textId="77777777" w:rsidR="004155F0" w:rsidRPr="00767E63" w:rsidRDefault="004155F0" w:rsidP="00FB0DE3">
            <w:pPr>
              <w:pStyle w:val="NoSpacing"/>
              <w:rPr>
                <w:rFonts w:cs="Arial"/>
                <w:sz w:val="24"/>
                <w:szCs w:val="24"/>
              </w:rPr>
            </w:pPr>
            <w:r w:rsidRPr="00767E63">
              <w:rPr>
                <w:rFonts w:cs="Arial"/>
                <w:sz w:val="24"/>
                <w:szCs w:val="24"/>
              </w:rPr>
              <w:t xml:space="preserve">Take part in public events to raise awareness of public appointments. For example, run a public appointments stand at Pride Scotia or at the ‘Our Health’ events. </w:t>
            </w:r>
          </w:p>
          <w:p w14:paraId="447B6C0D" w14:textId="77777777" w:rsidR="004155F0" w:rsidRPr="00767E63" w:rsidRDefault="004155F0" w:rsidP="00FB0DE3">
            <w:pPr>
              <w:pStyle w:val="NoSpacing"/>
              <w:rPr>
                <w:rFonts w:cs="Arial"/>
                <w:sz w:val="24"/>
                <w:szCs w:val="24"/>
              </w:rPr>
            </w:pPr>
          </w:p>
        </w:tc>
        <w:tc>
          <w:tcPr>
            <w:tcW w:w="2268" w:type="dxa"/>
            <w:shd w:val="clear" w:color="auto" w:fill="auto"/>
            <w:noWrap/>
          </w:tcPr>
          <w:p w14:paraId="4DECFBF9" w14:textId="74DABC4C" w:rsidR="004155F0" w:rsidRPr="00767E63" w:rsidRDefault="004155F0" w:rsidP="00FB0DE3">
            <w:pPr>
              <w:pStyle w:val="NoSpacing"/>
              <w:rPr>
                <w:rFonts w:cs="Arial"/>
                <w:sz w:val="24"/>
                <w:szCs w:val="24"/>
              </w:rPr>
            </w:pPr>
            <w:r w:rsidRPr="002441BC">
              <w:rPr>
                <w:noProof/>
                <w:lang w:eastAsia="en-GB"/>
              </w:rPr>
              <w:drawing>
                <wp:inline distT="0" distB="0" distL="0" distR="0" wp14:anchorId="64DDCB52" wp14:editId="2617A9D3">
                  <wp:extent cx="1226820" cy="76962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557" w:type="dxa"/>
            <w:shd w:val="clear" w:color="auto" w:fill="auto"/>
            <w:noWrap/>
          </w:tcPr>
          <w:p w14:paraId="178B63B7" w14:textId="77777777" w:rsidR="004155F0" w:rsidRPr="00767E63" w:rsidRDefault="004155F0" w:rsidP="00FB0DE3">
            <w:pPr>
              <w:pStyle w:val="NoSpacing"/>
              <w:rPr>
                <w:rFonts w:cs="Arial"/>
                <w:sz w:val="24"/>
                <w:szCs w:val="24"/>
              </w:rPr>
            </w:pPr>
          </w:p>
          <w:p w14:paraId="597D184E" w14:textId="1FC3EF9C" w:rsidR="004155F0" w:rsidRDefault="004155F0" w:rsidP="00FB0DE3">
            <w:pPr>
              <w:pStyle w:val="NoSpacing"/>
              <w:rPr>
                <w:rFonts w:cs="Arial"/>
                <w:sz w:val="24"/>
                <w:szCs w:val="24"/>
              </w:rPr>
            </w:pPr>
            <w:r>
              <w:rPr>
                <w:rFonts w:cs="Arial"/>
                <w:sz w:val="24"/>
                <w:szCs w:val="24"/>
              </w:rPr>
              <w:t xml:space="preserve">The Scottish Government has taken </w:t>
            </w:r>
            <w:r w:rsidR="00256A53">
              <w:rPr>
                <w:rFonts w:cs="Arial"/>
                <w:sz w:val="24"/>
                <w:szCs w:val="24"/>
              </w:rPr>
              <w:t>some opportunities</w:t>
            </w:r>
            <w:r>
              <w:rPr>
                <w:rFonts w:cs="Arial"/>
                <w:sz w:val="24"/>
                <w:szCs w:val="24"/>
              </w:rPr>
              <w:t xml:space="preserve">, often alongside staff from the Commissioner’s office. Attendance at some annual “The Gathering” events is an example. It’s not done frequently or systematically due to resource constraints. </w:t>
            </w:r>
          </w:p>
          <w:p w14:paraId="2F1A4459" w14:textId="77777777" w:rsidR="004155F0" w:rsidRDefault="004155F0" w:rsidP="00FB0DE3">
            <w:pPr>
              <w:pStyle w:val="NoSpacing"/>
              <w:rPr>
                <w:rFonts w:cs="Arial"/>
                <w:sz w:val="24"/>
                <w:szCs w:val="24"/>
              </w:rPr>
            </w:pPr>
          </w:p>
          <w:p w14:paraId="1DBCE645" w14:textId="77777777" w:rsidR="004155F0" w:rsidRDefault="004155F0" w:rsidP="00FB0DE3">
            <w:pPr>
              <w:pStyle w:val="NoSpacing"/>
              <w:rPr>
                <w:rFonts w:cs="Arial"/>
                <w:sz w:val="24"/>
                <w:szCs w:val="24"/>
              </w:rPr>
            </w:pPr>
            <w:r>
              <w:rPr>
                <w:rFonts w:cs="Arial"/>
                <w:sz w:val="24"/>
                <w:szCs w:val="24"/>
              </w:rPr>
              <w:t xml:space="preserve">The Scottish Government </w:t>
            </w:r>
            <w:r w:rsidRPr="00767E63">
              <w:rPr>
                <w:rFonts w:cs="Arial"/>
                <w:sz w:val="24"/>
                <w:szCs w:val="24"/>
              </w:rPr>
              <w:t>take</w:t>
            </w:r>
            <w:r>
              <w:rPr>
                <w:rFonts w:cs="Arial"/>
                <w:sz w:val="24"/>
                <w:szCs w:val="24"/>
              </w:rPr>
              <w:t>s</w:t>
            </w:r>
            <w:r w:rsidRPr="00767E63">
              <w:rPr>
                <w:rFonts w:cs="Arial"/>
                <w:sz w:val="24"/>
                <w:szCs w:val="24"/>
              </w:rPr>
              <w:t xml:space="preserve"> into consideration outreach events that are available, affordable and likely to achieve a good level of interest.  Particular events that will help to reach underrepresented groups are prioritised.  Individual boards are also encouraged to consider running their own outreach when appointment opportunities exist on their boards.</w:t>
            </w:r>
          </w:p>
          <w:p w14:paraId="72DABA08" w14:textId="77777777" w:rsidR="004155F0" w:rsidRPr="00767E63" w:rsidRDefault="004155F0" w:rsidP="00FB0DE3">
            <w:pPr>
              <w:pStyle w:val="NoSpacing"/>
              <w:rPr>
                <w:rFonts w:cs="Arial"/>
                <w:sz w:val="24"/>
                <w:szCs w:val="24"/>
              </w:rPr>
            </w:pPr>
          </w:p>
        </w:tc>
      </w:tr>
      <w:tr w:rsidR="004155F0" w:rsidRPr="00767E63" w14:paraId="1F6226BE" w14:textId="77777777" w:rsidTr="00FB0DE3">
        <w:trPr>
          <w:cantSplit/>
          <w:trHeight w:val="3200"/>
        </w:trPr>
        <w:tc>
          <w:tcPr>
            <w:tcW w:w="6345" w:type="dxa"/>
            <w:shd w:val="clear" w:color="auto" w:fill="auto"/>
            <w:noWrap/>
          </w:tcPr>
          <w:p w14:paraId="79BCD635" w14:textId="77777777" w:rsidR="004155F0" w:rsidRPr="00856710" w:rsidRDefault="004155F0" w:rsidP="00FB0DE3">
            <w:pPr>
              <w:pStyle w:val="NoSpacing"/>
              <w:rPr>
                <w:rFonts w:cs="Arial"/>
                <w:sz w:val="24"/>
                <w:szCs w:val="24"/>
                <w:u w:val="single"/>
              </w:rPr>
            </w:pPr>
            <w:r w:rsidRPr="00856710">
              <w:rPr>
                <w:rFonts w:cs="Arial"/>
                <w:sz w:val="24"/>
                <w:szCs w:val="24"/>
                <w:u w:val="single"/>
              </w:rPr>
              <w:lastRenderedPageBreak/>
              <w:t xml:space="preserve">Television </w:t>
            </w:r>
          </w:p>
          <w:p w14:paraId="5C72B8D2" w14:textId="77777777" w:rsidR="004155F0" w:rsidRPr="00767E63" w:rsidRDefault="004155F0" w:rsidP="00FB0DE3">
            <w:pPr>
              <w:pStyle w:val="NoSpacing"/>
              <w:rPr>
                <w:rFonts w:cs="Arial"/>
                <w:sz w:val="24"/>
                <w:szCs w:val="24"/>
              </w:rPr>
            </w:pPr>
            <w:r w:rsidRPr="00767E63">
              <w:rPr>
                <w:rFonts w:cs="Arial"/>
                <w:sz w:val="24"/>
                <w:szCs w:val="24"/>
              </w:rPr>
              <w:t>Review the impact of television programmes about the work of public bodies in other parts of the UK. For example, a Northern Ireland programme, ‘Life Matters’ has been produced about the Belfast Trust and includes coverage of public appointments to the trust. BBC2 screened a documentary series about the work of the Parole Board in England and Wales in November 2006. Assess the value of using such programmes to promote board membership in Scotland.</w:t>
            </w:r>
          </w:p>
        </w:tc>
        <w:tc>
          <w:tcPr>
            <w:tcW w:w="2268" w:type="dxa"/>
            <w:shd w:val="clear" w:color="auto" w:fill="auto"/>
            <w:noWrap/>
          </w:tcPr>
          <w:p w14:paraId="38293D03" w14:textId="77777777" w:rsidR="004155F0" w:rsidRPr="00767E63" w:rsidRDefault="004155F0" w:rsidP="00FB0DE3">
            <w:pPr>
              <w:pStyle w:val="NoSpacing"/>
              <w:rPr>
                <w:rFonts w:cs="Arial"/>
                <w:sz w:val="24"/>
                <w:szCs w:val="24"/>
              </w:rPr>
            </w:pPr>
          </w:p>
          <w:p w14:paraId="21166512" w14:textId="7BC30357"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2BCDEB3F" wp14:editId="57087D7D">
                  <wp:extent cx="952500" cy="777240"/>
                  <wp:effectExtent l="0" t="0" r="0" b="381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73303A3A" w14:textId="77777777" w:rsidR="004155F0" w:rsidRPr="00767E63" w:rsidRDefault="004155F0" w:rsidP="00FB0DE3">
            <w:pPr>
              <w:pStyle w:val="NoSpacing"/>
              <w:rPr>
                <w:rFonts w:cs="Arial"/>
                <w:sz w:val="24"/>
                <w:szCs w:val="24"/>
              </w:rPr>
            </w:pPr>
          </w:p>
          <w:p w14:paraId="1C36C958" w14:textId="77777777" w:rsidR="004155F0" w:rsidRPr="00767E63" w:rsidRDefault="004155F0" w:rsidP="00FB0DE3">
            <w:pPr>
              <w:pStyle w:val="NoSpacing"/>
              <w:rPr>
                <w:rFonts w:cs="Arial"/>
                <w:sz w:val="24"/>
                <w:szCs w:val="24"/>
              </w:rPr>
            </w:pPr>
          </w:p>
          <w:p w14:paraId="7CD6FB9F" w14:textId="77777777" w:rsidR="004155F0" w:rsidRPr="00767E63" w:rsidRDefault="004155F0" w:rsidP="00FB0DE3">
            <w:pPr>
              <w:pStyle w:val="NoSpacing"/>
              <w:rPr>
                <w:rFonts w:cs="Arial"/>
                <w:sz w:val="24"/>
                <w:szCs w:val="24"/>
              </w:rPr>
            </w:pPr>
          </w:p>
          <w:p w14:paraId="5E800DFA" w14:textId="77777777" w:rsidR="004155F0" w:rsidRPr="00767E63" w:rsidRDefault="004155F0" w:rsidP="00FB0DE3">
            <w:pPr>
              <w:pStyle w:val="NoSpacing"/>
              <w:rPr>
                <w:rFonts w:cs="Arial"/>
                <w:sz w:val="24"/>
                <w:szCs w:val="24"/>
              </w:rPr>
            </w:pPr>
          </w:p>
        </w:tc>
        <w:tc>
          <w:tcPr>
            <w:tcW w:w="5557" w:type="dxa"/>
            <w:shd w:val="clear" w:color="auto" w:fill="auto"/>
            <w:noWrap/>
          </w:tcPr>
          <w:p w14:paraId="71A51C8A" w14:textId="77777777" w:rsidR="004155F0" w:rsidRDefault="004155F0" w:rsidP="00FB0DE3">
            <w:pPr>
              <w:pStyle w:val="NoSpacing"/>
              <w:rPr>
                <w:rFonts w:cs="Arial"/>
                <w:sz w:val="24"/>
                <w:szCs w:val="24"/>
              </w:rPr>
            </w:pPr>
          </w:p>
          <w:p w14:paraId="6644C979" w14:textId="77777777" w:rsidR="004155F0" w:rsidRPr="00767E63" w:rsidRDefault="004155F0" w:rsidP="00FB0DE3">
            <w:pPr>
              <w:pStyle w:val="NoSpacing"/>
              <w:rPr>
                <w:rFonts w:cs="Arial"/>
                <w:sz w:val="24"/>
                <w:szCs w:val="24"/>
              </w:rPr>
            </w:pPr>
            <w:r w:rsidRPr="00767E63">
              <w:rPr>
                <w:rFonts w:cs="Arial"/>
                <w:sz w:val="24"/>
                <w:szCs w:val="24"/>
              </w:rPr>
              <w:t xml:space="preserve">Television campaigns are less likely to be considered 10 years on </w:t>
            </w:r>
            <w:r>
              <w:rPr>
                <w:rFonts w:cs="Arial"/>
                <w:sz w:val="24"/>
                <w:szCs w:val="24"/>
              </w:rPr>
              <w:t xml:space="preserve">given </w:t>
            </w:r>
            <w:r w:rsidRPr="00767E63">
              <w:rPr>
                <w:rFonts w:cs="Arial"/>
                <w:sz w:val="24"/>
                <w:szCs w:val="24"/>
              </w:rPr>
              <w:t>the increase in online viewing</w:t>
            </w:r>
            <w:r>
              <w:rPr>
                <w:rFonts w:cs="Arial"/>
                <w:sz w:val="24"/>
                <w:szCs w:val="24"/>
              </w:rPr>
              <w:t>,</w:t>
            </w:r>
            <w:r w:rsidRPr="00767E63">
              <w:rPr>
                <w:rFonts w:cs="Arial"/>
                <w:sz w:val="24"/>
                <w:szCs w:val="24"/>
              </w:rPr>
              <w:t xml:space="preserve"> particularly given the comparative cost effectiveness of this approach</w:t>
            </w:r>
            <w:r>
              <w:rPr>
                <w:rFonts w:cs="Arial"/>
                <w:sz w:val="24"/>
                <w:szCs w:val="24"/>
              </w:rPr>
              <w:t xml:space="preserve">. </w:t>
            </w:r>
            <w:r w:rsidRPr="00767E63">
              <w:rPr>
                <w:rFonts w:cs="Arial"/>
                <w:sz w:val="24"/>
                <w:szCs w:val="24"/>
              </w:rPr>
              <w:t xml:space="preserve">Panels and boards are more inclined to produce footage to be posted on their own website and/or </w:t>
            </w:r>
            <w:r>
              <w:rPr>
                <w:rFonts w:cs="Arial"/>
                <w:sz w:val="24"/>
                <w:szCs w:val="24"/>
              </w:rPr>
              <w:t>Y</w:t>
            </w:r>
            <w:r w:rsidRPr="00767E63">
              <w:rPr>
                <w:rFonts w:cs="Arial"/>
                <w:sz w:val="24"/>
                <w:szCs w:val="24"/>
              </w:rPr>
              <w:t>outube.</w:t>
            </w:r>
          </w:p>
          <w:p w14:paraId="77F22429" w14:textId="77777777" w:rsidR="004155F0" w:rsidRPr="00767E63" w:rsidRDefault="004155F0" w:rsidP="00FB0DE3">
            <w:pPr>
              <w:pStyle w:val="NoSpacing"/>
              <w:rPr>
                <w:rFonts w:cs="Arial"/>
                <w:sz w:val="24"/>
                <w:szCs w:val="24"/>
              </w:rPr>
            </w:pPr>
          </w:p>
        </w:tc>
      </w:tr>
    </w:tbl>
    <w:p w14:paraId="13750597" w14:textId="77777777" w:rsidR="004155F0" w:rsidRDefault="004155F0" w:rsidP="004155F0">
      <w:pPr>
        <w:pStyle w:val="NoSpacing"/>
        <w:rPr>
          <w:rFonts w:cs="Arial"/>
          <w:sz w:val="24"/>
          <w:szCs w:val="24"/>
        </w:rPr>
      </w:pPr>
    </w:p>
    <w:p w14:paraId="0B643F09" w14:textId="77777777" w:rsidR="004155F0" w:rsidRDefault="004155F0" w:rsidP="004155F0">
      <w:pPr>
        <w:pStyle w:val="NoSpacing"/>
        <w:rPr>
          <w:rFonts w:cs="Arial"/>
          <w:sz w:val="24"/>
          <w:szCs w:val="24"/>
        </w:rPr>
        <w:sectPr w:rsidR="004155F0" w:rsidSect="00FB0DE3">
          <w:pgSz w:w="16838" w:h="11906" w:orient="landscape"/>
          <w:pgMar w:top="1440" w:right="1440" w:bottom="1440" w:left="1440" w:header="708" w:footer="708" w:gutter="0"/>
          <w:cols w:space="708"/>
          <w:docGrid w:linePitch="360"/>
        </w:sectPr>
      </w:pPr>
    </w:p>
    <w:p w14:paraId="1FD2F332" w14:textId="77777777" w:rsidR="004155F0" w:rsidRPr="00767E63" w:rsidRDefault="004155F0" w:rsidP="004155F0">
      <w:pPr>
        <w:pStyle w:val="NoSpacing"/>
        <w:rPr>
          <w:rFonts w:cs="Arial"/>
          <w:sz w:val="24"/>
          <w:szCs w:val="24"/>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6083"/>
      </w:tblGrid>
      <w:tr w:rsidR="004155F0" w:rsidRPr="00767E63" w14:paraId="6A49758C" w14:textId="77777777" w:rsidTr="00FB0DE3">
        <w:trPr>
          <w:cantSplit/>
          <w:trHeight w:val="288"/>
          <w:tblHeader/>
        </w:trPr>
        <w:tc>
          <w:tcPr>
            <w:tcW w:w="6345" w:type="dxa"/>
            <w:shd w:val="clear" w:color="auto" w:fill="auto"/>
            <w:noWrap/>
          </w:tcPr>
          <w:p w14:paraId="7AC87E1B"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Years 1-3</w:t>
            </w:r>
          </w:p>
        </w:tc>
        <w:tc>
          <w:tcPr>
            <w:tcW w:w="2268" w:type="dxa"/>
            <w:shd w:val="clear" w:color="auto" w:fill="auto"/>
            <w:noWrap/>
          </w:tcPr>
          <w:p w14:paraId="789AD3CE"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6083" w:type="dxa"/>
            <w:shd w:val="clear" w:color="auto" w:fill="auto"/>
          </w:tcPr>
          <w:p w14:paraId="66BC8BBB"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60966FFE" w14:textId="77777777" w:rsidTr="00FB0DE3">
        <w:trPr>
          <w:cantSplit/>
          <w:trHeight w:val="4800"/>
        </w:trPr>
        <w:tc>
          <w:tcPr>
            <w:tcW w:w="6345" w:type="dxa"/>
            <w:shd w:val="clear" w:color="auto" w:fill="auto"/>
            <w:noWrap/>
          </w:tcPr>
          <w:p w14:paraId="1F2F7C4A" w14:textId="77777777" w:rsidR="004155F0" w:rsidRDefault="004155F0" w:rsidP="00FB0DE3">
            <w:pPr>
              <w:pStyle w:val="NoSpacing"/>
              <w:rPr>
                <w:rFonts w:cs="Arial"/>
                <w:b/>
                <w:sz w:val="24"/>
                <w:szCs w:val="24"/>
                <w:u w:val="single"/>
              </w:rPr>
            </w:pPr>
          </w:p>
          <w:p w14:paraId="7BBFE318" w14:textId="77777777" w:rsidR="004155F0" w:rsidRDefault="004155F0" w:rsidP="00FB0DE3">
            <w:pPr>
              <w:pStyle w:val="NoSpacing"/>
              <w:rPr>
                <w:rFonts w:cs="Arial"/>
                <w:b/>
                <w:sz w:val="24"/>
                <w:szCs w:val="24"/>
                <w:u w:val="single"/>
              </w:rPr>
            </w:pPr>
            <w:r w:rsidRPr="00387C40">
              <w:rPr>
                <w:rFonts w:cs="Arial"/>
                <w:b/>
                <w:sz w:val="24"/>
                <w:szCs w:val="24"/>
                <w:u w:val="single"/>
              </w:rPr>
              <w:t>A</w:t>
            </w:r>
            <w:r>
              <w:rPr>
                <w:rFonts w:cs="Arial"/>
                <w:b/>
                <w:sz w:val="24"/>
                <w:szCs w:val="24"/>
                <w:u w:val="single"/>
              </w:rPr>
              <w:t>2</w:t>
            </w:r>
            <w:r w:rsidRPr="00387C40">
              <w:rPr>
                <w:rFonts w:cs="Arial"/>
                <w:b/>
                <w:sz w:val="24"/>
                <w:szCs w:val="24"/>
                <w:u w:val="single"/>
              </w:rPr>
              <w:t xml:space="preserve"> </w:t>
            </w:r>
            <w:r>
              <w:rPr>
                <w:rFonts w:cs="Arial"/>
                <w:b/>
                <w:sz w:val="24"/>
                <w:szCs w:val="24"/>
                <w:u w:val="single"/>
              </w:rPr>
              <w:t>Hub Website</w:t>
            </w:r>
          </w:p>
          <w:p w14:paraId="0B78031D" w14:textId="77777777" w:rsidR="004155F0" w:rsidRDefault="004155F0" w:rsidP="00FB0DE3">
            <w:pPr>
              <w:pStyle w:val="NoSpacing"/>
              <w:rPr>
                <w:rFonts w:cs="Arial"/>
                <w:noProof/>
                <w:sz w:val="24"/>
                <w:szCs w:val="24"/>
                <w:lang w:eastAsia="en-GB"/>
              </w:rPr>
            </w:pPr>
          </w:p>
          <w:p w14:paraId="161C1886" w14:textId="202880A0" w:rsidR="004155F0" w:rsidRDefault="004155F0" w:rsidP="00FB0DE3">
            <w:pPr>
              <w:pStyle w:val="NoSpacing"/>
              <w:rPr>
                <w:rFonts w:cs="Arial"/>
                <w:sz w:val="24"/>
                <w:szCs w:val="24"/>
              </w:rPr>
            </w:pPr>
            <w:r w:rsidRPr="00767E63">
              <w:rPr>
                <w:rFonts w:cs="Arial"/>
                <w:noProof/>
                <w:sz w:val="24"/>
                <w:szCs w:val="24"/>
                <w:lang w:eastAsia="en-GB"/>
              </w:rPr>
              <w:drawing>
                <wp:inline distT="0" distB="0" distL="0" distR="0" wp14:anchorId="15C69D4A" wp14:editId="41EF9B60">
                  <wp:extent cx="929640" cy="777240"/>
                  <wp:effectExtent l="0" t="0" r="3810" b="381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4EE58DDE" w14:textId="77777777" w:rsidR="004155F0" w:rsidRDefault="004155F0" w:rsidP="00FB0DE3">
            <w:pPr>
              <w:pStyle w:val="NoSpacing"/>
              <w:rPr>
                <w:rFonts w:cs="Arial"/>
                <w:sz w:val="24"/>
                <w:szCs w:val="24"/>
              </w:rPr>
            </w:pPr>
          </w:p>
          <w:p w14:paraId="57805889" w14:textId="77777777" w:rsidR="004155F0" w:rsidRPr="00767E63" w:rsidRDefault="004155F0" w:rsidP="00FB0DE3">
            <w:pPr>
              <w:pStyle w:val="NoSpacing"/>
              <w:rPr>
                <w:rFonts w:cs="Arial"/>
                <w:sz w:val="24"/>
                <w:szCs w:val="24"/>
              </w:rPr>
            </w:pPr>
            <w:r w:rsidRPr="00767E63">
              <w:rPr>
                <w:rFonts w:cs="Arial"/>
                <w:sz w:val="24"/>
                <w:szCs w:val="24"/>
              </w:rPr>
              <w:t>Develop a fully accessible ‘hub’ website for public appointments that is designed and written to engage with a diverse audience. Particular attention must be given to targeting and attracting groups currently under-represented on the boards of our public bodies, including women, people from a minority ethnic background, lesbian, gay, bisexual and transgender people and disabled people. Ensure that the hub website is an exemplar of best practice in terms of disability accessibility.</w:t>
            </w:r>
          </w:p>
          <w:p w14:paraId="71D16645" w14:textId="77777777" w:rsidR="004155F0" w:rsidRPr="00767E63" w:rsidRDefault="004155F0" w:rsidP="00FB0DE3">
            <w:pPr>
              <w:pStyle w:val="NoSpacing"/>
              <w:rPr>
                <w:rFonts w:cs="Arial"/>
                <w:sz w:val="24"/>
                <w:szCs w:val="24"/>
              </w:rPr>
            </w:pPr>
          </w:p>
        </w:tc>
        <w:tc>
          <w:tcPr>
            <w:tcW w:w="2268" w:type="dxa"/>
            <w:shd w:val="clear" w:color="auto" w:fill="auto"/>
            <w:noWrap/>
          </w:tcPr>
          <w:p w14:paraId="094D517E" w14:textId="6715A5D2" w:rsidR="004155F0" w:rsidRPr="00767E63" w:rsidRDefault="004155F0" w:rsidP="00FB0DE3">
            <w:pPr>
              <w:pStyle w:val="NoSpacing"/>
              <w:rPr>
                <w:rFonts w:cs="Arial"/>
                <w:sz w:val="24"/>
                <w:szCs w:val="24"/>
              </w:rPr>
            </w:pPr>
            <w:r w:rsidRPr="002441BC">
              <w:rPr>
                <w:noProof/>
                <w:lang w:eastAsia="en-GB"/>
              </w:rPr>
              <w:drawing>
                <wp:inline distT="0" distB="0" distL="0" distR="0" wp14:anchorId="7F8CEBB5" wp14:editId="56787B0E">
                  <wp:extent cx="1226820" cy="76962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6083" w:type="dxa"/>
            <w:shd w:val="clear" w:color="auto" w:fill="auto"/>
          </w:tcPr>
          <w:p w14:paraId="763BFBF4" w14:textId="77777777" w:rsidR="004155F0" w:rsidRPr="00767E63" w:rsidRDefault="004155F0" w:rsidP="00FB0DE3">
            <w:pPr>
              <w:pStyle w:val="NoSpacing"/>
              <w:rPr>
                <w:rFonts w:cs="Arial"/>
                <w:sz w:val="24"/>
                <w:szCs w:val="24"/>
              </w:rPr>
            </w:pPr>
          </w:p>
          <w:p w14:paraId="763DADC8" w14:textId="77777777" w:rsidR="004155F0" w:rsidRDefault="004155F0" w:rsidP="00FB0DE3">
            <w:pPr>
              <w:pStyle w:val="NoSpacing"/>
              <w:rPr>
                <w:rFonts w:cs="Arial"/>
                <w:sz w:val="24"/>
                <w:szCs w:val="24"/>
              </w:rPr>
            </w:pPr>
            <w:r w:rsidRPr="00767E63">
              <w:rPr>
                <w:rFonts w:cs="Arial"/>
                <w:sz w:val="24"/>
                <w:szCs w:val="24"/>
              </w:rPr>
              <w:t>The hub website (</w:t>
            </w:r>
            <w:hyperlink r:id="rId26" w:history="1">
              <w:r w:rsidRPr="00767E63">
                <w:rPr>
                  <w:rStyle w:val="Hyperlink"/>
                  <w:rFonts w:cs="Arial"/>
                  <w:sz w:val="24"/>
                  <w:szCs w:val="24"/>
                </w:rPr>
                <w:t>appointed for Scotland</w:t>
              </w:r>
            </w:hyperlink>
            <w:r w:rsidRPr="00767E63">
              <w:rPr>
                <w:rFonts w:cs="Arial"/>
                <w:sz w:val="24"/>
                <w:szCs w:val="24"/>
              </w:rPr>
              <w:t>) was developed shortly after the original diversity delivers strategy was launched and is still in place.  It is separate from the main Scottish Government website to give it a unique identity and is continually being updated and evolving, with new information being added on a regular basis.  From the 2017 annual applicant survey report, 46% of applicants first found out about the appointment they were applying for from the appointed for Scotland website.</w:t>
            </w:r>
          </w:p>
          <w:p w14:paraId="3740D275" w14:textId="77777777" w:rsidR="004155F0" w:rsidRDefault="004155F0" w:rsidP="00FB0DE3">
            <w:pPr>
              <w:pStyle w:val="NoSpacing"/>
              <w:rPr>
                <w:rFonts w:cs="Arial"/>
                <w:sz w:val="24"/>
                <w:szCs w:val="24"/>
              </w:rPr>
            </w:pPr>
          </w:p>
          <w:p w14:paraId="4CD6B5A2" w14:textId="77777777" w:rsidR="004155F0" w:rsidRDefault="004155F0" w:rsidP="00FB0DE3">
            <w:pPr>
              <w:pStyle w:val="NoSpacing"/>
              <w:rPr>
                <w:rFonts w:cs="Arial"/>
                <w:sz w:val="24"/>
                <w:szCs w:val="24"/>
              </w:rPr>
            </w:pPr>
            <w:r>
              <w:rPr>
                <w:rFonts w:cs="Arial"/>
                <w:sz w:val="24"/>
                <w:szCs w:val="24"/>
              </w:rPr>
              <w:t>It has not been tailored for targeting and attracting currently underrepresented groups.</w:t>
            </w:r>
          </w:p>
          <w:p w14:paraId="6402ED9A" w14:textId="77777777" w:rsidR="004155F0" w:rsidRDefault="004155F0" w:rsidP="00FB0DE3">
            <w:pPr>
              <w:pStyle w:val="NoSpacing"/>
              <w:rPr>
                <w:rFonts w:cs="Arial"/>
                <w:sz w:val="24"/>
                <w:szCs w:val="24"/>
              </w:rPr>
            </w:pPr>
          </w:p>
          <w:p w14:paraId="5F622069" w14:textId="77777777" w:rsidR="004155F0" w:rsidRDefault="004155F0" w:rsidP="00FB0DE3">
            <w:pPr>
              <w:pStyle w:val="NoSpacing"/>
              <w:rPr>
                <w:rFonts w:cs="Arial"/>
                <w:sz w:val="24"/>
                <w:szCs w:val="24"/>
              </w:rPr>
            </w:pPr>
            <w:r>
              <w:rPr>
                <w:rFonts w:cs="Arial"/>
                <w:sz w:val="24"/>
                <w:szCs w:val="24"/>
              </w:rPr>
              <w:t xml:space="preserve">It is not an exemplar of best practice in terms of disability accessibility. </w:t>
            </w:r>
          </w:p>
          <w:p w14:paraId="52823276" w14:textId="77777777" w:rsidR="004155F0" w:rsidRDefault="004155F0" w:rsidP="00FB0DE3">
            <w:pPr>
              <w:pStyle w:val="NoSpacing"/>
              <w:rPr>
                <w:rFonts w:cs="Arial"/>
                <w:sz w:val="24"/>
                <w:szCs w:val="24"/>
              </w:rPr>
            </w:pPr>
          </w:p>
          <w:p w14:paraId="67D6BC4C" w14:textId="77777777" w:rsidR="004155F0" w:rsidRPr="00767E63" w:rsidRDefault="004155F0" w:rsidP="00FB0DE3">
            <w:pPr>
              <w:pStyle w:val="NoSpacing"/>
              <w:rPr>
                <w:rFonts w:cs="Arial"/>
                <w:sz w:val="24"/>
                <w:szCs w:val="24"/>
              </w:rPr>
            </w:pPr>
            <w:r>
              <w:rPr>
                <w:rFonts w:cs="Arial"/>
                <w:sz w:val="24"/>
                <w:szCs w:val="24"/>
              </w:rPr>
              <w:t>See below for additional detail.</w:t>
            </w:r>
          </w:p>
          <w:p w14:paraId="34028AE0" w14:textId="77777777" w:rsidR="004155F0" w:rsidRPr="00767E63" w:rsidRDefault="004155F0" w:rsidP="00FB0DE3">
            <w:pPr>
              <w:pStyle w:val="NoSpacing"/>
              <w:rPr>
                <w:rFonts w:cs="Arial"/>
                <w:sz w:val="24"/>
                <w:szCs w:val="24"/>
              </w:rPr>
            </w:pPr>
          </w:p>
        </w:tc>
      </w:tr>
      <w:tr w:rsidR="004155F0" w:rsidRPr="00767E63" w14:paraId="6C6BEEE1" w14:textId="77777777" w:rsidTr="00FB0DE3">
        <w:trPr>
          <w:cantSplit/>
          <w:trHeight w:val="3200"/>
        </w:trPr>
        <w:tc>
          <w:tcPr>
            <w:tcW w:w="6345" w:type="dxa"/>
            <w:shd w:val="clear" w:color="auto" w:fill="auto"/>
            <w:noWrap/>
          </w:tcPr>
          <w:p w14:paraId="06533B18" w14:textId="77777777" w:rsidR="004155F0" w:rsidRDefault="004155F0" w:rsidP="00FB0DE3">
            <w:pPr>
              <w:pStyle w:val="NoSpacing"/>
              <w:rPr>
                <w:rFonts w:cs="Arial"/>
                <w:sz w:val="24"/>
                <w:szCs w:val="24"/>
              </w:rPr>
            </w:pPr>
          </w:p>
          <w:p w14:paraId="420EB6B3" w14:textId="77777777" w:rsidR="004155F0" w:rsidRPr="00767E63" w:rsidRDefault="004155F0" w:rsidP="00FB0DE3">
            <w:pPr>
              <w:pStyle w:val="NoSpacing"/>
              <w:rPr>
                <w:rFonts w:cs="Arial"/>
                <w:sz w:val="24"/>
                <w:szCs w:val="24"/>
              </w:rPr>
            </w:pPr>
            <w:r w:rsidRPr="00767E63">
              <w:rPr>
                <w:rFonts w:cs="Arial"/>
                <w:sz w:val="24"/>
                <w:szCs w:val="24"/>
              </w:rPr>
              <w:t>To ensure equality of access, also provide a non-web based source of information such as a telephone contact and make printed materials available.</w:t>
            </w:r>
          </w:p>
          <w:p w14:paraId="4983C698" w14:textId="77777777" w:rsidR="004155F0" w:rsidRPr="00387C40" w:rsidRDefault="004155F0" w:rsidP="00FB0DE3">
            <w:pPr>
              <w:pStyle w:val="NoSpacing"/>
              <w:rPr>
                <w:rFonts w:cs="Arial"/>
                <w:b/>
                <w:sz w:val="24"/>
                <w:szCs w:val="24"/>
                <w:u w:val="single"/>
              </w:rPr>
            </w:pPr>
          </w:p>
        </w:tc>
        <w:tc>
          <w:tcPr>
            <w:tcW w:w="2268" w:type="dxa"/>
            <w:shd w:val="clear" w:color="auto" w:fill="auto"/>
            <w:noWrap/>
          </w:tcPr>
          <w:p w14:paraId="5F669FB1" w14:textId="21FE5181" w:rsidR="004155F0" w:rsidRPr="002441BC" w:rsidRDefault="004155F0" w:rsidP="00FB0DE3">
            <w:pPr>
              <w:pStyle w:val="NoSpacing"/>
              <w:rPr>
                <w:noProof/>
                <w:lang w:eastAsia="en-GB"/>
              </w:rPr>
            </w:pPr>
            <w:r w:rsidRPr="002441BC">
              <w:rPr>
                <w:noProof/>
                <w:lang w:eastAsia="en-GB"/>
              </w:rPr>
              <w:drawing>
                <wp:inline distT="0" distB="0" distL="0" distR="0" wp14:anchorId="5C3B7810" wp14:editId="5629F08E">
                  <wp:extent cx="1226820" cy="76962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6083" w:type="dxa"/>
            <w:shd w:val="clear" w:color="auto" w:fill="auto"/>
          </w:tcPr>
          <w:p w14:paraId="7F092768" w14:textId="77777777" w:rsidR="004155F0" w:rsidRDefault="004155F0" w:rsidP="00FB0DE3">
            <w:pPr>
              <w:pStyle w:val="NoSpacing"/>
              <w:rPr>
                <w:rFonts w:cs="Arial"/>
                <w:sz w:val="24"/>
                <w:szCs w:val="24"/>
              </w:rPr>
            </w:pPr>
          </w:p>
          <w:p w14:paraId="1D39C661" w14:textId="3E5ACCDA" w:rsidR="004155F0" w:rsidRDefault="004155F0" w:rsidP="00FB0DE3">
            <w:pPr>
              <w:pStyle w:val="NoSpacing"/>
              <w:rPr>
                <w:rFonts w:cs="Arial"/>
                <w:sz w:val="24"/>
                <w:szCs w:val="24"/>
              </w:rPr>
            </w:pPr>
            <w:r>
              <w:rPr>
                <w:rFonts w:cs="Arial"/>
                <w:sz w:val="24"/>
                <w:szCs w:val="24"/>
              </w:rPr>
              <w:t>The website does include alternative means of contacting the Scottish Government including by telephone and text phone</w:t>
            </w:r>
            <w:r w:rsidR="00256A53">
              <w:rPr>
                <w:rFonts w:cs="Arial"/>
                <w:sz w:val="24"/>
                <w:szCs w:val="24"/>
              </w:rPr>
              <w:t>. By</w:t>
            </w:r>
            <w:r>
              <w:rPr>
                <w:rFonts w:cs="Arial"/>
                <w:sz w:val="24"/>
                <w:szCs w:val="24"/>
              </w:rPr>
              <w:t xml:space="preserve"> definition, people require web access to obtain this information. </w:t>
            </w:r>
          </w:p>
          <w:p w14:paraId="4C7C4BFB" w14:textId="77777777" w:rsidR="004155F0" w:rsidRDefault="004155F0" w:rsidP="00FB0DE3">
            <w:pPr>
              <w:pStyle w:val="NoSpacing"/>
              <w:rPr>
                <w:rFonts w:cs="Arial"/>
                <w:sz w:val="24"/>
                <w:szCs w:val="24"/>
              </w:rPr>
            </w:pPr>
          </w:p>
          <w:p w14:paraId="577BC6BB" w14:textId="7995D2CD" w:rsidR="004155F0" w:rsidRPr="00767E63" w:rsidRDefault="004155F0" w:rsidP="00FB0DE3">
            <w:pPr>
              <w:pStyle w:val="NoSpacing"/>
              <w:rPr>
                <w:rFonts w:cs="Arial"/>
                <w:sz w:val="24"/>
                <w:szCs w:val="24"/>
              </w:rPr>
            </w:pPr>
            <w:r w:rsidRPr="00767E63">
              <w:rPr>
                <w:rFonts w:cs="Arial"/>
                <w:sz w:val="24"/>
                <w:szCs w:val="24"/>
              </w:rPr>
              <w:t xml:space="preserve">Very little promotional material has been produced to raise awareness of the hub website. Information sheets and links to the information is provided at outreach events for individuals who might be interested in applying.  </w:t>
            </w:r>
            <w:r>
              <w:rPr>
                <w:rFonts w:cs="Arial"/>
                <w:sz w:val="24"/>
                <w:szCs w:val="24"/>
              </w:rPr>
              <w:t>These materials have not been d</w:t>
            </w:r>
            <w:r w:rsidRPr="00767E63">
              <w:rPr>
                <w:rFonts w:cs="Arial"/>
                <w:sz w:val="24"/>
                <w:szCs w:val="24"/>
              </w:rPr>
              <w:t>isplayed more widely</w:t>
            </w:r>
            <w:r w:rsidR="00256A53">
              <w:rPr>
                <w:rFonts w:cs="Arial"/>
                <w:sz w:val="24"/>
                <w:szCs w:val="24"/>
              </w:rPr>
              <w:t>,</w:t>
            </w:r>
            <w:r w:rsidRPr="00767E63">
              <w:rPr>
                <w:rFonts w:cs="Arial"/>
                <w:sz w:val="24"/>
                <w:szCs w:val="24"/>
              </w:rPr>
              <w:t xml:space="preserve"> </w:t>
            </w:r>
            <w:r>
              <w:rPr>
                <w:rFonts w:cs="Arial"/>
                <w:sz w:val="24"/>
                <w:szCs w:val="24"/>
              </w:rPr>
              <w:t xml:space="preserve">such as </w:t>
            </w:r>
            <w:r w:rsidRPr="00767E63">
              <w:rPr>
                <w:rFonts w:cs="Arial"/>
                <w:sz w:val="24"/>
                <w:szCs w:val="24"/>
              </w:rPr>
              <w:t>in libraries, local authority building</w:t>
            </w:r>
            <w:r w:rsidR="00256A53">
              <w:rPr>
                <w:rFonts w:cs="Arial"/>
                <w:sz w:val="24"/>
                <w:szCs w:val="24"/>
              </w:rPr>
              <w:t>s</w:t>
            </w:r>
            <w:r w:rsidRPr="00767E63">
              <w:rPr>
                <w:rFonts w:cs="Arial"/>
                <w:sz w:val="24"/>
                <w:szCs w:val="24"/>
              </w:rPr>
              <w:t xml:space="preserve">, public transport etc. This </w:t>
            </w:r>
            <w:r>
              <w:rPr>
                <w:rFonts w:cs="Arial"/>
                <w:sz w:val="24"/>
                <w:szCs w:val="24"/>
              </w:rPr>
              <w:t xml:space="preserve">may be attributable </w:t>
            </w:r>
            <w:r w:rsidRPr="00767E63">
              <w:rPr>
                <w:rFonts w:cs="Arial"/>
                <w:sz w:val="24"/>
                <w:szCs w:val="24"/>
              </w:rPr>
              <w:t>to resource/cost implications.</w:t>
            </w:r>
          </w:p>
          <w:p w14:paraId="4283D903" w14:textId="77777777" w:rsidR="004155F0" w:rsidRDefault="004155F0" w:rsidP="00FB0DE3">
            <w:pPr>
              <w:pStyle w:val="NoSpacing"/>
              <w:rPr>
                <w:rFonts w:cs="Arial"/>
                <w:sz w:val="24"/>
                <w:szCs w:val="24"/>
              </w:rPr>
            </w:pPr>
          </w:p>
          <w:p w14:paraId="57292334" w14:textId="77777777" w:rsidR="004155F0" w:rsidRDefault="004155F0" w:rsidP="00FB0DE3">
            <w:pPr>
              <w:pStyle w:val="NoSpacing"/>
              <w:rPr>
                <w:rFonts w:cs="Arial"/>
                <w:sz w:val="24"/>
                <w:szCs w:val="24"/>
              </w:rPr>
            </w:pPr>
          </w:p>
          <w:p w14:paraId="603856EF" w14:textId="77777777" w:rsidR="004155F0" w:rsidRPr="00767E63" w:rsidRDefault="004155F0" w:rsidP="00FB0DE3">
            <w:pPr>
              <w:pStyle w:val="NoSpacing"/>
              <w:rPr>
                <w:rFonts w:cs="Arial"/>
                <w:sz w:val="24"/>
                <w:szCs w:val="24"/>
              </w:rPr>
            </w:pPr>
          </w:p>
        </w:tc>
      </w:tr>
      <w:tr w:rsidR="004155F0" w:rsidRPr="00767E63" w14:paraId="417FE19E" w14:textId="77777777" w:rsidTr="00FB0DE3">
        <w:trPr>
          <w:cantSplit/>
          <w:trHeight w:val="934"/>
        </w:trPr>
        <w:tc>
          <w:tcPr>
            <w:tcW w:w="6345" w:type="dxa"/>
            <w:shd w:val="clear" w:color="auto" w:fill="auto"/>
            <w:noWrap/>
          </w:tcPr>
          <w:p w14:paraId="03B828B3" w14:textId="77777777" w:rsidR="004155F0" w:rsidRPr="00767E63" w:rsidRDefault="004155F0" w:rsidP="00FB0DE3">
            <w:pPr>
              <w:pStyle w:val="NoSpacing"/>
              <w:rPr>
                <w:rFonts w:cs="Arial"/>
                <w:sz w:val="24"/>
                <w:szCs w:val="24"/>
              </w:rPr>
            </w:pPr>
          </w:p>
          <w:p w14:paraId="4AFE115A" w14:textId="77777777" w:rsidR="004155F0" w:rsidRPr="00767E63" w:rsidRDefault="004155F0" w:rsidP="00FB0DE3">
            <w:pPr>
              <w:pStyle w:val="NoSpacing"/>
              <w:rPr>
                <w:rFonts w:cs="Arial"/>
                <w:sz w:val="24"/>
                <w:szCs w:val="24"/>
              </w:rPr>
            </w:pPr>
            <w:r w:rsidRPr="00767E63">
              <w:rPr>
                <w:rFonts w:cs="Arial"/>
                <w:sz w:val="24"/>
                <w:szCs w:val="24"/>
              </w:rPr>
              <w:t>Position the hub website at the centre of the public appointments process, providing:</w:t>
            </w:r>
          </w:p>
          <w:p w14:paraId="0FEC77A0" w14:textId="77777777" w:rsidR="004155F0" w:rsidRPr="00767E63" w:rsidRDefault="004155F0" w:rsidP="00FB0DE3">
            <w:pPr>
              <w:pStyle w:val="NoSpacing"/>
              <w:rPr>
                <w:rFonts w:cs="Arial"/>
                <w:sz w:val="24"/>
                <w:szCs w:val="24"/>
              </w:rPr>
            </w:pPr>
          </w:p>
        </w:tc>
        <w:tc>
          <w:tcPr>
            <w:tcW w:w="2268" w:type="dxa"/>
            <w:shd w:val="clear" w:color="auto" w:fill="auto"/>
            <w:noWrap/>
          </w:tcPr>
          <w:p w14:paraId="7DB5E500" w14:textId="7C097A69"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079DAA5" wp14:editId="2FE19478">
                  <wp:extent cx="1127760" cy="7239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461F33D3" w14:textId="77777777" w:rsidR="004155F0" w:rsidRPr="00767E63" w:rsidRDefault="004155F0" w:rsidP="00FB0DE3">
            <w:pPr>
              <w:pStyle w:val="NoSpacing"/>
              <w:rPr>
                <w:rFonts w:cs="Arial"/>
                <w:sz w:val="24"/>
                <w:szCs w:val="24"/>
              </w:rPr>
            </w:pPr>
          </w:p>
          <w:p w14:paraId="36140530" w14:textId="77777777" w:rsidR="004155F0" w:rsidRPr="00767E63" w:rsidRDefault="004155F0" w:rsidP="00FB0DE3">
            <w:pPr>
              <w:pStyle w:val="NoSpacing"/>
              <w:rPr>
                <w:rFonts w:cs="Arial"/>
                <w:sz w:val="24"/>
                <w:szCs w:val="24"/>
              </w:rPr>
            </w:pPr>
          </w:p>
        </w:tc>
        <w:tc>
          <w:tcPr>
            <w:tcW w:w="6083" w:type="dxa"/>
            <w:shd w:val="clear" w:color="auto" w:fill="auto"/>
          </w:tcPr>
          <w:p w14:paraId="3917CC9E" w14:textId="77777777" w:rsidR="004155F0" w:rsidRPr="00767E63" w:rsidRDefault="004155F0" w:rsidP="00FB0DE3">
            <w:pPr>
              <w:pStyle w:val="NoSpacing"/>
              <w:rPr>
                <w:rFonts w:cs="Arial"/>
                <w:sz w:val="24"/>
                <w:szCs w:val="24"/>
              </w:rPr>
            </w:pPr>
          </w:p>
          <w:p w14:paraId="61119C7E" w14:textId="77777777" w:rsidR="004155F0" w:rsidRPr="00767E63" w:rsidRDefault="004155F0" w:rsidP="00FB0DE3">
            <w:pPr>
              <w:pStyle w:val="NoSpacing"/>
              <w:rPr>
                <w:rFonts w:cs="Arial"/>
                <w:sz w:val="24"/>
                <w:szCs w:val="24"/>
              </w:rPr>
            </w:pPr>
            <w:r>
              <w:rPr>
                <w:rFonts w:cs="Arial"/>
                <w:sz w:val="24"/>
                <w:szCs w:val="24"/>
              </w:rPr>
              <w:t xml:space="preserve">The site is positioned at the centre of the public appointments process. </w:t>
            </w:r>
          </w:p>
          <w:p w14:paraId="7BAD7878" w14:textId="77777777" w:rsidR="004155F0" w:rsidRPr="00767E63" w:rsidRDefault="004155F0" w:rsidP="00FB0DE3">
            <w:pPr>
              <w:pStyle w:val="NoSpacing"/>
              <w:rPr>
                <w:rFonts w:cs="Arial"/>
                <w:sz w:val="24"/>
                <w:szCs w:val="24"/>
              </w:rPr>
            </w:pPr>
          </w:p>
          <w:p w14:paraId="48F3869C" w14:textId="77777777" w:rsidR="004155F0" w:rsidRPr="00767E63" w:rsidRDefault="004155F0" w:rsidP="00FB0DE3">
            <w:pPr>
              <w:pStyle w:val="NoSpacing"/>
              <w:rPr>
                <w:rFonts w:cs="Arial"/>
                <w:sz w:val="24"/>
                <w:szCs w:val="24"/>
              </w:rPr>
            </w:pPr>
          </w:p>
        </w:tc>
      </w:tr>
      <w:tr w:rsidR="004155F0" w:rsidRPr="00767E63" w14:paraId="438428FA" w14:textId="77777777" w:rsidTr="00FB0DE3">
        <w:trPr>
          <w:cantSplit/>
          <w:trHeight w:val="427"/>
        </w:trPr>
        <w:tc>
          <w:tcPr>
            <w:tcW w:w="6345" w:type="dxa"/>
            <w:shd w:val="clear" w:color="auto" w:fill="auto"/>
            <w:noWrap/>
          </w:tcPr>
          <w:p w14:paraId="61FF4728" w14:textId="77777777" w:rsidR="004155F0" w:rsidRDefault="004155F0" w:rsidP="00FB0DE3">
            <w:pPr>
              <w:pStyle w:val="NoSpacing"/>
              <w:rPr>
                <w:rFonts w:cs="Arial"/>
                <w:sz w:val="24"/>
                <w:szCs w:val="24"/>
              </w:rPr>
            </w:pPr>
          </w:p>
          <w:p w14:paraId="1959C4CA" w14:textId="77777777" w:rsidR="004155F0" w:rsidRPr="00767E63" w:rsidRDefault="004155F0" w:rsidP="00D24AD0">
            <w:pPr>
              <w:pStyle w:val="NoSpacing"/>
              <w:numPr>
                <w:ilvl w:val="0"/>
                <w:numId w:val="10"/>
              </w:numPr>
              <w:rPr>
                <w:rFonts w:cs="Arial"/>
                <w:sz w:val="24"/>
                <w:szCs w:val="24"/>
              </w:rPr>
            </w:pPr>
            <w:r>
              <w:rPr>
                <w:rFonts w:cs="Arial"/>
                <w:sz w:val="24"/>
                <w:szCs w:val="24"/>
              </w:rPr>
              <w:t>I</w:t>
            </w:r>
            <w:r w:rsidRPr="00767E63">
              <w:rPr>
                <w:rFonts w:cs="Arial"/>
                <w:sz w:val="24"/>
                <w:szCs w:val="24"/>
              </w:rPr>
              <w:t xml:space="preserve">nformation on appointment opportunities </w:t>
            </w:r>
          </w:p>
          <w:p w14:paraId="23DF4B82" w14:textId="77777777" w:rsidR="004155F0" w:rsidRPr="00767E63" w:rsidRDefault="004155F0" w:rsidP="00FB0DE3">
            <w:pPr>
              <w:pStyle w:val="NoSpacing"/>
              <w:rPr>
                <w:rFonts w:cs="Arial"/>
                <w:sz w:val="24"/>
                <w:szCs w:val="24"/>
              </w:rPr>
            </w:pPr>
          </w:p>
        </w:tc>
        <w:tc>
          <w:tcPr>
            <w:tcW w:w="2268" w:type="dxa"/>
            <w:shd w:val="clear" w:color="auto" w:fill="auto"/>
            <w:noWrap/>
          </w:tcPr>
          <w:p w14:paraId="486070B3" w14:textId="78EB357E"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0DC5EE2C" wp14:editId="478CA037">
                  <wp:extent cx="1127760" cy="7239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36D05EE4" w14:textId="77777777" w:rsidR="004155F0" w:rsidRPr="00767E63" w:rsidRDefault="004155F0" w:rsidP="00FB0DE3">
            <w:pPr>
              <w:pStyle w:val="NoSpacing"/>
              <w:rPr>
                <w:rFonts w:cs="Arial"/>
                <w:sz w:val="24"/>
                <w:szCs w:val="24"/>
              </w:rPr>
            </w:pPr>
          </w:p>
        </w:tc>
        <w:tc>
          <w:tcPr>
            <w:tcW w:w="6083" w:type="dxa"/>
            <w:shd w:val="clear" w:color="auto" w:fill="auto"/>
          </w:tcPr>
          <w:p w14:paraId="72D51ED3" w14:textId="77777777" w:rsidR="004155F0" w:rsidRDefault="004155F0" w:rsidP="00FB0DE3">
            <w:pPr>
              <w:pStyle w:val="NoSpacing"/>
              <w:rPr>
                <w:rFonts w:cs="Arial"/>
                <w:sz w:val="24"/>
                <w:szCs w:val="24"/>
              </w:rPr>
            </w:pPr>
          </w:p>
          <w:p w14:paraId="750C8839" w14:textId="77777777" w:rsidR="004155F0" w:rsidRPr="00767E63" w:rsidRDefault="004155F0" w:rsidP="00FB0DE3">
            <w:pPr>
              <w:pStyle w:val="NoSpacing"/>
              <w:rPr>
                <w:rFonts w:cs="Arial"/>
                <w:sz w:val="24"/>
                <w:szCs w:val="24"/>
              </w:rPr>
            </w:pPr>
            <w:r>
              <w:rPr>
                <w:rFonts w:cs="Arial"/>
                <w:sz w:val="24"/>
                <w:szCs w:val="24"/>
              </w:rPr>
              <w:t xml:space="preserve">All opportunities are publicised on the site. </w:t>
            </w:r>
          </w:p>
          <w:p w14:paraId="7CD2F168" w14:textId="77777777" w:rsidR="004155F0" w:rsidRPr="00767E63" w:rsidRDefault="004155F0" w:rsidP="00FB0DE3">
            <w:pPr>
              <w:pStyle w:val="NoSpacing"/>
              <w:rPr>
                <w:rFonts w:cs="Arial"/>
                <w:sz w:val="24"/>
                <w:szCs w:val="24"/>
              </w:rPr>
            </w:pPr>
          </w:p>
        </w:tc>
      </w:tr>
      <w:tr w:rsidR="004155F0" w:rsidRPr="00767E63" w14:paraId="749079F3" w14:textId="77777777" w:rsidTr="00FB0DE3">
        <w:trPr>
          <w:cantSplit/>
          <w:trHeight w:val="1314"/>
        </w:trPr>
        <w:tc>
          <w:tcPr>
            <w:tcW w:w="6345" w:type="dxa"/>
            <w:shd w:val="clear" w:color="auto" w:fill="auto"/>
            <w:noWrap/>
          </w:tcPr>
          <w:p w14:paraId="4024E4F3" w14:textId="77777777" w:rsidR="004155F0" w:rsidRDefault="004155F0" w:rsidP="00FB0DE3">
            <w:pPr>
              <w:pStyle w:val="NoSpacing"/>
              <w:rPr>
                <w:rFonts w:cs="Arial"/>
                <w:sz w:val="24"/>
                <w:szCs w:val="24"/>
              </w:rPr>
            </w:pPr>
          </w:p>
          <w:p w14:paraId="627007DB" w14:textId="77777777" w:rsidR="004155F0" w:rsidRPr="00767E63" w:rsidRDefault="004155F0" w:rsidP="00D24AD0">
            <w:pPr>
              <w:pStyle w:val="NoSpacing"/>
              <w:numPr>
                <w:ilvl w:val="0"/>
                <w:numId w:val="10"/>
              </w:numPr>
              <w:rPr>
                <w:rFonts w:cs="Arial"/>
                <w:sz w:val="24"/>
                <w:szCs w:val="24"/>
              </w:rPr>
            </w:pPr>
            <w:r>
              <w:rPr>
                <w:rFonts w:cs="Arial"/>
                <w:sz w:val="24"/>
                <w:szCs w:val="24"/>
              </w:rPr>
              <w:t>O</w:t>
            </w:r>
            <w:r w:rsidRPr="00767E63">
              <w:rPr>
                <w:rFonts w:cs="Arial"/>
                <w:sz w:val="24"/>
                <w:szCs w:val="24"/>
              </w:rPr>
              <w:t xml:space="preserve">nline guides to the work of public bodies, the role of a board member and the application process </w:t>
            </w:r>
          </w:p>
        </w:tc>
        <w:tc>
          <w:tcPr>
            <w:tcW w:w="2268" w:type="dxa"/>
            <w:shd w:val="clear" w:color="auto" w:fill="auto"/>
            <w:noWrap/>
          </w:tcPr>
          <w:p w14:paraId="7EEA44A1" w14:textId="116C5DB0"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D4EB5C5" wp14:editId="13006697">
                  <wp:extent cx="1127760" cy="7239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tc>
        <w:tc>
          <w:tcPr>
            <w:tcW w:w="6083" w:type="dxa"/>
            <w:shd w:val="clear" w:color="auto" w:fill="auto"/>
          </w:tcPr>
          <w:p w14:paraId="7C57E027" w14:textId="77777777" w:rsidR="004155F0" w:rsidRPr="00767E63" w:rsidRDefault="004155F0" w:rsidP="00FB0DE3">
            <w:pPr>
              <w:pStyle w:val="NoSpacing"/>
              <w:rPr>
                <w:rFonts w:cs="Arial"/>
                <w:sz w:val="24"/>
                <w:szCs w:val="24"/>
              </w:rPr>
            </w:pPr>
          </w:p>
          <w:p w14:paraId="523F282F" w14:textId="77777777" w:rsidR="004155F0" w:rsidRPr="00767E63" w:rsidRDefault="004155F0" w:rsidP="00FB0DE3">
            <w:pPr>
              <w:pStyle w:val="NoSpacing"/>
              <w:rPr>
                <w:rFonts w:cs="Arial"/>
                <w:sz w:val="24"/>
                <w:szCs w:val="24"/>
              </w:rPr>
            </w:pPr>
          </w:p>
          <w:p w14:paraId="5BF58231" w14:textId="77777777" w:rsidR="004155F0" w:rsidRPr="00767E63" w:rsidRDefault="004155F0" w:rsidP="00FB0DE3">
            <w:pPr>
              <w:pStyle w:val="NoSpacing"/>
              <w:rPr>
                <w:rFonts w:cs="Arial"/>
                <w:sz w:val="24"/>
                <w:szCs w:val="24"/>
              </w:rPr>
            </w:pPr>
          </w:p>
        </w:tc>
      </w:tr>
      <w:tr w:rsidR="004155F0" w:rsidRPr="00767E63" w14:paraId="64A5DDE2" w14:textId="77777777" w:rsidTr="00FB0DE3">
        <w:trPr>
          <w:cantSplit/>
          <w:trHeight w:val="414"/>
        </w:trPr>
        <w:tc>
          <w:tcPr>
            <w:tcW w:w="6345" w:type="dxa"/>
            <w:shd w:val="clear" w:color="auto" w:fill="auto"/>
            <w:noWrap/>
          </w:tcPr>
          <w:p w14:paraId="65A34B8C" w14:textId="77777777" w:rsidR="004155F0" w:rsidRDefault="004155F0" w:rsidP="00FB0DE3">
            <w:pPr>
              <w:pStyle w:val="NoSpacing"/>
              <w:rPr>
                <w:rFonts w:cs="Arial"/>
                <w:sz w:val="24"/>
                <w:szCs w:val="24"/>
              </w:rPr>
            </w:pPr>
          </w:p>
          <w:p w14:paraId="449625D5" w14:textId="77777777" w:rsidR="004155F0" w:rsidRPr="00767E63" w:rsidRDefault="004155F0" w:rsidP="00D24AD0">
            <w:pPr>
              <w:pStyle w:val="NoSpacing"/>
              <w:numPr>
                <w:ilvl w:val="0"/>
                <w:numId w:val="10"/>
              </w:numPr>
              <w:rPr>
                <w:rFonts w:cs="Arial"/>
                <w:sz w:val="24"/>
                <w:szCs w:val="24"/>
              </w:rPr>
            </w:pPr>
            <w:r>
              <w:rPr>
                <w:rFonts w:cs="Arial"/>
                <w:sz w:val="24"/>
                <w:szCs w:val="24"/>
              </w:rPr>
              <w:t>A</w:t>
            </w:r>
            <w:r w:rsidRPr="00767E63">
              <w:rPr>
                <w:rFonts w:cs="Arial"/>
                <w:sz w:val="24"/>
                <w:szCs w:val="24"/>
              </w:rPr>
              <w:t xml:space="preserve">n online application facility </w:t>
            </w:r>
          </w:p>
          <w:p w14:paraId="4F362C67" w14:textId="77777777" w:rsidR="004155F0" w:rsidRPr="00767E63" w:rsidRDefault="004155F0" w:rsidP="00FB0DE3">
            <w:pPr>
              <w:pStyle w:val="NoSpacing"/>
              <w:rPr>
                <w:rFonts w:cs="Arial"/>
                <w:sz w:val="24"/>
                <w:szCs w:val="24"/>
              </w:rPr>
            </w:pPr>
          </w:p>
        </w:tc>
        <w:tc>
          <w:tcPr>
            <w:tcW w:w="2268" w:type="dxa"/>
            <w:shd w:val="clear" w:color="auto" w:fill="auto"/>
            <w:noWrap/>
          </w:tcPr>
          <w:p w14:paraId="6C5244F4" w14:textId="32E6B174"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4FA031B7" wp14:editId="6260B403">
                  <wp:extent cx="1127760" cy="7239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2B2C472B" w14:textId="77777777" w:rsidR="004155F0" w:rsidRPr="00767E63" w:rsidRDefault="004155F0" w:rsidP="00FB0DE3">
            <w:pPr>
              <w:pStyle w:val="NoSpacing"/>
              <w:rPr>
                <w:rFonts w:cs="Arial"/>
                <w:sz w:val="24"/>
                <w:szCs w:val="24"/>
              </w:rPr>
            </w:pPr>
          </w:p>
        </w:tc>
        <w:tc>
          <w:tcPr>
            <w:tcW w:w="6083" w:type="dxa"/>
            <w:shd w:val="clear" w:color="auto" w:fill="auto"/>
          </w:tcPr>
          <w:p w14:paraId="5CB30048" w14:textId="77777777" w:rsidR="004155F0" w:rsidRPr="00767E63" w:rsidRDefault="004155F0" w:rsidP="00FB0DE3">
            <w:pPr>
              <w:pStyle w:val="NoSpacing"/>
              <w:rPr>
                <w:rFonts w:cs="Arial"/>
                <w:sz w:val="24"/>
                <w:szCs w:val="24"/>
              </w:rPr>
            </w:pPr>
          </w:p>
          <w:p w14:paraId="5A1EA4D1" w14:textId="77777777" w:rsidR="004155F0" w:rsidRPr="00767E63" w:rsidRDefault="004155F0" w:rsidP="00FB0DE3">
            <w:pPr>
              <w:pStyle w:val="NoSpacing"/>
              <w:rPr>
                <w:rFonts w:cs="Arial"/>
                <w:sz w:val="24"/>
                <w:szCs w:val="24"/>
              </w:rPr>
            </w:pPr>
          </w:p>
        </w:tc>
      </w:tr>
      <w:tr w:rsidR="004155F0" w:rsidRPr="00767E63" w14:paraId="00A7C2B3" w14:textId="77777777" w:rsidTr="00FB0DE3">
        <w:trPr>
          <w:cantSplit/>
          <w:trHeight w:val="1147"/>
        </w:trPr>
        <w:tc>
          <w:tcPr>
            <w:tcW w:w="6345" w:type="dxa"/>
            <w:shd w:val="clear" w:color="auto" w:fill="auto"/>
            <w:noWrap/>
          </w:tcPr>
          <w:p w14:paraId="4A3E1FE3" w14:textId="77777777" w:rsidR="004155F0" w:rsidRDefault="004155F0" w:rsidP="00FB0DE3">
            <w:pPr>
              <w:pStyle w:val="NoSpacing"/>
              <w:rPr>
                <w:rFonts w:cs="Arial"/>
                <w:sz w:val="24"/>
                <w:szCs w:val="24"/>
              </w:rPr>
            </w:pPr>
          </w:p>
          <w:p w14:paraId="4C5A19D0" w14:textId="77777777" w:rsidR="004155F0" w:rsidRPr="00767E63" w:rsidRDefault="004155F0" w:rsidP="00D24AD0">
            <w:pPr>
              <w:pStyle w:val="NoSpacing"/>
              <w:numPr>
                <w:ilvl w:val="0"/>
                <w:numId w:val="10"/>
              </w:numPr>
              <w:rPr>
                <w:rFonts w:cs="Arial"/>
                <w:sz w:val="24"/>
                <w:szCs w:val="24"/>
              </w:rPr>
            </w:pPr>
            <w:r>
              <w:rPr>
                <w:rFonts w:cs="Arial"/>
                <w:sz w:val="24"/>
                <w:szCs w:val="24"/>
              </w:rPr>
              <w:t>S</w:t>
            </w:r>
            <w:r w:rsidRPr="00767E63">
              <w:rPr>
                <w:rFonts w:cs="Arial"/>
                <w:sz w:val="24"/>
                <w:szCs w:val="24"/>
              </w:rPr>
              <w:t xml:space="preserve">ignposts to education and development programmes </w:t>
            </w:r>
          </w:p>
          <w:p w14:paraId="379D0BF1" w14:textId="77777777" w:rsidR="004155F0" w:rsidRPr="00767E63" w:rsidRDefault="004155F0" w:rsidP="00FB0DE3">
            <w:pPr>
              <w:pStyle w:val="NoSpacing"/>
              <w:rPr>
                <w:rFonts w:cs="Arial"/>
                <w:sz w:val="24"/>
                <w:szCs w:val="24"/>
              </w:rPr>
            </w:pPr>
          </w:p>
        </w:tc>
        <w:tc>
          <w:tcPr>
            <w:tcW w:w="2268" w:type="dxa"/>
            <w:shd w:val="clear" w:color="auto" w:fill="auto"/>
            <w:noWrap/>
          </w:tcPr>
          <w:p w14:paraId="1EDFEC0D" w14:textId="74E2B0FD"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4FA009BA" wp14:editId="60F367D1">
                  <wp:extent cx="952500" cy="777240"/>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0F6F7DDA" w14:textId="77777777" w:rsidR="004155F0" w:rsidRPr="00767E63" w:rsidRDefault="004155F0" w:rsidP="00FB0DE3">
            <w:pPr>
              <w:pStyle w:val="NoSpacing"/>
              <w:rPr>
                <w:rFonts w:cs="Arial"/>
                <w:sz w:val="24"/>
                <w:szCs w:val="24"/>
              </w:rPr>
            </w:pPr>
          </w:p>
        </w:tc>
        <w:tc>
          <w:tcPr>
            <w:tcW w:w="6083" w:type="dxa"/>
            <w:shd w:val="clear" w:color="auto" w:fill="auto"/>
          </w:tcPr>
          <w:p w14:paraId="433BC07A" w14:textId="77777777" w:rsidR="004155F0" w:rsidRPr="00767E63" w:rsidRDefault="004155F0" w:rsidP="00FB0DE3">
            <w:pPr>
              <w:pStyle w:val="NoSpacing"/>
              <w:rPr>
                <w:rFonts w:cs="Arial"/>
                <w:sz w:val="24"/>
                <w:szCs w:val="24"/>
              </w:rPr>
            </w:pPr>
          </w:p>
          <w:p w14:paraId="6653EF92" w14:textId="77777777" w:rsidR="004155F0" w:rsidRPr="00767E63" w:rsidRDefault="004155F0" w:rsidP="00FB0DE3">
            <w:pPr>
              <w:pStyle w:val="NoSpacing"/>
              <w:rPr>
                <w:rFonts w:cs="Arial"/>
                <w:sz w:val="24"/>
                <w:szCs w:val="24"/>
              </w:rPr>
            </w:pPr>
          </w:p>
          <w:p w14:paraId="3D1A996B" w14:textId="77777777" w:rsidR="004155F0" w:rsidRPr="00767E63" w:rsidRDefault="004155F0" w:rsidP="00FB0DE3">
            <w:pPr>
              <w:pStyle w:val="NoSpacing"/>
              <w:rPr>
                <w:rFonts w:cs="Arial"/>
                <w:sz w:val="24"/>
                <w:szCs w:val="24"/>
              </w:rPr>
            </w:pPr>
          </w:p>
          <w:p w14:paraId="407C6E7F" w14:textId="77777777" w:rsidR="004155F0" w:rsidRPr="00767E63" w:rsidRDefault="004155F0" w:rsidP="00FB0DE3">
            <w:pPr>
              <w:pStyle w:val="NoSpacing"/>
              <w:rPr>
                <w:rFonts w:cs="Arial"/>
                <w:sz w:val="24"/>
                <w:szCs w:val="24"/>
              </w:rPr>
            </w:pPr>
          </w:p>
        </w:tc>
      </w:tr>
      <w:tr w:rsidR="004155F0" w:rsidRPr="00767E63" w14:paraId="17EC6F2A" w14:textId="77777777" w:rsidTr="00FB0DE3">
        <w:trPr>
          <w:cantSplit/>
          <w:trHeight w:val="1600"/>
        </w:trPr>
        <w:tc>
          <w:tcPr>
            <w:tcW w:w="6345" w:type="dxa"/>
            <w:shd w:val="clear" w:color="auto" w:fill="auto"/>
            <w:noWrap/>
          </w:tcPr>
          <w:p w14:paraId="3EE50839" w14:textId="77777777" w:rsidR="004155F0" w:rsidRDefault="004155F0" w:rsidP="00FB0DE3">
            <w:pPr>
              <w:pStyle w:val="NoSpacing"/>
              <w:rPr>
                <w:rFonts w:cs="Arial"/>
                <w:sz w:val="24"/>
                <w:szCs w:val="24"/>
              </w:rPr>
            </w:pPr>
          </w:p>
          <w:p w14:paraId="73793937" w14:textId="77777777" w:rsidR="004155F0" w:rsidRDefault="004155F0" w:rsidP="00D24AD0">
            <w:pPr>
              <w:pStyle w:val="NoSpacing"/>
              <w:numPr>
                <w:ilvl w:val="0"/>
                <w:numId w:val="10"/>
              </w:numPr>
              <w:rPr>
                <w:rFonts w:cs="Arial"/>
                <w:sz w:val="24"/>
                <w:szCs w:val="24"/>
              </w:rPr>
            </w:pPr>
            <w:r w:rsidRPr="00767E63">
              <w:rPr>
                <w:rFonts w:cs="Arial"/>
                <w:sz w:val="24"/>
                <w:szCs w:val="24"/>
              </w:rPr>
              <w:t xml:space="preserve">online development activities (for example, a modular education programme for potential board members) </w:t>
            </w:r>
          </w:p>
        </w:tc>
        <w:tc>
          <w:tcPr>
            <w:tcW w:w="2268" w:type="dxa"/>
            <w:shd w:val="clear" w:color="auto" w:fill="auto"/>
            <w:noWrap/>
          </w:tcPr>
          <w:p w14:paraId="0C94D55D" w14:textId="5F4F4414" w:rsidR="004155F0" w:rsidRPr="00902B73"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49A21304" wp14:editId="7C8A4392">
                  <wp:extent cx="952500" cy="777240"/>
                  <wp:effectExtent l="0" t="0" r="0" b="381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6083" w:type="dxa"/>
            <w:shd w:val="clear" w:color="auto" w:fill="auto"/>
          </w:tcPr>
          <w:p w14:paraId="44CA174B" w14:textId="77777777" w:rsidR="004155F0" w:rsidRPr="00767E63" w:rsidRDefault="004155F0" w:rsidP="00FB0DE3">
            <w:pPr>
              <w:pStyle w:val="NoSpacing"/>
              <w:rPr>
                <w:rFonts w:cs="Arial"/>
                <w:sz w:val="24"/>
                <w:szCs w:val="24"/>
              </w:rPr>
            </w:pPr>
          </w:p>
        </w:tc>
      </w:tr>
      <w:tr w:rsidR="004155F0" w:rsidRPr="00767E63" w14:paraId="163E08A6" w14:textId="77777777" w:rsidTr="00FB0DE3">
        <w:trPr>
          <w:cantSplit/>
          <w:trHeight w:val="1347"/>
        </w:trPr>
        <w:tc>
          <w:tcPr>
            <w:tcW w:w="6345" w:type="dxa"/>
            <w:shd w:val="clear" w:color="auto" w:fill="auto"/>
            <w:noWrap/>
          </w:tcPr>
          <w:p w14:paraId="64716CB5" w14:textId="77777777" w:rsidR="004155F0" w:rsidRDefault="004155F0" w:rsidP="00FB0DE3">
            <w:pPr>
              <w:pStyle w:val="NoSpacing"/>
              <w:rPr>
                <w:rFonts w:cs="Arial"/>
                <w:sz w:val="24"/>
                <w:szCs w:val="24"/>
              </w:rPr>
            </w:pPr>
          </w:p>
          <w:p w14:paraId="6E643C69" w14:textId="77777777" w:rsidR="004155F0" w:rsidRPr="00767E63" w:rsidRDefault="004155F0" w:rsidP="00D24AD0">
            <w:pPr>
              <w:pStyle w:val="NoSpacing"/>
              <w:numPr>
                <w:ilvl w:val="0"/>
                <w:numId w:val="10"/>
              </w:numPr>
              <w:rPr>
                <w:rFonts w:cs="Arial"/>
                <w:sz w:val="24"/>
                <w:szCs w:val="24"/>
              </w:rPr>
            </w:pPr>
            <w:r>
              <w:rPr>
                <w:rFonts w:cs="Arial"/>
                <w:sz w:val="24"/>
                <w:szCs w:val="24"/>
              </w:rPr>
              <w:t>R</w:t>
            </w:r>
            <w:r w:rsidRPr="00767E63">
              <w:rPr>
                <w:rFonts w:cs="Arial"/>
                <w:sz w:val="24"/>
                <w:szCs w:val="24"/>
              </w:rPr>
              <w:t xml:space="preserve">eciprocal links to other sources of support and guidance (for example, OCPAS, equalities and governance bodies) </w:t>
            </w:r>
          </w:p>
          <w:p w14:paraId="166E6E20" w14:textId="77777777" w:rsidR="004155F0" w:rsidRPr="00767E63" w:rsidRDefault="004155F0" w:rsidP="00FB0DE3">
            <w:pPr>
              <w:pStyle w:val="NoSpacing"/>
              <w:rPr>
                <w:rFonts w:cs="Arial"/>
                <w:sz w:val="24"/>
                <w:szCs w:val="24"/>
              </w:rPr>
            </w:pPr>
          </w:p>
        </w:tc>
        <w:tc>
          <w:tcPr>
            <w:tcW w:w="2268" w:type="dxa"/>
            <w:shd w:val="clear" w:color="auto" w:fill="auto"/>
            <w:noWrap/>
          </w:tcPr>
          <w:p w14:paraId="25837D58" w14:textId="579C77C4" w:rsidR="004155F0" w:rsidRPr="00767E63" w:rsidRDefault="004155F0" w:rsidP="00FB0DE3">
            <w:pPr>
              <w:pStyle w:val="NoSpacing"/>
              <w:rPr>
                <w:rFonts w:cs="Arial"/>
                <w:sz w:val="24"/>
                <w:szCs w:val="24"/>
              </w:rPr>
            </w:pPr>
            <w:r w:rsidRPr="002441BC">
              <w:rPr>
                <w:noProof/>
                <w:lang w:eastAsia="en-GB"/>
              </w:rPr>
              <w:drawing>
                <wp:inline distT="0" distB="0" distL="0" distR="0" wp14:anchorId="69C05040" wp14:editId="0570E8B7">
                  <wp:extent cx="1226820" cy="76962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406C69E4" w14:textId="77777777" w:rsidR="004155F0" w:rsidRPr="00767E63" w:rsidRDefault="004155F0" w:rsidP="00FB0DE3">
            <w:pPr>
              <w:pStyle w:val="NoSpacing"/>
              <w:rPr>
                <w:rFonts w:cs="Arial"/>
                <w:sz w:val="24"/>
                <w:szCs w:val="24"/>
              </w:rPr>
            </w:pPr>
          </w:p>
        </w:tc>
        <w:tc>
          <w:tcPr>
            <w:tcW w:w="6083" w:type="dxa"/>
            <w:shd w:val="clear" w:color="auto" w:fill="auto"/>
          </w:tcPr>
          <w:p w14:paraId="1A273043" w14:textId="77777777" w:rsidR="004155F0" w:rsidRDefault="004155F0" w:rsidP="00FB0DE3">
            <w:pPr>
              <w:pStyle w:val="NoSpacing"/>
              <w:rPr>
                <w:rFonts w:cs="Arial"/>
                <w:sz w:val="24"/>
                <w:szCs w:val="24"/>
              </w:rPr>
            </w:pPr>
          </w:p>
          <w:p w14:paraId="6C734B69" w14:textId="77777777" w:rsidR="004155F0" w:rsidRDefault="004155F0" w:rsidP="00FB0DE3">
            <w:pPr>
              <w:pStyle w:val="NoSpacing"/>
              <w:rPr>
                <w:rFonts w:cs="Arial"/>
                <w:sz w:val="24"/>
                <w:szCs w:val="24"/>
              </w:rPr>
            </w:pPr>
            <w:r>
              <w:rPr>
                <w:rFonts w:cs="Arial"/>
                <w:sz w:val="24"/>
                <w:szCs w:val="24"/>
              </w:rPr>
              <w:t xml:space="preserve">Information linked to is primarily the websites of other administrations in the UK. </w:t>
            </w:r>
          </w:p>
          <w:p w14:paraId="1E20E984" w14:textId="77777777" w:rsidR="004155F0" w:rsidRDefault="004155F0" w:rsidP="00FB0DE3">
            <w:pPr>
              <w:pStyle w:val="NoSpacing"/>
              <w:rPr>
                <w:rFonts w:cs="Arial"/>
                <w:sz w:val="24"/>
                <w:szCs w:val="24"/>
              </w:rPr>
            </w:pPr>
          </w:p>
          <w:p w14:paraId="6FAB35DB" w14:textId="77777777" w:rsidR="004155F0" w:rsidRPr="00767E63" w:rsidRDefault="004155F0" w:rsidP="00FB0DE3">
            <w:pPr>
              <w:pStyle w:val="NoSpacing"/>
              <w:rPr>
                <w:rFonts w:cs="Arial"/>
                <w:sz w:val="24"/>
                <w:szCs w:val="24"/>
              </w:rPr>
            </w:pPr>
          </w:p>
        </w:tc>
      </w:tr>
      <w:tr w:rsidR="004155F0" w:rsidRPr="00767E63" w14:paraId="14B6EA5C" w14:textId="77777777" w:rsidTr="00FB0DE3">
        <w:trPr>
          <w:cantSplit/>
          <w:trHeight w:val="1124"/>
        </w:trPr>
        <w:tc>
          <w:tcPr>
            <w:tcW w:w="6345" w:type="dxa"/>
            <w:shd w:val="clear" w:color="auto" w:fill="auto"/>
            <w:noWrap/>
          </w:tcPr>
          <w:p w14:paraId="64DE85F8" w14:textId="77777777" w:rsidR="004155F0" w:rsidRDefault="004155F0" w:rsidP="00FB0DE3">
            <w:pPr>
              <w:pStyle w:val="NoSpacing"/>
              <w:rPr>
                <w:rFonts w:cs="Arial"/>
                <w:sz w:val="24"/>
                <w:szCs w:val="24"/>
              </w:rPr>
            </w:pPr>
          </w:p>
          <w:p w14:paraId="47C667BD" w14:textId="77777777" w:rsidR="004155F0" w:rsidRDefault="004155F0" w:rsidP="00D24AD0">
            <w:pPr>
              <w:pStyle w:val="NoSpacing"/>
              <w:numPr>
                <w:ilvl w:val="0"/>
                <w:numId w:val="10"/>
              </w:numPr>
              <w:rPr>
                <w:rFonts w:cs="Arial"/>
                <w:sz w:val="24"/>
                <w:szCs w:val="24"/>
              </w:rPr>
            </w:pPr>
            <w:r w:rsidRPr="00767E63">
              <w:rPr>
                <w:rFonts w:cs="Arial"/>
                <w:sz w:val="24"/>
                <w:szCs w:val="24"/>
              </w:rPr>
              <w:t xml:space="preserve">details of relevant events – open board meetings of public bodies, events and workshops and appointment fairs </w:t>
            </w:r>
          </w:p>
        </w:tc>
        <w:tc>
          <w:tcPr>
            <w:tcW w:w="2268" w:type="dxa"/>
            <w:shd w:val="clear" w:color="auto" w:fill="auto"/>
            <w:noWrap/>
          </w:tcPr>
          <w:p w14:paraId="2186A60A" w14:textId="77777777" w:rsidR="004155F0" w:rsidRPr="00767E63" w:rsidRDefault="004155F0" w:rsidP="00FB0DE3">
            <w:pPr>
              <w:pStyle w:val="NoSpacing"/>
              <w:rPr>
                <w:rFonts w:cs="Arial"/>
                <w:sz w:val="24"/>
                <w:szCs w:val="24"/>
              </w:rPr>
            </w:pPr>
          </w:p>
          <w:p w14:paraId="459C8215" w14:textId="1329BC9B" w:rsidR="004155F0" w:rsidRPr="00767E63" w:rsidRDefault="004155F0" w:rsidP="00FB0DE3">
            <w:pPr>
              <w:pStyle w:val="NoSpacing"/>
              <w:rPr>
                <w:rFonts w:cs="Arial"/>
                <w:sz w:val="24"/>
                <w:szCs w:val="24"/>
              </w:rPr>
            </w:pPr>
            <w:r w:rsidRPr="002441BC">
              <w:rPr>
                <w:noProof/>
                <w:lang w:eastAsia="en-GB"/>
              </w:rPr>
              <w:drawing>
                <wp:inline distT="0" distB="0" distL="0" distR="0" wp14:anchorId="11D39240" wp14:editId="47FB6A4C">
                  <wp:extent cx="1226820" cy="7696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20373F2A" w14:textId="77777777" w:rsidR="004155F0" w:rsidRPr="002441BC" w:rsidRDefault="004155F0" w:rsidP="00FB0DE3">
            <w:pPr>
              <w:pStyle w:val="NoSpacing"/>
              <w:rPr>
                <w:noProof/>
                <w:lang w:eastAsia="en-GB"/>
              </w:rPr>
            </w:pPr>
          </w:p>
        </w:tc>
        <w:tc>
          <w:tcPr>
            <w:tcW w:w="6083" w:type="dxa"/>
            <w:shd w:val="clear" w:color="auto" w:fill="auto"/>
          </w:tcPr>
          <w:p w14:paraId="027EF871" w14:textId="77777777" w:rsidR="004155F0" w:rsidRDefault="004155F0" w:rsidP="00FB0DE3">
            <w:pPr>
              <w:pStyle w:val="NoSpacing"/>
              <w:rPr>
                <w:rFonts w:cs="Arial"/>
                <w:sz w:val="24"/>
                <w:szCs w:val="24"/>
              </w:rPr>
            </w:pPr>
          </w:p>
          <w:p w14:paraId="5C0DB3C8" w14:textId="77777777" w:rsidR="004155F0" w:rsidRDefault="004155F0" w:rsidP="00FB0DE3">
            <w:pPr>
              <w:pStyle w:val="NoSpacing"/>
              <w:rPr>
                <w:rFonts w:cs="Arial"/>
                <w:sz w:val="24"/>
                <w:szCs w:val="24"/>
              </w:rPr>
            </w:pPr>
            <w:r>
              <w:rPr>
                <w:rFonts w:cs="Arial"/>
                <w:sz w:val="24"/>
                <w:szCs w:val="24"/>
              </w:rPr>
              <w:t xml:space="preserve">There is no information on items such as open board meetings or equalities and governance bodies. Come on Board events run by the Scottish Government are publicised on the News Pages. </w:t>
            </w:r>
          </w:p>
        </w:tc>
      </w:tr>
      <w:tr w:rsidR="004155F0" w:rsidRPr="00767E63" w14:paraId="2B781D38" w14:textId="77777777" w:rsidTr="00FB0DE3">
        <w:trPr>
          <w:cantSplit/>
          <w:trHeight w:val="560"/>
        </w:trPr>
        <w:tc>
          <w:tcPr>
            <w:tcW w:w="6345" w:type="dxa"/>
            <w:shd w:val="clear" w:color="auto" w:fill="auto"/>
            <w:noWrap/>
          </w:tcPr>
          <w:p w14:paraId="484988B7" w14:textId="77777777" w:rsidR="004155F0" w:rsidRDefault="004155F0" w:rsidP="00FB0DE3">
            <w:pPr>
              <w:pStyle w:val="NoSpacing"/>
              <w:rPr>
                <w:rFonts w:cs="Arial"/>
                <w:sz w:val="24"/>
                <w:szCs w:val="24"/>
              </w:rPr>
            </w:pPr>
          </w:p>
          <w:p w14:paraId="480E9E49" w14:textId="77777777" w:rsidR="004155F0" w:rsidRPr="00767E63" w:rsidRDefault="004155F0" w:rsidP="00D24AD0">
            <w:pPr>
              <w:pStyle w:val="NoSpacing"/>
              <w:numPr>
                <w:ilvl w:val="0"/>
                <w:numId w:val="10"/>
              </w:numPr>
              <w:rPr>
                <w:rFonts w:cs="Arial"/>
                <w:sz w:val="24"/>
                <w:szCs w:val="24"/>
              </w:rPr>
            </w:pPr>
            <w:r>
              <w:rPr>
                <w:rFonts w:cs="Arial"/>
                <w:sz w:val="24"/>
                <w:szCs w:val="24"/>
              </w:rPr>
              <w:t>D</w:t>
            </w:r>
            <w:r w:rsidRPr="00767E63">
              <w:rPr>
                <w:rFonts w:cs="Arial"/>
                <w:sz w:val="24"/>
                <w:szCs w:val="24"/>
              </w:rPr>
              <w:t xml:space="preserve">ownloadable podcasts of relevant meetings and events </w:t>
            </w:r>
          </w:p>
          <w:p w14:paraId="73DB2D22" w14:textId="77777777" w:rsidR="004155F0" w:rsidRPr="00767E63" w:rsidRDefault="004155F0" w:rsidP="00FB0DE3">
            <w:pPr>
              <w:pStyle w:val="NoSpacing"/>
              <w:rPr>
                <w:rFonts w:cs="Arial"/>
                <w:sz w:val="24"/>
                <w:szCs w:val="24"/>
              </w:rPr>
            </w:pPr>
          </w:p>
        </w:tc>
        <w:tc>
          <w:tcPr>
            <w:tcW w:w="2268" w:type="dxa"/>
            <w:shd w:val="clear" w:color="auto" w:fill="auto"/>
            <w:noWrap/>
          </w:tcPr>
          <w:p w14:paraId="3A5F70A8" w14:textId="7D78C191"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C9E6369" wp14:editId="3DFBBC6F">
                  <wp:extent cx="952500" cy="77724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7A71A7E2" w14:textId="77777777" w:rsidR="004155F0" w:rsidRPr="00767E63" w:rsidRDefault="004155F0" w:rsidP="00FB0DE3">
            <w:pPr>
              <w:pStyle w:val="NoSpacing"/>
              <w:rPr>
                <w:rFonts w:cs="Arial"/>
                <w:sz w:val="24"/>
                <w:szCs w:val="24"/>
              </w:rPr>
            </w:pPr>
          </w:p>
        </w:tc>
        <w:tc>
          <w:tcPr>
            <w:tcW w:w="6083" w:type="dxa"/>
            <w:shd w:val="clear" w:color="auto" w:fill="auto"/>
          </w:tcPr>
          <w:p w14:paraId="7542748C" w14:textId="77777777" w:rsidR="004155F0" w:rsidRPr="00767E63" w:rsidRDefault="004155F0" w:rsidP="00FB0DE3">
            <w:pPr>
              <w:pStyle w:val="NoSpacing"/>
              <w:rPr>
                <w:rFonts w:cs="Arial"/>
                <w:sz w:val="24"/>
                <w:szCs w:val="24"/>
              </w:rPr>
            </w:pPr>
          </w:p>
          <w:p w14:paraId="117E0AFC" w14:textId="77777777" w:rsidR="004155F0" w:rsidRPr="00767E63" w:rsidRDefault="004155F0" w:rsidP="00FB0DE3">
            <w:pPr>
              <w:pStyle w:val="NoSpacing"/>
              <w:rPr>
                <w:rFonts w:cs="Arial"/>
                <w:sz w:val="24"/>
                <w:szCs w:val="24"/>
              </w:rPr>
            </w:pPr>
          </w:p>
        </w:tc>
      </w:tr>
      <w:tr w:rsidR="004155F0" w:rsidRPr="00767E63" w14:paraId="3C74D73B" w14:textId="77777777" w:rsidTr="00FB0DE3">
        <w:trPr>
          <w:cantSplit/>
          <w:trHeight w:val="1360"/>
        </w:trPr>
        <w:tc>
          <w:tcPr>
            <w:tcW w:w="6345" w:type="dxa"/>
            <w:shd w:val="clear" w:color="auto" w:fill="auto"/>
            <w:noWrap/>
          </w:tcPr>
          <w:p w14:paraId="3A05C59C" w14:textId="77777777" w:rsidR="004155F0" w:rsidRDefault="004155F0" w:rsidP="00FB0DE3">
            <w:pPr>
              <w:pStyle w:val="NoSpacing"/>
              <w:rPr>
                <w:rFonts w:cs="Arial"/>
                <w:sz w:val="24"/>
                <w:szCs w:val="24"/>
              </w:rPr>
            </w:pPr>
          </w:p>
          <w:p w14:paraId="0A7ACA77" w14:textId="77777777" w:rsidR="004155F0" w:rsidRPr="00767E63" w:rsidRDefault="004155F0" w:rsidP="00D24AD0">
            <w:pPr>
              <w:pStyle w:val="NoSpacing"/>
              <w:numPr>
                <w:ilvl w:val="0"/>
                <w:numId w:val="10"/>
              </w:numPr>
              <w:rPr>
                <w:rFonts w:cs="Arial"/>
                <w:sz w:val="24"/>
                <w:szCs w:val="24"/>
              </w:rPr>
            </w:pPr>
            <w:r>
              <w:rPr>
                <w:rFonts w:cs="Arial"/>
                <w:sz w:val="24"/>
                <w:szCs w:val="24"/>
              </w:rPr>
              <w:t>T</w:t>
            </w:r>
            <w:r w:rsidRPr="00767E63">
              <w:rPr>
                <w:rFonts w:cs="Arial"/>
                <w:sz w:val="24"/>
                <w:szCs w:val="24"/>
              </w:rPr>
              <w:t xml:space="preserve">he facility to register as part of a talent bank of potential applicants with confidential details of skills, knowledge and areas of interest </w:t>
            </w:r>
          </w:p>
          <w:p w14:paraId="23B5F413" w14:textId="77777777" w:rsidR="004155F0" w:rsidRPr="00767E63" w:rsidRDefault="004155F0" w:rsidP="00FB0DE3">
            <w:pPr>
              <w:pStyle w:val="NoSpacing"/>
              <w:rPr>
                <w:rFonts w:cs="Arial"/>
                <w:sz w:val="24"/>
                <w:szCs w:val="24"/>
              </w:rPr>
            </w:pPr>
          </w:p>
        </w:tc>
        <w:tc>
          <w:tcPr>
            <w:tcW w:w="2268" w:type="dxa"/>
            <w:shd w:val="clear" w:color="auto" w:fill="auto"/>
            <w:noWrap/>
          </w:tcPr>
          <w:p w14:paraId="16614343" w14:textId="48A99DDE" w:rsidR="004155F0" w:rsidRPr="00767E63" w:rsidRDefault="004155F0" w:rsidP="00FB0DE3">
            <w:pPr>
              <w:pStyle w:val="NoSpacing"/>
              <w:rPr>
                <w:rFonts w:cs="Arial"/>
                <w:sz w:val="24"/>
                <w:szCs w:val="24"/>
              </w:rPr>
            </w:pPr>
            <w:r w:rsidRPr="002441BC">
              <w:rPr>
                <w:noProof/>
                <w:lang w:eastAsia="en-GB"/>
              </w:rPr>
              <w:drawing>
                <wp:inline distT="0" distB="0" distL="0" distR="0" wp14:anchorId="63589BE4" wp14:editId="4C392E14">
                  <wp:extent cx="1226820" cy="7696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2C5E2A52" w14:textId="77777777" w:rsidR="004155F0" w:rsidRPr="00767E63" w:rsidRDefault="004155F0" w:rsidP="00FB0DE3">
            <w:pPr>
              <w:pStyle w:val="NoSpacing"/>
              <w:rPr>
                <w:rFonts w:cs="Arial"/>
                <w:sz w:val="24"/>
                <w:szCs w:val="24"/>
              </w:rPr>
            </w:pPr>
          </w:p>
        </w:tc>
        <w:tc>
          <w:tcPr>
            <w:tcW w:w="6083" w:type="dxa"/>
            <w:shd w:val="clear" w:color="auto" w:fill="auto"/>
          </w:tcPr>
          <w:p w14:paraId="338A627B" w14:textId="77777777" w:rsidR="004155F0" w:rsidRPr="00767E63" w:rsidRDefault="004155F0" w:rsidP="00FB0DE3">
            <w:pPr>
              <w:pStyle w:val="NoSpacing"/>
              <w:rPr>
                <w:rFonts w:cs="Arial"/>
                <w:sz w:val="24"/>
                <w:szCs w:val="24"/>
              </w:rPr>
            </w:pPr>
          </w:p>
          <w:p w14:paraId="5EF0E897" w14:textId="77777777" w:rsidR="004155F0" w:rsidRPr="00767E63" w:rsidRDefault="004155F0" w:rsidP="00FB0DE3">
            <w:pPr>
              <w:pStyle w:val="NoSpacing"/>
              <w:rPr>
                <w:rFonts w:cs="Arial"/>
                <w:sz w:val="24"/>
                <w:szCs w:val="24"/>
              </w:rPr>
            </w:pPr>
            <w:r>
              <w:rPr>
                <w:rFonts w:cs="Arial"/>
                <w:sz w:val="24"/>
                <w:szCs w:val="24"/>
              </w:rPr>
              <w:t xml:space="preserve">People can register their interest in all potential vacancies but there is no option for this to be narrowed down based on their interests or attributes. </w:t>
            </w:r>
          </w:p>
          <w:p w14:paraId="5B17D5E0" w14:textId="77777777" w:rsidR="004155F0" w:rsidRPr="00767E63" w:rsidRDefault="004155F0" w:rsidP="00FB0DE3">
            <w:pPr>
              <w:pStyle w:val="NoSpacing"/>
              <w:rPr>
                <w:rFonts w:cs="Arial"/>
                <w:sz w:val="24"/>
                <w:szCs w:val="24"/>
              </w:rPr>
            </w:pPr>
          </w:p>
        </w:tc>
      </w:tr>
      <w:tr w:rsidR="004155F0" w:rsidRPr="00767E63" w14:paraId="25448F4C" w14:textId="77777777" w:rsidTr="00FB0DE3">
        <w:trPr>
          <w:cantSplit/>
          <w:trHeight w:val="467"/>
        </w:trPr>
        <w:tc>
          <w:tcPr>
            <w:tcW w:w="6345" w:type="dxa"/>
            <w:shd w:val="clear" w:color="auto" w:fill="auto"/>
            <w:noWrap/>
          </w:tcPr>
          <w:p w14:paraId="6971B8A4" w14:textId="77777777" w:rsidR="004155F0" w:rsidRDefault="004155F0" w:rsidP="00FB0DE3">
            <w:pPr>
              <w:pStyle w:val="NoSpacing"/>
              <w:rPr>
                <w:rFonts w:cs="Arial"/>
                <w:sz w:val="24"/>
                <w:szCs w:val="24"/>
              </w:rPr>
            </w:pPr>
          </w:p>
          <w:p w14:paraId="4AC54CFC" w14:textId="77777777" w:rsidR="004155F0" w:rsidRPr="00767E63" w:rsidRDefault="004155F0" w:rsidP="00D24AD0">
            <w:pPr>
              <w:pStyle w:val="NoSpacing"/>
              <w:numPr>
                <w:ilvl w:val="0"/>
                <w:numId w:val="10"/>
              </w:numPr>
              <w:rPr>
                <w:rFonts w:cs="Arial"/>
                <w:sz w:val="24"/>
                <w:szCs w:val="24"/>
              </w:rPr>
            </w:pPr>
            <w:r>
              <w:rPr>
                <w:rFonts w:cs="Arial"/>
                <w:sz w:val="24"/>
                <w:szCs w:val="24"/>
              </w:rPr>
              <w:t>B</w:t>
            </w:r>
            <w:r w:rsidRPr="00767E63">
              <w:rPr>
                <w:rFonts w:cs="Arial"/>
                <w:sz w:val="24"/>
                <w:szCs w:val="24"/>
              </w:rPr>
              <w:t>oard member blogs.</w:t>
            </w:r>
          </w:p>
          <w:p w14:paraId="0E273E7C" w14:textId="77777777" w:rsidR="004155F0" w:rsidRPr="00767E63" w:rsidRDefault="004155F0" w:rsidP="00FB0DE3">
            <w:pPr>
              <w:pStyle w:val="NoSpacing"/>
              <w:rPr>
                <w:rFonts w:cs="Arial"/>
                <w:sz w:val="24"/>
                <w:szCs w:val="24"/>
              </w:rPr>
            </w:pPr>
          </w:p>
        </w:tc>
        <w:tc>
          <w:tcPr>
            <w:tcW w:w="2268" w:type="dxa"/>
            <w:shd w:val="clear" w:color="auto" w:fill="auto"/>
            <w:noWrap/>
          </w:tcPr>
          <w:p w14:paraId="1294D3D8" w14:textId="3A72CB42"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596177A2" wp14:editId="0E49A605">
                  <wp:extent cx="952500" cy="7772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728FD32B" w14:textId="77777777" w:rsidR="004155F0" w:rsidRPr="00767E63" w:rsidRDefault="004155F0" w:rsidP="00FB0DE3">
            <w:pPr>
              <w:pStyle w:val="NoSpacing"/>
              <w:rPr>
                <w:rFonts w:cs="Arial"/>
                <w:sz w:val="24"/>
                <w:szCs w:val="24"/>
              </w:rPr>
            </w:pPr>
          </w:p>
        </w:tc>
        <w:tc>
          <w:tcPr>
            <w:tcW w:w="6083" w:type="dxa"/>
            <w:shd w:val="clear" w:color="auto" w:fill="auto"/>
          </w:tcPr>
          <w:p w14:paraId="12A50053" w14:textId="77777777" w:rsidR="004155F0" w:rsidRPr="00767E63" w:rsidRDefault="004155F0" w:rsidP="00FB0DE3">
            <w:pPr>
              <w:pStyle w:val="NoSpacing"/>
              <w:rPr>
                <w:rFonts w:cs="Arial"/>
                <w:sz w:val="24"/>
                <w:szCs w:val="24"/>
              </w:rPr>
            </w:pPr>
          </w:p>
          <w:p w14:paraId="5F0A329D" w14:textId="77777777" w:rsidR="004155F0" w:rsidRPr="00767E63" w:rsidRDefault="004155F0" w:rsidP="00FB0DE3">
            <w:pPr>
              <w:pStyle w:val="NoSpacing"/>
              <w:rPr>
                <w:rFonts w:cs="Arial"/>
                <w:sz w:val="24"/>
                <w:szCs w:val="24"/>
              </w:rPr>
            </w:pPr>
          </w:p>
        </w:tc>
      </w:tr>
      <w:tr w:rsidR="004155F0" w:rsidRPr="00767E63" w14:paraId="2F3A465A" w14:textId="77777777" w:rsidTr="00FB0DE3">
        <w:trPr>
          <w:cantSplit/>
          <w:trHeight w:val="1280"/>
        </w:trPr>
        <w:tc>
          <w:tcPr>
            <w:tcW w:w="6345" w:type="dxa"/>
            <w:shd w:val="clear" w:color="auto" w:fill="auto"/>
            <w:noWrap/>
          </w:tcPr>
          <w:p w14:paraId="523A1D6A" w14:textId="77777777" w:rsidR="004155F0" w:rsidRDefault="004155F0" w:rsidP="00FB0DE3">
            <w:pPr>
              <w:pStyle w:val="NoSpacing"/>
              <w:rPr>
                <w:rFonts w:cs="Arial"/>
                <w:sz w:val="24"/>
                <w:szCs w:val="24"/>
              </w:rPr>
            </w:pPr>
          </w:p>
          <w:p w14:paraId="1A875E4D" w14:textId="77777777" w:rsidR="004155F0" w:rsidRPr="00767E63" w:rsidRDefault="004155F0" w:rsidP="00FB0DE3">
            <w:pPr>
              <w:pStyle w:val="NoSpacing"/>
              <w:rPr>
                <w:rFonts w:cs="Arial"/>
                <w:sz w:val="24"/>
                <w:szCs w:val="24"/>
              </w:rPr>
            </w:pPr>
            <w:r w:rsidRPr="00767E63">
              <w:rPr>
                <w:rFonts w:cs="Arial"/>
                <w:sz w:val="24"/>
                <w:szCs w:val="24"/>
              </w:rPr>
              <w:t>Approach professional bodies that already have talent banks. Investigate whether members of these talent banks could be encouraged to register on the public appointments hub website.</w:t>
            </w:r>
          </w:p>
          <w:p w14:paraId="56396DF0" w14:textId="77777777" w:rsidR="004155F0" w:rsidRPr="00767E63" w:rsidRDefault="004155F0" w:rsidP="00FB0DE3">
            <w:pPr>
              <w:pStyle w:val="NoSpacing"/>
              <w:rPr>
                <w:rFonts w:cs="Arial"/>
                <w:sz w:val="24"/>
                <w:szCs w:val="24"/>
              </w:rPr>
            </w:pPr>
          </w:p>
        </w:tc>
        <w:tc>
          <w:tcPr>
            <w:tcW w:w="2268" w:type="dxa"/>
            <w:shd w:val="clear" w:color="auto" w:fill="auto"/>
            <w:noWrap/>
          </w:tcPr>
          <w:p w14:paraId="743B7257" w14:textId="4B2A66EE"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0B375AB8" wp14:editId="03AAD141">
                  <wp:extent cx="952500" cy="77724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279E71DD" w14:textId="77777777" w:rsidR="004155F0" w:rsidRPr="00767E63" w:rsidRDefault="004155F0" w:rsidP="00FB0DE3">
            <w:pPr>
              <w:pStyle w:val="NoSpacing"/>
              <w:rPr>
                <w:rFonts w:cs="Arial"/>
                <w:sz w:val="24"/>
                <w:szCs w:val="24"/>
              </w:rPr>
            </w:pPr>
          </w:p>
        </w:tc>
        <w:tc>
          <w:tcPr>
            <w:tcW w:w="6083" w:type="dxa"/>
            <w:shd w:val="clear" w:color="auto" w:fill="auto"/>
          </w:tcPr>
          <w:p w14:paraId="0482E150" w14:textId="77777777" w:rsidR="004155F0" w:rsidRPr="00767E63" w:rsidRDefault="004155F0" w:rsidP="00FB0DE3">
            <w:pPr>
              <w:pStyle w:val="NoSpacing"/>
              <w:rPr>
                <w:rFonts w:cs="Arial"/>
                <w:sz w:val="24"/>
                <w:szCs w:val="24"/>
              </w:rPr>
            </w:pPr>
          </w:p>
          <w:p w14:paraId="2C0A6C1E" w14:textId="77777777" w:rsidR="004155F0" w:rsidRPr="00767E63" w:rsidRDefault="004155F0" w:rsidP="00FB0DE3">
            <w:pPr>
              <w:pStyle w:val="NoSpacing"/>
              <w:rPr>
                <w:rFonts w:cs="Arial"/>
                <w:sz w:val="24"/>
                <w:szCs w:val="24"/>
              </w:rPr>
            </w:pPr>
          </w:p>
          <w:p w14:paraId="26E27B44" w14:textId="77777777" w:rsidR="004155F0" w:rsidRPr="00767E63" w:rsidRDefault="004155F0" w:rsidP="00FB0DE3">
            <w:pPr>
              <w:pStyle w:val="NoSpacing"/>
              <w:rPr>
                <w:rFonts w:cs="Arial"/>
                <w:sz w:val="24"/>
                <w:szCs w:val="24"/>
              </w:rPr>
            </w:pPr>
          </w:p>
          <w:p w14:paraId="599F944D" w14:textId="77777777" w:rsidR="004155F0" w:rsidRPr="00767E63" w:rsidRDefault="004155F0" w:rsidP="00FB0DE3">
            <w:pPr>
              <w:pStyle w:val="NoSpacing"/>
              <w:rPr>
                <w:rFonts w:cs="Arial"/>
                <w:sz w:val="24"/>
                <w:szCs w:val="24"/>
              </w:rPr>
            </w:pPr>
          </w:p>
          <w:p w14:paraId="5A093B71" w14:textId="77777777" w:rsidR="004155F0" w:rsidRPr="00767E63" w:rsidRDefault="004155F0" w:rsidP="00FB0DE3">
            <w:pPr>
              <w:pStyle w:val="NoSpacing"/>
              <w:rPr>
                <w:rFonts w:cs="Arial"/>
                <w:sz w:val="24"/>
                <w:szCs w:val="24"/>
              </w:rPr>
            </w:pPr>
          </w:p>
        </w:tc>
      </w:tr>
      <w:tr w:rsidR="004155F0" w:rsidRPr="00767E63" w14:paraId="391F21B0" w14:textId="77777777" w:rsidTr="00FB0DE3">
        <w:trPr>
          <w:cantSplit/>
          <w:trHeight w:val="934"/>
        </w:trPr>
        <w:tc>
          <w:tcPr>
            <w:tcW w:w="6345" w:type="dxa"/>
            <w:shd w:val="clear" w:color="auto" w:fill="auto"/>
            <w:noWrap/>
          </w:tcPr>
          <w:p w14:paraId="69A9BE8A" w14:textId="77777777" w:rsidR="004155F0" w:rsidRDefault="004155F0" w:rsidP="00FB0DE3">
            <w:pPr>
              <w:pStyle w:val="NoSpacing"/>
              <w:rPr>
                <w:rFonts w:cs="Arial"/>
                <w:sz w:val="24"/>
                <w:szCs w:val="24"/>
              </w:rPr>
            </w:pPr>
          </w:p>
          <w:p w14:paraId="2FFF97CA" w14:textId="77777777" w:rsidR="004155F0" w:rsidRPr="00767E63" w:rsidRDefault="004155F0" w:rsidP="00FB0DE3">
            <w:pPr>
              <w:pStyle w:val="NoSpacing"/>
              <w:rPr>
                <w:rFonts w:cs="Arial"/>
                <w:sz w:val="24"/>
                <w:szCs w:val="24"/>
              </w:rPr>
            </w:pPr>
            <w:r w:rsidRPr="00767E63">
              <w:rPr>
                <w:rFonts w:cs="Arial"/>
                <w:sz w:val="24"/>
                <w:szCs w:val="24"/>
              </w:rPr>
              <w:t>Ensure that all the above information is also accessible to non-internet users and that alternative formats are readily available on request.</w:t>
            </w:r>
          </w:p>
          <w:p w14:paraId="7B6EEA2F" w14:textId="77777777" w:rsidR="004155F0" w:rsidRPr="00767E63" w:rsidRDefault="004155F0" w:rsidP="00FB0DE3">
            <w:pPr>
              <w:pStyle w:val="NoSpacing"/>
              <w:rPr>
                <w:rFonts w:cs="Arial"/>
                <w:sz w:val="24"/>
                <w:szCs w:val="24"/>
              </w:rPr>
            </w:pPr>
          </w:p>
        </w:tc>
        <w:tc>
          <w:tcPr>
            <w:tcW w:w="2268" w:type="dxa"/>
            <w:shd w:val="clear" w:color="auto" w:fill="auto"/>
            <w:noWrap/>
          </w:tcPr>
          <w:p w14:paraId="691B0A0D" w14:textId="639E1089" w:rsidR="004155F0" w:rsidRPr="00767E63" w:rsidRDefault="004155F0" w:rsidP="00FB0DE3">
            <w:pPr>
              <w:pStyle w:val="NoSpacing"/>
              <w:rPr>
                <w:rFonts w:cs="Arial"/>
                <w:sz w:val="24"/>
                <w:szCs w:val="24"/>
              </w:rPr>
            </w:pPr>
            <w:r w:rsidRPr="002441BC">
              <w:rPr>
                <w:noProof/>
                <w:lang w:eastAsia="en-GB"/>
              </w:rPr>
              <w:drawing>
                <wp:inline distT="0" distB="0" distL="0" distR="0" wp14:anchorId="65A008A7" wp14:editId="7B400F76">
                  <wp:extent cx="1226820" cy="7696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4D5D9406" w14:textId="77777777" w:rsidR="004155F0" w:rsidRPr="00767E63" w:rsidRDefault="004155F0" w:rsidP="00FB0DE3">
            <w:pPr>
              <w:pStyle w:val="NoSpacing"/>
              <w:rPr>
                <w:rFonts w:cs="Arial"/>
                <w:sz w:val="24"/>
                <w:szCs w:val="24"/>
              </w:rPr>
            </w:pPr>
          </w:p>
          <w:p w14:paraId="1A049B53" w14:textId="77777777" w:rsidR="004155F0" w:rsidRPr="00767E63" w:rsidRDefault="004155F0" w:rsidP="00FB0DE3">
            <w:pPr>
              <w:pStyle w:val="NoSpacing"/>
              <w:rPr>
                <w:rFonts w:cs="Arial"/>
                <w:sz w:val="24"/>
                <w:szCs w:val="24"/>
              </w:rPr>
            </w:pPr>
          </w:p>
        </w:tc>
        <w:tc>
          <w:tcPr>
            <w:tcW w:w="6083" w:type="dxa"/>
            <w:shd w:val="clear" w:color="auto" w:fill="auto"/>
          </w:tcPr>
          <w:p w14:paraId="3DC77D45" w14:textId="77777777" w:rsidR="004155F0" w:rsidRPr="00767E63" w:rsidRDefault="004155F0" w:rsidP="00FB0DE3">
            <w:pPr>
              <w:pStyle w:val="NoSpacing"/>
              <w:rPr>
                <w:rFonts w:cs="Arial"/>
                <w:sz w:val="24"/>
                <w:szCs w:val="24"/>
              </w:rPr>
            </w:pPr>
          </w:p>
          <w:p w14:paraId="291D89CC" w14:textId="77777777" w:rsidR="004155F0" w:rsidRPr="00767E63" w:rsidRDefault="004155F0" w:rsidP="00FB0DE3">
            <w:pPr>
              <w:pStyle w:val="NoSpacing"/>
              <w:rPr>
                <w:rFonts w:cs="Arial"/>
                <w:sz w:val="24"/>
                <w:szCs w:val="24"/>
              </w:rPr>
            </w:pPr>
            <w:r>
              <w:rPr>
                <w:rFonts w:cs="Arial"/>
                <w:sz w:val="24"/>
                <w:szCs w:val="24"/>
              </w:rPr>
              <w:t xml:space="preserve">See above. Web access is required by many users given that the information on the website is rarely publicised elsewhere. </w:t>
            </w:r>
          </w:p>
          <w:p w14:paraId="6D3C26C1" w14:textId="77777777" w:rsidR="004155F0" w:rsidRPr="00767E63" w:rsidRDefault="004155F0" w:rsidP="00FB0DE3">
            <w:pPr>
              <w:pStyle w:val="NoSpacing"/>
              <w:rPr>
                <w:rFonts w:cs="Arial"/>
                <w:sz w:val="24"/>
                <w:szCs w:val="24"/>
              </w:rPr>
            </w:pPr>
          </w:p>
          <w:p w14:paraId="37A7BD8A" w14:textId="77777777" w:rsidR="004155F0" w:rsidRPr="00767E63" w:rsidRDefault="004155F0" w:rsidP="00FB0DE3">
            <w:pPr>
              <w:pStyle w:val="NoSpacing"/>
              <w:rPr>
                <w:rFonts w:cs="Arial"/>
                <w:sz w:val="24"/>
                <w:szCs w:val="24"/>
              </w:rPr>
            </w:pPr>
          </w:p>
        </w:tc>
      </w:tr>
      <w:tr w:rsidR="004155F0" w:rsidRPr="00767E63" w14:paraId="63C95154" w14:textId="77777777" w:rsidTr="00FB0DE3">
        <w:trPr>
          <w:cantSplit/>
          <w:trHeight w:val="1523"/>
        </w:trPr>
        <w:tc>
          <w:tcPr>
            <w:tcW w:w="6345" w:type="dxa"/>
            <w:shd w:val="clear" w:color="auto" w:fill="auto"/>
            <w:noWrap/>
          </w:tcPr>
          <w:p w14:paraId="7A5C2C82" w14:textId="77777777" w:rsidR="004155F0" w:rsidRDefault="004155F0" w:rsidP="00FB0DE3">
            <w:pPr>
              <w:pStyle w:val="NoSpacing"/>
              <w:rPr>
                <w:rFonts w:cs="Arial"/>
                <w:sz w:val="24"/>
                <w:szCs w:val="24"/>
              </w:rPr>
            </w:pPr>
          </w:p>
          <w:p w14:paraId="3D2473AF" w14:textId="77777777" w:rsidR="004155F0" w:rsidRPr="00767E63" w:rsidRDefault="004155F0" w:rsidP="00FB0DE3">
            <w:pPr>
              <w:pStyle w:val="NoSpacing"/>
              <w:rPr>
                <w:rFonts w:cs="Arial"/>
                <w:sz w:val="24"/>
                <w:szCs w:val="24"/>
              </w:rPr>
            </w:pPr>
            <w:r w:rsidRPr="00767E63">
              <w:rPr>
                <w:rFonts w:cs="Arial"/>
                <w:sz w:val="24"/>
                <w:szCs w:val="24"/>
              </w:rPr>
              <w:t>Produce promotional leaflets and posters to raise awareness of the hub website.</w:t>
            </w:r>
          </w:p>
        </w:tc>
        <w:tc>
          <w:tcPr>
            <w:tcW w:w="2268" w:type="dxa"/>
            <w:shd w:val="clear" w:color="auto" w:fill="auto"/>
            <w:noWrap/>
          </w:tcPr>
          <w:p w14:paraId="3A76CF2D" w14:textId="40D1183F" w:rsidR="004155F0" w:rsidRPr="00767E63" w:rsidRDefault="004155F0" w:rsidP="00FB0DE3">
            <w:pPr>
              <w:pStyle w:val="NoSpacing"/>
              <w:rPr>
                <w:rFonts w:cs="Arial"/>
                <w:sz w:val="24"/>
                <w:szCs w:val="24"/>
              </w:rPr>
            </w:pPr>
            <w:r w:rsidRPr="002441BC">
              <w:rPr>
                <w:noProof/>
                <w:lang w:eastAsia="en-GB"/>
              </w:rPr>
              <w:drawing>
                <wp:inline distT="0" distB="0" distL="0" distR="0" wp14:anchorId="4778D745" wp14:editId="4D3336FB">
                  <wp:extent cx="1226820" cy="7696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6083" w:type="dxa"/>
            <w:shd w:val="clear" w:color="auto" w:fill="auto"/>
          </w:tcPr>
          <w:p w14:paraId="7AF6B993" w14:textId="77777777" w:rsidR="004155F0" w:rsidRDefault="004155F0" w:rsidP="00FB0DE3">
            <w:pPr>
              <w:pStyle w:val="NoSpacing"/>
              <w:rPr>
                <w:rFonts w:cs="Arial"/>
                <w:sz w:val="24"/>
                <w:szCs w:val="24"/>
              </w:rPr>
            </w:pPr>
          </w:p>
          <w:p w14:paraId="663A4080" w14:textId="77777777" w:rsidR="004155F0" w:rsidRPr="00767E63" w:rsidRDefault="004155F0" w:rsidP="00FB0DE3">
            <w:pPr>
              <w:pStyle w:val="NoSpacing"/>
              <w:rPr>
                <w:rFonts w:cs="Arial"/>
                <w:sz w:val="24"/>
                <w:szCs w:val="24"/>
              </w:rPr>
            </w:pPr>
            <w:r>
              <w:rPr>
                <w:rFonts w:cs="Arial"/>
                <w:sz w:val="24"/>
                <w:szCs w:val="24"/>
              </w:rPr>
              <w:t xml:space="preserve">Posters and leaflets are sometimes used for specific recruitment exercises and the website is always named on these. Leaflets, inclusive of the web address and details, are always distributed at outreach events. </w:t>
            </w:r>
          </w:p>
        </w:tc>
      </w:tr>
      <w:tr w:rsidR="004155F0" w:rsidRPr="00767E63" w14:paraId="1F7562E2" w14:textId="77777777" w:rsidTr="00FB0DE3">
        <w:trPr>
          <w:cantSplit/>
          <w:trHeight w:val="694"/>
        </w:trPr>
        <w:tc>
          <w:tcPr>
            <w:tcW w:w="6345" w:type="dxa"/>
            <w:shd w:val="clear" w:color="auto" w:fill="auto"/>
            <w:noWrap/>
          </w:tcPr>
          <w:p w14:paraId="3D41F3C2" w14:textId="77777777" w:rsidR="004155F0" w:rsidRDefault="004155F0" w:rsidP="00FB0DE3">
            <w:pPr>
              <w:pStyle w:val="NoSpacing"/>
              <w:rPr>
                <w:rFonts w:cs="Arial"/>
                <w:sz w:val="24"/>
                <w:szCs w:val="24"/>
              </w:rPr>
            </w:pPr>
          </w:p>
          <w:p w14:paraId="26313710" w14:textId="77777777" w:rsidR="004155F0" w:rsidRDefault="004155F0" w:rsidP="00FB0DE3">
            <w:pPr>
              <w:pStyle w:val="NoSpacing"/>
              <w:rPr>
                <w:rFonts w:cs="Arial"/>
                <w:sz w:val="24"/>
                <w:szCs w:val="24"/>
              </w:rPr>
            </w:pPr>
            <w:r w:rsidRPr="00767E63">
              <w:rPr>
                <w:rFonts w:cs="Arial"/>
                <w:sz w:val="24"/>
                <w:szCs w:val="24"/>
              </w:rPr>
              <w:t xml:space="preserve">Supply them to community outlets such as libraries and local authority buildings used for adult education classes. </w:t>
            </w:r>
          </w:p>
          <w:p w14:paraId="491A35A2" w14:textId="77777777" w:rsidR="004155F0" w:rsidRPr="00767E63" w:rsidRDefault="004155F0" w:rsidP="00FB0DE3">
            <w:pPr>
              <w:pStyle w:val="NoSpacing"/>
              <w:rPr>
                <w:rFonts w:cs="Arial"/>
                <w:sz w:val="24"/>
                <w:szCs w:val="24"/>
              </w:rPr>
            </w:pPr>
          </w:p>
        </w:tc>
        <w:tc>
          <w:tcPr>
            <w:tcW w:w="2268" w:type="dxa"/>
            <w:shd w:val="clear" w:color="auto" w:fill="auto"/>
            <w:noWrap/>
          </w:tcPr>
          <w:p w14:paraId="0D885302" w14:textId="77777777" w:rsidR="004155F0" w:rsidRPr="00767E63" w:rsidRDefault="004155F0" w:rsidP="00FB0DE3">
            <w:pPr>
              <w:pStyle w:val="NoSpacing"/>
              <w:rPr>
                <w:rFonts w:cs="Arial"/>
                <w:sz w:val="24"/>
                <w:szCs w:val="24"/>
              </w:rPr>
            </w:pPr>
          </w:p>
          <w:p w14:paraId="41E52E52" w14:textId="4174B7F0"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01E73B6D" wp14:editId="18098D0C">
                  <wp:extent cx="952500" cy="777240"/>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102EDB48" w14:textId="77777777" w:rsidR="004155F0" w:rsidRPr="00767E63" w:rsidRDefault="004155F0" w:rsidP="00FB0DE3">
            <w:pPr>
              <w:pStyle w:val="NoSpacing"/>
              <w:rPr>
                <w:rFonts w:cs="Arial"/>
                <w:sz w:val="24"/>
                <w:szCs w:val="24"/>
              </w:rPr>
            </w:pPr>
          </w:p>
        </w:tc>
        <w:tc>
          <w:tcPr>
            <w:tcW w:w="6083" w:type="dxa"/>
            <w:shd w:val="clear" w:color="auto" w:fill="auto"/>
          </w:tcPr>
          <w:p w14:paraId="709F0450" w14:textId="77777777" w:rsidR="004155F0" w:rsidRPr="00767E63" w:rsidRDefault="004155F0" w:rsidP="00FB0DE3">
            <w:pPr>
              <w:pStyle w:val="NoSpacing"/>
              <w:rPr>
                <w:rFonts w:cs="Arial"/>
                <w:sz w:val="24"/>
                <w:szCs w:val="24"/>
              </w:rPr>
            </w:pPr>
          </w:p>
        </w:tc>
      </w:tr>
      <w:tr w:rsidR="004155F0" w:rsidRPr="00767E63" w14:paraId="32151D8B" w14:textId="77777777" w:rsidTr="00FB0DE3">
        <w:trPr>
          <w:cantSplit/>
          <w:trHeight w:val="534"/>
        </w:trPr>
        <w:tc>
          <w:tcPr>
            <w:tcW w:w="6345" w:type="dxa"/>
            <w:shd w:val="clear" w:color="auto" w:fill="auto"/>
            <w:noWrap/>
          </w:tcPr>
          <w:p w14:paraId="755F2847" w14:textId="77777777" w:rsidR="004155F0" w:rsidRPr="00767E63" w:rsidRDefault="004155F0" w:rsidP="00FB0DE3">
            <w:pPr>
              <w:pStyle w:val="NoSpacing"/>
              <w:rPr>
                <w:rFonts w:cs="Arial"/>
                <w:sz w:val="24"/>
                <w:szCs w:val="24"/>
              </w:rPr>
            </w:pPr>
            <w:r w:rsidRPr="00767E63">
              <w:rPr>
                <w:rFonts w:cs="Arial"/>
                <w:sz w:val="24"/>
                <w:szCs w:val="24"/>
              </w:rPr>
              <w:t>Display them on public transport.</w:t>
            </w:r>
          </w:p>
          <w:p w14:paraId="5E992420" w14:textId="77777777" w:rsidR="004155F0" w:rsidRPr="00767E63" w:rsidRDefault="004155F0" w:rsidP="00FB0DE3">
            <w:pPr>
              <w:pStyle w:val="NoSpacing"/>
              <w:rPr>
                <w:rFonts w:cs="Arial"/>
                <w:sz w:val="24"/>
                <w:szCs w:val="24"/>
              </w:rPr>
            </w:pPr>
          </w:p>
        </w:tc>
        <w:tc>
          <w:tcPr>
            <w:tcW w:w="2268" w:type="dxa"/>
            <w:shd w:val="clear" w:color="auto" w:fill="auto"/>
            <w:noWrap/>
          </w:tcPr>
          <w:p w14:paraId="340BD50A" w14:textId="27417639"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1EDF7168" wp14:editId="0DA5A898">
                  <wp:extent cx="952500" cy="7772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44F8AC4F" w14:textId="77777777" w:rsidR="004155F0" w:rsidRPr="00767E63" w:rsidRDefault="004155F0" w:rsidP="00FB0DE3">
            <w:pPr>
              <w:pStyle w:val="NoSpacing"/>
              <w:rPr>
                <w:rFonts w:cs="Arial"/>
                <w:sz w:val="24"/>
                <w:szCs w:val="24"/>
              </w:rPr>
            </w:pPr>
          </w:p>
        </w:tc>
        <w:tc>
          <w:tcPr>
            <w:tcW w:w="6083" w:type="dxa"/>
            <w:shd w:val="clear" w:color="auto" w:fill="auto"/>
          </w:tcPr>
          <w:p w14:paraId="12F73E13" w14:textId="77777777" w:rsidR="004155F0" w:rsidRPr="00767E63" w:rsidRDefault="004155F0" w:rsidP="00FB0DE3">
            <w:pPr>
              <w:pStyle w:val="NoSpacing"/>
              <w:rPr>
                <w:rFonts w:cs="Arial"/>
                <w:sz w:val="24"/>
                <w:szCs w:val="24"/>
              </w:rPr>
            </w:pPr>
          </w:p>
        </w:tc>
      </w:tr>
    </w:tbl>
    <w:p w14:paraId="6F1B31A3" w14:textId="77777777" w:rsidR="004155F0" w:rsidRDefault="004155F0" w:rsidP="004155F0">
      <w:pPr>
        <w:pStyle w:val="NoSpacing"/>
        <w:rPr>
          <w:rFonts w:cs="Arial"/>
          <w:sz w:val="24"/>
          <w:szCs w:val="24"/>
        </w:rPr>
        <w:sectPr w:rsidR="004155F0" w:rsidSect="00FB0DE3">
          <w:pgSz w:w="16838" w:h="11906" w:orient="landscape"/>
          <w:pgMar w:top="1440" w:right="1440" w:bottom="1440" w:left="1440" w:header="708" w:footer="708" w:gutter="0"/>
          <w:cols w:space="708"/>
          <w:docGrid w:linePitch="360"/>
        </w:sectPr>
      </w:pPr>
    </w:p>
    <w:p w14:paraId="014C39BF" w14:textId="77777777" w:rsidR="004155F0" w:rsidRPr="00767E63" w:rsidRDefault="004155F0" w:rsidP="004155F0">
      <w:pPr>
        <w:pStyle w:val="NoSpacing"/>
        <w:rPr>
          <w:rFonts w:cs="Arial"/>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6096"/>
      </w:tblGrid>
      <w:tr w:rsidR="004155F0" w:rsidRPr="00767E63" w14:paraId="3299E781" w14:textId="77777777" w:rsidTr="00FB0DE3">
        <w:trPr>
          <w:cantSplit/>
          <w:trHeight w:val="288"/>
          <w:tblHeader/>
        </w:trPr>
        <w:tc>
          <w:tcPr>
            <w:tcW w:w="6345" w:type="dxa"/>
            <w:shd w:val="clear" w:color="auto" w:fill="auto"/>
            <w:noWrap/>
          </w:tcPr>
          <w:p w14:paraId="64500DDB"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4</w:t>
            </w:r>
            <w:r w:rsidRPr="00387C40">
              <w:rPr>
                <w:rFonts w:cs="Arial"/>
                <w:b/>
                <w:color w:val="00A19A"/>
                <w:sz w:val="32"/>
                <w:szCs w:val="24"/>
              </w:rPr>
              <w:t>-</w:t>
            </w:r>
            <w:r>
              <w:rPr>
                <w:rFonts w:cs="Arial"/>
                <w:b/>
                <w:color w:val="00A19A"/>
                <w:sz w:val="32"/>
                <w:szCs w:val="24"/>
              </w:rPr>
              <w:t>5</w:t>
            </w:r>
          </w:p>
        </w:tc>
        <w:tc>
          <w:tcPr>
            <w:tcW w:w="2268" w:type="dxa"/>
            <w:shd w:val="clear" w:color="auto" w:fill="auto"/>
            <w:noWrap/>
          </w:tcPr>
          <w:p w14:paraId="6E30709C"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6096" w:type="dxa"/>
            <w:shd w:val="clear" w:color="auto" w:fill="auto"/>
            <w:noWrap/>
          </w:tcPr>
          <w:p w14:paraId="535D051C"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44904634" w14:textId="77777777" w:rsidTr="00FB0DE3">
        <w:trPr>
          <w:cantSplit/>
          <w:trHeight w:val="2165"/>
        </w:trPr>
        <w:tc>
          <w:tcPr>
            <w:tcW w:w="6345" w:type="dxa"/>
            <w:shd w:val="clear" w:color="auto" w:fill="auto"/>
            <w:noWrap/>
          </w:tcPr>
          <w:p w14:paraId="5552FBA8" w14:textId="77777777" w:rsidR="004155F0" w:rsidRPr="00767E63" w:rsidRDefault="004155F0" w:rsidP="00FB0DE3">
            <w:pPr>
              <w:pStyle w:val="NoSpacing"/>
              <w:rPr>
                <w:rFonts w:cs="Arial"/>
                <w:sz w:val="24"/>
                <w:szCs w:val="24"/>
              </w:rPr>
            </w:pPr>
            <w:r w:rsidRPr="00767E63">
              <w:rPr>
                <w:rFonts w:cs="Arial"/>
                <w:sz w:val="24"/>
                <w:szCs w:val="24"/>
              </w:rPr>
              <w:t xml:space="preserve">Enhance the online application facility to enable: </w:t>
            </w:r>
          </w:p>
          <w:p w14:paraId="6B8D33EB" w14:textId="77777777" w:rsidR="004155F0" w:rsidRPr="00767E63" w:rsidRDefault="004155F0" w:rsidP="00FB0DE3">
            <w:pPr>
              <w:pStyle w:val="NoSpacing"/>
              <w:rPr>
                <w:rFonts w:cs="Arial"/>
                <w:sz w:val="24"/>
                <w:szCs w:val="24"/>
              </w:rPr>
            </w:pPr>
          </w:p>
          <w:p w14:paraId="230DC10C"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optional automatic completion of core sections of the application form for applicants who apply for more than one post </w:t>
            </w:r>
          </w:p>
          <w:p w14:paraId="61B3BACE" w14:textId="77777777" w:rsidR="004155F0" w:rsidRPr="00767E63" w:rsidRDefault="004155F0" w:rsidP="00FB0DE3">
            <w:pPr>
              <w:pStyle w:val="NoSpacing"/>
              <w:rPr>
                <w:rFonts w:cs="Arial"/>
                <w:sz w:val="24"/>
                <w:szCs w:val="24"/>
              </w:rPr>
            </w:pPr>
          </w:p>
        </w:tc>
        <w:tc>
          <w:tcPr>
            <w:tcW w:w="2268" w:type="dxa"/>
            <w:shd w:val="clear" w:color="auto" w:fill="auto"/>
            <w:noWrap/>
          </w:tcPr>
          <w:p w14:paraId="47125BAF" w14:textId="77777777" w:rsidR="004155F0" w:rsidRPr="00767E63" w:rsidRDefault="004155F0" w:rsidP="00FB0DE3">
            <w:pPr>
              <w:pStyle w:val="NoSpacing"/>
              <w:rPr>
                <w:rFonts w:cs="Arial"/>
                <w:sz w:val="24"/>
                <w:szCs w:val="24"/>
              </w:rPr>
            </w:pPr>
          </w:p>
          <w:p w14:paraId="2654232A" w14:textId="63EAF8BB"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D0E6E15" wp14:editId="5B4AE974">
                  <wp:extent cx="952500" cy="777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04D5CCE4" w14:textId="77777777" w:rsidR="004155F0" w:rsidRPr="00767E63" w:rsidRDefault="004155F0" w:rsidP="00FB0DE3">
            <w:pPr>
              <w:pStyle w:val="NoSpacing"/>
              <w:rPr>
                <w:rFonts w:cs="Arial"/>
                <w:sz w:val="24"/>
                <w:szCs w:val="24"/>
              </w:rPr>
            </w:pPr>
          </w:p>
        </w:tc>
        <w:tc>
          <w:tcPr>
            <w:tcW w:w="6096" w:type="dxa"/>
            <w:shd w:val="clear" w:color="auto" w:fill="auto"/>
            <w:noWrap/>
          </w:tcPr>
          <w:p w14:paraId="1921F702" w14:textId="77777777" w:rsidR="004155F0" w:rsidRPr="00767E63" w:rsidRDefault="004155F0" w:rsidP="00FB0DE3">
            <w:pPr>
              <w:pStyle w:val="NoSpacing"/>
              <w:rPr>
                <w:rFonts w:cs="Arial"/>
                <w:sz w:val="24"/>
                <w:szCs w:val="24"/>
              </w:rPr>
            </w:pPr>
          </w:p>
          <w:p w14:paraId="470DD9B3" w14:textId="77777777" w:rsidR="004155F0" w:rsidRDefault="004155F0" w:rsidP="00FB0DE3">
            <w:pPr>
              <w:pStyle w:val="NoSpacing"/>
              <w:rPr>
                <w:rFonts w:cs="Arial"/>
                <w:sz w:val="24"/>
                <w:szCs w:val="24"/>
              </w:rPr>
            </w:pPr>
          </w:p>
          <w:p w14:paraId="796576EC" w14:textId="77777777" w:rsidR="004155F0" w:rsidRPr="00767E63" w:rsidRDefault="004155F0" w:rsidP="00FB0DE3">
            <w:pPr>
              <w:pStyle w:val="NoSpacing"/>
              <w:rPr>
                <w:rFonts w:cs="Arial"/>
                <w:sz w:val="24"/>
                <w:szCs w:val="24"/>
              </w:rPr>
            </w:pPr>
            <w:r w:rsidRPr="00767E63">
              <w:rPr>
                <w:rFonts w:cs="Arial"/>
                <w:sz w:val="24"/>
                <w:szCs w:val="24"/>
              </w:rPr>
              <w:t xml:space="preserve">The online application system </w:t>
            </w:r>
            <w:r>
              <w:rPr>
                <w:rFonts w:cs="Arial"/>
                <w:sz w:val="24"/>
                <w:szCs w:val="24"/>
              </w:rPr>
              <w:t xml:space="preserve">has not </w:t>
            </w:r>
            <w:r w:rsidRPr="00767E63">
              <w:rPr>
                <w:rFonts w:cs="Arial"/>
                <w:sz w:val="24"/>
                <w:szCs w:val="24"/>
              </w:rPr>
              <w:t>be</w:t>
            </w:r>
            <w:r>
              <w:rPr>
                <w:rFonts w:cs="Arial"/>
                <w:sz w:val="24"/>
                <w:szCs w:val="24"/>
              </w:rPr>
              <w:t>en</w:t>
            </w:r>
            <w:r w:rsidRPr="00767E63">
              <w:rPr>
                <w:rFonts w:cs="Arial"/>
                <w:sz w:val="24"/>
                <w:szCs w:val="24"/>
              </w:rPr>
              <w:t xml:space="preserve"> updated and</w:t>
            </w:r>
            <w:r>
              <w:rPr>
                <w:rFonts w:cs="Arial"/>
                <w:sz w:val="24"/>
                <w:szCs w:val="24"/>
              </w:rPr>
              <w:t>/or</w:t>
            </w:r>
            <w:r w:rsidRPr="00767E63">
              <w:rPr>
                <w:rFonts w:cs="Arial"/>
                <w:sz w:val="24"/>
                <w:szCs w:val="24"/>
              </w:rPr>
              <w:t xml:space="preserve"> replaced. There is no functionality to </w:t>
            </w:r>
            <w:r>
              <w:rPr>
                <w:rFonts w:cs="Arial"/>
                <w:sz w:val="24"/>
                <w:szCs w:val="24"/>
              </w:rPr>
              <w:t xml:space="preserve">allow for the </w:t>
            </w:r>
            <w:r w:rsidRPr="00767E63">
              <w:rPr>
                <w:rFonts w:cs="Arial"/>
                <w:sz w:val="24"/>
                <w:szCs w:val="24"/>
              </w:rPr>
              <w:t>complet</w:t>
            </w:r>
            <w:r>
              <w:rPr>
                <w:rFonts w:cs="Arial"/>
                <w:sz w:val="24"/>
                <w:szCs w:val="24"/>
              </w:rPr>
              <w:t>ion of</w:t>
            </w:r>
            <w:r w:rsidRPr="00767E63">
              <w:rPr>
                <w:rFonts w:cs="Arial"/>
                <w:sz w:val="24"/>
                <w:szCs w:val="24"/>
              </w:rPr>
              <w:t xml:space="preserve"> core sections for those who wish to apply for more than one </w:t>
            </w:r>
            <w:r>
              <w:rPr>
                <w:rFonts w:cs="Arial"/>
                <w:sz w:val="24"/>
                <w:szCs w:val="24"/>
              </w:rPr>
              <w:t xml:space="preserve">position </w:t>
            </w:r>
            <w:r w:rsidRPr="00767E63">
              <w:rPr>
                <w:rFonts w:cs="Arial"/>
                <w:sz w:val="24"/>
                <w:szCs w:val="24"/>
              </w:rPr>
              <w:t>or for more unique or different method of assessments to be applied.</w:t>
            </w:r>
          </w:p>
        </w:tc>
      </w:tr>
      <w:tr w:rsidR="004155F0" w:rsidRPr="00767E63" w14:paraId="6A3C064D" w14:textId="77777777" w:rsidTr="00FB0DE3">
        <w:trPr>
          <w:cantSplit/>
          <w:trHeight w:val="894"/>
        </w:trPr>
        <w:tc>
          <w:tcPr>
            <w:tcW w:w="6345" w:type="dxa"/>
            <w:shd w:val="clear" w:color="auto" w:fill="auto"/>
            <w:noWrap/>
          </w:tcPr>
          <w:p w14:paraId="6DE20624" w14:textId="77777777" w:rsidR="004155F0" w:rsidRDefault="004155F0" w:rsidP="00FB0DE3">
            <w:pPr>
              <w:pStyle w:val="NoSpacing"/>
              <w:ind w:left="360"/>
              <w:rPr>
                <w:rFonts w:cs="Arial"/>
                <w:sz w:val="24"/>
                <w:szCs w:val="24"/>
              </w:rPr>
            </w:pPr>
          </w:p>
          <w:p w14:paraId="13127756"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personal email alerts to be sent to registered users about vacancies that match their interests and/or skills </w:t>
            </w:r>
          </w:p>
        </w:tc>
        <w:tc>
          <w:tcPr>
            <w:tcW w:w="2268" w:type="dxa"/>
            <w:shd w:val="clear" w:color="auto" w:fill="auto"/>
            <w:noWrap/>
          </w:tcPr>
          <w:p w14:paraId="4678D337" w14:textId="77777777" w:rsidR="004155F0" w:rsidRPr="00767E63" w:rsidRDefault="004155F0" w:rsidP="00FB0DE3">
            <w:pPr>
              <w:pStyle w:val="NoSpacing"/>
              <w:rPr>
                <w:rFonts w:cs="Arial"/>
                <w:sz w:val="24"/>
                <w:szCs w:val="24"/>
              </w:rPr>
            </w:pPr>
          </w:p>
          <w:p w14:paraId="244BCEEE" w14:textId="0F1A4234" w:rsidR="004155F0" w:rsidRPr="00767E63" w:rsidRDefault="004155F0" w:rsidP="00FB0DE3">
            <w:pPr>
              <w:pStyle w:val="NoSpacing"/>
              <w:rPr>
                <w:rFonts w:cs="Arial"/>
                <w:sz w:val="24"/>
                <w:szCs w:val="24"/>
              </w:rPr>
            </w:pPr>
            <w:r w:rsidRPr="002441BC">
              <w:rPr>
                <w:noProof/>
                <w:lang w:eastAsia="en-GB"/>
              </w:rPr>
              <w:drawing>
                <wp:inline distT="0" distB="0" distL="0" distR="0" wp14:anchorId="2DA22187" wp14:editId="42DC0E38">
                  <wp:extent cx="1226820" cy="7696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0B4E5429" w14:textId="77777777" w:rsidR="004155F0" w:rsidRPr="00767E63" w:rsidRDefault="004155F0" w:rsidP="00FB0DE3">
            <w:pPr>
              <w:pStyle w:val="NoSpacing"/>
              <w:rPr>
                <w:rFonts w:cs="Arial"/>
                <w:sz w:val="24"/>
                <w:szCs w:val="24"/>
              </w:rPr>
            </w:pPr>
          </w:p>
        </w:tc>
        <w:tc>
          <w:tcPr>
            <w:tcW w:w="6096" w:type="dxa"/>
            <w:shd w:val="clear" w:color="auto" w:fill="auto"/>
            <w:noWrap/>
          </w:tcPr>
          <w:p w14:paraId="56FF5840" w14:textId="77777777" w:rsidR="004155F0" w:rsidRDefault="004155F0" w:rsidP="00FB0DE3">
            <w:pPr>
              <w:pStyle w:val="NoSpacing"/>
              <w:rPr>
                <w:rFonts w:cs="Arial"/>
                <w:sz w:val="24"/>
                <w:szCs w:val="24"/>
              </w:rPr>
            </w:pPr>
          </w:p>
          <w:p w14:paraId="1CE9614D" w14:textId="77777777" w:rsidR="004155F0" w:rsidRDefault="004155F0" w:rsidP="00FB0DE3">
            <w:pPr>
              <w:pStyle w:val="NoSpacing"/>
              <w:rPr>
                <w:rFonts w:cs="Arial"/>
                <w:sz w:val="24"/>
                <w:szCs w:val="24"/>
              </w:rPr>
            </w:pPr>
            <w:r w:rsidRPr="00767E63">
              <w:rPr>
                <w:rFonts w:cs="Arial"/>
                <w:sz w:val="24"/>
                <w:szCs w:val="24"/>
              </w:rPr>
              <w:t xml:space="preserve">There is an option for applicants to register to receive information about upcoming vacancies. This is not personalised and potential applicants will receive notification of all upcoming appointments, not just those in their area of interest.  </w:t>
            </w:r>
          </w:p>
          <w:p w14:paraId="4046767A" w14:textId="77777777" w:rsidR="004155F0" w:rsidRPr="00767E63" w:rsidRDefault="004155F0" w:rsidP="00FB0DE3">
            <w:pPr>
              <w:pStyle w:val="NoSpacing"/>
              <w:rPr>
                <w:rFonts w:cs="Arial"/>
                <w:sz w:val="24"/>
                <w:szCs w:val="24"/>
              </w:rPr>
            </w:pPr>
          </w:p>
        </w:tc>
      </w:tr>
      <w:tr w:rsidR="004155F0" w:rsidRPr="00767E63" w14:paraId="4AC38340" w14:textId="77777777" w:rsidTr="00FB0DE3">
        <w:trPr>
          <w:cantSplit/>
          <w:trHeight w:val="934"/>
        </w:trPr>
        <w:tc>
          <w:tcPr>
            <w:tcW w:w="6345" w:type="dxa"/>
            <w:shd w:val="clear" w:color="auto" w:fill="auto"/>
            <w:noWrap/>
          </w:tcPr>
          <w:p w14:paraId="1BCAABF7" w14:textId="77777777" w:rsidR="004155F0" w:rsidRDefault="004155F0" w:rsidP="00FB0DE3">
            <w:pPr>
              <w:pStyle w:val="NoSpacing"/>
              <w:rPr>
                <w:rFonts w:cs="Arial"/>
                <w:sz w:val="24"/>
                <w:szCs w:val="24"/>
              </w:rPr>
            </w:pPr>
          </w:p>
          <w:p w14:paraId="4933DD19" w14:textId="77777777" w:rsidR="004155F0" w:rsidRPr="00767E63" w:rsidRDefault="004155F0" w:rsidP="00D24AD0">
            <w:pPr>
              <w:pStyle w:val="NoSpacing"/>
              <w:numPr>
                <w:ilvl w:val="0"/>
                <w:numId w:val="10"/>
              </w:numPr>
              <w:rPr>
                <w:rFonts w:cs="Arial"/>
                <w:sz w:val="24"/>
                <w:szCs w:val="24"/>
              </w:rPr>
            </w:pPr>
            <w:proofErr w:type="gramStart"/>
            <w:r w:rsidRPr="00767E63">
              <w:rPr>
                <w:rFonts w:cs="Arial"/>
                <w:sz w:val="24"/>
                <w:szCs w:val="24"/>
              </w:rPr>
              <w:t>statistical</w:t>
            </w:r>
            <w:proofErr w:type="gramEnd"/>
            <w:r w:rsidRPr="00767E63">
              <w:rPr>
                <w:rFonts w:cs="Arial"/>
                <w:sz w:val="24"/>
                <w:szCs w:val="24"/>
              </w:rPr>
              <w:t xml:space="preserve"> analysis of information from monitoring forms to identify applicant trends. </w:t>
            </w:r>
          </w:p>
          <w:p w14:paraId="65B5F507" w14:textId="77777777" w:rsidR="004155F0" w:rsidRPr="00767E63" w:rsidRDefault="004155F0" w:rsidP="00FB0DE3">
            <w:pPr>
              <w:pStyle w:val="NoSpacing"/>
              <w:rPr>
                <w:rFonts w:cs="Arial"/>
                <w:sz w:val="24"/>
                <w:szCs w:val="24"/>
              </w:rPr>
            </w:pPr>
          </w:p>
        </w:tc>
        <w:tc>
          <w:tcPr>
            <w:tcW w:w="2268" w:type="dxa"/>
            <w:shd w:val="clear" w:color="auto" w:fill="auto"/>
            <w:noWrap/>
          </w:tcPr>
          <w:p w14:paraId="1085EB6E" w14:textId="77777777" w:rsidR="004155F0" w:rsidRPr="00767E63" w:rsidRDefault="004155F0" w:rsidP="00FB0DE3">
            <w:pPr>
              <w:pStyle w:val="NoSpacing"/>
              <w:rPr>
                <w:rFonts w:cs="Arial"/>
                <w:sz w:val="24"/>
                <w:szCs w:val="24"/>
              </w:rPr>
            </w:pPr>
          </w:p>
          <w:p w14:paraId="7CA5A549" w14:textId="0387E23D" w:rsidR="004155F0" w:rsidRPr="00767E63" w:rsidRDefault="004155F0" w:rsidP="00FB0DE3">
            <w:pPr>
              <w:pStyle w:val="NoSpacing"/>
              <w:rPr>
                <w:rFonts w:cs="Arial"/>
                <w:sz w:val="24"/>
                <w:szCs w:val="24"/>
              </w:rPr>
            </w:pPr>
            <w:r w:rsidRPr="002441BC">
              <w:rPr>
                <w:noProof/>
                <w:lang w:eastAsia="en-GB"/>
              </w:rPr>
              <w:drawing>
                <wp:inline distT="0" distB="0" distL="0" distR="0" wp14:anchorId="3FED024C" wp14:editId="72961A9D">
                  <wp:extent cx="1226820" cy="7696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79C2E8E9" w14:textId="77777777" w:rsidR="004155F0" w:rsidRPr="00767E63" w:rsidRDefault="004155F0" w:rsidP="00FB0DE3">
            <w:pPr>
              <w:pStyle w:val="NoSpacing"/>
              <w:rPr>
                <w:rFonts w:cs="Arial"/>
                <w:sz w:val="24"/>
                <w:szCs w:val="24"/>
              </w:rPr>
            </w:pPr>
          </w:p>
        </w:tc>
        <w:tc>
          <w:tcPr>
            <w:tcW w:w="6096" w:type="dxa"/>
            <w:shd w:val="clear" w:color="auto" w:fill="auto"/>
            <w:noWrap/>
          </w:tcPr>
          <w:p w14:paraId="456E3B8A" w14:textId="77777777" w:rsidR="004155F0" w:rsidRDefault="004155F0" w:rsidP="00FB0DE3">
            <w:pPr>
              <w:pStyle w:val="NoSpacing"/>
              <w:rPr>
                <w:rFonts w:cs="Arial"/>
                <w:sz w:val="24"/>
                <w:szCs w:val="24"/>
              </w:rPr>
            </w:pPr>
          </w:p>
          <w:p w14:paraId="30EEF194" w14:textId="465A0A8B" w:rsidR="004155F0" w:rsidRPr="00767E63" w:rsidRDefault="004155F0" w:rsidP="00FB0DE3">
            <w:pPr>
              <w:pStyle w:val="NoSpacing"/>
              <w:rPr>
                <w:rFonts w:cs="Arial"/>
                <w:sz w:val="24"/>
                <w:szCs w:val="24"/>
              </w:rPr>
            </w:pPr>
            <w:r w:rsidRPr="00767E63">
              <w:rPr>
                <w:rFonts w:cs="Arial"/>
                <w:sz w:val="24"/>
                <w:szCs w:val="24"/>
              </w:rPr>
              <w:t>Applicants are asked to provide demographic data and this is gathered and analysed and reported in the Commissioner</w:t>
            </w:r>
            <w:r>
              <w:rPr>
                <w:rFonts w:cs="Arial"/>
                <w:sz w:val="24"/>
                <w:szCs w:val="24"/>
              </w:rPr>
              <w:t>’</w:t>
            </w:r>
            <w:r w:rsidRPr="00767E63">
              <w:rPr>
                <w:rFonts w:cs="Arial"/>
                <w:sz w:val="24"/>
                <w:szCs w:val="24"/>
              </w:rPr>
              <w:t>s annual report.</w:t>
            </w:r>
            <w:r>
              <w:rPr>
                <w:rFonts w:cs="Arial"/>
                <w:sz w:val="24"/>
                <w:szCs w:val="24"/>
              </w:rPr>
              <w:t xml:space="preserve"> The analysis is limited and the Scottish Government does not </w:t>
            </w:r>
            <w:r w:rsidR="00256A53">
              <w:rPr>
                <w:rFonts w:cs="Arial"/>
                <w:sz w:val="24"/>
                <w:szCs w:val="24"/>
              </w:rPr>
              <w:t xml:space="preserve">currently </w:t>
            </w:r>
            <w:r>
              <w:rPr>
                <w:rFonts w:cs="Arial"/>
                <w:sz w:val="24"/>
                <w:szCs w:val="24"/>
              </w:rPr>
              <w:t xml:space="preserve">use </w:t>
            </w:r>
            <w:proofErr w:type="gramStart"/>
            <w:r>
              <w:rPr>
                <w:rFonts w:cs="Arial"/>
                <w:sz w:val="24"/>
                <w:szCs w:val="24"/>
              </w:rPr>
              <w:t>it  in</w:t>
            </w:r>
            <w:proofErr w:type="gramEnd"/>
            <w:r>
              <w:rPr>
                <w:rFonts w:cs="Arial"/>
                <w:sz w:val="24"/>
                <w:szCs w:val="24"/>
              </w:rPr>
              <w:t xml:space="preserve"> the ways anticipated by the strategy. </w:t>
            </w:r>
          </w:p>
          <w:p w14:paraId="59B68970" w14:textId="77777777" w:rsidR="004155F0" w:rsidRPr="00767E63" w:rsidRDefault="004155F0" w:rsidP="00FB0DE3">
            <w:pPr>
              <w:pStyle w:val="NoSpacing"/>
              <w:rPr>
                <w:rFonts w:cs="Arial"/>
                <w:sz w:val="24"/>
                <w:szCs w:val="24"/>
              </w:rPr>
            </w:pPr>
          </w:p>
        </w:tc>
      </w:tr>
      <w:tr w:rsidR="004155F0" w:rsidRPr="00767E63" w14:paraId="7FF95E42" w14:textId="77777777" w:rsidTr="00FB0DE3">
        <w:trPr>
          <w:cantSplit/>
          <w:trHeight w:val="1907"/>
        </w:trPr>
        <w:tc>
          <w:tcPr>
            <w:tcW w:w="6345" w:type="dxa"/>
            <w:shd w:val="clear" w:color="auto" w:fill="auto"/>
            <w:noWrap/>
          </w:tcPr>
          <w:p w14:paraId="498F07DD" w14:textId="77777777" w:rsidR="004155F0" w:rsidRDefault="004155F0" w:rsidP="00FB0DE3">
            <w:pPr>
              <w:pStyle w:val="NoSpacing"/>
              <w:rPr>
                <w:rFonts w:cs="Arial"/>
                <w:sz w:val="24"/>
                <w:szCs w:val="24"/>
              </w:rPr>
            </w:pPr>
          </w:p>
          <w:p w14:paraId="0F2D8C6B" w14:textId="77777777" w:rsidR="004155F0" w:rsidRDefault="004155F0" w:rsidP="00FB0DE3">
            <w:pPr>
              <w:pStyle w:val="NoSpacing"/>
              <w:rPr>
                <w:rFonts w:cs="Arial"/>
                <w:sz w:val="24"/>
                <w:szCs w:val="24"/>
              </w:rPr>
            </w:pPr>
            <w:r w:rsidRPr="00767E63">
              <w:rPr>
                <w:rFonts w:cs="Arial"/>
                <w:sz w:val="24"/>
                <w:szCs w:val="24"/>
              </w:rPr>
              <w:t>Continue to provide non web-based information and enable non web-based applications - including providing alternative formats on request - to ensure equality of access for those who do not use a computer or have access to the internet.</w:t>
            </w:r>
          </w:p>
          <w:p w14:paraId="6170A442" w14:textId="77777777" w:rsidR="004155F0" w:rsidRDefault="004155F0" w:rsidP="00FB0DE3">
            <w:pPr>
              <w:pStyle w:val="NoSpacing"/>
              <w:rPr>
                <w:rFonts w:cs="Arial"/>
                <w:sz w:val="24"/>
                <w:szCs w:val="24"/>
              </w:rPr>
            </w:pPr>
          </w:p>
        </w:tc>
        <w:tc>
          <w:tcPr>
            <w:tcW w:w="2268" w:type="dxa"/>
            <w:shd w:val="clear" w:color="auto" w:fill="auto"/>
            <w:noWrap/>
          </w:tcPr>
          <w:p w14:paraId="395A6B71" w14:textId="29A098A3" w:rsidR="004155F0" w:rsidRPr="002441BC" w:rsidRDefault="004155F0" w:rsidP="00FB0DE3">
            <w:pPr>
              <w:pStyle w:val="NoSpacing"/>
              <w:rPr>
                <w:noProof/>
                <w:lang w:eastAsia="en-GB"/>
              </w:rPr>
            </w:pPr>
            <w:r w:rsidRPr="002441BC">
              <w:rPr>
                <w:noProof/>
                <w:lang w:eastAsia="en-GB"/>
              </w:rPr>
              <w:drawing>
                <wp:inline distT="0" distB="0" distL="0" distR="0" wp14:anchorId="027DF7AD" wp14:editId="4DB8123D">
                  <wp:extent cx="1226820" cy="7696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6096" w:type="dxa"/>
            <w:shd w:val="clear" w:color="auto" w:fill="auto"/>
            <w:noWrap/>
          </w:tcPr>
          <w:p w14:paraId="5CD8A45E" w14:textId="77777777" w:rsidR="004155F0" w:rsidRDefault="004155F0" w:rsidP="00FB0DE3">
            <w:pPr>
              <w:pStyle w:val="NoSpacing"/>
              <w:rPr>
                <w:rFonts w:cs="Arial"/>
                <w:sz w:val="24"/>
                <w:szCs w:val="24"/>
              </w:rPr>
            </w:pPr>
          </w:p>
          <w:p w14:paraId="7E268D93" w14:textId="07535176" w:rsidR="004155F0" w:rsidRDefault="004155F0" w:rsidP="00FB0DE3">
            <w:pPr>
              <w:pStyle w:val="NoSpacing"/>
              <w:rPr>
                <w:rFonts w:cs="Arial"/>
                <w:sz w:val="24"/>
                <w:szCs w:val="24"/>
              </w:rPr>
            </w:pPr>
            <w:r>
              <w:rPr>
                <w:rFonts w:cs="Arial"/>
                <w:sz w:val="24"/>
                <w:szCs w:val="24"/>
              </w:rPr>
              <w:t>The website does include alternative means of contacting the Scottish Government including by telephone and text phone</w:t>
            </w:r>
            <w:r w:rsidR="00256A53">
              <w:rPr>
                <w:rFonts w:cs="Arial"/>
                <w:sz w:val="24"/>
                <w:szCs w:val="24"/>
              </w:rPr>
              <w:t xml:space="preserve">. </w:t>
            </w:r>
            <w:proofErr w:type="gramStart"/>
            <w:r w:rsidR="00256A53">
              <w:rPr>
                <w:rFonts w:cs="Arial"/>
                <w:sz w:val="24"/>
                <w:szCs w:val="24"/>
              </w:rPr>
              <w:t xml:space="preserve">By </w:t>
            </w:r>
            <w:r>
              <w:rPr>
                <w:rFonts w:cs="Arial"/>
                <w:sz w:val="24"/>
                <w:szCs w:val="24"/>
              </w:rPr>
              <w:t xml:space="preserve"> definition</w:t>
            </w:r>
            <w:proofErr w:type="gramEnd"/>
            <w:r>
              <w:rPr>
                <w:rFonts w:cs="Arial"/>
                <w:sz w:val="24"/>
                <w:szCs w:val="24"/>
              </w:rPr>
              <w:t xml:space="preserve">, people require web access to obtain this information. </w:t>
            </w:r>
          </w:p>
          <w:p w14:paraId="28124208" w14:textId="77777777" w:rsidR="004155F0" w:rsidRDefault="004155F0" w:rsidP="00FB0DE3">
            <w:pPr>
              <w:pStyle w:val="NoSpacing"/>
              <w:rPr>
                <w:rFonts w:cs="Arial"/>
                <w:sz w:val="24"/>
                <w:szCs w:val="24"/>
              </w:rPr>
            </w:pPr>
          </w:p>
          <w:p w14:paraId="5F7BE9AC" w14:textId="77777777" w:rsidR="004155F0" w:rsidRDefault="004155F0" w:rsidP="00FB0DE3">
            <w:pPr>
              <w:pStyle w:val="NoSpacing"/>
              <w:rPr>
                <w:rFonts w:cs="Arial"/>
                <w:sz w:val="24"/>
                <w:szCs w:val="24"/>
              </w:rPr>
            </w:pPr>
            <w:r>
              <w:rPr>
                <w:rFonts w:cs="Arial"/>
                <w:sz w:val="24"/>
                <w:szCs w:val="24"/>
              </w:rPr>
              <w:t xml:space="preserve">Packs are published electronically. Their content does include an offer to provide materials in alternative formats on request. </w:t>
            </w:r>
          </w:p>
          <w:p w14:paraId="2FC0513D" w14:textId="77777777" w:rsidR="004155F0" w:rsidRPr="00767E63" w:rsidRDefault="004155F0" w:rsidP="00FB0DE3">
            <w:pPr>
              <w:pStyle w:val="NoSpacing"/>
              <w:rPr>
                <w:rFonts w:cs="Arial"/>
                <w:sz w:val="24"/>
                <w:szCs w:val="24"/>
              </w:rPr>
            </w:pPr>
          </w:p>
        </w:tc>
      </w:tr>
    </w:tbl>
    <w:p w14:paraId="1CA206A9" w14:textId="77777777" w:rsidR="004155F0" w:rsidRDefault="004155F0" w:rsidP="004155F0">
      <w:pPr>
        <w:pStyle w:val="NoSpacing"/>
        <w:rPr>
          <w:rFonts w:cs="Arial"/>
          <w:sz w:val="24"/>
          <w:szCs w:val="24"/>
        </w:rPr>
      </w:pPr>
    </w:p>
    <w:p w14:paraId="0EE63E77" w14:textId="77777777" w:rsidR="004155F0" w:rsidRDefault="004155F0" w:rsidP="004155F0">
      <w:pPr>
        <w:pStyle w:val="NoSpacing"/>
        <w:rPr>
          <w:rFonts w:cs="Arial"/>
          <w:sz w:val="24"/>
          <w:szCs w:val="24"/>
        </w:rPr>
      </w:pPr>
    </w:p>
    <w:p w14:paraId="31F71022" w14:textId="77777777" w:rsidR="004155F0" w:rsidRPr="00767E63" w:rsidRDefault="004155F0" w:rsidP="004155F0">
      <w:pPr>
        <w:pStyle w:val="NoSpacing"/>
        <w:rPr>
          <w:rFonts w:cs="Arial"/>
          <w:sz w:val="24"/>
          <w:szCs w:val="24"/>
        </w:rPr>
      </w:pPr>
      <w:bookmarkStart w:id="4" w:name="_Hlk529792195"/>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767E63" w14:paraId="79021F7A" w14:textId="77777777" w:rsidTr="00FB0DE3">
        <w:trPr>
          <w:cantSplit/>
          <w:trHeight w:val="288"/>
          <w:tblHeader/>
        </w:trPr>
        <w:tc>
          <w:tcPr>
            <w:tcW w:w="6345" w:type="dxa"/>
            <w:shd w:val="clear" w:color="auto" w:fill="auto"/>
            <w:noWrap/>
          </w:tcPr>
          <w:p w14:paraId="6E32A4F7"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27EF95E9"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2D56E0FD"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5E614908" w14:textId="77777777" w:rsidTr="00FB0DE3">
        <w:trPr>
          <w:cantSplit/>
          <w:trHeight w:val="288"/>
        </w:trPr>
        <w:tc>
          <w:tcPr>
            <w:tcW w:w="6345" w:type="dxa"/>
            <w:shd w:val="clear" w:color="auto" w:fill="auto"/>
            <w:noWrap/>
          </w:tcPr>
          <w:p w14:paraId="617E75CB" w14:textId="77777777" w:rsidR="004155F0" w:rsidRDefault="004155F0" w:rsidP="00FB0DE3">
            <w:pPr>
              <w:pStyle w:val="NoSpacing"/>
              <w:rPr>
                <w:rFonts w:cs="Arial"/>
                <w:b/>
                <w:sz w:val="24"/>
                <w:szCs w:val="24"/>
                <w:u w:val="single"/>
              </w:rPr>
            </w:pPr>
          </w:p>
          <w:p w14:paraId="4B79CAEE" w14:textId="77777777" w:rsidR="004155F0" w:rsidRDefault="004155F0" w:rsidP="00FB0DE3">
            <w:pPr>
              <w:pStyle w:val="NoSpacing"/>
              <w:rPr>
                <w:rFonts w:cs="Arial"/>
                <w:b/>
                <w:sz w:val="24"/>
                <w:szCs w:val="24"/>
                <w:u w:val="single"/>
              </w:rPr>
            </w:pPr>
            <w:r w:rsidRPr="00387C40">
              <w:rPr>
                <w:rFonts w:cs="Arial"/>
                <w:b/>
                <w:sz w:val="24"/>
                <w:szCs w:val="24"/>
                <w:u w:val="single"/>
              </w:rPr>
              <w:t>A</w:t>
            </w:r>
            <w:r>
              <w:rPr>
                <w:rFonts w:cs="Arial"/>
                <w:b/>
                <w:sz w:val="24"/>
                <w:szCs w:val="24"/>
                <w:u w:val="single"/>
              </w:rPr>
              <w:t>3</w:t>
            </w:r>
            <w:r w:rsidRPr="00387C40">
              <w:rPr>
                <w:rFonts w:cs="Arial"/>
                <w:b/>
                <w:sz w:val="24"/>
                <w:szCs w:val="24"/>
                <w:u w:val="single"/>
              </w:rPr>
              <w:t xml:space="preserve"> </w:t>
            </w:r>
            <w:r>
              <w:rPr>
                <w:rFonts w:cs="Arial"/>
                <w:b/>
                <w:sz w:val="24"/>
                <w:szCs w:val="24"/>
                <w:u w:val="single"/>
              </w:rPr>
              <w:t>Publicity material and monitoring</w:t>
            </w:r>
          </w:p>
          <w:p w14:paraId="1A6AF2AA" w14:textId="77777777" w:rsidR="004155F0" w:rsidRDefault="004155F0" w:rsidP="00FB0DE3">
            <w:pPr>
              <w:pStyle w:val="NoSpacing"/>
              <w:rPr>
                <w:rFonts w:cs="Arial"/>
                <w:noProof/>
                <w:sz w:val="24"/>
                <w:szCs w:val="24"/>
                <w:lang w:eastAsia="en-GB"/>
              </w:rPr>
            </w:pPr>
          </w:p>
          <w:p w14:paraId="13EC344F" w14:textId="15E33A75" w:rsidR="004155F0" w:rsidRDefault="004155F0" w:rsidP="00FB0DE3">
            <w:pPr>
              <w:pStyle w:val="NoSpacing"/>
              <w:rPr>
                <w:rFonts w:cs="Arial"/>
                <w:sz w:val="24"/>
                <w:szCs w:val="24"/>
              </w:rPr>
            </w:pPr>
            <w:r w:rsidRPr="00767E63">
              <w:rPr>
                <w:rFonts w:cs="Arial"/>
                <w:noProof/>
                <w:sz w:val="24"/>
                <w:szCs w:val="24"/>
                <w:lang w:eastAsia="en-GB"/>
              </w:rPr>
              <w:drawing>
                <wp:inline distT="0" distB="0" distL="0" distR="0" wp14:anchorId="35936810" wp14:editId="2C6766E5">
                  <wp:extent cx="929640" cy="7772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679F784A" w14:textId="77777777" w:rsidR="004155F0" w:rsidRDefault="004155F0" w:rsidP="00FB0DE3">
            <w:pPr>
              <w:pStyle w:val="NoSpacing"/>
              <w:rPr>
                <w:rFonts w:cs="Arial"/>
                <w:sz w:val="24"/>
                <w:szCs w:val="24"/>
              </w:rPr>
            </w:pPr>
          </w:p>
          <w:p w14:paraId="6BD6948F" w14:textId="77777777" w:rsidR="004155F0" w:rsidRDefault="004155F0" w:rsidP="00FB0DE3">
            <w:pPr>
              <w:pStyle w:val="NoSpacing"/>
              <w:rPr>
                <w:rFonts w:cs="Arial"/>
                <w:sz w:val="24"/>
                <w:szCs w:val="24"/>
              </w:rPr>
            </w:pPr>
            <w:r w:rsidRPr="00767E63">
              <w:rPr>
                <w:rFonts w:cs="Arial"/>
                <w:sz w:val="24"/>
                <w:szCs w:val="24"/>
              </w:rPr>
              <w:t xml:space="preserve">Encouraging applicants </w:t>
            </w:r>
          </w:p>
          <w:p w14:paraId="220E1E73" w14:textId="77777777" w:rsidR="004155F0" w:rsidRPr="00767E63" w:rsidRDefault="004155F0" w:rsidP="00FB0DE3">
            <w:pPr>
              <w:pStyle w:val="NoSpacing"/>
              <w:rPr>
                <w:rFonts w:cs="Arial"/>
                <w:sz w:val="24"/>
                <w:szCs w:val="24"/>
              </w:rPr>
            </w:pPr>
          </w:p>
        </w:tc>
        <w:tc>
          <w:tcPr>
            <w:tcW w:w="2268" w:type="dxa"/>
            <w:shd w:val="clear" w:color="auto" w:fill="auto"/>
            <w:noWrap/>
          </w:tcPr>
          <w:p w14:paraId="12B2D5DB" w14:textId="77777777" w:rsidR="004155F0" w:rsidRPr="00767E63" w:rsidRDefault="004155F0" w:rsidP="00FB0DE3">
            <w:pPr>
              <w:pStyle w:val="NoSpacing"/>
              <w:rPr>
                <w:rFonts w:cs="Arial"/>
                <w:sz w:val="24"/>
                <w:szCs w:val="24"/>
              </w:rPr>
            </w:pPr>
          </w:p>
        </w:tc>
        <w:tc>
          <w:tcPr>
            <w:tcW w:w="5954" w:type="dxa"/>
            <w:shd w:val="clear" w:color="auto" w:fill="auto"/>
          </w:tcPr>
          <w:p w14:paraId="71C2EF3F" w14:textId="77777777" w:rsidR="004155F0" w:rsidRPr="00767E63" w:rsidRDefault="004155F0" w:rsidP="00FB0DE3">
            <w:pPr>
              <w:pStyle w:val="NoSpacing"/>
              <w:rPr>
                <w:rFonts w:cs="Arial"/>
                <w:sz w:val="24"/>
                <w:szCs w:val="24"/>
              </w:rPr>
            </w:pPr>
          </w:p>
        </w:tc>
      </w:tr>
      <w:tr w:rsidR="004155F0" w:rsidRPr="00767E63" w14:paraId="22AF3909" w14:textId="77777777" w:rsidTr="00FB0DE3">
        <w:trPr>
          <w:cantSplit/>
          <w:trHeight w:val="2374"/>
        </w:trPr>
        <w:tc>
          <w:tcPr>
            <w:tcW w:w="6345" w:type="dxa"/>
            <w:shd w:val="clear" w:color="auto" w:fill="auto"/>
            <w:noWrap/>
          </w:tcPr>
          <w:p w14:paraId="553BAF91" w14:textId="77777777" w:rsidR="004155F0" w:rsidRDefault="004155F0" w:rsidP="00FB0DE3">
            <w:pPr>
              <w:pStyle w:val="NoSpacing"/>
              <w:rPr>
                <w:rFonts w:cs="Arial"/>
                <w:sz w:val="24"/>
                <w:szCs w:val="24"/>
              </w:rPr>
            </w:pPr>
          </w:p>
          <w:p w14:paraId="6DCB2A96" w14:textId="77777777" w:rsidR="004155F0" w:rsidRPr="00767E63" w:rsidRDefault="004155F0" w:rsidP="00FB0DE3">
            <w:pPr>
              <w:pStyle w:val="NoSpacing"/>
              <w:rPr>
                <w:rFonts w:cs="Arial"/>
                <w:sz w:val="24"/>
                <w:szCs w:val="24"/>
              </w:rPr>
            </w:pPr>
            <w:r w:rsidRPr="00767E63">
              <w:rPr>
                <w:rFonts w:cs="Arial"/>
                <w:sz w:val="24"/>
                <w:szCs w:val="24"/>
              </w:rPr>
              <w:t xml:space="preserve">Produce all publicity and application documents in a more encouraging, less formal style. </w:t>
            </w:r>
          </w:p>
          <w:p w14:paraId="262D9F53" w14:textId="77777777" w:rsidR="004155F0" w:rsidRPr="00767E63" w:rsidRDefault="004155F0" w:rsidP="00FB0DE3">
            <w:pPr>
              <w:pStyle w:val="NoSpacing"/>
              <w:rPr>
                <w:rFonts w:cs="Arial"/>
                <w:sz w:val="24"/>
                <w:szCs w:val="24"/>
              </w:rPr>
            </w:pPr>
          </w:p>
          <w:p w14:paraId="3F45FD1B" w14:textId="77777777" w:rsidR="004155F0" w:rsidRDefault="004155F0" w:rsidP="00FB0DE3">
            <w:pPr>
              <w:pStyle w:val="NoSpacing"/>
              <w:rPr>
                <w:rFonts w:cs="Arial"/>
                <w:sz w:val="24"/>
                <w:szCs w:val="24"/>
              </w:rPr>
            </w:pPr>
          </w:p>
          <w:p w14:paraId="7B0BD95C" w14:textId="77777777" w:rsidR="004155F0" w:rsidRDefault="004155F0" w:rsidP="00FB0DE3">
            <w:pPr>
              <w:pStyle w:val="NoSpacing"/>
              <w:rPr>
                <w:rFonts w:cs="Arial"/>
                <w:sz w:val="24"/>
                <w:szCs w:val="24"/>
              </w:rPr>
            </w:pPr>
          </w:p>
          <w:p w14:paraId="109E957C" w14:textId="77777777" w:rsidR="004155F0" w:rsidRDefault="004155F0" w:rsidP="00FB0DE3">
            <w:pPr>
              <w:pStyle w:val="NoSpacing"/>
              <w:rPr>
                <w:rFonts w:cs="Arial"/>
                <w:sz w:val="24"/>
                <w:szCs w:val="24"/>
              </w:rPr>
            </w:pPr>
          </w:p>
          <w:p w14:paraId="2ED981A7" w14:textId="77777777" w:rsidR="004155F0" w:rsidRDefault="004155F0" w:rsidP="00FB0DE3">
            <w:pPr>
              <w:pStyle w:val="NoSpacing"/>
              <w:rPr>
                <w:rFonts w:cs="Arial"/>
                <w:sz w:val="24"/>
                <w:szCs w:val="24"/>
              </w:rPr>
            </w:pPr>
          </w:p>
          <w:p w14:paraId="694FA1B5" w14:textId="77777777" w:rsidR="004155F0" w:rsidRDefault="004155F0" w:rsidP="00FB0DE3">
            <w:pPr>
              <w:pStyle w:val="NoSpacing"/>
              <w:rPr>
                <w:rFonts w:cs="Arial"/>
                <w:sz w:val="24"/>
                <w:szCs w:val="24"/>
              </w:rPr>
            </w:pPr>
          </w:p>
          <w:p w14:paraId="2EFB85E1" w14:textId="77777777" w:rsidR="004155F0" w:rsidRPr="00767E63" w:rsidRDefault="004155F0" w:rsidP="00FB0DE3">
            <w:pPr>
              <w:pStyle w:val="NoSpacing"/>
              <w:rPr>
                <w:rFonts w:cs="Arial"/>
                <w:sz w:val="24"/>
                <w:szCs w:val="24"/>
              </w:rPr>
            </w:pPr>
          </w:p>
        </w:tc>
        <w:tc>
          <w:tcPr>
            <w:tcW w:w="2268" w:type="dxa"/>
            <w:shd w:val="clear" w:color="auto" w:fill="auto"/>
            <w:noWrap/>
          </w:tcPr>
          <w:p w14:paraId="024BDC83" w14:textId="4B4CC5EB" w:rsidR="004155F0" w:rsidRPr="00767E63" w:rsidRDefault="004155F0" w:rsidP="00FB0DE3">
            <w:pPr>
              <w:pStyle w:val="NoSpacing"/>
              <w:rPr>
                <w:rFonts w:cs="Arial"/>
                <w:sz w:val="24"/>
                <w:szCs w:val="24"/>
              </w:rPr>
            </w:pPr>
            <w:r w:rsidRPr="002441BC">
              <w:rPr>
                <w:noProof/>
                <w:lang w:eastAsia="en-GB"/>
              </w:rPr>
              <w:drawing>
                <wp:inline distT="0" distB="0" distL="0" distR="0" wp14:anchorId="730BFAD7" wp14:editId="25766D53">
                  <wp:extent cx="1226820" cy="7696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335743EA" w14:textId="4CB12A46"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2DA2F075" wp14:editId="0E397103">
                  <wp:extent cx="1242060" cy="723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954" w:type="dxa"/>
            <w:shd w:val="clear" w:color="auto" w:fill="auto"/>
          </w:tcPr>
          <w:p w14:paraId="35D535F0" w14:textId="77777777" w:rsidR="004155F0" w:rsidRDefault="004155F0" w:rsidP="00FB0DE3">
            <w:pPr>
              <w:pStyle w:val="NoSpacing"/>
              <w:rPr>
                <w:rFonts w:cs="Arial"/>
                <w:sz w:val="24"/>
                <w:szCs w:val="24"/>
              </w:rPr>
            </w:pPr>
          </w:p>
          <w:p w14:paraId="4F82FF12" w14:textId="77777777" w:rsidR="004155F0" w:rsidRPr="00767E63" w:rsidRDefault="004155F0" w:rsidP="00FB0DE3">
            <w:pPr>
              <w:pStyle w:val="NoSpacing"/>
              <w:rPr>
                <w:rFonts w:cs="Arial"/>
                <w:sz w:val="24"/>
                <w:szCs w:val="24"/>
              </w:rPr>
            </w:pPr>
            <w:r>
              <w:rPr>
                <w:rFonts w:cs="Arial"/>
                <w:sz w:val="24"/>
                <w:szCs w:val="24"/>
              </w:rPr>
              <w:t xml:space="preserve">This is a work in progress with some significant individual instances of improvement arising in 2018 on appointment rounds for bodies such as the Scottish Housing Regulator and Architecture and Design Scotland each of which leveraged the brand of the body to make the application pack more accessible and appealing to the target audience. This approach should be rolled out so that it becomes the norm. </w:t>
            </w:r>
          </w:p>
          <w:p w14:paraId="6F8028EF" w14:textId="77777777" w:rsidR="004155F0" w:rsidRPr="00767E63" w:rsidRDefault="004155F0" w:rsidP="00FB0DE3">
            <w:pPr>
              <w:pStyle w:val="NoSpacing"/>
              <w:rPr>
                <w:rFonts w:cs="Arial"/>
                <w:sz w:val="24"/>
                <w:szCs w:val="24"/>
              </w:rPr>
            </w:pPr>
          </w:p>
        </w:tc>
      </w:tr>
      <w:tr w:rsidR="004155F0" w:rsidRPr="00767E63" w14:paraId="4D50D9FD" w14:textId="77777777" w:rsidTr="00FB0DE3">
        <w:trPr>
          <w:cantSplit/>
          <w:trHeight w:val="1812"/>
        </w:trPr>
        <w:tc>
          <w:tcPr>
            <w:tcW w:w="6345" w:type="dxa"/>
            <w:shd w:val="clear" w:color="auto" w:fill="auto"/>
            <w:noWrap/>
          </w:tcPr>
          <w:p w14:paraId="372BCA70" w14:textId="77777777" w:rsidR="004155F0" w:rsidRDefault="004155F0" w:rsidP="00FB0DE3">
            <w:pPr>
              <w:pStyle w:val="NoSpacing"/>
              <w:rPr>
                <w:rFonts w:cs="Arial"/>
                <w:sz w:val="24"/>
                <w:szCs w:val="24"/>
              </w:rPr>
            </w:pPr>
          </w:p>
          <w:p w14:paraId="2601FF0F" w14:textId="77777777" w:rsidR="004155F0" w:rsidRPr="00767E63" w:rsidRDefault="004155F0" w:rsidP="00FB0DE3">
            <w:pPr>
              <w:pStyle w:val="NoSpacing"/>
              <w:rPr>
                <w:rFonts w:cs="Arial"/>
                <w:sz w:val="24"/>
                <w:szCs w:val="24"/>
              </w:rPr>
            </w:pPr>
            <w:r w:rsidRPr="00767E63">
              <w:rPr>
                <w:rFonts w:cs="Arial"/>
                <w:sz w:val="24"/>
                <w:szCs w:val="24"/>
              </w:rPr>
              <w:t xml:space="preserve">Include in application packs a welcome letter from the chair of the body or the Minister, thanking people for their interest. Include in the pack a named contact who can help potential applicants with any queries and provide encouragement and advice on their application. </w:t>
            </w:r>
          </w:p>
          <w:p w14:paraId="35A2AA28" w14:textId="77777777" w:rsidR="004155F0" w:rsidRPr="00767E63" w:rsidRDefault="004155F0" w:rsidP="00FB0DE3">
            <w:pPr>
              <w:pStyle w:val="NoSpacing"/>
              <w:rPr>
                <w:rFonts w:cs="Arial"/>
                <w:sz w:val="24"/>
                <w:szCs w:val="24"/>
              </w:rPr>
            </w:pPr>
          </w:p>
        </w:tc>
        <w:tc>
          <w:tcPr>
            <w:tcW w:w="2268" w:type="dxa"/>
            <w:shd w:val="clear" w:color="auto" w:fill="auto"/>
            <w:noWrap/>
          </w:tcPr>
          <w:p w14:paraId="3C6693DA" w14:textId="77777777" w:rsidR="004155F0" w:rsidRPr="00767E63" w:rsidRDefault="004155F0" w:rsidP="00FB0DE3">
            <w:pPr>
              <w:pStyle w:val="NoSpacing"/>
              <w:rPr>
                <w:rFonts w:cs="Arial"/>
                <w:sz w:val="24"/>
                <w:szCs w:val="24"/>
              </w:rPr>
            </w:pPr>
          </w:p>
          <w:p w14:paraId="4642EB6F" w14:textId="1942754C"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5EEF9723" wp14:editId="10CCBB84">
                  <wp:extent cx="1127760" cy="723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104EE7FB" w14:textId="77777777" w:rsidR="004155F0" w:rsidRPr="00767E63" w:rsidRDefault="004155F0" w:rsidP="00FB0DE3">
            <w:pPr>
              <w:pStyle w:val="NoSpacing"/>
              <w:rPr>
                <w:rFonts w:cs="Arial"/>
                <w:sz w:val="24"/>
                <w:szCs w:val="24"/>
              </w:rPr>
            </w:pPr>
          </w:p>
          <w:p w14:paraId="3E2635D1" w14:textId="77777777" w:rsidR="004155F0" w:rsidRPr="002441BC" w:rsidRDefault="004155F0" w:rsidP="00FB0DE3">
            <w:pPr>
              <w:pStyle w:val="NoSpacing"/>
              <w:rPr>
                <w:noProof/>
                <w:lang w:eastAsia="en-GB"/>
              </w:rPr>
            </w:pPr>
          </w:p>
        </w:tc>
        <w:tc>
          <w:tcPr>
            <w:tcW w:w="5954" w:type="dxa"/>
            <w:shd w:val="clear" w:color="auto" w:fill="auto"/>
          </w:tcPr>
          <w:p w14:paraId="5AEB5E27" w14:textId="77777777" w:rsidR="004155F0" w:rsidRPr="00767E63" w:rsidRDefault="004155F0" w:rsidP="00FB0DE3">
            <w:pPr>
              <w:pStyle w:val="NoSpacing"/>
              <w:rPr>
                <w:rFonts w:cs="Arial"/>
                <w:sz w:val="24"/>
                <w:szCs w:val="24"/>
              </w:rPr>
            </w:pPr>
          </w:p>
          <w:p w14:paraId="1287E619" w14:textId="77777777" w:rsidR="004155F0" w:rsidRPr="00767E63" w:rsidRDefault="004155F0" w:rsidP="00FB0DE3">
            <w:pPr>
              <w:pStyle w:val="NoSpacing"/>
              <w:rPr>
                <w:rFonts w:cs="Arial"/>
                <w:sz w:val="24"/>
                <w:szCs w:val="24"/>
              </w:rPr>
            </w:pPr>
            <w:r>
              <w:rPr>
                <w:rFonts w:cs="Arial"/>
                <w:sz w:val="24"/>
                <w:szCs w:val="24"/>
              </w:rPr>
              <w:t>This is now standard practice.</w:t>
            </w:r>
          </w:p>
          <w:p w14:paraId="0292FE17" w14:textId="77777777" w:rsidR="004155F0" w:rsidRPr="00767E63" w:rsidRDefault="004155F0" w:rsidP="00FB0DE3">
            <w:pPr>
              <w:pStyle w:val="NoSpacing"/>
              <w:rPr>
                <w:rFonts w:cs="Arial"/>
                <w:sz w:val="24"/>
                <w:szCs w:val="24"/>
              </w:rPr>
            </w:pPr>
          </w:p>
          <w:p w14:paraId="5C2A63E3" w14:textId="77777777" w:rsidR="004155F0" w:rsidRPr="00767E63" w:rsidRDefault="004155F0" w:rsidP="00FB0DE3">
            <w:pPr>
              <w:pStyle w:val="NoSpacing"/>
              <w:rPr>
                <w:rFonts w:cs="Arial"/>
                <w:sz w:val="24"/>
                <w:szCs w:val="24"/>
              </w:rPr>
            </w:pPr>
          </w:p>
          <w:p w14:paraId="6146E9C3" w14:textId="77777777" w:rsidR="004155F0" w:rsidRPr="00767E63" w:rsidRDefault="004155F0" w:rsidP="00FB0DE3">
            <w:pPr>
              <w:pStyle w:val="NoSpacing"/>
              <w:rPr>
                <w:rFonts w:cs="Arial"/>
                <w:sz w:val="24"/>
                <w:szCs w:val="24"/>
              </w:rPr>
            </w:pPr>
          </w:p>
          <w:p w14:paraId="7882B6B4" w14:textId="77777777" w:rsidR="004155F0" w:rsidRPr="00767E63" w:rsidRDefault="004155F0" w:rsidP="00FB0DE3">
            <w:pPr>
              <w:pStyle w:val="NoSpacing"/>
              <w:rPr>
                <w:rFonts w:cs="Arial"/>
                <w:sz w:val="24"/>
                <w:szCs w:val="24"/>
              </w:rPr>
            </w:pPr>
          </w:p>
          <w:p w14:paraId="49A80190" w14:textId="77777777" w:rsidR="004155F0" w:rsidRPr="00767E63" w:rsidRDefault="004155F0" w:rsidP="00FB0DE3">
            <w:pPr>
              <w:pStyle w:val="NoSpacing"/>
              <w:rPr>
                <w:rFonts w:cs="Arial"/>
                <w:sz w:val="24"/>
                <w:szCs w:val="24"/>
              </w:rPr>
            </w:pPr>
          </w:p>
        </w:tc>
      </w:tr>
      <w:tr w:rsidR="004155F0" w:rsidRPr="00767E63" w14:paraId="31A5DC0B" w14:textId="77777777" w:rsidTr="00FB0DE3">
        <w:trPr>
          <w:cantSplit/>
          <w:trHeight w:val="960"/>
        </w:trPr>
        <w:tc>
          <w:tcPr>
            <w:tcW w:w="6345" w:type="dxa"/>
            <w:shd w:val="clear" w:color="auto" w:fill="auto"/>
            <w:noWrap/>
          </w:tcPr>
          <w:p w14:paraId="31C78F3C" w14:textId="77777777" w:rsidR="004155F0" w:rsidRDefault="004155F0" w:rsidP="00FB0DE3">
            <w:pPr>
              <w:pStyle w:val="NoSpacing"/>
              <w:rPr>
                <w:rFonts w:cs="Arial"/>
                <w:sz w:val="24"/>
                <w:szCs w:val="24"/>
              </w:rPr>
            </w:pPr>
          </w:p>
          <w:p w14:paraId="4FCEBFD8" w14:textId="77777777" w:rsidR="004155F0" w:rsidRPr="00767E63" w:rsidRDefault="004155F0" w:rsidP="00FB0DE3">
            <w:pPr>
              <w:pStyle w:val="NoSpacing"/>
              <w:rPr>
                <w:rFonts w:cs="Arial"/>
                <w:sz w:val="24"/>
                <w:szCs w:val="24"/>
              </w:rPr>
            </w:pPr>
            <w:r w:rsidRPr="00767E63">
              <w:rPr>
                <w:rFonts w:cs="Arial"/>
                <w:sz w:val="24"/>
                <w:szCs w:val="24"/>
              </w:rPr>
              <w:t xml:space="preserve">Encourage individuality in advertisements to reflect the unique character of the role or the public body in question. </w:t>
            </w:r>
          </w:p>
          <w:p w14:paraId="49A2B382" w14:textId="77777777" w:rsidR="004155F0" w:rsidRDefault="004155F0" w:rsidP="00FB0DE3">
            <w:pPr>
              <w:pStyle w:val="NoSpacing"/>
              <w:rPr>
                <w:rFonts w:cs="Arial"/>
                <w:sz w:val="24"/>
                <w:szCs w:val="24"/>
              </w:rPr>
            </w:pPr>
          </w:p>
        </w:tc>
        <w:tc>
          <w:tcPr>
            <w:tcW w:w="2268" w:type="dxa"/>
            <w:shd w:val="clear" w:color="auto" w:fill="auto"/>
            <w:noWrap/>
          </w:tcPr>
          <w:p w14:paraId="01CD6D9A" w14:textId="77777777" w:rsidR="004155F0" w:rsidRDefault="004155F0" w:rsidP="00FB0DE3">
            <w:pPr>
              <w:pStyle w:val="NoSpacing"/>
              <w:rPr>
                <w:noProof/>
                <w:lang w:eastAsia="en-GB"/>
              </w:rPr>
            </w:pPr>
          </w:p>
          <w:p w14:paraId="40F26B96" w14:textId="7267D635" w:rsidR="004155F0" w:rsidRPr="00767E63" w:rsidRDefault="004155F0" w:rsidP="00FB0DE3">
            <w:pPr>
              <w:pStyle w:val="NoSpacing"/>
              <w:rPr>
                <w:rFonts w:cs="Arial"/>
                <w:sz w:val="24"/>
                <w:szCs w:val="24"/>
              </w:rPr>
            </w:pPr>
            <w:r w:rsidRPr="002441BC">
              <w:rPr>
                <w:noProof/>
                <w:lang w:eastAsia="en-GB"/>
              </w:rPr>
              <w:drawing>
                <wp:inline distT="0" distB="0" distL="0" distR="0" wp14:anchorId="2886035E" wp14:editId="602E7C6A">
                  <wp:extent cx="1226820" cy="7696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2F162DA4" w14:textId="77777777" w:rsidR="004155F0" w:rsidRPr="00767E63" w:rsidRDefault="004155F0" w:rsidP="00FB0DE3">
            <w:pPr>
              <w:pStyle w:val="NoSpacing"/>
              <w:rPr>
                <w:rFonts w:cs="Arial"/>
                <w:sz w:val="24"/>
                <w:szCs w:val="24"/>
              </w:rPr>
            </w:pPr>
          </w:p>
        </w:tc>
        <w:tc>
          <w:tcPr>
            <w:tcW w:w="5954" w:type="dxa"/>
            <w:shd w:val="clear" w:color="auto" w:fill="auto"/>
          </w:tcPr>
          <w:p w14:paraId="00E1B663" w14:textId="77777777" w:rsidR="004155F0" w:rsidRPr="00767E63" w:rsidRDefault="004155F0" w:rsidP="00FB0DE3">
            <w:pPr>
              <w:pStyle w:val="NoSpacing"/>
              <w:rPr>
                <w:rFonts w:cs="Arial"/>
                <w:sz w:val="24"/>
                <w:szCs w:val="24"/>
              </w:rPr>
            </w:pPr>
          </w:p>
          <w:p w14:paraId="6E1EA437" w14:textId="77777777" w:rsidR="004155F0" w:rsidRPr="00767E63" w:rsidRDefault="004155F0" w:rsidP="00FB0DE3">
            <w:pPr>
              <w:pStyle w:val="NoSpacing"/>
              <w:rPr>
                <w:rFonts w:cs="Arial"/>
                <w:sz w:val="24"/>
                <w:szCs w:val="24"/>
              </w:rPr>
            </w:pPr>
            <w:r>
              <w:rPr>
                <w:rFonts w:cs="Arial"/>
                <w:sz w:val="24"/>
                <w:szCs w:val="24"/>
              </w:rPr>
              <w:t xml:space="preserve">A proportion of adverts do leverage the brand of the body but it is not standard practice. </w:t>
            </w:r>
          </w:p>
          <w:p w14:paraId="288ED149" w14:textId="77777777" w:rsidR="004155F0" w:rsidRPr="00767E63" w:rsidRDefault="004155F0" w:rsidP="00FB0DE3">
            <w:pPr>
              <w:pStyle w:val="NoSpacing"/>
              <w:rPr>
                <w:rFonts w:cs="Arial"/>
                <w:sz w:val="24"/>
                <w:szCs w:val="24"/>
              </w:rPr>
            </w:pPr>
          </w:p>
          <w:p w14:paraId="09FFB3EA" w14:textId="77777777" w:rsidR="004155F0" w:rsidRPr="00767E63" w:rsidRDefault="004155F0" w:rsidP="00FB0DE3">
            <w:pPr>
              <w:pStyle w:val="NoSpacing"/>
              <w:rPr>
                <w:rFonts w:cs="Arial"/>
                <w:sz w:val="24"/>
                <w:szCs w:val="24"/>
              </w:rPr>
            </w:pPr>
          </w:p>
        </w:tc>
      </w:tr>
      <w:tr w:rsidR="004155F0" w:rsidRPr="00767E63" w14:paraId="633397D1" w14:textId="77777777" w:rsidTr="00FB0DE3">
        <w:trPr>
          <w:cantSplit/>
          <w:trHeight w:val="1848"/>
        </w:trPr>
        <w:tc>
          <w:tcPr>
            <w:tcW w:w="6345" w:type="dxa"/>
            <w:shd w:val="clear" w:color="auto" w:fill="auto"/>
            <w:noWrap/>
          </w:tcPr>
          <w:p w14:paraId="42F76923" w14:textId="77777777" w:rsidR="004155F0" w:rsidRDefault="004155F0" w:rsidP="00FB0DE3">
            <w:pPr>
              <w:pStyle w:val="NoSpacing"/>
              <w:rPr>
                <w:rFonts w:cs="Arial"/>
                <w:sz w:val="24"/>
                <w:szCs w:val="24"/>
              </w:rPr>
            </w:pPr>
          </w:p>
          <w:p w14:paraId="28894712" w14:textId="77777777" w:rsidR="004155F0" w:rsidRDefault="004155F0" w:rsidP="00FB0DE3">
            <w:pPr>
              <w:pStyle w:val="NoSpacing"/>
              <w:rPr>
                <w:rFonts w:cs="Arial"/>
                <w:sz w:val="24"/>
                <w:szCs w:val="24"/>
              </w:rPr>
            </w:pPr>
            <w:r w:rsidRPr="00767E63">
              <w:rPr>
                <w:rFonts w:cs="Arial"/>
                <w:sz w:val="24"/>
                <w:szCs w:val="24"/>
              </w:rPr>
              <w:t xml:space="preserve">Make clear in publicity and application packs the support people can expect if appointed. Include details of induction and any ongoing training or mentoring. </w:t>
            </w:r>
          </w:p>
          <w:p w14:paraId="357851D6" w14:textId="77777777" w:rsidR="004155F0" w:rsidRDefault="004155F0" w:rsidP="00FB0DE3">
            <w:pPr>
              <w:pStyle w:val="NoSpacing"/>
              <w:rPr>
                <w:rFonts w:cs="Arial"/>
                <w:sz w:val="24"/>
                <w:szCs w:val="24"/>
              </w:rPr>
            </w:pPr>
          </w:p>
          <w:p w14:paraId="63E83F7A" w14:textId="77777777" w:rsidR="004155F0" w:rsidRDefault="004155F0" w:rsidP="00FB0DE3">
            <w:pPr>
              <w:pStyle w:val="NoSpacing"/>
              <w:rPr>
                <w:rFonts w:cs="Arial"/>
                <w:sz w:val="24"/>
                <w:szCs w:val="24"/>
              </w:rPr>
            </w:pPr>
          </w:p>
          <w:p w14:paraId="5FD82920" w14:textId="77777777" w:rsidR="004155F0" w:rsidRPr="00767E63" w:rsidRDefault="004155F0" w:rsidP="00FB0DE3">
            <w:pPr>
              <w:pStyle w:val="NoSpacing"/>
              <w:rPr>
                <w:rFonts w:cs="Arial"/>
                <w:sz w:val="24"/>
                <w:szCs w:val="24"/>
              </w:rPr>
            </w:pPr>
          </w:p>
        </w:tc>
        <w:tc>
          <w:tcPr>
            <w:tcW w:w="2268" w:type="dxa"/>
            <w:shd w:val="clear" w:color="auto" w:fill="auto"/>
            <w:noWrap/>
          </w:tcPr>
          <w:p w14:paraId="02AE897E" w14:textId="77777777" w:rsidR="004155F0" w:rsidRDefault="004155F0" w:rsidP="00FB0DE3">
            <w:pPr>
              <w:pStyle w:val="NoSpacing"/>
              <w:rPr>
                <w:noProof/>
                <w:lang w:eastAsia="en-GB"/>
              </w:rPr>
            </w:pPr>
          </w:p>
          <w:p w14:paraId="7CDD6A95" w14:textId="531A0CB3" w:rsidR="004155F0" w:rsidRPr="00767E63" w:rsidRDefault="004155F0" w:rsidP="00FB0DE3">
            <w:pPr>
              <w:pStyle w:val="NoSpacing"/>
              <w:rPr>
                <w:rFonts w:cs="Arial"/>
                <w:sz w:val="24"/>
                <w:szCs w:val="24"/>
              </w:rPr>
            </w:pPr>
            <w:r w:rsidRPr="002441BC">
              <w:rPr>
                <w:noProof/>
                <w:lang w:eastAsia="en-GB"/>
              </w:rPr>
              <w:drawing>
                <wp:inline distT="0" distB="0" distL="0" distR="0" wp14:anchorId="383BE4F9" wp14:editId="694D3C95">
                  <wp:extent cx="1226820" cy="7696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554EBEBB" w14:textId="77777777" w:rsidR="004155F0" w:rsidRPr="00767E63" w:rsidRDefault="004155F0" w:rsidP="00FB0DE3">
            <w:pPr>
              <w:pStyle w:val="NoSpacing"/>
              <w:rPr>
                <w:rFonts w:cs="Arial"/>
                <w:sz w:val="24"/>
                <w:szCs w:val="24"/>
              </w:rPr>
            </w:pPr>
          </w:p>
          <w:p w14:paraId="48F7EC5E" w14:textId="77777777" w:rsidR="004155F0" w:rsidRPr="00767E63" w:rsidRDefault="004155F0" w:rsidP="00FB0DE3">
            <w:pPr>
              <w:pStyle w:val="NoSpacing"/>
              <w:rPr>
                <w:rFonts w:cs="Arial"/>
                <w:sz w:val="24"/>
                <w:szCs w:val="24"/>
              </w:rPr>
            </w:pPr>
          </w:p>
        </w:tc>
        <w:tc>
          <w:tcPr>
            <w:tcW w:w="5954" w:type="dxa"/>
            <w:shd w:val="clear" w:color="auto" w:fill="auto"/>
          </w:tcPr>
          <w:p w14:paraId="6A33A338" w14:textId="77777777" w:rsidR="004155F0" w:rsidRPr="00767E63" w:rsidRDefault="004155F0" w:rsidP="00FB0DE3">
            <w:pPr>
              <w:pStyle w:val="NoSpacing"/>
              <w:rPr>
                <w:rFonts w:cs="Arial"/>
                <w:sz w:val="24"/>
                <w:szCs w:val="24"/>
              </w:rPr>
            </w:pPr>
          </w:p>
          <w:p w14:paraId="5A0989B6" w14:textId="77777777" w:rsidR="004155F0" w:rsidRDefault="004155F0" w:rsidP="00FB0DE3">
            <w:pPr>
              <w:pStyle w:val="NoSpacing"/>
              <w:rPr>
                <w:rFonts w:cs="Arial"/>
                <w:sz w:val="24"/>
                <w:szCs w:val="24"/>
              </w:rPr>
            </w:pPr>
            <w:r>
              <w:rPr>
                <w:rFonts w:cs="Arial"/>
                <w:sz w:val="24"/>
                <w:szCs w:val="24"/>
              </w:rPr>
              <w:t xml:space="preserve">Most packs now include a reference to the induction that new appointees can expect if appointed. The wording is fairly standard. Ongoing training and mentoring arrangements vary from body to body and tend not to be referred to. </w:t>
            </w:r>
          </w:p>
          <w:p w14:paraId="3AF4FA50" w14:textId="77777777" w:rsidR="004155F0" w:rsidRPr="00767E63" w:rsidRDefault="004155F0" w:rsidP="00FB0DE3">
            <w:pPr>
              <w:pStyle w:val="NoSpacing"/>
              <w:rPr>
                <w:rFonts w:cs="Arial"/>
                <w:sz w:val="24"/>
                <w:szCs w:val="24"/>
              </w:rPr>
            </w:pPr>
          </w:p>
        </w:tc>
      </w:tr>
      <w:tr w:rsidR="004155F0" w:rsidRPr="00767E63" w14:paraId="36358567" w14:textId="77777777" w:rsidTr="00FB0DE3">
        <w:trPr>
          <w:cantSplit/>
          <w:trHeight w:val="2064"/>
        </w:trPr>
        <w:tc>
          <w:tcPr>
            <w:tcW w:w="6345" w:type="dxa"/>
            <w:shd w:val="clear" w:color="auto" w:fill="auto"/>
            <w:noWrap/>
          </w:tcPr>
          <w:p w14:paraId="4D541513" w14:textId="77777777" w:rsidR="004155F0" w:rsidRDefault="004155F0" w:rsidP="00FB0DE3">
            <w:pPr>
              <w:pStyle w:val="NoSpacing"/>
              <w:rPr>
                <w:rFonts w:cs="Arial"/>
                <w:sz w:val="24"/>
                <w:szCs w:val="24"/>
              </w:rPr>
            </w:pPr>
          </w:p>
          <w:p w14:paraId="2DB9662D" w14:textId="77777777" w:rsidR="004155F0" w:rsidRPr="00767E63" w:rsidRDefault="004155F0" w:rsidP="00FB0DE3">
            <w:pPr>
              <w:pStyle w:val="NoSpacing"/>
              <w:rPr>
                <w:rFonts w:cs="Arial"/>
                <w:sz w:val="24"/>
                <w:szCs w:val="24"/>
              </w:rPr>
            </w:pPr>
            <w:r w:rsidRPr="00767E63">
              <w:rPr>
                <w:rFonts w:cs="Arial"/>
                <w:sz w:val="24"/>
                <w:szCs w:val="24"/>
              </w:rPr>
              <w:t xml:space="preserve">State the support available for people with disabilities, both for attending an interview and after appointment. This might include the provision of a loop system, board papers being available in accessible formats or a personal assistant’s travel costs being covered. </w:t>
            </w:r>
          </w:p>
          <w:p w14:paraId="3C9191E2" w14:textId="77777777" w:rsidR="004155F0" w:rsidRDefault="004155F0" w:rsidP="00FB0DE3">
            <w:pPr>
              <w:pStyle w:val="NoSpacing"/>
              <w:rPr>
                <w:rFonts w:cs="Arial"/>
                <w:sz w:val="24"/>
                <w:szCs w:val="24"/>
              </w:rPr>
            </w:pPr>
          </w:p>
        </w:tc>
        <w:tc>
          <w:tcPr>
            <w:tcW w:w="2268" w:type="dxa"/>
            <w:shd w:val="clear" w:color="auto" w:fill="auto"/>
            <w:noWrap/>
          </w:tcPr>
          <w:p w14:paraId="37965428" w14:textId="77777777" w:rsidR="004155F0" w:rsidRPr="00767E63" w:rsidRDefault="004155F0" w:rsidP="00FB0DE3">
            <w:pPr>
              <w:pStyle w:val="NoSpacing"/>
              <w:rPr>
                <w:rFonts w:cs="Arial"/>
                <w:sz w:val="24"/>
                <w:szCs w:val="24"/>
              </w:rPr>
            </w:pPr>
          </w:p>
          <w:p w14:paraId="1D276032" w14:textId="142540D1" w:rsidR="004155F0" w:rsidRPr="00767E63" w:rsidRDefault="004155F0" w:rsidP="00FB0DE3">
            <w:pPr>
              <w:pStyle w:val="NoSpacing"/>
              <w:rPr>
                <w:rFonts w:cs="Arial"/>
                <w:sz w:val="24"/>
                <w:szCs w:val="24"/>
              </w:rPr>
            </w:pPr>
            <w:r w:rsidRPr="002441BC">
              <w:rPr>
                <w:noProof/>
                <w:lang w:eastAsia="en-GB"/>
              </w:rPr>
              <w:drawing>
                <wp:inline distT="0" distB="0" distL="0" distR="0" wp14:anchorId="6CCBE44B" wp14:editId="7B4EABE4">
                  <wp:extent cx="1226820" cy="7696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0AA21397" w14:textId="77777777" w:rsidR="004155F0" w:rsidRPr="00767E63" w:rsidRDefault="004155F0" w:rsidP="00FB0DE3">
            <w:pPr>
              <w:pStyle w:val="NoSpacing"/>
              <w:rPr>
                <w:rFonts w:cs="Arial"/>
                <w:sz w:val="24"/>
                <w:szCs w:val="24"/>
              </w:rPr>
            </w:pPr>
          </w:p>
          <w:p w14:paraId="06D64EE4" w14:textId="77777777" w:rsidR="004155F0" w:rsidRDefault="004155F0" w:rsidP="00FB0DE3">
            <w:pPr>
              <w:pStyle w:val="NoSpacing"/>
              <w:rPr>
                <w:noProof/>
                <w:lang w:eastAsia="en-GB"/>
              </w:rPr>
            </w:pPr>
          </w:p>
        </w:tc>
        <w:tc>
          <w:tcPr>
            <w:tcW w:w="5954" w:type="dxa"/>
            <w:shd w:val="clear" w:color="auto" w:fill="auto"/>
          </w:tcPr>
          <w:p w14:paraId="669D3BCB" w14:textId="77777777" w:rsidR="004155F0" w:rsidRDefault="004155F0" w:rsidP="00FB0DE3">
            <w:pPr>
              <w:pStyle w:val="NoSpacing"/>
              <w:rPr>
                <w:rFonts w:cs="Arial"/>
                <w:sz w:val="24"/>
                <w:szCs w:val="24"/>
              </w:rPr>
            </w:pPr>
          </w:p>
          <w:p w14:paraId="390BD913" w14:textId="02EE683A" w:rsidR="004155F0" w:rsidRPr="00767E63" w:rsidRDefault="004155F0" w:rsidP="00FB0DE3">
            <w:pPr>
              <w:pStyle w:val="NoSpacing"/>
              <w:rPr>
                <w:rFonts w:cs="Arial"/>
                <w:sz w:val="24"/>
                <w:szCs w:val="24"/>
              </w:rPr>
            </w:pPr>
            <w:r>
              <w:rPr>
                <w:rFonts w:cs="Arial"/>
                <w:sz w:val="24"/>
                <w:szCs w:val="24"/>
              </w:rPr>
              <w:t>Packs include standard wording to the effect that anyone requiring an adjustment should contact the PAT. There is no indication of the type of adjustments that can be arranged. References to support for disabled people once appointed are</w:t>
            </w:r>
            <w:r w:rsidR="00434E1F">
              <w:rPr>
                <w:rFonts w:cs="Arial"/>
                <w:sz w:val="24"/>
                <w:szCs w:val="24"/>
              </w:rPr>
              <w:t xml:space="preserve"> very</w:t>
            </w:r>
            <w:r>
              <w:rPr>
                <w:rFonts w:cs="Arial"/>
                <w:sz w:val="24"/>
                <w:szCs w:val="24"/>
              </w:rPr>
              <w:t xml:space="preserve"> rare. </w:t>
            </w:r>
          </w:p>
          <w:p w14:paraId="1693912F" w14:textId="77777777" w:rsidR="004155F0" w:rsidRPr="00767E63" w:rsidRDefault="004155F0" w:rsidP="00FB0DE3">
            <w:pPr>
              <w:pStyle w:val="NoSpacing"/>
              <w:rPr>
                <w:rFonts w:cs="Arial"/>
                <w:sz w:val="24"/>
                <w:szCs w:val="24"/>
              </w:rPr>
            </w:pPr>
          </w:p>
        </w:tc>
      </w:tr>
      <w:tr w:rsidR="004155F0" w:rsidRPr="00767E63" w14:paraId="18DE33E7" w14:textId="77777777" w:rsidTr="00FB0DE3">
        <w:trPr>
          <w:cantSplit/>
          <w:trHeight w:val="6708"/>
        </w:trPr>
        <w:tc>
          <w:tcPr>
            <w:tcW w:w="6345" w:type="dxa"/>
            <w:shd w:val="clear" w:color="auto" w:fill="auto"/>
            <w:noWrap/>
          </w:tcPr>
          <w:p w14:paraId="3E4B8547" w14:textId="77777777" w:rsidR="004155F0" w:rsidRDefault="004155F0" w:rsidP="00FB0DE3">
            <w:pPr>
              <w:pStyle w:val="NoSpacing"/>
              <w:rPr>
                <w:rFonts w:cs="Arial"/>
                <w:sz w:val="24"/>
                <w:szCs w:val="24"/>
                <w:u w:val="single"/>
              </w:rPr>
            </w:pPr>
          </w:p>
          <w:p w14:paraId="7244CBDB" w14:textId="77777777" w:rsidR="004155F0" w:rsidRPr="00173391" w:rsidRDefault="004155F0" w:rsidP="00FB0DE3">
            <w:pPr>
              <w:pStyle w:val="NoSpacing"/>
              <w:rPr>
                <w:rFonts w:cs="Arial"/>
                <w:sz w:val="24"/>
                <w:szCs w:val="24"/>
                <w:u w:val="single"/>
              </w:rPr>
            </w:pPr>
            <w:r w:rsidRPr="00173391">
              <w:rPr>
                <w:rFonts w:cs="Arial"/>
                <w:sz w:val="24"/>
                <w:szCs w:val="24"/>
                <w:u w:val="single"/>
              </w:rPr>
              <w:t xml:space="preserve">Monitoring </w:t>
            </w:r>
          </w:p>
          <w:p w14:paraId="544D934F" w14:textId="77777777" w:rsidR="004155F0" w:rsidRPr="00767E63" w:rsidRDefault="004155F0" w:rsidP="00FB0DE3">
            <w:pPr>
              <w:pStyle w:val="NoSpacing"/>
              <w:rPr>
                <w:rFonts w:cs="Arial"/>
                <w:sz w:val="24"/>
                <w:szCs w:val="24"/>
              </w:rPr>
            </w:pPr>
            <w:r w:rsidRPr="00767E63">
              <w:rPr>
                <w:rFonts w:cs="Arial"/>
                <w:sz w:val="24"/>
                <w:szCs w:val="24"/>
              </w:rPr>
              <w:t xml:space="preserve">Analyse for each appointment round by means of a monitoring form: </w:t>
            </w:r>
          </w:p>
          <w:p w14:paraId="3F191631"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the profile of applicants by the following characteristics </w:t>
            </w:r>
          </w:p>
          <w:p w14:paraId="40751D22"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age </w:t>
            </w:r>
          </w:p>
          <w:p w14:paraId="67EB7831"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disability </w:t>
            </w:r>
          </w:p>
          <w:p w14:paraId="4F6EDDA5"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ethnicity </w:t>
            </w:r>
          </w:p>
          <w:p w14:paraId="6B39E7B8"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gender </w:t>
            </w:r>
          </w:p>
          <w:p w14:paraId="277B6373"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religion or belief </w:t>
            </w:r>
          </w:p>
          <w:p w14:paraId="43A2F1F1"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sexual orientation </w:t>
            </w:r>
          </w:p>
          <w:p w14:paraId="5D28891C"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employment status and sector (public, private, voluntary, self-employed, retired, academic) </w:t>
            </w:r>
          </w:p>
          <w:p w14:paraId="7720D9D9"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income band </w:t>
            </w:r>
          </w:p>
          <w:p w14:paraId="42526280"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location (by region) </w:t>
            </w:r>
          </w:p>
          <w:p w14:paraId="6D99AE53"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where the applicants in each of the above categories heard of the appointment vacancy </w:t>
            </w:r>
          </w:p>
          <w:p w14:paraId="3BC1A096" w14:textId="77777777" w:rsidR="004155F0" w:rsidRPr="00767E63" w:rsidRDefault="004155F0" w:rsidP="00D24AD0">
            <w:pPr>
              <w:pStyle w:val="NoSpacing"/>
              <w:numPr>
                <w:ilvl w:val="0"/>
                <w:numId w:val="10"/>
              </w:numPr>
              <w:rPr>
                <w:rFonts w:cs="Arial"/>
                <w:sz w:val="24"/>
                <w:szCs w:val="24"/>
              </w:rPr>
            </w:pPr>
            <w:proofErr w:type="gramStart"/>
            <w:r w:rsidRPr="00767E63">
              <w:rPr>
                <w:rFonts w:cs="Arial"/>
                <w:sz w:val="24"/>
                <w:szCs w:val="24"/>
              </w:rPr>
              <w:t>how</w:t>
            </w:r>
            <w:proofErr w:type="gramEnd"/>
            <w:r w:rsidRPr="00767E63">
              <w:rPr>
                <w:rFonts w:cs="Arial"/>
                <w:sz w:val="24"/>
                <w:szCs w:val="24"/>
              </w:rPr>
              <w:t xml:space="preserve"> far the applicants in each of the above categories progressed in the round. </w:t>
            </w:r>
          </w:p>
          <w:p w14:paraId="0E3A6CD7" w14:textId="77777777" w:rsidR="004155F0" w:rsidRPr="00767E63" w:rsidRDefault="004155F0" w:rsidP="00FB0DE3">
            <w:pPr>
              <w:pStyle w:val="NoSpacing"/>
              <w:rPr>
                <w:rFonts w:cs="Arial"/>
                <w:sz w:val="24"/>
                <w:szCs w:val="24"/>
              </w:rPr>
            </w:pPr>
          </w:p>
          <w:p w14:paraId="726E3F7B" w14:textId="77777777" w:rsidR="004155F0" w:rsidRPr="00767E63" w:rsidRDefault="004155F0" w:rsidP="00FB0DE3">
            <w:pPr>
              <w:pStyle w:val="NoSpacing"/>
              <w:rPr>
                <w:rFonts w:cs="Arial"/>
                <w:sz w:val="24"/>
                <w:szCs w:val="24"/>
              </w:rPr>
            </w:pPr>
            <w:r w:rsidRPr="00767E63">
              <w:rPr>
                <w:rFonts w:cs="Arial"/>
                <w:sz w:val="24"/>
                <w:szCs w:val="24"/>
              </w:rPr>
              <w:t xml:space="preserve">Make sure the monitoring form is carefully and sensitively worded, to inform applicants about how their information will be used and assure them it will be held securely and treated confidentially. Offer applicants a ‘prefer not to answer’ option for every question. </w:t>
            </w:r>
          </w:p>
        </w:tc>
        <w:tc>
          <w:tcPr>
            <w:tcW w:w="2268" w:type="dxa"/>
            <w:shd w:val="clear" w:color="auto" w:fill="auto"/>
            <w:noWrap/>
          </w:tcPr>
          <w:p w14:paraId="0A86478D" w14:textId="77777777" w:rsidR="004155F0" w:rsidRDefault="004155F0" w:rsidP="00FB0DE3">
            <w:pPr>
              <w:pStyle w:val="NoSpacing"/>
              <w:rPr>
                <w:rFonts w:cs="Arial"/>
                <w:noProof/>
                <w:sz w:val="24"/>
                <w:szCs w:val="24"/>
                <w:lang w:eastAsia="en-GB"/>
              </w:rPr>
            </w:pPr>
          </w:p>
          <w:p w14:paraId="5C73950F" w14:textId="6BCA2D88"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65020828" wp14:editId="55EC7826">
                  <wp:extent cx="1242060" cy="723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p w14:paraId="592A3A10" w14:textId="58B5DC76" w:rsidR="004155F0" w:rsidRPr="00767E63" w:rsidRDefault="004155F0" w:rsidP="00FB0DE3">
            <w:pPr>
              <w:pStyle w:val="NoSpacing"/>
              <w:rPr>
                <w:rFonts w:cs="Arial"/>
                <w:sz w:val="24"/>
                <w:szCs w:val="24"/>
              </w:rPr>
            </w:pPr>
            <w:r w:rsidRPr="002441BC">
              <w:rPr>
                <w:noProof/>
                <w:lang w:eastAsia="en-GB"/>
              </w:rPr>
              <w:drawing>
                <wp:inline distT="0" distB="0" distL="0" distR="0" wp14:anchorId="19FFCA90" wp14:editId="3BFC4A29">
                  <wp:extent cx="1226820" cy="7696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44025AF1" w14:textId="77777777" w:rsidR="004155F0" w:rsidRPr="00767E63" w:rsidRDefault="004155F0" w:rsidP="00FB0DE3">
            <w:pPr>
              <w:pStyle w:val="NoSpacing"/>
              <w:rPr>
                <w:rFonts w:cs="Arial"/>
                <w:sz w:val="24"/>
                <w:szCs w:val="24"/>
              </w:rPr>
            </w:pPr>
          </w:p>
          <w:p w14:paraId="2967B54E" w14:textId="77777777" w:rsidR="004155F0" w:rsidRPr="00767E63" w:rsidRDefault="004155F0" w:rsidP="00FB0DE3">
            <w:pPr>
              <w:pStyle w:val="NoSpacing"/>
              <w:rPr>
                <w:rFonts w:cs="Arial"/>
                <w:sz w:val="24"/>
                <w:szCs w:val="24"/>
              </w:rPr>
            </w:pPr>
          </w:p>
          <w:p w14:paraId="0AA33E71" w14:textId="77777777" w:rsidR="004155F0" w:rsidRPr="00767E63" w:rsidRDefault="004155F0" w:rsidP="00FB0DE3">
            <w:pPr>
              <w:pStyle w:val="NoSpacing"/>
              <w:rPr>
                <w:rFonts w:cs="Arial"/>
                <w:sz w:val="24"/>
                <w:szCs w:val="24"/>
              </w:rPr>
            </w:pPr>
          </w:p>
          <w:p w14:paraId="339F2502" w14:textId="77777777" w:rsidR="004155F0" w:rsidRPr="00767E63" w:rsidRDefault="004155F0" w:rsidP="00FB0DE3">
            <w:pPr>
              <w:pStyle w:val="NoSpacing"/>
              <w:rPr>
                <w:rFonts w:cs="Arial"/>
                <w:sz w:val="24"/>
                <w:szCs w:val="24"/>
              </w:rPr>
            </w:pPr>
          </w:p>
          <w:p w14:paraId="7B5B7ACA" w14:textId="77777777" w:rsidR="004155F0" w:rsidRPr="00767E63" w:rsidRDefault="004155F0" w:rsidP="00FB0DE3">
            <w:pPr>
              <w:pStyle w:val="NoSpacing"/>
              <w:rPr>
                <w:rFonts w:cs="Arial"/>
                <w:sz w:val="24"/>
                <w:szCs w:val="24"/>
              </w:rPr>
            </w:pPr>
          </w:p>
          <w:p w14:paraId="7F829901" w14:textId="77777777" w:rsidR="004155F0" w:rsidRPr="00767E63" w:rsidRDefault="004155F0" w:rsidP="00FB0DE3">
            <w:pPr>
              <w:pStyle w:val="NoSpacing"/>
              <w:rPr>
                <w:rFonts w:cs="Arial"/>
                <w:sz w:val="24"/>
                <w:szCs w:val="24"/>
              </w:rPr>
            </w:pPr>
          </w:p>
          <w:p w14:paraId="5034C4DB" w14:textId="77777777" w:rsidR="004155F0" w:rsidRPr="00767E63" w:rsidRDefault="004155F0" w:rsidP="00FB0DE3">
            <w:pPr>
              <w:pStyle w:val="NoSpacing"/>
              <w:rPr>
                <w:rFonts w:cs="Arial"/>
                <w:sz w:val="24"/>
                <w:szCs w:val="24"/>
              </w:rPr>
            </w:pPr>
          </w:p>
          <w:p w14:paraId="1370EB64" w14:textId="77777777" w:rsidR="004155F0" w:rsidRPr="00767E63" w:rsidRDefault="004155F0" w:rsidP="00FB0DE3">
            <w:pPr>
              <w:pStyle w:val="NoSpacing"/>
              <w:rPr>
                <w:rFonts w:cs="Arial"/>
                <w:sz w:val="24"/>
                <w:szCs w:val="24"/>
              </w:rPr>
            </w:pPr>
          </w:p>
          <w:p w14:paraId="6E030908" w14:textId="77777777" w:rsidR="004155F0" w:rsidRPr="00767E63" w:rsidRDefault="004155F0" w:rsidP="00FB0DE3">
            <w:pPr>
              <w:pStyle w:val="NoSpacing"/>
              <w:rPr>
                <w:rFonts w:cs="Arial"/>
                <w:sz w:val="24"/>
                <w:szCs w:val="24"/>
              </w:rPr>
            </w:pPr>
          </w:p>
          <w:p w14:paraId="057E7078" w14:textId="77777777" w:rsidR="004155F0" w:rsidRPr="00767E63" w:rsidRDefault="004155F0" w:rsidP="00FB0DE3">
            <w:pPr>
              <w:pStyle w:val="NoSpacing"/>
              <w:rPr>
                <w:rFonts w:cs="Arial"/>
                <w:sz w:val="24"/>
                <w:szCs w:val="24"/>
              </w:rPr>
            </w:pPr>
          </w:p>
          <w:p w14:paraId="5EAD691C" w14:textId="77777777" w:rsidR="004155F0" w:rsidRPr="00767E63" w:rsidRDefault="004155F0" w:rsidP="00FB0DE3">
            <w:pPr>
              <w:pStyle w:val="NoSpacing"/>
              <w:rPr>
                <w:rFonts w:cs="Arial"/>
                <w:sz w:val="24"/>
                <w:szCs w:val="24"/>
              </w:rPr>
            </w:pPr>
          </w:p>
          <w:p w14:paraId="3DA635E2" w14:textId="77777777" w:rsidR="004155F0" w:rsidRPr="00767E63" w:rsidRDefault="004155F0" w:rsidP="00FB0DE3">
            <w:pPr>
              <w:pStyle w:val="NoSpacing"/>
              <w:rPr>
                <w:rFonts w:cs="Arial"/>
                <w:sz w:val="24"/>
                <w:szCs w:val="24"/>
              </w:rPr>
            </w:pPr>
          </w:p>
          <w:p w14:paraId="2C6DE95B" w14:textId="77777777" w:rsidR="004155F0" w:rsidRPr="00767E63" w:rsidRDefault="004155F0" w:rsidP="00FB0DE3">
            <w:pPr>
              <w:pStyle w:val="NoSpacing"/>
              <w:rPr>
                <w:rFonts w:cs="Arial"/>
                <w:sz w:val="24"/>
                <w:szCs w:val="24"/>
              </w:rPr>
            </w:pPr>
          </w:p>
          <w:p w14:paraId="0F9E2220" w14:textId="77777777" w:rsidR="004155F0" w:rsidRPr="00767E63" w:rsidRDefault="004155F0" w:rsidP="00FB0DE3">
            <w:pPr>
              <w:pStyle w:val="NoSpacing"/>
              <w:rPr>
                <w:rFonts w:cs="Arial"/>
                <w:sz w:val="24"/>
                <w:szCs w:val="24"/>
              </w:rPr>
            </w:pPr>
          </w:p>
          <w:p w14:paraId="408FE5D7" w14:textId="77777777" w:rsidR="004155F0" w:rsidRPr="00767E63" w:rsidRDefault="004155F0" w:rsidP="00FB0DE3">
            <w:pPr>
              <w:pStyle w:val="NoSpacing"/>
              <w:rPr>
                <w:rFonts w:cs="Arial"/>
                <w:sz w:val="24"/>
                <w:szCs w:val="24"/>
              </w:rPr>
            </w:pPr>
          </w:p>
          <w:p w14:paraId="6B713621" w14:textId="77777777" w:rsidR="004155F0" w:rsidRPr="00767E63" w:rsidRDefault="004155F0" w:rsidP="00FB0DE3">
            <w:pPr>
              <w:pStyle w:val="NoSpacing"/>
              <w:rPr>
                <w:rFonts w:cs="Arial"/>
                <w:sz w:val="24"/>
                <w:szCs w:val="24"/>
              </w:rPr>
            </w:pPr>
          </w:p>
          <w:p w14:paraId="713685B3" w14:textId="77777777" w:rsidR="004155F0" w:rsidRPr="00767E63" w:rsidRDefault="004155F0" w:rsidP="00FB0DE3">
            <w:pPr>
              <w:pStyle w:val="NoSpacing"/>
              <w:rPr>
                <w:rFonts w:cs="Arial"/>
                <w:sz w:val="24"/>
                <w:szCs w:val="24"/>
              </w:rPr>
            </w:pPr>
          </w:p>
        </w:tc>
        <w:tc>
          <w:tcPr>
            <w:tcW w:w="5954" w:type="dxa"/>
            <w:shd w:val="clear" w:color="auto" w:fill="auto"/>
          </w:tcPr>
          <w:p w14:paraId="53B40BA7" w14:textId="77777777" w:rsidR="004155F0" w:rsidRPr="00767E63" w:rsidRDefault="004155F0" w:rsidP="00FB0DE3">
            <w:pPr>
              <w:pStyle w:val="NoSpacing"/>
              <w:rPr>
                <w:rFonts w:cs="Arial"/>
                <w:sz w:val="24"/>
                <w:szCs w:val="24"/>
              </w:rPr>
            </w:pPr>
          </w:p>
          <w:p w14:paraId="3D2FE79A" w14:textId="77777777" w:rsidR="004155F0" w:rsidRDefault="004155F0" w:rsidP="00FB0DE3">
            <w:pPr>
              <w:pStyle w:val="NoSpacing"/>
              <w:rPr>
                <w:rFonts w:cs="Arial"/>
                <w:sz w:val="24"/>
                <w:szCs w:val="24"/>
              </w:rPr>
            </w:pPr>
            <w:r>
              <w:rPr>
                <w:rFonts w:cs="Arial"/>
                <w:sz w:val="24"/>
                <w:szCs w:val="24"/>
              </w:rPr>
              <w:t xml:space="preserve">Although monitoring information is gathered for every appointment round using a form that requests information in all of these areas, analysis is not conducted. As a consequence, the data that is collected is not informing appointment activity in the way originally anticipated by the strategy. </w:t>
            </w:r>
          </w:p>
          <w:p w14:paraId="71D4C1EE" w14:textId="77777777" w:rsidR="004155F0" w:rsidRPr="00767E63" w:rsidRDefault="004155F0" w:rsidP="00FB0DE3">
            <w:pPr>
              <w:pStyle w:val="NoSpacing"/>
              <w:rPr>
                <w:rFonts w:cs="Arial"/>
                <w:sz w:val="24"/>
                <w:szCs w:val="24"/>
              </w:rPr>
            </w:pPr>
          </w:p>
          <w:p w14:paraId="0A20B024" w14:textId="77777777" w:rsidR="004155F0" w:rsidRPr="00767E63" w:rsidRDefault="004155F0" w:rsidP="00FB0DE3">
            <w:pPr>
              <w:pStyle w:val="NoSpacing"/>
              <w:rPr>
                <w:rFonts w:cs="Arial"/>
                <w:sz w:val="24"/>
                <w:szCs w:val="24"/>
              </w:rPr>
            </w:pPr>
          </w:p>
          <w:p w14:paraId="2311FF1D" w14:textId="77777777" w:rsidR="004155F0" w:rsidRPr="00767E63" w:rsidRDefault="004155F0" w:rsidP="00FB0DE3">
            <w:pPr>
              <w:pStyle w:val="NoSpacing"/>
              <w:rPr>
                <w:rFonts w:cs="Arial"/>
                <w:sz w:val="24"/>
                <w:szCs w:val="24"/>
              </w:rPr>
            </w:pPr>
          </w:p>
          <w:p w14:paraId="0474D18F" w14:textId="77777777" w:rsidR="004155F0" w:rsidRPr="00767E63" w:rsidRDefault="004155F0" w:rsidP="00FB0DE3">
            <w:pPr>
              <w:pStyle w:val="NoSpacing"/>
              <w:rPr>
                <w:rFonts w:cs="Arial"/>
                <w:sz w:val="24"/>
                <w:szCs w:val="24"/>
              </w:rPr>
            </w:pPr>
          </w:p>
          <w:p w14:paraId="1097FC25" w14:textId="77777777" w:rsidR="004155F0" w:rsidRPr="00767E63" w:rsidRDefault="004155F0" w:rsidP="00FB0DE3">
            <w:pPr>
              <w:pStyle w:val="NoSpacing"/>
              <w:rPr>
                <w:rFonts w:cs="Arial"/>
                <w:sz w:val="24"/>
                <w:szCs w:val="24"/>
              </w:rPr>
            </w:pPr>
          </w:p>
          <w:p w14:paraId="31B0DCD4" w14:textId="77777777" w:rsidR="004155F0" w:rsidRPr="00767E63" w:rsidRDefault="004155F0" w:rsidP="00FB0DE3">
            <w:pPr>
              <w:pStyle w:val="NoSpacing"/>
              <w:rPr>
                <w:rFonts w:cs="Arial"/>
                <w:sz w:val="24"/>
                <w:szCs w:val="24"/>
              </w:rPr>
            </w:pPr>
          </w:p>
          <w:p w14:paraId="69146C22" w14:textId="77777777" w:rsidR="004155F0" w:rsidRPr="00767E63" w:rsidRDefault="004155F0" w:rsidP="00FB0DE3">
            <w:pPr>
              <w:pStyle w:val="NoSpacing"/>
              <w:rPr>
                <w:rFonts w:cs="Arial"/>
                <w:sz w:val="24"/>
                <w:szCs w:val="24"/>
              </w:rPr>
            </w:pPr>
          </w:p>
          <w:p w14:paraId="4F853A41" w14:textId="77777777" w:rsidR="004155F0" w:rsidRPr="00767E63" w:rsidRDefault="004155F0" w:rsidP="00FB0DE3">
            <w:pPr>
              <w:pStyle w:val="NoSpacing"/>
              <w:rPr>
                <w:rFonts w:cs="Arial"/>
                <w:sz w:val="24"/>
                <w:szCs w:val="24"/>
              </w:rPr>
            </w:pPr>
          </w:p>
          <w:p w14:paraId="4518AAA7" w14:textId="77777777" w:rsidR="004155F0" w:rsidRPr="00767E63" w:rsidRDefault="004155F0" w:rsidP="00FB0DE3">
            <w:pPr>
              <w:pStyle w:val="NoSpacing"/>
              <w:rPr>
                <w:rFonts w:cs="Arial"/>
                <w:sz w:val="24"/>
                <w:szCs w:val="24"/>
              </w:rPr>
            </w:pPr>
          </w:p>
          <w:p w14:paraId="5E5796BE" w14:textId="77777777" w:rsidR="004155F0" w:rsidRPr="00767E63" w:rsidRDefault="004155F0" w:rsidP="00FB0DE3">
            <w:pPr>
              <w:pStyle w:val="NoSpacing"/>
              <w:rPr>
                <w:rFonts w:cs="Arial"/>
                <w:sz w:val="24"/>
                <w:szCs w:val="24"/>
              </w:rPr>
            </w:pPr>
          </w:p>
          <w:p w14:paraId="613EDB33" w14:textId="77777777" w:rsidR="004155F0" w:rsidRPr="00767E63" w:rsidRDefault="004155F0" w:rsidP="00FB0DE3">
            <w:pPr>
              <w:pStyle w:val="NoSpacing"/>
              <w:rPr>
                <w:rFonts w:cs="Arial"/>
                <w:sz w:val="24"/>
                <w:szCs w:val="24"/>
              </w:rPr>
            </w:pPr>
          </w:p>
          <w:p w14:paraId="436C2E1C" w14:textId="77777777" w:rsidR="004155F0" w:rsidRPr="00767E63" w:rsidRDefault="004155F0" w:rsidP="00FB0DE3">
            <w:pPr>
              <w:pStyle w:val="NoSpacing"/>
              <w:rPr>
                <w:rFonts w:cs="Arial"/>
                <w:sz w:val="24"/>
                <w:szCs w:val="24"/>
              </w:rPr>
            </w:pPr>
          </w:p>
          <w:p w14:paraId="2831C84F" w14:textId="77777777" w:rsidR="004155F0" w:rsidRPr="00767E63" w:rsidRDefault="004155F0" w:rsidP="00FB0DE3">
            <w:pPr>
              <w:pStyle w:val="NoSpacing"/>
              <w:rPr>
                <w:rFonts w:cs="Arial"/>
                <w:sz w:val="24"/>
                <w:szCs w:val="24"/>
              </w:rPr>
            </w:pPr>
          </w:p>
        </w:tc>
      </w:tr>
      <w:tr w:rsidR="004155F0" w:rsidRPr="00767E63" w14:paraId="3136EB67" w14:textId="77777777" w:rsidTr="00FB0DE3">
        <w:trPr>
          <w:cantSplit/>
          <w:trHeight w:val="2628"/>
        </w:trPr>
        <w:tc>
          <w:tcPr>
            <w:tcW w:w="6345" w:type="dxa"/>
            <w:shd w:val="clear" w:color="auto" w:fill="auto"/>
            <w:noWrap/>
          </w:tcPr>
          <w:p w14:paraId="1F79D70C" w14:textId="77777777" w:rsidR="004155F0" w:rsidRDefault="004155F0" w:rsidP="00FB0DE3">
            <w:pPr>
              <w:pStyle w:val="NoSpacing"/>
              <w:rPr>
                <w:rFonts w:cs="Arial"/>
                <w:sz w:val="24"/>
                <w:szCs w:val="24"/>
              </w:rPr>
            </w:pPr>
          </w:p>
          <w:p w14:paraId="203BAEB2" w14:textId="77777777" w:rsidR="004155F0" w:rsidRPr="00767E63" w:rsidRDefault="004155F0" w:rsidP="00FB0DE3">
            <w:pPr>
              <w:pStyle w:val="NoSpacing"/>
              <w:rPr>
                <w:rFonts w:cs="Arial"/>
                <w:sz w:val="24"/>
                <w:szCs w:val="24"/>
              </w:rPr>
            </w:pPr>
            <w:r w:rsidRPr="00767E63">
              <w:rPr>
                <w:rFonts w:cs="Arial"/>
                <w:sz w:val="24"/>
                <w:szCs w:val="24"/>
              </w:rPr>
              <w:t xml:space="preserve">Make sure the form reflects current good practice in monitoring demographic information. Make sure it enables all relevant comparisons to be made with statistics for the general population of Scotland. In particular, make sure the analysis of applicants’ ethnicity is detailed enough to allow comparisons with the growing population of white ethnic minorities in Scotland, as well as non-white minority groups. </w:t>
            </w:r>
          </w:p>
          <w:p w14:paraId="2CA99325" w14:textId="77777777" w:rsidR="004155F0" w:rsidRPr="00767E63" w:rsidRDefault="004155F0" w:rsidP="00FB0DE3">
            <w:pPr>
              <w:pStyle w:val="NoSpacing"/>
              <w:rPr>
                <w:rFonts w:cs="Arial"/>
                <w:sz w:val="24"/>
                <w:szCs w:val="24"/>
              </w:rPr>
            </w:pPr>
          </w:p>
        </w:tc>
        <w:tc>
          <w:tcPr>
            <w:tcW w:w="2268" w:type="dxa"/>
            <w:shd w:val="clear" w:color="auto" w:fill="auto"/>
            <w:noWrap/>
          </w:tcPr>
          <w:p w14:paraId="007EB9ED" w14:textId="77777777" w:rsidR="004155F0" w:rsidRPr="00767E63" w:rsidRDefault="004155F0" w:rsidP="00FB0DE3">
            <w:pPr>
              <w:pStyle w:val="NoSpacing"/>
              <w:rPr>
                <w:rFonts w:cs="Arial"/>
                <w:sz w:val="24"/>
                <w:szCs w:val="24"/>
              </w:rPr>
            </w:pPr>
          </w:p>
          <w:p w14:paraId="18AF7784" w14:textId="7B54192D"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050ABC99" wp14:editId="7DA6994D">
                  <wp:extent cx="1242060" cy="723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p w14:paraId="1E88C232" w14:textId="61E180D1" w:rsidR="004155F0" w:rsidRPr="00767E63" w:rsidRDefault="004155F0" w:rsidP="00FB0DE3">
            <w:pPr>
              <w:pStyle w:val="NoSpacing"/>
              <w:rPr>
                <w:rFonts w:cs="Arial"/>
                <w:sz w:val="24"/>
                <w:szCs w:val="24"/>
              </w:rPr>
            </w:pPr>
            <w:r w:rsidRPr="002441BC">
              <w:rPr>
                <w:noProof/>
                <w:lang w:eastAsia="en-GB"/>
              </w:rPr>
              <w:drawing>
                <wp:inline distT="0" distB="0" distL="0" distR="0" wp14:anchorId="07F1FB99" wp14:editId="466D1593">
                  <wp:extent cx="1226820" cy="7696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7F8EC2D4" w14:textId="77777777" w:rsidR="004155F0" w:rsidRPr="00767E63" w:rsidRDefault="004155F0" w:rsidP="00FB0DE3">
            <w:pPr>
              <w:pStyle w:val="NoSpacing"/>
              <w:rPr>
                <w:rFonts w:cs="Arial"/>
                <w:sz w:val="24"/>
                <w:szCs w:val="24"/>
              </w:rPr>
            </w:pPr>
          </w:p>
          <w:p w14:paraId="22D52C3A" w14:textId="77777777" w:rsidR="004155F0" w:rsidRPr="00767E63" w:rsidRDefault="004155F0" w:rsidP="00FB0DE3">
            <w:pPr>
              <w:pStyle w:val="NoSpacing"/>
              <w:rPr>
                <w:rFonts w:cs="Arial"/>
                <w:sz w:val="24"/>
                <w:szCs w:val="24"/>
              </w:rPr>
            </w:pPr>
          </w:p>
          <w:p w14:paraId="670E69D6" w14:textId="77777777" w:rsidR="004155F0" w:rsidRPr="00767E63" w:rsidRDefault="004155F0" w:rsidP="00FB0DE3">
            <w:pPr>
              <w:pStyle w:val="NoSpacing"/>
              <w:rPr>
                <w:rFonts w:cs="Arial"/>
                <w:sz w:val="24"/>
                <w:szCs w:val="24"/>
              </w:rPr>
            </w:pPr>
          </w:p>
          <w:p w14:paraId="2EFF1C7F" w14:textId="77777777" w:rsidR="004155F0" w:rsidRPr="00767E63" w:rsidRDefault="004155F0" w:rsidP="00FB0DE3">
            <w:pPr>
              <w:pStyle w:val="NoSpacing"/>
              <w:rPr>
                <w:rFonts w:cs="Arial"/>
                <w:sz w:val="24"/>
                <w:szCs w:val="24"/>
              </w:rPr>
            </w:pPr>
          </w:p>
          <w:p w14:paraId="0BF5013E" w14:textId="77777777" w:rsidR="004155F0" w:rsidRPr="00767E63" w:rsidRDefault="004155F0" w:rsidP="00FB0DE3">
            <w:pPr>
              <w:pStyle w:val="NoSpacing"/>
              <w:rPr>
                <w:rFonts w:cs="Arial"/>
                <w:sz w:val="24"/>
                <w:szCs w:val="24"/>
              </w:rPr>
            </w:pPr>
          </w:p>
          <w:p w14:paraId="513D577A" w14:textId="77777777" w:rsidR="004155F0" w:rsidRPr="00767E63" w:rsidRDefault="004155F0" w:rsidP="00FB0DE3">
            <w:pPr>
              <w:pStyle w:val="NoSpacing"/>
              <w:rPr>
                <w:rFonts w:cs="Arial"/>
                <w:sz w:val="24"/>
                <w:szCs w:val="24"/>
              </w:rPr>
            </w:pPr>
          </w:p>
        </w:tc>
        <w:tc>
          <w:tcPr>
            <w:tcW w:w="5954" w:type="dxa"/>
            <w:shd w:val="clear" w:color="auto" w:fill="auto"/>
          </w:tcPr>
          <w:p w14:paraId="3951C6C0" w14:textId="77777777" w:rsidR="004155F0" w:rsidRPr="00767E63" w:rsidRDefault="004155F0" w:rsidP="00FB0DE3">
            <w:pPr>
              <w:pStyle w:val="NoSpacing"/>
              <w:rPr>
                <w:rFonts w:cs="Arial"/>
                <w:sz w:val="24"/>
                <w:szCs w:val="24"/>
              </w:rPr>
            </w:pPr>
          </w:p>
          <w:p w14:paraId="11428F04" w14:textId="25894059" w:rsidR="004155F0" w:rsidRPr="00767E63" w:rsidRDefault="004155F0" w:rsidP="00FB0DE3">
            <w:pPr>
              <w:pStyle w:val="NoSpacing"/>
              <w:rPr>
                <w:rFonts w:cs="Arial"/>
                <w:sz w:val="24"/>
                <w:szCs w:val="24"/>
              </w:rPr>
            </w:pPr>
            <w:r>
              <w:rPr>
                <w:rFonts w:cs="Arial"/>
                <w:sz w:val="24"/>
                <w:szCs w:val="24"/>
              </w:rPr>
              <w:t xml:space="preserve">Although the form gathers information in these areas, the lack of analysis conducted means that </w:t>
            </w:r>
            <w:r w:rsidR="004A71D4">
              <w:rPr>
                <w:rFonts w:cs="Arial"/>
                <w:sz w:val="24"/>
                <w:szCs w:val="24"/>
              </w:rPr>
              <w:t>opportunities to make</w:t>
            </w:r>
            <w:r>
              <w:rPr>
                <w:rFonts w:cs="Arial"/>
                <w:sz w:val="24"/>
                <w:szCs w:val="24"/>
              </w:rPr>
              <w:t xml:space="preserve"> comparisons are being </w:t>
            </w:r>
            <w:r w:rsidR="004A71D4">
              <w:rPr>
                <w:rFonts w:cs="Arial"/>
                <w:sz w:val="24"/>
                <w:szCs w:val="24"/>
              </w:rPr>
              <w:t>missed</w:t>
            </w:r>
            <w:r>
              <w:rPr>
                <w:rFonts w:cs="Arial"/>
                <w:sz w:val="24"/>
                <w:szCs w:val="24"/>
              </w:rPr>
              <w:t xml:space="preserve">. </w:t>
            </w:r>
          </w:p>
          <w:p w14:paraId="41754912" w14:textId="77777777" w:rsidR="004155F0" w:rsidRPr="00767E63" w:rsidRDefault="004155F0" w:rsidP="00FB0DE3">
            <w:pPr>
              <w:pStyle w:val="NoSpacing"/>
              <w:rPr>
                <w:rFonts w:cs="Arial"/>
                <w:sz w:val="24"/>
                <w:szCs w:val="24"/>
              </w:rPr>
            </w:pPr>
          </w:p>
          <w:p w14:paraId="4B810F5B" w14:textId="77777777" w:rsidR="004155F0" w:rsidRPr="00767E63" w:rsidRDefault="004155F0" w:rsidP="00FB0DE3">
            <w:pPr>
              <w:pStyle w:val="NoSpacing"/>
              <w:rPr>
                <w:rFonts w:cs="Arial"/>
                <w:sz w:val="24"/>
                <w:szCs w:val="24"/>
              </w:rPr>
            </w:pPr>
          </w:p>
        </w:tc>
      </w:tr>
      <w:tr w:rsidR="004155F0" w:rsidRPr="00767E63" w14:paraId="02C998E5" w14:textId="77777777" w:rsidTr="00FB0DE3">
        <w:trPr>
          <w:cantSplit/>
          <w:trHeight w:val="2352"/>
        </w:trPr>
        <w:tc>
          <w:tcPr>
            <w:tcW w:w="6345" w:type="dxa"/>
            <w:shd w:val="clear" w:color="auto" w:fill="auto"/>
            <w:noWrap/>
          </w:tcPr>
          <w:p w14:paraId="22F1A3FD" w14:textId="77777777" w:rsidR="004155F0" w:rsidRDefault="004155F0" w:rsidP="00FB0DE3">
            <w:pPr>
              <w:pStyle w:val="NoSpacing"/>
              <w:rPr>
                <w:rFonts w:cs="Arial"/>
                <w:sz w:val="24"/>
                <w:szCs w:val="24"/>
              </w:rPr>
            </w:pPr>
          </w:p>
          <w:p w14:paraId="2B2CE506" w14:textId="77777777" w:rsidR="004155F0" w:rsidRPr="00767E63" w:rsidRDefault="004155F0" w:rsidP="00FB0DE3">
            <w:pPr>
              <w:pStyle w:val="NoSpacing"/>
              <w:rPr>
                <w:rFonts w:cs="Arial"/>
                <w:sz w:val="24"/>
                <w:szCs w:val="24"/>
              </w:rPr>
            </w:pPr>
            <w:r w:rsidRPr="00767E63">
              <w:rPr>
                <w:rFonts w:cs="Arial"/>
                <w:sz w:val="24"/>
                <w:szCs w:val="24"/>
              </w:rPr>
              <w:t xml:space="preserve">Collate the information to provide an annual picture of the source of different categories of applicants and their progress. Use the findings: </w:t>
            </w:r>
          </w:p>
          <w:p w14:paraId="745ACEEC"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to inform the impact assessments required to meet the public sector duties to promote equality (see Part Two - Implementation), and </w:t>
            </w:r>
          </w:p>
          <w:p w14:paraId="5AC13955" w14:textId="77777777" w:rsidR="004155F0" w:rsidRDefault="004155F0" w:rsidP="00D24AD0">
            <w:pPr>
              <w:pStyle w:val="NoSpacing"/>
              <w:numPr>
                <w:ilvl w:val="0"/>
                <w:numId w:val="10"/>
              </w:numPr>
              <w:rPr>
                <w:rFonts w:cs="Arial"/>
                <w:sz w:val="24"/>
                <w:szCs w:val="24"/>
              </w:rPr>
            </w:pPr>
            <w:proofErr w:type="gramStart"/>
            <w:r w:rsidRPr="00767E63">
              <w:rPr>
                <w:rFonts w:cs="Arial"/>
                <w:sz w:val="24"/>
                <w:szCs w:val="24"/>
              </w:rPr>
              <w:t>to</w:t>
            </w:r>
            <w:proofErr w:type="gramEnd"/>
            <w:r w:rsidRPr="00767E63">
              <w:rPr>
                <w:rFonts w:cs="Arial"/>
                <w:sz w:val="24"/>
                <w:szCs w:val="24"/>
              </w:rPr>
              <w:t xml:space="preserve"> update the information bank recommended below under ‘Targeted publicity’. </w:t>
            </w:r>
          </w:p>
        </w:tc>
        <w:tc>
          <w:tcPr>
            <w:tcW w:w="2268" w:type="dxa"/>
            <w:shd w:val="clear" w:color="auto" w:fill="auto"/>
            <w:noWrap/>
          </w:tcPr>
          <w:p w14:paraId="41C1469F" w14:textId="77777777" w:rsidR="004155F0" w:rsidRPr="00767E63" w:rsidRDefault="004155F0" w:rsidP="00FB0DE3">
            <w:pPr>
              <w:pStyle w:val="NoSpacing"/>
              <w:rPr>
                <w:rFonts w:cs="Arial"/>
                <w:sz w:val="24"/>
                <w:szCs w:val="24"/>
              </w:rPr>
            </w:pPr>
          </w:p>
          <w:p w14:paraId="2EBF2C50" w14:textId="319F0433" w:rsidR="004155F0" w:rsidRPr="00767E63" w:rsidRDefault="004155F0" w:rsidP="00FB0DE3">
            <w:pPr>
              <w:pStyle w:val="NoSpacing"/>
              <w:rPr>
                <w:rFonts w:cs="Arial"/>
                <w:sz w:val="24"/>
                <w:szCs w:val="24"/>
              </w:rPr>
            </w:pPr>
            <w:r w:rsidRPr="002441BC">
              <w:rPr>
                <w:noProof/>
                <w:lang w:eastAsia="en-GB"/>
              </w:rPr>
              <w:drawing>
                <wp:inline distT="0" distB="0" distL="0" distR="0" wp14:anchorId="694DD108" wp14:editId="5FCF5FE7">
                  <wp:extent cx="1226820" cy="7696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7713B7C6" w14:textId="77777777" w:rsidR="004155F0" w:rsidRDefault="004155F0" w:rsidP="00FB0DE3">
            <w:pPr>
              <w:pStyle w:val="NoSpacing"/>
              <w:rPr>
                <w:rFonts w:cs="Arial"/>
                <w:sz w:val="24"/>
                <w:szCs w:val="24"/>
              </w:rPr>
            </w:pPr>
          </w:p>
          <w:p w14:paraId="4A7E2868" w14:textId="77777777" w:rsidR="004155F0" w:rsidRPr="00767E63" w:rsidRDefault="004155F0" w:rsidP="00FB0DE3">
            <w:pPr>
              <w:pStyle w:val="NoSpacing"/>
              <w:rPr>
                <w:rFonts w:cs="Arial"/>
                <w:sz w:val="24"/>
                <w:szCs w:val="24"/>
              </w:rPr>
            </w:pPr>
          </w:p>
          <w:p w14:paraId="64E0F2D3" w14:textId="77777777" w:rsidR="004155F0" w:rsidRPr="00767E63" w:rsidRDefault="004155F0" w:rsidP="00FB0DE3">
            <w:pPr>
              <w:pStyle w:val="NoSpacing"/>
              <w:rPr>
                <w:rFonts w:cs="Arial"/>
                <w:sz w:val="24"/>
                <w:szCs w:val="24"/>
              </w:rPr>
            </w:pPr>
          </w:p>
          <w:p w14:paraId="24D068B6" w14:textId="77777777" w:rsidR="004155F0" w:rsidRPr="00767E63" w:rsidRDefault="004155F0" w:rsidP="00FB0DE3">
            <w:pPr>
              <w:pStyle w:val="NoSpacing"/>
              <w:rPr>
                <w:rFonts w:cs="Arial"/>
                <w:sz w:val="24"/>
                <w:szCs w:val="24"/>
              </w:rPr>
            </w:pPr>
          </w:p>
        </w:tc>
        <w:tc>
          <w:tcPr>
            <w:tcW w:w="5954" w:type="dxa"/>
            <w:shd w:val="clear" w:color="auto" w:fill="auto"/>
          </w:tcPr>
          <w:p w14:paraId="6A4DE2B5" w14:textId="77777777" w:rsidR="004155F0" w:rsidRDefault="004155F0" w:rsidP="00FB0DE3">
            <w:pPr>
              <w:pStyle w:val="NoSpacing"/>
              <w:rPr>
                <w:rFonts w:cs="Arial"/>
                <w:sz w:val="24"/>
                <w:szCs w:val="24"/>
              </w:rPr>
            </w:pPr>
          </w:p>
          <w:p w14:paraId="48FF3CBA" w14:textId="77777777" w:rsidR="004155F0" w:rsidRPr="00767E63" w:rsidRDefault="004155F0" w:rsidP="00FB0DE3">
            <w:pPr>
              <w:pStyle w:val="NoSpacing"/>
              <w:rPr>
                <w:rFonts w:cs="Arial"/>
                <w:sz w:val="24"/>
                <w:szCs w:val="24"/>
              </w:rPr>
            </w:pPr>
            <w:r>
              <w:rPr>
                <w:rFonts w:cs="Arial"/>
                <w:sz w:val="24"/>
                <w:szCs w:val="24"/>
              </w:rPr>
              <w:t xml:space="preserve">Although the information is gathered and collated, a lack of analysis means that there is no substantive impact assessment being done. </w:t>
            </w:r>
          </w:p>
        </w:tc>
      </w:tr>
      <w:tr w:rsidR="004155F0" w:rsidRPr="00767E63" w14:paraId="7E225C01" w14:textId="77777777" w:rsidTr="00FB0DE3">
        <w:trPr>
          <w:cantSplit/>
          <w:trHeight w:val="4980"/>
        </w:trPr>
        <w:tc>
          <w:tcPr>
            <w:tcW w:w="6345" w:type="dxa"/>
            <w:shd w:val="clear" w:color="auto" w:fill="auto"/>
            <w:noWrap/>
          </w:tcPr>
          <w:p w14:paraId="0AFB3D32" w14:textId="77777777" w:rsidR="004155F0" w:rsidRDefault="004155F0" w:rsidP="00FB0DE3">
            <w:pPr>
              <w:pStyle w:val="NoSpacing"/>
              <w:rPr>
                <w:rFonts w:cs="Arial"/>
                <w:sz w:val="24"/>
                <w:szCs w:val="24"/>
              </w:rPr>
            </w:pPr>
          </w:p>
          <w:p w14:paraId="63675CE3" w14:textId="77777777" w:rsidR="004155F0" w:rsidRPr="00200590" w:rsidRDefault="004155F0" w:rsidP="00FB0DE3">
            <w:pPr>
              <w:pStyle w:val="NoSpacing"/>
              <w:rPr>
                <w:rFonts w:cs="Arial"/>
                <w:sz w:val="24"/>
                <w:szCs w:val="24"/>
                <w:u w:val="single"/>
              </w:rPr>
            </w:pPr>
            <w:r w:rsidRPr="00200590">
              <w:rPr>
                <w:rFonts w:cs="Arial"/>
                <w:sz w:val="24"/>
                <w:szCs w:val="24"/>
                <w:u w:val="single"/>
              </w:rPr>
              <w:t>Targeted publicity</w:t>
            </w:r>
          </w:p>
          <w:p w14:paraId="0F636A5E" w14:textId="77777777" w:rsidR="004155F0" w:rsidRPr="00767E63" w:rsidRDefault="004155F0" w:rsidP="00FB0DE3">
            <w:pPr>
              <w:pStyle w:val="NoSpacing"/>
              <w:rPr>
                <w:rFonts w:cs="Arial"/>
                <w:sz w:val="24"/>
                <w:szCs w:val="24"/>
              </w:rPr>
            </w:pPr>
            <w:r w:rsidRPr="00767E63">
              <w:rPr>
                <w:rFonts w:cs="Arial"/>
                <w:sz w:val="24"/>
                <w:szCs w:val="24"/>
              </w:rPr>
              <w:t xml:space="preserve">Compile an information bank containing all the potential methods for publicising appointment opportunities and a record of how effective each one has been in attracting applicants. </w:t>
            </w:r>
          </w:p>
          <w:p w14:paraId="73F450A4" w14:textId="77777777" w:rsidR="004155F0" w:rsidRPr="00767E63" w:rsidRDefault="004155F0" w:rsidP="00FB0DE3">
            <w:pPr>
              <w:pStyle w:val="NoSpacing"/>
              <w:rPr>
                <w:rFonts w:cs="Arial"/>
                <w:sz w:val="24"/>
                <w:szCs w:val="24"/>
              </w:rPr>
            </w:pPr>
          </w:p>
          <w:p w14:paraId="7EC6A221" w14:textId="77777777" w:rsidR="004155F0" w:rsidRPr="00767E63" w:rsidRDefault="004155F0" w:rsidP="00FB0DE3">
            <w:pPr>
              <w:pStyle w:val="NoSpacing"/>
              <w:rPr>
                <w:rFonts w:cs="Arial"/>
                <w:sz w:val="24"/>
                <w:szCs w:val="24"/>
              </w:rPr>
            </w:pPr>
            <w:r w:rsidRPr="00767E63">
              <w:rPr>
                <w:rFonts w:cs="Arial"/>
                <w:sz w:val="24"/>
                <w:szCs w:val="24"/>
              </w:rPr>
              <w:t xml:space="preserve">Use this information bank for every appointment round to ensure targeted publicity, appropriate to the nature of the appointment, the public body and the diversity of potential applicants. </w:t>
            </w:r>
          </w:p>
          <w:p w14:paraId="2546C440" w14:textId="77777777" w:rsidR="004155F0" w:rsidRPr="00767E63" w:rsidRDefault="004155F0" w:rsidP="00FB0DE3">
            <w:pPr>
              <w:pStyle w:val="NoSpacing"/>
              <w:rPr>
                <w:rFonts w:cs="Arial"/>
                <w:sz w:val="24"/>
                <w:szCs w:val="24"/>
              </w:rPr>
            </w:pPr>
          </w:p>
          <w:p w14:paraId="26E39342" w14:textId="77777777" w:rsidR="004155F0" w:rsidRPr="00767E63" w:rsidRDefault="004155F0" w:rsidP="00FB0DE3">
            <w:pPr>
              <w:pStyle w:val="NoSpacing"/>
              <w:rPr>
                <w:rFonts w:cs="Arial"/>
                <w:sz w:val="24"/>
                <w:szCs w:val="24"/>
              </w:rPr>
            </w:pPr>
            <w:r w:rsidRPr="00767E63">
              <w:rPr>
                <w:rFonts w:cs="Arial"/>
                <w:sz w:val="24"/>
                <w:szCs w:val="24"/>
              </w:rPr>
              <w:t>Include in this bank specialist publications and media whose target audiences are currently under-represented in public appointments. Examples might include Insight Radio, Disability Now and Awaz FM.</w:t>
            </w:r>
          </w:p>
        </w:tc>
        <w:tc>
          <w:tcPr>
            <w:tcW w:w="2268" w:type="dxa"/>
            <w:shd w:val="clear" w:color="auto" w:fill="auto"/>
            <w:noWrap/>
          </w:tcPr>
          <w:p w14:paraId="039513D0" w14:textId="77777777" w:rsidR="004155F0" w:rsidRPr="00767E63" w:rsidRDefault="004155F0" w:rsidP="00FB0DE3">
            <w:pPr>
              <w:pStyle w:val="NoSpacing"/>
              <w:rPr>
                <w:rFonts w:cs="Arial"/>
                <w:sz w:val="24"/>
                <w:szCs w:val="24"/>
              </w:rPr>
            </w:pPr>
          </w:p>
          <w:p w14:paraId="0925B4F5" w14:textId="1DF227D9" w:rsidR="004155F0" w:rsidRPr="00767E63" w:rsidRDefault="004155F0" w:rsidP="00FB0DE3">
            <w:pPr>
              <w:pStyle w:val="NoSpacing"/>
              <w:rPr>
                <w:rFonts w:cs="Arial"/>
                <w:sz w:val="24"/>
                <w:szCs w:val="24"/>
              </w:rPr>
            </w:pPr>
            <w:r w:rsidRPr="002441BC">
              <w:rPr>
                <w:noProof/>
                <w:lang w:eastAsia="en-GB"/>
              </w:rPr>
              <w:drawing>
                <wp:inline distT="0" distB="0" distL="0" distR="0" wp14:anchorId="6958FF70" wp14:editId="76B1CC29">
                  <wp:extent cx="1226820" cy="7696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069BDCCB" w14:textId="77777777" w:rsidR="004155F0" w:rsidRPr="00767E63" w:rsidRDefault="004155F0" w:rsidP="00FB0DE3">
            <w:pPr>
              <w:pStyle w:val="NoSpacing"/>
              <w:rPr>
                <w:rFonts w:cs="Arial"/>
                <w:sz w:val="24"/>
                <w:szCs w:val="24"/>
              </w:rPr>
            </w:pPr>
          </w:p>
          <w:p w14:paraId="24721DA8" w14:textId="77777777" w:rsidR="004155F0" w:rsidRPr="00767E63" w:rsidRDefault="004155F0" w:rsidP="00FB0DE3">
            <w:pPr>
              <w:pStyle w:val="NoSpacing"/>
              <w:rPr>
                <w:rFonts w:cs="Arial"/>
                <w:sz w:val="24"/>
                <w:szCs w:val="24"/>
              </w:rPr>
            </w:pPr>
          </w:p>
          <w:p w14:paraId="48E87B91" w14:textId="77777777" w:rsidR="004155F0" w:rsidRPr="00767E63" w:rsidRDefault="004155F0" w:rsidP="00FB0DE3">
            <w:pPr>
              <w:pStyle w:val="NoSpacing"/>
              <w:rPr>
                <w:rFonts w:cs="Arial"/>
                <w:sz w:val="24"/>
                <w:szCs w:val="24"/>
              </w:rPr>
            </w:pPr>
          </w:p>
        </w:tc>
        <w:tc>
          <w:tcPr>
            <w:tcW w:w="5954" w:type="dxa"/>
            <w:shd w:val="clear" w:color="auto" w:fill="auto"/>
          </w:tcPr>
          <w:p w14:paraId="19D932BC" w14:textId="77777777" w:rsidR="004155F0" w:rsidRDefault="004155F0" w:rsidP="00FB0DE3">
            <w:pPr>
              <w:pStyle w:val="NoSpacing"/>
              <w:rPr>
                <w:rFonts w:cs="Arial"/>
                <w:sz w:val="24"/>
                <w:szCs w:val="24"/>
              </w:rPr>
            </w:pPr>
          </w:p>
          <w:p w14:paraId="3C7C0D98" w14:textId="77777777" w:rsidR="004155F0" w:rsidRPr="00767E63" w:rsidRDefault="004155F0" w:rsidP="00FB0DE3">
            <w:pPr>
              <w:pStyle w:val="NoSpacing"/>
              <w:rPr>
                <w:rFonts w:cs="Arial"/>
                <w:sz w:val="24"/>
                <w:szCs w:val="24"/>
              </w:rPr>
            </w:pPr>
            <w:r>
              <w:rPr>
                <w:rFonts w:cs="Arial"/>
                <w:sz w:val="24"/>
                <w:szCs w:val="24"/>
              </w:rPr>
              <w:t>Although the information is gathered, a lack of analysis means that there is limited clarity to inform the targeting of publicity.</w:t>
            </w:r>
          </w:p>
        </w:tc>
      </w:tr>
    </w:tbl>
    <w:p w14:paraId="07307FC3" w14:textId="77777777" w:rsidR="004155F0" w:rsidRDefault="004155F0" w:rsidP="004155F0">
      <w:pPr>
        <w:pStyle w:val="NoSpacing"/>
        <w:rPr>
          <w:rFonts w:cs="Arial"/>
          <w:sz w:val="24"/>
          <w:szCs w:val="24"/>
        </w:rPr>
        <w:sectPr w:rsidR="004155F0" w:rsidSect="00FB0DE3">
          <w:pgSz w:w="16838" w:h="11906" w:orient="landscape"/>
          <w:pgMar w:top="1440" w:right="1440" w:bottom="1440" w:left="1440" w:header="708" w:footer="708" w:gutter="0"/>
          <w:cols w:space="708"/>
          <w:docGrid w:linePitch="360"/>
        </w:sectPr>
      </w:pPr>
    </w:p>
    <w:p w14:paraId="6AA216CE" w14:textId="77777777" w:rsidR="004155F0" w:rsidRPr="00767E63"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767E63" w14:paraId="244087BA" w14:textId="77777777" w:rsidTr="00FB0DE3">
        <w:trPr>
          <w:cantSplit/>
          <w:trHeight w:val="288"/>
          <w:tblHeader/>
        </w:trPr>
        <w:tc>
          <w:tcPr>
            <w:tcW w:w="6345" w:type="dxa"/>
            <w:shd w:val="clear" w:color="auto" w:fill="auto"/>
            <w:noWrap/>
          </w:tcPr>
          <w:p w14:paraId="6751DB2A"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4</w:t>
            </w:r>
            <w:r w:rsidRPr="00387C40">
              <w:rPr>
                <w:rFonts w:cs="Arial"/>
                <w:b/>
                <w:color w:val="00A19A"/>
                <w:sz w:val="32"/>
                <w:szCs w:val="24"/>
              </w:rPr>
              <w:t>-</w:t>
            </w:r>
            <w:r>
              <w:rPr>
                <w:rFonts w:cs="Arial"/>
                <w:b/>
                <w:color w:val="00A19A"/>
                <w:sz w:val="32"/>
                <w:szCs w:val="24"/>
              </w:rPr>
              <w:t>5</w:t>
            </w:r>
          </w:p>
        </w:tc>
        <w:tc>
          <w:tcPr>
            <w:tcW w:w="2268" w:type="dxa"/>
            <w:shd w:val="clear" w:color="auto" w:fill="auto"/>
            <w:noWrap/>
          </w:tcPr>
          <w:p w14:paraId="4A51BD8A"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noWrap/>
          </w:tcPr>
          <w:p w14:paraId="3CE12476"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2C26D71D" w14:textId="77777777" w:rsidTr="00FB0DE3">
        <w:trPr>
          <w:cantSplit/>
          <w:trHeight w:val="1812"/>
        </w:trPr>
        <w:tc>
          <w:tcPr>
            <w:tcW w:w="6345" w:type="dxa"/>
            <w:shd w:val="clear" w:color="auto" w:fill="auto"/>
            <w:noWrap/>
          </w:tcPr>
          <w:p w14:paraId="5AA3C1A3" w14:textId="77777777" w:rsidR="004155F0" w:rsidRDefault="004155F0" w:rsidP="00FB0DE3">
            <w:pPr>
              <w:pStyle w:val="NoSpacing"/>
              <w:rPr>
                <w:rFonts w:cs="Arial"/>
                <w:sz w:val="24"/>
                <w:szCs w:val="24"/>
                <w:u w:val="single"/>
              </w:rPr>
            </w:pPr>
          </w:p>
          <w:p w14:paraId="5748669A" w14:textId="77777777" w:rsidR="004155F0" w:rsidRPr="00E53076" w:rsidRDefault="004155F0" w:rsidP="00FB0DE3">
            <w:pPr>
              <w:pStyle w:val="NoSpacing"/>
              <w:rPr>
                <w:rFonts w:cs="Arial"/>
                <w:sz w:val="24"/>
                <w:szCs w:val="24"/>
                <w:u w:val="single"/>
              </w:rPr>
            </w:pPr>
            <w:r w:rsidRPr="00E53076">
              <w:rPr>
                <w:rFonts w:cs="Arial"/>
                <w:sz w:val="24"/>
                <w:szCs w:val="24"/>
                <w:u w:val="single"/>
              </w:rPr>
              <w:t>Monitoring</w:t>
            </w:r>
          </w:p>
          <w:p w14:paraId="0F94FA5D" w14:textId="77777777" w:rsidR="004155F0" w:rsidRPr="00767E63" w:rsidRDefault="004155F0" w:rsidP="00FB0DE3">
            <w:pPr>
              <w:pStyle w:val="NoSpacing"/>
              <w:rPr>
                <w:rFonts w:cs="Arial"/>
                <w:sz w:val="24"/>
                <w:szCs w:val="24"/>
              </w:rPr>
            </w:pPr>
            <w:r w:rsidRPr="00767E63">
              <w:rPr>
                <w:rFonts w:cs="Arial"/>
                <w:sz w:val="24"/>
                <w:szCs w:val="24"/>
              </w:rPr>
              <w:t xml:space="preserve">Continue to conduct the monitoring outlined for years 1-3. If there are sections of the population where application numbers and progress through the system are not improving, investigate and consider positive action. </w:t>
            </w:r>
          </w:p>
          <w:p w14:paraId="61558226" w14:textId="77777777" w:rsidR="004155F0" w:rsidRPr="00767E63" w:rsidRDefault="004155F0" w:rsidP="00FB0DE3">
            <w:pPr>
              <w:pStyle w:val="NoSpacing"/>
              <w:rPr>
                <w:rFonts w:cs="Arial"/>
                <w:sz w:val="24"/>
                <w:szCs w:val="24"/>
              </w:rPr>
            </w:pPr>
          </w:p>
        </w:tc>
        <w:tc>
          <w:tcPr>
            <w:tcW w:w="2268" w:type="dxa"/>
            <w:shd w:val="clear" w:color="auto" w:fill="auto"/>
            <w:noWrap/>
          </w:tcPr>
          <w:p w14:paraId="286EC6C5" w14:textId="77777777" w:rsidR="004155F0" w:rsidRPr="00767E63" w:rsidRDefault="004155F0" w:rsidP="00FB0DE3">
            <w:pPr>
              <w:pStyle w:val="NoSpacing"/>
              <w:rPr>
                <w:rFonts w:cs="Arial"/>
                <w:sz w:val="24"/>
                <w:szCs w:val="24"/>
              </w:rPr>
            </w:pPr>
          </w:p>
          <w:p w14:paraId="3CCC3AAD" w14:textId="21C18DCA" w:rsidR="004155F0" w:rsidRDefault="004155F0" w:rsidP="00FB0DE3">
            <w:pPr>
              <w:pStyle w:val="NoSpacing"/>
              <w:rPr>
                <w:noProof/>
                <w:lang w:eastAsia="en-GB"/>
              </w:rPr>
            </w:pPr>
            <w:r w:rsidRPr="002441BC">
              <w:rPr>
                <w:noProof/>
                <w:lang w:eastAsia="en-GB"/>
              </w:rPr>
              <w:drawing>
                <wp:inline distT="0" distB="0" distL="0" distR="0" wp14:anchorId="164C5C3C" wp14:editId="114867C4">
                  <wp:extent cx="1226820" cy="7696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01F3C0CA" w14:textId="3EA1737E"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0A7B1688" wp14:editId="4E3ABE40">
                  <wp:extent cx="1242060" cy="72390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p w14:paraId="7F37B2DC" w14:textId="77777777" w:rsidR="004155F0" w:rsidRPr="00767E63" w:rsidRDefault="004155F0" w:rsidP="00FB0DE3">
            <w:pPr>
              <w:pStyle w:val="NoSpacing"/>
              <w:rPr>
                <w:rFonts w:cs="Arial"/>
                <w:sz w:val="24"/>
                <w:szCs w:val="24"/>
              </w:rPr>
            </w:pPr>
          </w:p>
        </w:tc>
        <w:tc>
          <w:tcPr>
            <w:tcW w:w="5954" w:type="dxa"/>
            <w:shd w:val="clear" w:color="auto" w:fill="auto"/>
            <w:noWrap/>
          </w:tcPr>
          <w:p w14:paraId="16D5ABF2" w14:textId="77777777" w:rsidR="004155F0" w:rsidRPr="00767E63" w:rsidRDefault="004155F0" w:rsidP="00FB0DE3">
            <w:pPr>
              <w:pStyle w:val="NoSpacing"/>
              <w:rPr>
                <w:rFonts w:cs="Arial"/>
                <w:sz w:val="24"/>
                <w:szCs w:val="24"/>
              </w:rPr>
            </w:pPr>
          </w:p>
          <w:p w14:paraId="1E321D6F" w14:textId="1D7659EB" w:rsidR="004155F0" w:rsidRPr="00767E63" w:rsidRDefault="004155F0" w:rsidP="00FB0DE3">
            <w:pPr>
              <w:pStyle w:val="NoSpacing"/>
              <w:rPr>
                <w:rFonts w:cs="Arial"/>
                <w:sz w:val="24"/>
                <w:szCs w:val="24"/>
              </w:rPr>
            </w:pPr>
            <w:r>
              <w:rPr>
                <w:rFonts w:cs="Arial"/>
                <w:sz w:val="24"/>
                <w:szCs w:val="24"/>
              </w:rPr>
              <w:t xml:space="preserve">Monitoring is conducted and it does identify where application numbers and progress through the system are not being achieved. This has informed positive action measures and has led to success, particularly in respect of gender representation. There has been less progress in respect of other groups. </w:t>
            </w:r>
            <w:r w:rsidRPr="00767E63">
              <w:rPr>
                <w:rFonts w:cs="Arial"/>
                <w:sz w:val="24"/>
                <w:szCs w:val="24"/>
              </w:rPr>
              <w:t xml:space="preserve">Results are published in the </w:t>
            </w:r>
            <w:r>
              <w:rPr>
                <w:rFonts w:cs="Arial"/>
                <w:sz w:val="24"/>
                <w:szCs w:val="24"/>
              </w:rPr>
              <w:t xml:space="preserve">Scottish Government’s Equality Outcomes and Mainstreaming Report and in the </w:t>
            </w:r>
            <w:r w:rsidRPr="00767E63">
              <w:rPr>
                <w:rFonts w:cs="Arial"/>
                <w:sz w:val="24"/>
                <w:szCs w:val="24"/>
              </w:rPr>
              <w:t>Commissioner</w:t>
            </w:r>
            <w:r>
              <w:rPr>
                <w:rFonts w:cs="Arial"/>
                <w:sz w:val="24"/>
                <w:szCs w:val="24"/>
              </w:rPr>
              <w:t>’</w:t>
            </w:r>
            <w:r w:rsidRPr="00767E63">
              <w:rPr>
                <w:rFonts w:cs="Arial"/>
                <w:sz w:val="24"/>
                <w:szCs w:val="24"/>
              </w:rPr>
              <w:t xml:space="preserve">s annual report and recommendations are made </w:t>
            </w:r>
            <w:r w:rsidR="004A71D4">
              <w:rPr>
                <w:rFonts w:cs="Arial"/>
                <w:sz w:val="24"/>
                <w:szCs w:val="24"/>
              </w:rPr>
              <w:t xml:space="preserve">by the Commissioner </w:t>
            </w:r>
            <w:r w:rsidRPr="00767E63">
              <w:rPr>
                <w:rFonts w:cs="Arial"/>
                <w:sz w:val="24"/>
                <w:szCs w:val="24"/>
              </w:rPr>
              <w:t xml:space="preserve">where it appears that particular demographic groups are underrepresented.  Specific action plans to support these groups </w:t>
            </w:r>
            <w:r w:rsidR="004A71D4">
              <w:rPr>
                <w:rFonts w:cs="Arial"/>
                <w:sz w:val="24"/>
                <w:szCs w:val="24"/>
              </w:rPr>
              <w:t xml:space="preserve">are </w:t>
            </w:r>
            <w:r w:rsidR="00434E1F">
              <w:rPr>
                <w:rFonts w:cs="Arial"/>
                <w:sz w:val="24"/>
                <w:szCs w:val="24"/>
              </w:rPr>
              <w:t>due to be</w:t>
            </w:r>
            <w:r w:rsidR="004A71D4">
              <w:rPr>
                <w:rFonts w:cs="Arial"/>
                <w:sz w:val="24"/>
                <w:szCs w:val="24"/>
              </w:rPr>
              <w:t xml:space="preserve"> </w:t>
            </w:r>
            <w:r w:rsidRPr="00767E63">
              <w:rPr>
                <w:rFonts w:cs="Arial"/>
                <w:sz w:val="24"/>
                <w:szCs w:val="24"/>
              </w:rPr>
              <w:t xml:space="preserve">developed. </w:t>
            </w:r>
          </w:p>
          <w:p w14:paraId="039FFFD9" w14:textId="77777777" w:rsidR="004155F0" w:rsidRPr="00767E63" w:rsidRDefault="004155F0" w:rsidP="00FB0DE3">
            <w:pPr>
              <w:pStyle w:val="NoSpacing"/>
              <w:rPr>
                <w:rFonts w:cs="Arial"/>
                <w:sz w:val="24"/>
                <w:szCs w:val="24"/>
              </w:rPr>
            </w:pPr>
          </w:p>
        </w:tc>
      </w:tr>
      <w:tr w:rsidR="004155F0" w:rsidRPr="00767E63" w14:paraId="77BADE99" w14:textId="77777777" w:rsidTr="00FB0DE3">
        <w:trPr>
          <w:cantSplit/>
          <w:trHeight w:val="1500"/>
        </w:trPr>
        <w:tc>
          <w:tcPr>
            <w:tcW w:w="6345" w:type="dxa"/>
            <w:shd w:val="clear" w:color="auto" w:fill="auto"/>
            <w:noWrap/>
          </w:tcPr>
          <w:p w14:paraId="69173E9C" w14:textId="77777777" w:rsidR="004155F0" w:rsidRDefault="004155F0" w:rsidP="00FB0DE3">
            <w:pPr>
              <w:pStyle w:val="NoSpacing"/>
              <w:rPr>
                <w:rFonts w:cs="Arial"/>
                <w:sz w:val="24"/>
                <w:szCs w:val="24"/>
              </w:rPr>
            </w:pPr>
          </w:p>
          <w:p w14:paraId="3BC9E706" w14:textId="77777777" w:rsidR="004155F0" w:rsidRPr="00767E63" w:rsidRDefault="004155F0" w:rsidP="00FB0DE3">
            <w:pPr>
              <w:pStyle w:val="NoSpacing"/>
              <w:rPr>
                <w:rFonts w:cs="Arial"/>
                <w:sz w:val="24"/>
                <w:szCs w:val="24"/>
              </w:rPr>
            </w:pPr>
            <w:r w:rsidRPr="00767E63">
              <w:rPr>
                <w:rFonts w:cs="Arial"/>
                <w:sz w:val="24"/>
                <w:szCs w:val="24"/>
              </w:rPr>
              <w:t xml:space="preserve">Conduct a survey of applicants’ experiences throughout the process. Compare with the results of the Commissioner’s 2007 survey to measure the impact of changes to the process. Use the results to decide how improvements can be made. </w:t>
            </w:r>
          </w:p>
          <w:p w14:paraId="4BB0B0CA" w14:textId="77777777" w:rsidR="004155F0" w:rsidRPr="00E53076" w:rsidRDefault="004155F0" w:rsidP="00FB0DE3">
            <w:pPr>
              <w:pStyle w:val="NoSpacing"/>
              <w:rPr>
                <w:rFonts w:cs="Arial"/>
                <w:sz w:val="24"/>
                <w:szCs w:val="24"/>
                <w:u w:val="single"/>
              </w:rPr>
            </w:pPr>
          </w:p>
        </w:tc>
        <w:tc>
          <w:tcPr>
            <w:tcW w:w="2268" w:type="dxa"/>
            <w:shd w:val="clear" w:color="auto" w:fill="auto"/>
            <w:noWrap/>
          </w:tcPr>
          <w:p w14:paraId="547B0687" w14:textId="77777777" w:rsidR="004155F0" w:rsidRDefault="004155F0" w:rsidP="00FB0DE3">
            <w:pPr>
              <w:pStyle w:val="NoSpacing"/>
              <w:rPr>
                <w:rFonts w:cs="Arial"/>
                <w:noProof/>
                <w:sz w:val="24"/>
                <w:szCs w:val="24"/>
                <w:lang w:eastAsia="en-GB"/>
              </w:rPr>
            </w:pPr>
          </w:p>
          <w:p w14:paraId="0EB65E62" w14:textId="150B3BF9"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2F1C23BE" wp14:editId="6BA0DB55">
                  <wp:extent cx="1242060" cy="72390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p w14:paraId="054F9A51" w14:textId="77777777" w:rsidR="004155F0" w:rsidRPr="00767E63" w:rsidRDefault="004155F0" w:rsidP="00FB0DE3">
            <w:pPr>
              <w:pStyle w:val="NoSpacing"/>
              <w:rPr>
                <w:rFonts w:cs="Arial"/>
                <w:sz w:val="24"/>
                <w:szCs w:val="24"/>
              </w:rPr>
            </w:pPr>
          </w:p>
          <w:p w14:paraId="59DFB831" w14:textId="77777777" w:rsidR="004155F0" w:rsidRPr="00767E63" w:rsidRDefault="004155F0" w:rsidP="00FB0DE3">
            <w:pPr>
              <w:pStyle w:val="NoSpacing"/>
              <w:rPr>
                <w:rFonts w:cs="Arial"/>
                <w:sz w:val="24"/>
                <w:szCs w:val="24"/>
              </w:rPr>
            </w:pPr>
          </w:p>
          <w:p w14:paraId="76AA146D" w14:textId="77777777" w:rsidR="004155F0" w:rsidRPr="00767E63" w:rsidRDefault="004155F0" w:rsidP="00FB0DE3">
            <w:pPr>
              <w:pStyle w:val="NoSpacing"/>
              <w:rPr>
                <w:rFonts w:cs="Arial"/>
                <w:sz w:val="24"/>
                <w:szCs w:val="24"/>
              </w:rPr>
            </w:pPr>
          </w:p>
          <w:p w14:paraId="75DE97A0" w14:textId="77777777" w:rsidR="004155F0" w:rsidRPr="00767E63" w:rsidRDefault="004155F0" w:rsidP="00FB0DE3">
            <w:pPr>
              <w:pStyle w:val="NoSpacing"/>
              <w:rPr>
                <w:rFonts w:cs="Arial"/>
                <w:sz w:val="24"/>
                <w:szCs w:val="24"/>
              </w:rPr>
            </w:pPr>
          </w:p>
        </w:tc>
        <w:tc>
          <w:tcPr>
            <w:tcW w:w="5954" w:type="dxa"/>
            <w:shd w:val="clear" w:color="auto" w:fill="auto"/>
            <w:noWrap/>
          </w:tcPr>
          <w:p w14:paraId="776BC30B" w14:textId="77777777" w:rsidR="004155F0" w:rsidRPr="00767E63" w:rsidRDefault="004155F0" w:rsidP="00FB0DE3">
            <w:pPr>
              <w:pStyle w:val="NoSpacing"/>
              <w:rPr>
                <w:rFonts w:cs="Arial"/>
                <w:sz w:val="24"/>
                <w:szCs w:val="24"/>
              </w:rPr>
            </w:pPr>
          </w:p>
          <w:p w14:paraId="7C2668D1" w14:textId="77777777" w:rsidR="004155F0" w:rsidRPr="00767E63" w:rsidRDefault="004155F0" w:rsidP="00FB0DE3">
            <w:pPr>
              <w:pStyle w:val="NoSpacing"/>
              <w:rPr>
                <w:rFonts w:cs="Arial"/>
                <w:sz w:val="24"/>
                <w:szCs w:val="24"/>
              </w:rPr>
            </w:pPr>
            <w:r w:rsidRPr="00767E63">
              <w:rPr>
                <w:rFonts w:cs="Arial"/>
                <w:sz w:val="24"/>
                <w:szCs w:val="24"/>
              </w:rPr>
              <w:t>Applicants are regularly surveyed to understand their views of the process. This happens following the outcome of most rounds</w:t>
            </w:r>
            <w:r>
              <w:rPr>
                <w:rFonts w:cs="Arial"/>
                <w:sz w:val="24"/>
                <w:szCs w:val="24"/>
              </w:rPr>
              <w:t xml:space="preserve">. Applicants are asked to describe their </w:t>
            </w:r>
            <w:r w:rsidRPr="00767E63">
              <w:rPr>
                <w:rFonts w:cs="Arial"/>
                <w:sz w:val="24"/>
                <w:szCs w:val="24"/>
              </w:rPr>
              <w:t xml:space="preserve">specific experience of the round including </w:t>
            </w:r>
            <w:r>
              <w:rPr>
                <w:rFonts w:cs="Arial"/>
                <w:sz w:val="24"/>
                <w:szCs w:val="24"/>
              </w:rPr>
              <w:t xml:space="preserve">their </w:t>
            </w:r>
            <w:r w:rsidRPr="00767E63">
              <w:rPr>
                <w:rFonts w:cs="Arial"/>
                <w:sz w:val="24"/>
                <w:szCs w:val="24"/>
              </w:rPr>
              <w:t>views on any new or different application or assessment methods.  A report is provided to feed into a bank of “lessons learned” and to aid improvements on a round by round basis.  An annual report is also produced and published so that applicants can see how their views are being captured</w:t>
            </w:r>
            <w:r>
              <w:rPr>
                <w:rFonts w:cs="Arial"/>
                <w:sz w:val="24"/>
                <w:szCs w:val="24"/>
              </w:rPr>
              <w:t xml:space="preserve"> and what the Scottish Government plans to do in response</w:t>
            </w:r>
            <w:r w:rsidRPr="00767E63">
              <w:rPr>
                <w:rFonts w:cs="Arial"/>
                <w:sz w:val="24"/>
                <w:szCs w:val="24"/>
              </w:rPr>
              <w:t>.</w:t>
            </w:r>
          </w:p>
          <w:p w14:paraId="68900273" w14:textId="77777777" w:rsidR="004155F0" w:rsidRPr="00767E63" w:rsidRDefault="004155F0" w:rsidP="00FB0DE3">
            <w:pPr>
              <w:pStyle w:val="NoSpacing"/>
              <w:rPr>
                <w:rFonts w:cs="Arial"/>
                <w:sz w:val="24"/>
                <w:szCs w:val="24"/>
              </w:rPr>
            </w:pPr>
          </w:p>
        </w:tc>
      </w:tr>
      <w:tr w:rsidR="004155F0" w:rsidRPr="00767E63" w14:paraId="79BC9DC0" w14:textId="77777777" w:rsidTr="00FB0DE3">
        <w:trPr>
          <w:cantSplit/>
          <w:trHeight w:val="1632"/>
        </w:trPr>
        <w:tc>
          <w:tcPr>
            <w:tcW w:w="6345" w:type="dxa"/>
            <w:shd w:val="clear" w:color="auto" w:fill="auto"/>
            <w:noWrap/>
          </w:tcPr>
          <w:p w14:paraId="56FA9834" w14:textId="77777777" w:rsidR="004155F0" w:rsidRDefault="004155F0" w:rsidP="00FB0DE3">
            <w:pPr>
              <w:pStyle w:val="NoSpacing"/>
              <w:rPr>
                <w:rFonts w:cs="Arial"/>
                <w:sz w:val="24"/>
                <w:szCs w:val="24"/>
              </w:rPr>
            </w:pPr>
          </w:p>
          <w:p w14:paraId="66ADF035" w14:textId="77777777" w:rsidR="004155F0" w:rsidRDefault="004155F0" w:rsidP="00FB0DE3">
            <w:pPr>
              <w:pStyle w:val="NoSpacing"/>
              <w:rPr>
                <w:rFonts w:cs="Arial"/>
                <w:sz w:val="24"/>
                <w:szCs w:val="24"/>
              </w:rPr>
            </w:pPr>
            <w:r w:rsidRPr="00767E63">
              <w:rPr>
                <w:rFonts w:cs="Arial"/>
                <w:sz w:val="24"/>
                <w:szCs w:val="24"/>
              </w:rPr>
              <w:t>Repeat the ICM telephone poll conducted in August 2007. Measure any changes in awareness of public bodies, public appointments and the open nature of the appointments process across different demographic groups.</w:t>
            </w:r>
          </w:p>
          <w:p w14:paraId="39E521FB" w14:textId="77777777" w:rsidR="004155F0" w:rsidRPr="00767E63" w:rsidRDefault="004155F0" w:rsidP="00FB0DE3">
            <w:pPr>
              <w:pStyle w:val="NoSpacing"/>
              <w:rPr>
                <w:rFonts w:cs="Arial"/>
                <w:sz w:val="24"/>
                <w:szCs w:val="24"/>
              </w:rPr>
            </w:pPr>
          </w:p>
        </w:tc>
        <w:tc>
          <w:tcPr>
            <w:tcW w:w="2268" w:type="dxa"/>
            <w:shd w:val="clear" w:color="auto" w:fill="auto"/>
            <w:noWrap/>
          </w:tcPr>
          <w:p w14:paraId="26557646" w14:textId="77777777" w:rsidR="004155F0" w:rsidRPr="00767E63" w:rsidRDefault="004155F0" w:rsidP="00FB0DE3">
            <w:pPr>
              <w:pStyle w:val="NoSpacing"/>
              <w:rPr>
                <w:rFonts w:cs="Arial"/>
                <w:sz w:val="24"/>
                <w:szCs w:val="24"/>
              </w:rPr>
            </w:pPr>
          </w:p>
          <w:p w14:paraId="37A717F9" w14:textId="34004C71"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6593FCAC" wp14:editId="4315BCFF">
                  <wp:extent cx="952500" cy="777240"/>
                  <wp:effectExtent l="0" t="0" r="0" b="381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204F7C4F" w14:textId="77777777" w:rsidR="004155F0" w:rsidRPr="00767E63" w:rsidRDefault="004155F0" w:rsidP="00FB0DE3">
            <w:pPr>
              <w:pStyle w:val="NoSpacing"/>
              <w:rPr>
                <w:rFonts w:cs="Arial"/>
                <w:sz w:val="24"/>
                <w:szCs w:val="24"/>
              </w:rPr>
            </w:pPr>
          </w:p>
          <w:p w14:paraId="246095CD" w14:textId="77777777" w:rsidR="004155F0" w:rsidRPr="00767E63" w:rsidRDefault="004155F0" w:rsidP="00FB0DE3">
            <w:pPr>
              <w:pStyle w:val="NoSpacing"/>
              <w:rPr>
                <w:rFonts w:cs="Arial"/>
                <w:sz w:val="24"/>
                <w:szCs w:val="24"/>
              </w:rPr>
            </w:pPr>
          </w:p>
        </w:tc>
        <w:tc>
          <w:tcPr>
            <w:tcW w:w="5954" w:type="dxa"/>
            <w:shd w:val="clear" w:color="auto" w:fill="auto"/>
            <w:noWrap/>
          </w:tcPr>
          <w:p w14:paraId="285FAEAB" w14:textId="77777777" w:rsidR="004155F0" w:rsidRPr="00767E63" w:rsidRDefault="004155F0" w:rsidP="00FB0DE3">
            <w:pPr>
              <w:pStyle w:val="NoSpacing"/>
              <w:rPr>
                <w:rFonts w:cs="Arial"/>
                <w:sz w:val="24"/>
                <w:szCs w:val="24"/>
              </w:rPr>
            </w:pPr>
          </w:p>
        </w:tc>
      </w:tr>
      <w:bookmarkEnd w:id="4"/>
    </w:tbl>
    <w:p w14:paraId="53FCC177" w14:textId="77777777" w:rsidR="004155F0" w:rsidRPr="00767E63" w:rsidRDefault="004155F0" w:rsidP="004155F0">
      <w:pPr>
        <w:pStyle w:val="NoSpacing"/>
        <w:rPr>
          <w:rFonts w:cs="Arial"/>
          <w:sz w:val="24"/>
          <w:szCs w:val="24"/>
        </w:rPr>
      </w:pPr>
    </w:p>
    <w:p w14:paraId="2296CFAB" w14:textId="77777777" w:rsidR="004155F0" w:rsidRPr="00767E63"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767E63" w14:paraId="02F4891C" w14:textId="77777777" w:rsidTr="00FB0DE3">
        <w:trPr>
          <w:cantSplit/>
          <w:trHeight w:val="288"/>
          <w:tblHeader/>
        </w:trPr>
        <w:tc>
          <w:tcPr>
            <w:tcW w:w="6345" w:type="dxa"/>
            <w:shd w:val="clear" w:color="auto" w:fill="auto"/>
            <w:noWrap/>
          </w:tcPr>
          <w:p w14:paraId="0EA99A02"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1B85EBC3"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7BB251AE"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52B985DF" w14:textId="77777777" w:rsidTr="00FB0DE3">
        <w:trPr>
          <w:cantSplit/>
          <w:trHeight w:val="288"/>
        </w:trPr>
        <w:tc>
          <w:tcPr>
            <w:tcW w:w="6345" w:type="dxa"/>
            <w:shd w:val="clear" w:color="auto" w:fill="auto"/>
            <w:noWrap/>
            <w:hideMark/>
          </w:tcPr>
          <w:p w14:paraId="7A3CA540" w14:textId="77777777" w:rsidR="004155F0" w:rsidRDefault="004155F0" w:rsidP="00FB0DE3">
            <w:pPr>
              <w:pStyle w:val="NoSpacing"/>
              <w:rPr>
                <w:rFonts w:cs="Arial"/>
                <w:b/>
                <w:sz w:val="24"/>
                <w:szCs w:val="24"/>
                <w:u w:val="single"/>
              </w:rPr>
            </w:pPr>
          </w:p>
          <w:p w14:paraId="039C7D4B" w14:textId="77777777" w:rsidR="004155F0" w:rsidRPr="00100405" w:rsidRDefault="004155F0" w:rsidP="00FB0DE3">
            <w:pPr>
              <w:pStyle w:val="NoSpacing"/>
              <w:rPr>
                <w:rFonts w:cs="Arial"/>
                <w:b/>
                <w:sz w:val="24"/>
                <w:szCs w:val="24"/>
                <w:u w:val="single"/>
              </w:rPr>
            </w:pPr>
            <w:r w:rsidRPr="00100405">
              <w:rPr>
                <w:rFonts w:cs="Arial"/>
                <w:b/>
                <w:sz w:val="24"/>
                <w:szCs w:val="24"/>
                <w:u w:val="single"/>
              </w:rPr>
              <w:t xml:space="preserve">A4 Research on board meeting arrangements and remuneration   </w:t>
            </w:r>
          </w:p>
          <w:p w14:paraId="257F6629" w14:textId="77777777" w:rsidR="004155F0" w:rsidRPr="00767E63" w:rsidRDefault="004155F0" w:rsidP="00FB0DE3">
            <w:pPr>
              <w:pStyle w:val="NoSpacing"/>
              <w:rPr>
                <w:rFonts w:cs="Arial"/>
                <w:sz w:val="24"/>
                <w:szCs w:val="24"/>
              </w:rPr>
            </w:pPr>
          </w:p>
        </w:tc>
        <w:tc>
          <w:tcPr>
            <w:tcW w:w="2268" w:type="dxa"/>
            <w:shd w:val="clear" w:color="auto" w:fill="auto"/>
            <w:noWrap/>
          </w:tcPr>
          <w:p w14:paraId="237F0A6A" w14:textId="77777777" w:rsidR="004155F0" w:rsidRPr="00767E63" w:rsidRDefault="004155F0" w:rsidP="00FB0DE3">
            <w:pPr>
              <w:pStyle w:val="NoSpacing"/>
              <w:rPr>
                <w:rFonts w:cs="Arial"/>
                <w:sz w:val="24"/>
                <w:szCs w:val="24"/>
              </w:rPr>
            </w:pPr>
          </w:p>
        </w:tc>
        <w:tc>
          <w:tcPr>
            <w:tcW w:w="5954" w:type="dxa"/>
            <w:shd w:val="clear" w:color="auto" w:fill="auto"/>
          </w:tcPr>
          <w:p w14:paraId="5BBF3DFA" w14:textId="77777777" w:rsidR="004155F0" w:rsidRPr="00767E63" w:rsidRDefault="004155F0" w:rsidP="00FB0DE3">
            <w:pPr>
              <w:pStyle w:val="NoSpacing"/>
              <w:rPr>
                <w:rFonts w:cs="Arial"/>
                <w:sz w:val="24"/>
                <w:szCs w:val="24"/>
              </w:rPr>
            </w:pPr>
          </w:p>
        </w:tc>
      </w:tr>
      <w:tr w:rsidR="004155F0" w:rsidRPr="00767E63" w14:paraId="6F92D2D1" w14:textId="77777777" w:rsidTr="00FB0DE3">
        <w:trPr>
          <w:cantSplit/>
          <w:trHeight w:val="1332"/>
        </w:trPr>
        <w:tc>
          <w:tcPr>
            <w:tcW w:w="6345" w:type="dxa"/>
            <w:shd w:val="clear" w:color="auto" w:fill="auto"/>
            <w:noWrap/>
          </w:tcPr>
          <w:p w14:paraId="3251A4FD" w14:textId="77777777" w:rsidR="004155F0" w:rsidRDefault="004155F0" w:rsidP="00FB0DE3">
            <w:pPr>
              <w:pStyle w:val="NoSpacing"/>
              <w:rPr>
                <w:rFonts w:cs="Arial"/>
                <w:sz w:val="24"/>
                <w:szCs w:val="24"/>
              </w:rPr>
            </w:pPr>
          </w:p>
          <w:p w14:paraId="013343BF" w14:textId="77777777" w:rsidR="004155F0" w:rsidRPr="00767E63" w:rsidRDefault="004155F0" w:rsidP="00FB0DE3">
            <w:pPr>
              <w:pStyle w:val="NoSpacing"/>
              <w:rPr>
                <w:rFonts w:cs="Arial"/>
                <w:sz w:val="24"/>
                <w:szCs w:val="24"/>
              </w:rPr>
            </w:pPr>
            <w:r w:rsidRPr="00767E63">
              <w:rPr>
                <w:rFonts w:cs="Arial"/>
                <w:sz w:val="24"/>
                <w:szCs w:val="24"/>
              </w:rPr>
              <w:t>Carry out research around</w:t>
            </w:r>
            <w:r>
              <w:rPr>
                <w:rFonts w:cs="Arial"/>
                <w:sz w:val="24"/>
                <w:szCs w:val="24"/>
              </w:rPr>
              <w:t>:</w:t>
            </w:r>
            <w:r w:rsidRPr="00767E63">
              <w:rPr>
                <w:rFonts w:cs="Arial"/>
                <w:sz w:val="24"/>
                <w:szCs w:val="24"/>
              </w:rPr>
              <w:t xml:space="preserve"> </w:t>
            </w:r>
          </w:p>
          <w:p w14:paraId="26BAB4F4" w14:textId="77777777" w:rsidR="004155F0" w:rsidRPr="00767E63" w:rsidRDefault="004155F0" w:rsidP="00FB0DE3">
            <w:pPr>
              <w:pStyle w:val="NoSpacing"/>
              <w:rPr>
                <w:rFonts w:cs="Arial"/>
                <w:sz w:val="24"/>
                <w:szCs w:val="24"/>
              </w:rPr>
            </w:pPr>
          </w:p>
          <w:p w14:paraId="63BCC1D1"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times and arrangements for board meetings and </w:t>
            </w:r>
          </w:p>
          <w:p w14:paraId="5B6457B6" w14:textId="77777777" w:rsidR="004155F0" w:rsidRPr="00767E63" w:rsidRDefault="004155F0" w:rsidP="00FB0DE3">
            <w:pPr>
              <w:pStyle w:val="NoSpacing"/>
              <w:rPr>
                <w:rFonts w:cs="Arial"/>
                <w:sz w:val="24"/>
                <w:szCs w:val="24"/>
              </w:rPr>
            </w:pPr>
          </w:p>
        </w:tc>
        <w:tc>
          <w:tcPr>
            <w:tcW w:w="2268" w:type="dxa"/>
            <w:shd w:val="clear" w:color="auto" w:fill="auto"/>
            <w:noWrap/>
          </w:tcPr>
          <w:p w14:paraId="3385CF1D" w14:textId="0EDDEAFD"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79514BB7" wp14:editId="3A5CA2CA">
                  <wp:extent cx="1127760" cy="7239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2F6757E3" w14:textId="77777777" w:rsidR="004155F0" w:rsidRPr="00767E63" w:rsidRDefault="004155F0" w:rsidP="00FB0DE3">
            <w:pPr>
              <w:pStyle w:val="NoSpacing"/>
              <w:rPr>
                <w:rFonts w:cs="Arial"/>
                <w:sz w:val="24"/>
                <w:szCs w:val="24"/>
              </w:rPr>
            </w:pPr>
          </w:p>
        </w:tc>
        <w:tc>
          <w:tcPr>
            <w:tcW w:w="5954" w:type="dxa"/>
            <w:shd w:val="clear" w:color="auto" w:fill="auto"/>
          </w:tcPr>
          <w:p w14:paraId="2AA37CD4" w14:textId="77777777" w:rsidR="004155F0" w:rsidRPr="00767E63" w:rsidRDefault="004155F0" w:rsidP="00FB0DE3">
            <w:pPr>
              <w:pStyle w:val="NoSpacing"/>
              <w:rPr>
                <w:rFonts w:cs="Arial"/>
                <w:sz w:val="24"/>
                <w:szCs w:val="24"/>
              </w:rPr>
            </w:pPr>
          </w:p>
          <w:p w14:paraId="5CF890EE" w14:textId="77777777" w:rsidR="004155F0" w:rsidRPr="00767E63" w:rsidRDefault="004155F0" w:rsidP="00FB0DE3">
            <w:pPr>
              <w:pStyle w:val="NoSpacing"/>
              <w:rPr>
                <w:rFonts w:cs="Arial"/>
                <w:sz w:val="24"/>
                <w:szCs w:val="24"/>
              </w:rPr>
            </w:pPr>
            <w:r>
              <w:rPr>
                <w:rFonts w:cs="Arial"/>
                <w:sz w:val="24"/>
                <w:szCs w:val="24"/>
              </w:rPr>
              <w:t xml:space="preserve">This research was carried out by the Commissioner’s office in 2011. It did not reach any significant conclusions. </w:t>
            </w:r>
          </w:p>
          <w:p w14:paraId="46DCD1FA" w14:textId="77777777" w:rsidR="004155F0" w:rsidRPr="00767E63" w:rsidRDefault="004155F0" w:rsidP="00FB0DE3">
            <w:pPr>
              <w:pStyle w:val="NoSpacing"/>
              <w:rPr>
                <w:rFonts w:cs="Arial"/>
                <w:sz w:val="24"/>
                <w:szCs w:val="24"/>
              </w:rPr>
            </w:pPr>
          </w:p>
          <w:p w14:paraId="207043A8" w14:textId="77777777" w:rsidR="004155F0" w:rsidRPr="00767E63" w:rsidRDefault="004155F0" w:rsidP="00FB0DE3">
            <w:pPr>
              <w:pStyle w:val="NoSpacing"/>
              <w:rPr>
                <w:rFonts w:cs="Arial"/>
                <w:sz w:val="24"/>
                <w:szCs w:val="24"/>
              </w:rPr>
            </w:pPr>
          </w:p>
          <w:p w14:paraId="0DE043B9" w14:textId="77777777" w:rsidR="004155F0" w:rsidRPr="00767E63" w:rsidRDefault="004155F0" w:rsidP="00FB0DE3">
            <w:pPr>
              <w:pStyle w:val="NoSpacing"/>
              <w:rPr>
                <w:rFonts w:cs="Arial"/>
                <w:sz w:val="24"/>
                <w:szCs w:val="24"/>
              </w:rPr>
            </w:pPr>
          </w:p>
        </w:tc>
      </w:tr>
      <w:tr w:rsidR="004155F0" w:rsidRPr="00767E63" w14:paraId="3640E177" w14:textId="77777777" w:rsidTr="00FB0DE3">
        <w:trPr>
          <w:cantSplit/>
          <w:trHeight w:val="1512"/>
        </w:trPr>
        <w:tc>
          <w:tcPr>
            <w:tcW w:w="6345" w:type="dxa"/>
            <w:shd w:val="clear" w:color="auto" w:fill="auto"/>
            <w:noWrap/>
          </w:tcPr>
          <w:p w14:paraId="6EAE881F" w14:textId="77777777" w:rsidR="004155F0" w:rsidRDefault="004155F0" w:rsidP="00FB0DE3">
            <w:pPr>
              <w:pStyle w:val="NoSpacing"/>
              <w:rPr>
                <w:rFonts w:cs="Arial"/>
                <w:sz w:val="24"/>
                <w:szCs w:val="24"/>
              </w:rPr>
            </w:pPr>
          </w:p>
          <w:p w14:paraId="38A8F231" w14:textId="77777777" w:rsidR="004155F0" w:rsidRPr="00767E63" w:rsidRDefault="004155F0" w:rsidP="00D24AD0">
            <w:pPr>
              <w:pStyle w:val="NoSpacing"/>
              <w:numPr>
                <w:ilvl w:val="0"/>
                <w:numId w:val="10"/>
              </w:numPr>
              <w:rPr>
                <w:rFonts w:cs="Arial"/>
                <w:sz w:val="24"/>
                <w:szCs w:val="24"/>
              </w:rPr>
            </w:pPr>
            <w:proofErr w:type="gramStart"/>
            <w:r w:rsidRPr="00767E63">
              <w:rPr>
                <w:rFonts w:cs="Arial"/>
                <w:sz w:val="24"/>
                <w:szCs w:val="24"/>
              </w:rPr>
              <w:t>remuneration</w:t>
            </w:r>
            <w:proofErr w:type="gramEnd"/>
            <w:r w:rsidRPr="00767E63">
              <w:rPr>
                <w:rFonts w:cs="Arial"/>
                <w:sz w:val="24"/>
                <w:szCs w:val="24"/>
              </w:rPr>
              <w:t xml:space="preserve"> for public appointments. </w:t>
            </w:r>
          </w:p>
          <w:p w14:paraId="44600F0D" w14:textId="77777777" w:rsidR="004155F0" w:rsidRPr="00767E63" w:rsidRDefault="004155F0" w:rsidP="00FB0DE3">
            <w:pPr>
              <w:pStyle w:val="NoSpacing"/>
              <w:rPr>
                <w:rFonts w:cs="Arial"/>
                <w:sz w:val="24"/>
                <w:szCs w:val="24"/>
              </w:rPr>
            </w:pPr>
          </w:p>
          <w:p w14:paraId="342E49FA" w14:textId="77777777" w:rsidR="004155F0" w:rsidRDefault="004155F0" w:rsidP="00FB0DE3">
            <w:pPr>
              <w:pStyle w:val="NoSpacing"/>
              <w:rPr>
                <w:rFonts w:cs="Arial"/>
                <w:sz w:val="24"/>
                <w:szCs w:val="24"/>
              </w:rPr>
            </w:pPr>
          </w:p>
          <w:p w14:paraId="6ED8D701" w14:textId="77777777" w:rsidR="004155F0" w:rsidRDefault="004155F0" w:rsidP="00FB0DE3">
            <w:pPr>
              <w:pStyle w:val="NoSpacing"/>
              <w:rPr>
                <w:rFonts w:cs="Arial"/>
                <w:sz w:val="24"/>
                <w:szCs w:val="24"/>
              </w:rPr>
            </w:pPr>
          </w:p>
          <w:p w14:paraId="0FBD43BE" w14:textId="77777777" w:rsidR="004155F0" w:rsidRDefault="004155F0" w:rsidP="00FB0DE3">
            <w:pPr>
              <w:pStyle w:val="NoSpacing"/>
              <w:rPr>
                <w:rFonts w:cs="Arial"/>
                <w:sz w:val="24"/>
                <w:szCs w:val="24"/>
              </w:rPr>
            </w:pPr>
          </w:p>
        </w:tc>
        <w:tc>
          <w:tcPr>
            <w:tcW w:w="2268" w:type="dxa"/>
            <w:shd w:val="clear" w:color="auto" w:fill="auto"/>
            <w:noWrap/>
          </w:tcPr>
          <w:p w14:paraId="6ADC8598" w14:textId="12F5D71D" w:rsidR="004155F0" w:rsidRPr="00902B73"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3ED2A7A3" wp14:editId="60114E4D">
                  <wp:extent cx="952500" cy="777240"/>
                  <wp:effectExtent l="0" t="0" r="0" b="381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28FE138D" w14:textId="77777777" w:rsidR="004155F0" w:rsidRPr="00767E63" w:rsidRDefault="004155F0" w:rsidP="00FB0DE3">
            <w:pPr>
              <w:pStyle w:val="NoSpacing"/>
              <w:rPr>
                <w:rFonts w:cs="Arial"/>
                <w:sz w:val="24"/>
                <w:szCs w:val="24"/>
              </w:rPr>
            </w:pPr>
          </w:p>
        </w:tc>
      </w:tr>
      <w:tr w:rsidR="004155F0" w:rsidRPr="00767E63" w14:paraId="60EC92D6" w14:textId="77777777" w:rsidTr="00FB0DE3">
        <w:trPr>
          <w:cantSplit/>
          <w:trHeight w:val="972"/>
        </w:trPr>
        <w:tc>
          <w:tcPr>
            <w:tcW w:w="6345" w:type="dxa"/>
            <w:shd w:val="clear" w:color="auto" w:fill="auto"/>
            <w:noWrap/>
          </w:tcPr>
          <w:p w14:paraId="72165284" w14:textId="77777777" w:rsidR="004155F0" w:rsidRDefault="004155F0" w:rsidP="00FB0DE3">
            <w:pPr>
              <w:pStyle w:val="NoSpacing"/>
              <w:rPr>
                <w:rFonts w:cs="Arial"/>
                <w:sz w:val="24"/>
                <w:szCs w:val="24"/>
              </w:rPr>
            </w:pPr>
          </w:p>
          <w:p w14:paraId="5D688C4F" w14:textId="77777777" w:rsidR="004155F0" w:rsidRPr="00767E63" w:rsidRDefault="004155F0" w:rsidP="00FB0DE3">
            <w:pPr>
              <w:pStyle w:val="NoSpacing"/>
              <w:rPr>
                <w:rFonts w:cs="Arial"/>
                <w:sz w:val="24"/>
                <w:szCs w:val="24"/>
              </w:rPr>
            </w:pPr>
            <w:r w:rsidRPr="00767E63">
              <w:rPr>
                <w:rFonts w:cs="Arial"/>
                <w:sz w:val="24"/>
                <w:szCs w:val="24"/>
              </w:rPr>
              <w:t xml:space="preserve">Find out the effect they have on people’s motivation or ability to apply. </w:t>
            </w:r>
          </w:p>
          <w:p w14:paraId="0EDBA45E" w14:textId="77777777" w:rsidR="004155F0" w:rsidRDefault="004155F0" w:rsidP="00FB0DE3">
            <w:pPr>
              <w:pStyle w:val="NoSpacing"/>
              <w:rPr>
                <w:rFonts w:cs="Arial"/>
                <w:sz w:val="24"/>
                <w:szCs w:val="24"/>
              </w:rPr>
            </w:pPr>
          </w:p>
        </w:tc>
        <w:tc>
          <w:tcPr>
            <w:tcW w:w="2268" w:type="dxa"/>
            <w:shd w:val="clear" w:color="auto" w:fill="auto"/>
            <w:noWrap/>
          </w:tcPr>
          <w:p w14:paraId="1B3D72AE" w14:textId="77777777" w:rsidR="004155F0" w:rsidRDefault="004155F0" w:rsidP="00FB0DE3">
            <w:pPr>
              <w:pStyle w:val="NoSpacing"/>
              <w:rPr>
                <w:rFonts w:cs="Arial"/>
                <w:noProof/>
                <w:sz w:val="24"/>
                <w:szCs w:val="24"/>
                <w:lang w:eastAsia="en-GB"/>
              </w:rPr>
            </w:pPr>
          </w:p>
          <w:p w14:paraId="1F655075" w14:textId="3E22200C" w:rsidR="004155F0" w:rsidRDefault="004155F0" w:rsidP="00FB0DE3">
            <w:pPr>
              <w:pStyle w:val="NoSpacing"/>
              <w:rPr>
                <w:rFonts w:cs="Arial"/>
                <w:noProof/>
                <w:sz w:val="24"/>
                <w:szCs w:val="24"/>
                <w:lang w:eastAsia="en-GB"/>
              </w:rPr>
            </w:pPr>
            <w:r w:rsidRPr="002441BC">
              <w:rPr>
                <w:noProof/>
                <w:lang w:eastAsia="en-GB"/>
              </w:rPr>
              <w:drawing>
                <wp:inline distT="0" distB="0" distL="0" distR="0" wp14:anchorId="3275F14E" wp14:editId="21BF2CB0">
                  <wp:extent cx="1226820" cy="76962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0CCC6AC7" w14:textId="2BF35C47" w:rsidR="004155F0" w:rsidRPr="00902B73"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71B7160C" wp14:editId="069C0EE0">
                  <wp:extent cx="952500" cy="777240"/>
                  <wp:effectExtent l="0" t="0" r="0" b="381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192918B5" w14:textId="77777777" w:rsidR="004155F0" w:rsidRDefault="004155F0" w:rsidP="00FB0DE3">
            <w:pPr>
              <w:pStyle w:val="NoSpacing"/>
              <w:rPr>
                <w:rFonts w:cs="Arial"/>
                <w:sz w:val="24"/>
                <w:szCs w:val="24"/>
              </w:rPr>
            </w:pPr>
          </w:p>
          <w:p w14:paraId="58A58502" w14:textId="77777777" w:rsidR="004155F0" w:rsidRPr="00767E63" w:rsidRDefault="004155F0" w:rsidP="00FB0DE3">
            <w:pPr>
              <w:pStyle w:val="NoSpacing"/>
              <w:rPr>
                <w:rFonts w:cs="Arial"/>
                <w:sz w:val="24"/>
                <w:szCs w:val="24"/>
              </w:rPr>
            </w:pPr>
            <w:r>
              <w:rPr>
                <w:rFonts w:cs="Arial"/>
                <w:sz w:val="24"/>
                <w:szCs w:val="24"/>
              </w:rPr>
              <w:t xml:space="preserve">Although the Commissioner conducted research into the timings and location of board meetings it did not establish any significant conclusions. It </w:t>
            </w:r>
            <w:r w:rsidRPr="00900971">
              <w:rPr>
                <w:rFonts w:cs="Arial"/>
                <w:sz w:val="24"/>
                <w:szCs w:val="24"/>
              </w:rPr>
              <w:t>suggest</w:t>
            </w:r>
            <w:r>
              <w:rPr>
                <w:rFonts w:cs="Arial"/>
                <w:sz w:val="24"/>
                <w:szCs w:val="24"/>
              </w:rPr>
              <w:t>ed</w:t>
            </w:r>
            <w:r w:rsidRPr="00900971">
              <w:rPr>
                <w:rFonts w:cs="Arial"/>
                <w:sz w:val="24"/>
                <w:szCs w:val="24"/>
              </w:rPr>
              <w:t xml:space="preserve"> that the timings </w:t>
            </w:r>
            <w:r>
              <w:rPr>
                <w:rFonts w:cs="Arial"/>
                <w:sz w:val="24"/>
                <w:szCs w:val="24"/>
              </w:rPr>
              <w:t>current in 2011 did not</w:t>
            </w:r>
            <w:r w:rsidRPr="00900971">
              <w:rPr>
                <w:rFonts w:cs="Arial"/>
                <w:sz w:val="24"/>
                <w:szCs w:val="24"/>
              </w:rPr>
              <w:t xml:space="preserve"> present a barrier to interest or participation</w:t>
            </w:r>
            <w:r>
              <w:rPr>
                <w:rFonts w:cs="Arial"/>
                <w:sz w:val="24"/>
                <w:szCs w:val="24"/>
              </w:rPr>
              <w:t>. Diary control, being able to access meetings using public transport and advance remuneration of travel related expenses were all identified as issues for consideration.</w:t>
            </w:r>
          </w:p>
        </w:tc>
      </w:tr>
      <w:tr w:rsidR="004155F0" w:rsidRPr="00767E63" w14:paraId="13C2CE44" w14:textId="77777777" w:rsidTr="00FB0DE3">
        <w:trPr>
          <w:cantSplit/>
          <w:trHeight w:val="2328"/>
        </w:trPr>
        <w:tc>
          <w:tcPr>
            <w:tcW w:w="6345" w:type="dxa"/>
            <w:shd w:val="clear" w:color="auto" w:fill="auto"/>
            <w:noWrap/>
          </w:tcPr>
          <w:p w14:paraId="6ECA1845" w14:textId="77777777" w:rsidR="004155F0" w:rsidRDefault="004155F0" w:rsidP="00FB0DE3">
            <w:pPr>
              <w:pStyle w:val="NoSpacing"/>
              <w:rPr>
                <w:rFonts w:cs="Arial"/>
                <w:sz w:val="24"/>
                <w:szCs w:val="24"/>
              </w:rPr>
            </w:pPr>
          </w:p>
          <w:p w14:paraId="5A120AEC" w14:textId="77777777" w:rsidR="004155F0" w:rsidRDefault="004155F0" w:rsidP="00FB0DE3">
            <w:pPr>
              <w:pStyle w:val="NoSpacing"/>
              <w:rPr>
                <w:rFonts w:cs="Arial"/>
                <w:sz w:val="24"/>
                <w:szCs w:val="24"/>
              </w:rPr>
            </w:pPr>
            <w:r w:rsidRPr="00767E63">
              <w:rPr>
                <w:rFonts w:cs="Arial"/>
                <w:sz w:val="24"/>
                <w:szCs w:val="24"/>
              </w:rPr>
              <w:t xml:space="preserve">Find out whether flexible arrangements for board meetings would enable more people, or more people from certain groups, to apply. Establish whether geographical diversity could be improved by varying the location of meetings or by using telephone or video conferencing facilities. Research the effect of current board meeting arrangements on applications from people with caring or work responsibilities. </w:t>
            </w:r>
          </w:p>
          <w:p w14:paraId="0139E351" w14:textId="77777777" w:rsidR="004155F0" w:rsidRDefault="004155F0" w:rsidP="00FB0DE3">
            <w:pPr>
              <w:pStyle w:val="NoSpacing"/>
              <w:rPr>
                <w:rFonts w:cs="Arial"/>
                <w:sz w:val="24"/>
                <w:szCs w:val="24"/>
              </w:rPr>
            </w:pPr>
          </w:p>
        </w:tc>
        <w:tc>
          <w:tcPr>
            <w:tcW w:w="2268" w:type="dxa"/>
            <w:shd w:val="clear" w:color="auto" w:fill="auto"/>
            <w:noWrap/>
          </w:tcPr>
          <w:p w14:paraId="24D25D44" w14:textId="77777777" w:rsidR="004155F0" w:rsidRDefault="004155F0" w:rsidP="00FB0DE3">
            <w:pPr>
              <w:pStyle w:val="NoSpacing"/>
              <w:rPr>
                <w:rFonts w:cs="Arial"/>
                <w:noProof/>
                <w:sz w:val="24"/>
                <w:szCs w:val="24"/>
                <w:lang w:eastAsia="en-GB"/>
              </w:rPr>
            </w:pPr>
          </w:p>
          <w:p w14:paraId="3550AE15" w14:textId="2A7506C6" w:rsidR="004155F0" w:rsidRPr="00902B73"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17D5CCF6" wp14:editId="2492AFF5">
                  <wp:extent cx="952500" cy="777240"/>
                  <wp:effectExtent l="0" t="0" r="0" b="381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73331954" w14:textId="77777777" w:rsidR="004155F0" w:rsidRDefault="004155F0" w:rsidP="00FB0DE3">
            <w:pPr>
              <w:pStyle w:val="NoSpacing"/>
              <w:rPr>
                <w:rFonts w:cs="Arial"/>
                <w:sz w:val="24"/>
                <w:szCs w:val="24"/>
              </w:rPr>
            </w:pPr>
          </w:p>
          <w:p w14:paraId="0A5FAED5" w14:textId="77777777" w:rsidR="004155F0" w:rsidRPr="00767E63" w:rsidRDefault="004155F0" w:rsidP="00FB0DE3">
            <w:pPr>
              <w:pStyle w:val="NoSpacing"/>
              <w:rPr>
                <w:rFonts w:cs="Arial"/>
                <w:sz w:val="24"/>
                <w:szCs w:val="24"/>
              </w:rPr>
            </w:pPr>
          </w:p>
        </w:tc>
      </w:tr>
      <w:tr w:rsidR="004155F0" w:rsidRPr="00767E63" w14:paraId="15EE4509" w14:textId="77777777" w:rsidTr="00FB0DE3">
        <w:trPr>
          <w:cantSplit/>
          <w:trHeight w:val="2112"/>
        </w:trPr>
        <w:tc>
          <w:tcPr>
            <w:tcW w:w="6345" w:type="dxa"/>
            <w:shd w:val="clear" w:color="auto" w:fill="auto"/>
            <w:noWrap/>
          </w:tcPr>
          <w:p w14:paraId="336FB29D" w14:textId="77777777" w:rsidR="004155F0" w:rsidRPr="00767E63" w:rsidRDefault="004155F0" w:rsidP="00FB0DE3">
            <w:pPr>
              <w:pStyle w:val="NoSpacing"/>
              <w:rPr>
                <w:rFonts w:cs="Arial"/>
                <w:sz w:val="24"/>
                <w:szCs w:val="24"/>
              </w:rPr>
            </w:pPr>
          </w:p>
          <w:p w14:paraId="5F23F571" w14:textId="77777777" w:rsidR="004155F0" w:rsidRPr="00767E63" w:rsidRDefault="004155F0" w:rsidP="00FB0DE3">
            <w:pPr>
              <w:pStyle w:val="NoSpacing"/>
              <w:rPr>
                <w:rFonts w:cs="Arial"/>
                <w:sz w:val="24"/>
                <w:szCs w:val="24"/>
              </w:rPr>
            </w:pPr>
            <w:r w:rsidRPr="00767E63">
              <w:rPr>
                <w:rFonts w:cs="Arial"/>
                <w:sz w:val="24"/>
                <w:szCs w:val="24"/>
              </w:rPr>
              <w:t>Research how being paid for a public appointment affects entitlement to benefits, such as Disability Living Allowance and Carer’s Allowance. Assess the impact of the research findings on people’s opportunity to be considered for appointment. Identify ways to overcome any adverse impact.</w:t>
            </w:r>
          </w:p>
          <w:p w14:paraId="018BEA0A" w14:textId="77777777" w:rsidR="004155F0" w:rsidRDefault="004155F0" w:rsidP="00FB0DE3">
            <w:pPr>
              <w:pStyle w:val="NoSpacing"/>
              <w:rPr>
                <w:rFonts w:cs="Arial"/>
                <w:sz w:val="24"/>
                <w:szCs w:val="24"/>
              </w:rPr>
            </w:pPr>
          </w:p>
        </w:tc>
        <w:tc>
          <w:tcPr>
            <w:tcW w:w="2268" w:type="dxa"/>
            <w:shd w:val="clear" w:color="auto" w:fill="auto"/>
            <w:noWrap/>
          </w:tcPr>
          <w:p w14:paraId="6F9E2A04" w14:textId="77777777" w:rsidR="004155F0" w:rsidRPr="00767E63" w:rsidRDefault="004155F0" w:rsidP="00FB0DE3">
            <w:pPr>
              <w:pStyle w:val="NoSpacing"/>
              <w:rPr>
                <w:rFonts w:cs="Arial"/>
                <w:sz w:val="24"/>
                <w:szCs w:val="24"/>
              </w:rPr>
            </w:pPr>
          </w:p>
          <w:p w14:paraId="21BED7FD" w14:textId="6895AEF0"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0024C3ED" wp14:editId="7FAB457C">
                  <wp:extent cx="952500" cy="777240"/>
                  <wp:effectExtent l="0" t="0" r="0" b="381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p w14:paraId="3170BF95" w14:textId="77777777" w:rsidR="004155F0" w:rsidRPr="00767E63" w:rsidRDefault="004155F0" w:rsidP="00FB0DE3">
            <w:pPr>
              <w:pStyle w:val="NoSpacing"/>
              <w:rPr>
                <w:rFonts w:cs="Arial"/>
                <w:sz w:val="24"/>
                <w:szCs w:val="24"/>
              </w:rPr>
            </w:pPr>
          </w:p>
          <w:p w14:paraId="4D727339" w14:textId="77777777" w:rsidR="004155F0" w:rsidRPr="00767E63" w:rsidRDefault="004155F0" w:rsidP="00FB0DE3">
            <w:pPr>
              <w:pStyle w:val="NoSpacing"/>
              <w:rPr>
                <w:rFonts w:cs="Arial"/>
                <w:sz w:val="24"/>
                <w:szCs w:val="24"/>
              </w:rPr>
            </w:pPr>
          </w:p>
        </w:tc>
        <w:tc>
          <w:tcPr>
            <w:tcW w:w="5954" w:type="dxa"/>
            <w:shd w:val="clear" w:color="auto" w:fill="auto"/>
          </w:tcPr>
          <w:p w14:paraId="3ABB1F1C" w14:textId="77777777" w:rsidR="004155F0" w:rsidRPr="00767E63" w:rsidRDefault="004155F0" w:rsidP="00FB0DE3">
            <w:pPr>
              <w:pStyle w:val="NoSpacing"/>
              <w:rPr>
                <w:rFonts w:cs="Arial"/>
                <w:sz w:val="24"/>
                <w:szCs w:val="24"/>
              </w:rPr>
            </w:pPr>
          </w:p>
          <w:p w14:paraId="37A54100" w14:textId="77777777" w:rsidR="004155F0" w:rsidRPr="00767E63" w:rsidRDefault="004155F0" w:rsidP="00FB0DE3">
            <w:pPr>
              <w:pStyle w:val="NoSpacing"/>
              <w:rPr>
                <w:rFonts w:cs="Arial"/>
                <w:sz w:val="24"/>
                <w:szCs w:val="24"/>
              </w:rPr>
            </w:pPr>
          </w:p>
          <w:p w14:paraId="59BB6FF2" w14:textId="77777777" w:rsidR="004155F0" w:rsidRPr="00767E63" w:rsidRDefault="004155F0" w:rsidP="00FB0DE3">
            <w:pPr>
              <w:pStyle w:val="NoSpacing"/>
              <w:rPr>
                <w:rFonts w:cs="Arial"/>
                <w:sz w:val="24"/>
                <w:szCs w:val="24"/>
              </w:rPr>
            </w:pPr>
          </w:p>
          <w:p w14:paraId="06C273AE" w14:textId="77777777" w:rsidR="004155F0" w:rsidRPr="00767E63" w:rsidRDefault="004155F0" w:rsidP="00FB0DE3">
            <w:pPr>
              <w:pStyle w:val="NoSpacing"/>
              <w:rPr>
                <w:rFonts w:cs="Arial"/>
                <w:sz w:val="24"/>
                <w:szCs w:val="24"/>
              </w:rPr>
            </w:pPr>
          </w:p>
          <w:p w14:paraId="6CDC88BD" w14:textId="77777777" w:rsidR="004155F0" w:rsidRPr="00767E63" w:rsidRDefault="004155F0" w:rsidP="00FB0DE3">
            <w:pPr>
              <w:pStyle w:val="NoSpacing"/>
              <w:rPr>
                <w:rFonts w:cs="Arial"/>
                <w:sz w:val="24"/>
                <w:szCs w:val="24"/>
              </w:rPr>
            </w:pPr>
          </w:p>
          <w:p w14:paraId="6376B325" w14:textId="77777777" w:rsidR="004155F0" w:rsidRPr="00767E63" w:rsidRDefault="004155F0" w:rsidP="00FB0DE3">
            <w:pPr>
              <w:pStyle w:val="NoSpacing"/>
              <w:rPr>
                <w:rFonts w:cs="Arial"/>
                <w:sz w:val="24"/>
                <w:szCs w:val="24"/>
              </w:rPr>
            </w:pPr>
          </w:p>
          <w:p w14:paraId="5BC36F47" w14:textId="77777777" w:rsidR="004155F0" w:rsidRPr="00767E63" w:rsidRDefault="004155F0" w:rsidP="00FB0DE3">
            <w:pPr>
              <w:pStyle w:val="NoSpacing"/>
              <w:rPr>
                <w:rFonts w:cs="Arial"/>
                <w:sz w:val="24"/>
                <w:szCs w:val="24"/>
              </w:rPr>
            </w:pPr>
          </w:p>
          <w:p w14:paraId="7390D2A7" w14:textId="77777777" w:rsidR="004155F0" w:rsidRPr="00767E63" w:rsidRDefault="004155F0" w:rsidP="00FB0DE3">
            <w:pPr>
              <w:pStyle w:val="NoSpacing"/>
              <w:rPr>
                <w:rFonts w:cs="Arial"/>
                <w:sz w:val="24"/>
                <w:szCs w:val="24"/>
              </w:rPr>
            </w:pPr>
          </w:p>
        </w:tc>
      </w:tr>
    </w:tbl>
    <w:p w14:paraId="70DB2130" w14:textId="77777777" w:rsidR="004155F0" w:rsidRPr="00767E63" w:rsidRDefault="004155F0" w:rsidP="004155F0">
      <w:pPr>
        <w:pStyle w:val="NoSpacing"/>
        <w:rPr>
          <w:rFonts w:cs="Arial"/>
          <w:sz w:val="24"/>
          <w:szCs w:val="24"/>
        </w:rPr>
      </w:pPr>
    </w:p>
    <w:p w14:paraId="2195341D" w14:textId="77777777" w:rsidR="004155F0" w:rsidRPr="00767E63" w:rsidRDefault="004155F0" w:rsidP="004155F0">
      <w:pPr>
        <w:pStyle w:val="NoSpacing"/>
        <w:rPr>
          <w:rFonts w:cs="Arial"/>
          <w:sz w:val="24"/>
          <w:szCs w:val="24"/>
        </w:rPr>
      </w:pPr>
    </w:p>
    <w:p w14:paraId="73FCF1CE" w14:textId="77777777" w:rsidR="004155F0" w:rsidRPr="00767E63" w:rsidRDefault="004155F0" w:rsidP="004155F0">
      <w:pPr>
        <w:pStyle w:val="CESSectionHeader"/>
      </w:pPr>
      <w:r w:rsidRPr="00767E63">
        <w:br w:type="page"/>
      </w:r>
      <w:bookmarkStart w:id="5" w:name="CandC"/>
      <w:bookmarkEnd w:id="5"/>
      <w:r w:rsidRPr="00D24AD0">
        <w:lastRenderedPageBreak/>
        <w:t>CONFIDENCE AND CAPACITY</w:t>
      </w:r>
    </w:p>
    <w:p w14:paraId="49D571A8" w14:textId="77777777" w:rsidR="004155F0" w:rsidRDefault="004155F0" w:rsidP="004155F0">
      <w:pPr>
        <w:pStyle w:val="NoSpacing"/>
        <w:rPr>
          <w:rFonts w:cs="Arial"/>
          <w:sz w:val="24"/>
          <w:szCs w:val="24"/>
        </w:rPr>
      </w:pPr>
    </w:p>
    <w:p w14:paraId="1C7623C2" w14:textId="77777777" w:rsidR="004155F0" w:rsidRDefault="004155F0" w:rsidP="004155F0">
      <w:pPr>
        <w:pStyle w:val="NoSpacing"/>
        <w:rPr>
          <w:rFonts w:cs="Arial"/>
          <w:sz w:val="24"/>
          <w:szCs w:val="24"/>
        </w:rPr>
      </w:pPr>
      <w:r w:rsidRPr="00794883">
        <w:rPr>
          <w:rFonts w:cs="Arial"/>
          <w:sz w:val="24"/>
          <w:szCs w:val="24"/>
        </w:rPr>
        <w:t>An appointments system that inspires confidence, increases capacity and embraces diversity, from the application process to the boardroom.</w:t>
      </w:r>
    </w:p>
    <w:p w14:paraId="7B468843" w14:textId="77777777" w:rsidR="004155F0" w:rsidRDefault="004155F0" w:rsidP="004155F0">
      <w:pPr>
        <w:pStyle w:val="NoSpacing"/>
        <w:rPr>
          <w:rFonts w:cs="Arial"/>
          <w:sz w:val="24"/>
          <w:szCs w:val="24"/>
        </w:rPr>
      </w:pPr>
    </w:p>
    <w:p w14:paraId="5BE67AC8" w14:textId="77777777" w:rsidR="004155F0" w:rsidRPr="00767E63" w:rsidRDefault="004155F0" w:rsidP="004155F0">
      <w:pPr>
        <w:pStyle w:val="NoSpacing"/>
        <w:rPr>
          <w:rFonts w:cs="Arial"/>
          <w:sz w:val="24"/>
          <w:szCs w:val="24"/>
          <w:u w:val="single"/>
        </w:rPr>
      </w:pPr>
      <w:r w:rsidRPr="00767E63">
        <w:rPr>
          <w:rFonts w:cs="Arial"/>
          <w:sz w:val="24"/>
          <w:szCs w:val="24"/>
          <w:u w:val="single"/>
        </w:rPr>
        <w:t>The Objectives:</w:t>
      </w:r>
    </w:p>
    <w:p w14:paraId="34014205" w14:textId="77777777" w:rsidR="004155F0" w:rsidRDefault="004155F0" w:rsidP="004155F0">
      <w:pPr>
        <w:pStyle w:val="NoSpacing"/>
        <w:rPr>
          <w:rFonts w:cs="Arial"/>
          <w:sz w:val="24"/>
          <w:szCs w:val="24"/>
        </w:rPr>
      </w:pPr>
    </w:p>
    <w:p w14:paraId="2F4E7ADB" w14:textId="77777777" w:rsidR="004155F0" w:rsidRPr="00794883" w:rsidRDefault="004155F0" w:rsidP="00D24AD0">
      <w:pPr>
        <w:pStyle w:val="NoSpacing"/>
        <w:numPr>
          <w:ilvl w:val="0"/>
          <w:numId w:val="9"/>
        </w:numPr>
        <w:rPr>
          <w:rFonts w:cs="Arial"/>
          <w:sz w:val="24"/>
          <w:szCs w:val="24"/>
        </w:rPr>
      </w:pPr>
      <w:r w:rsidRPr="00794883">
        <w:rPr>
          <w:rFonts w:cs="Arial"/>
          <w:sz w:val="24"/>
          <w:szCs w:val="24"/>
        </w:rPr>
        <w:t xml:space="preserve">Ensure the public appointments process is encouraging, accessible and easy to navigate and that people know it is. </w:t>
      </w:r>
    </w:p>
    <w:p w14:paraId="70CBF082" w14:textId="77777777" w:rsidR="004155F0" w:rsidRPr="00794883" w:rsidRDefault="004155F0" w:rsidP="00D24AD0">
      <w:pPr>
        <w:pStyle w:val="NoSpacing"/>
        <w:numPr>
          <w:ilvl w:val="0"/>
          <w:numId w:val="9"/>
        </w:numPr>
        <w:rPr>
          <w:rFonts w:cs="Arial"/>
          <w:sz w:val="24"/>
          <w:szCs w:val="24"/>
        </w:rPr>
      </w:pPr>
      <w:r w:rsidRPr="00794883">
        <w:rPr>
          <w:rFonts w:cs="Arial"/>
          <w:sz w:val="24"/>
          <w:szCs w:val="24"/>
        </w:rPr>
        <w:t xml:space="preserve">Make sure the process is equipped to support a wider range of suitable applicants for each post. </w:t>
      </w:r>
    </w:p>
    <w:p w14:paraId="5AD699F8" w14:textId="77777777" w:rsidR="004155F0" w:rsidRPr="00767E63" w:rsidRDefault="004155F0" w:rsidP="00D24AD0">
      <w:pPr>
        <w:pStyle w:val="NoSpacing"/>
        <w:numPr>
          <w:ilvl w:val="0"/>
          <w:numId w:val="9"/>
        </w:numPr>
        <w:rPr>
          <w:rFonts w:cs="Arial"/>
          <w:sz w:val="24"/>
          <w:szCs w:val="24"/>
        </w:rPr>
      </w:pPr>
      <w:r w:rsidRPr="00794883">
        <w:rPr>
          <w:rFonts w:cs="Arial"/>
          <w:sz w:val="24"/>
          <w:szCs w:val="24"/>
        </w:rPr>
        <w:t>Make sure the people administering the process are equipped to do so effectively and efficiently.</w:t>
      </w:r>
    </w:p>
    <w:p w14:paraId="75DDAAEA" w14:textId="77777777" w:rsidR="004155F0" w:rsidRPr="00767E63" w:rsidRDefault="004155F0" w:rsidP="004155F0">
      <w:pPr>
        <w:pStyle w:val="NoSpacing"/>
        <w:rPr>
          <w:rFonts w:cs="Arial"/>
          <w:sz w:val="24"/>
          <w:szCs w:val="24"/>
        </w:rPr>
      </w:pPr>
    </w:p>
    <w:p w14:paraId="53F2BB75" w14:textId="77777777" w:rsidR="004155F0" w:rsidRPr="00794883" w:rsidRDefault="004155F0" w:rsidP="004155F0">
      <w:pPr>
        <w:pStyle w:val="NoSpacing"/>
        <w:rPr>
          <w:rFonts w:cs="Arial"/>
          <w:sz w:val="24"/>
          <w:szCs w:val="24"/>
          <w:u w:val="single"/>
        </w:rPr>
      </w:pPr>
      <w:r w:rsidRPr="00794883">
        <w:rPr>
          <w:rFonts w:cs="Arial"/>
          <w:sz w:val="24"/>
          <w:szCs w:val="24"/>
          <w:u w:val="single"/>
        </w:rPr>
        <w:t>The Rationale</w:t>
      </w:r>
    </w:p>
    <w:p w14:paraId="220E5970" w14:textId="77777777" w:rsidR="004155F0" w:rsidRDefault="004155F0" w:rsidP="004155F0">
      <w:pPr>
        <w:pStyle w:val="NoSpacing"/>
        <w:rPr>
          <w:rFonts w:cs="Arial"/>
          <w:sz w:val="24"/>
          <w:szCs w:val="24"/>
        </w:rPr>
      </w:pPr>
    </w:p>
    <w:p w14:paraId="1B89E0AD" w14:textId="77777777" w:rsidR="004155F0" w:rsidRDefault="004155F0" w:rsidP="004155F0">
      <w:pPr>
        <w:pStyle w:val="NoSpacing"/>
        <w:rPr>
          <w:rFonts w:cs="Arial"/>
          <w:sz w:val="24"/>
          <w:szCs w:val="24"/>
        </w:rPr>
      </w:pPr>
      <w:r w:rsidRPr="00767E63">
        <w:rPr>
          <w:rFonts w:cs="Arial"/>
          <w:sz w:val="24"/>
          <w:szCs w:val="24"/>
        </w:rPr>
        <w:t xml:space="preserve">If the process provides a poor applicant experience, or cannot support the diversity we are trying to attract, any new interest will quickly be lost. </w:t>
      </w:r>
      <w:r>
        <w:rPr>
          <w:rFonts w:cs="Arial"/>
          <w:sz w:val="24"/>
          <w:szCs w:val="24"/>
        </w:rPr>
        <w:t>T</w:t>
      </w:r>
      <w:r w:rsidRPr="00767E63">
        <w:rPr>
          <w:rFonts w:cs="Arial"/>
          <w:sz w:val="24"/>
          <w:szCs w:val="24"/>
        </w:rPr>
        <w:t xml:space="preserve">herefore, in tandem with raising awareness, we need to address the challenges within the process and increase the public’s confidence in it. </w:t>
      </w:r>
      <w:r>
        <w:rPr>
          <w:rFonts w:cs="Arial"/>
          <w:sz w:val="24"/>
          <w:szCs w:val="24"/>
        </w:rPr>
        <w:t xml:space="preserve"> </w:t>
      </w:r>
      <w:r w:rsidRPr="00767E63">
        <w:rPr>
          <w:rFonts w:cs="Arial"/>
          <w:sz w:val="24"/>
          <w:szCs w:val="24"/>
        </w:rPr>
        <w:t>To ensure that equality extends beyond awareness and into application and appointment, the process and the people involved need to welcome and value new and diverse talent, from the application process right through to the boardroom.</w:t>
      </w:r>
    </w:p>
    <w:p w14:paraId="137D0F2A" w14:textId="77777777" w:rsidR="004155F0" w:rsidRPr="00767E63" w:rsidRDefault="004155F0" w:rsidP="004155F0">
      <w:pPr>
        <w:pStyle w:val="NoSpacing"/>
        <w:rPr>
          <w:rFonts w:cs="Arial"/>
          <w:sz w:val="24"/>
          <w:szCs w:val="24"/>
        </w:rPr>
      </w:pPr>
    </w:p>
    <w:p w14:paraId="3FBB6838" w14:textId="77777777" w:rsidR="004155F0" w:rsidRPr="00767E63" w:rsidRDefault="004155F0" w:rsidP="004155F0">
      <w:pPr>
        <w:pStyle w:val="NoSpacing"/>
        <w:rPr>
          <w:rFonts w:cs="Arial"/>
          <w:sz w:val="24"/>
          <w:szCs w:val="24"/>
        </w:rPr>
      </w:pPr>
      <w:r w:rsidRPr="00767E63">
        <w:rPr>
          <w:rFonts w:cs="Arial"/>
          <w:sz w:val="24"/>
          <w:szCs w:val="24"/>
        </w:rPr>
        <w:t xml:space="preserve">   </w:t>
      </w:r>
    </w:p>
    <w:p w14:paraId="1399FB65" w14:textId="77777777" w:rsidR="004155F0"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387C40" w14:paraId="24771EF0" w14:textId="77777777" w:rsidTr="00FB0DE3">
        <w:trPr>
          <w:cantSplit/>
          <w:trHeight w:val="288"/>
          <w:tblHeader/>
        </w:trPr>
        <w:tc>
          <w:tcPr>
            <w:tcW w:w="6345" w:type="dxa"/>
            <w:shd w:val="clear" w:color="auto" w:fill="auto"/>
            <w:noWrap/>
          </w:tcPr>
          <w:p w14:paraId="154E1D5F" w14:textId="77777777" w:rsidR="004155F0" w:rsidRPr="00387C40" w:rsidRDefault="004155F0" w:rsidP="00FB0DE3">
            <w:pPr>
              <w:pStyle w:val="NoSpacing"/>
              <w:rPr>
                <w:rFonts w:cs="Arial"/>
                <w:b/>
                <w:color w:val="00A19A"/>
                <w:sz w:val="32"/>
                <w:szCs w:val="24"/>
              </w:rPr>
            </w:pPr>
            <w:r>
              <w:rPr>
                <w:rFonts w:cs="Arial"/>
                <w:b/>
                <w:color w:val="00A19A"/>
                <w:sz w:val="32"/>
                <w:szCs w:val="24"/>
              </w:rPr>
              <w:lastRenderedPageBreak/>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70C98A85"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7ED3F551"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387C40" w14:paraId="2E5AD9B6" w14:textId="77777777" w:rsidTr="00FB0DE3">
        <w:trPr>
          <w:cantSplit/>
          <w:trHeight w:val="288"/>
        </w:trPr>
        <w:tc>
          <w:tcPr>
            <w:tcW w:w="6345" w:type="dxa"/>
            <w:shd w:val="clear" w:color="auto" w:fill="auto"/>
            <w:noWrap/>
          </w:tcPr>
          <w:p w14:paraId="08EA9011" w14:textId="77777777" w:rsidR="004155F0" w:rsidRDefault="004155F0" w:rsidP="00FB0DE3">
            <w:pPr>
              <w:pStyle w:val="NoSpacing"/>
              <w:rPr>
                <w:rFonts w:cs="Arial"/>
                <w:b/>
                <w:sz w:val="24"/>
                <w:szCs w:val="24"/>
                <w:u w:val="single"/>
              </w:rPr>
            </w:pPr>
          </w:p>
          <w:p w14:paraId="29A59C77" w14:textId="77777777" w:rsidR="004155F0" w:rsidRDefault="004155F0" w:rsidP="00FB0DE3">
            <w:pPr>
              <w:pStyle w:val="NoSpacing"/>
              <w:rPr>
                <w:rFonts w:cs="Arial"/>
                <w:b/>
                <w:sz w:val="24"/>
                <w:szCs w:val="24"/>
                <w:u w:val="single"/>
              </w:rPr>
            </w:pPr>
            <w:r w:rsidRPr="00426AF4">
              <w:rPr>
                <w:rFonts w:cs="Arial"/>
                <w:b/>
                <w:sz w:val="24"/>
                <w:szCs w:val="24"/>
                <w:u w:val="single"/>
              </w:rPr>
              <w:t>C1 Centre of Expertise</w:t>
            </w:r>
          </w:p>
          <w:p w14:paraId="51705539" w14:textId="77777777" w:rsidR="004155F0" w:rsidRDefault="004155F0" w:rsidP="00FB0DE3">
            <w:pPr>
              <w:pStyle w:val="NoSpacing"/>
              <w:rPr>
                <w:rFonts w:cs="Arial"/>
                <w:noProof/>
                <w:sz w:val="24"/>
                <w:szCs w:val="24"/>
                <w:lang w:eastAsia="en-GB"/>
              </w:rPr>
            </w:pPr>
          </w:p>
          <w:p w14:paraId="5D825D4C" w14:textId="053199E6" w:rsidR="004155F0" w:rsidRDefault="004155F0" w:rsidP="00FB0DE3">
            <w:pPr>
              <w:pStyle w:val="NoSpacing"/>
              <w:rPr>
                <w:rFonts w:cs="Arial"/>
                <w:noProof/>
                <w:sz w:val="24"/>
                <w:szCs w:val="24"/>
                <w:lang w:eastAsia="en-GB"/>
              </w:rPr>
            </w:pPr>
            <w:r w:rsidRPr="00767E63">
              <w:rPr>
                <w:rFonts w:cs="Arial"/>
                <w:noProof/>
                <w:sz w:val="24"/>
                <w:szCs w:val="24"/>
                <w:lang w:eastAsia="en-GB"/>
              </w:rPr>
              <w:drawing>
                <wp:inline distT="0" distB="0" distL="0" distR="0" wp14:anchorId="1D7D0450" wp14:editId="6FAAC417">
                  <wp:extent cx="929640" cy="777240"/>
                  <wp:effectExtent l="0" t="0" r="3810" b="381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6D421488" w14:textId="77777777" w:rsidR="004155F0" w:rsidRPr="00426AF4" w:rsidRDefault="004155F0" w:rsidP="00FB0DE3">
            <w:pPr>
              <w:pStyle w:val="NoSpacing"/>
              <w:rPr>
                <w:rFonts w:cs="Arial"/>
                <w:b/>
                <w:color w:val="00A19A"/>
                <w:sz w:val="32"/>
                <w:szCs w:val="24"/>
                <w:u w:val="single"/>
              </w:rPr>
            </w:pPr>
          </w:p>
        </w:tc>
        <w:tc>
          <w:tcPr>
            <w:tcW w:w="2268" w:type="dxa"/>
            <w:shd w:val="clear" w:color="auto" w:fill="auto"/>
            <w:noWrap/>
          </w:tcPr>
          <w:p w14:paraId="1B1AA323" w14:textId="77777777" w:rsidR="004155F0" w:rsidRDefault="004155F0" w:rsidP="00FB0DE3">
            <w:pPr>
              <w:pStyle w:val="NoSpacing"/>
              <w:rPr>
                <w:rFonts w:cs="Arial"/>
                <w:b/>
                <w:color w:val="00A19A"/>
                <w:sz w:val="32"/>
                <w:szCs w:val="24"/>
              </w:rPr>
            </w:pPr>
          </w:p>
        </w:tc>
        <w:tc>
          <w:tcPr>
            <w:tcW w:w="5954" w:type="dxa"/>
            <w:shd w:val="clear" w:color="auto" w:fill="auto"/>
          </w:tcPr>
          <w:p w14:paraId="67F147C2" w14:textId="77777777" w:rsidR="004155F0" w:rsidRDefault="004155F0" w:rsidP="00FB0DE3">
            <w:pPr>
              <w:pStyle w:val="NoSpacing"/>
              <w:rPr>
                <w:rFonts w:cs="Arial"/>
                <w:b/>
                <w:color w:val="00A19A"/>
                <w:sz w:val="32"/>
                <w:szCs w:val="24"/>
              </w:rPr>
            </w:pPr>
          </w:p>
        </w:tc>
      </w:tr>
      <w:tr w:rsidR="004155F0" w:rsidRPr="00387C40" w14:paraId="0052D1B0" w14:textId="77777777" w:rsidTr="00FB0DE3">
        <w:trPr>
          <w:cantSplit/>
          <w:trHeight w:val="288"/>
        </w:trPr>
        <w:tc>
          <w:tcPr>
            <w:tcW w:w="6345" w:type="dxa"/>
            <w:shd w:val="clear" w:color="auto" w:fill="auto"/>
            <w:noWrap/>
          </w:tcPr>
          <w:p w14:paraId="6E5ED4BC" w14:textId="77777777" w:rsidR="004155F0" w:rsidRDefault="004155F0" w:rsidP="00FB0DE3">
            <w:pPr>
              <w:pStyle w:val="NoSpacing"/>
              <w:rPr>
                <w:rFonts w:cs="Arial"/>
                <w:sz w:val="24"/>
                <w:szCs w:val="24"/>
              </w:rPr>
            </w:pPr>
          </w:p>
          <w:p w14:paraId="47142449" w14:textId="77777777" w:rsidR="004155F0" w:rsidRPr="00767E63" w:rsidRDefault="004155F0" w:rsidP="00FB0DE3">
            <w:pPr>
              <w:pStyle w:val="NoSpacing"/>
              <w:rPr>
                <w:rFonts w:cs="Arial"/>
                <w:sz w:val="24"/>
                <w:szCs w:val="24"/>
              </w:rPr>
            </w:pPr>
            <w:r w:rsidRPr="00767E63">
              <w:rPr>
                <w:rFonts w:cs="Arial"/>
                <w:sz w:val="24"/>
                <w:szCs w:val="24"/>
              </w:rPr>
              <w:t xml:space="preserve">Establish a centre of expertise to </w:t>
            </w:r>
            <w:proofErr w:type="gramStart"/>
            <w:r w:rsidRPr="00767E63">
              <w:rPr>
                <w:rFonts w:cs="Arial"/>
                <w:sz w:val="24"/>
                <w:szCs w:val="24"/>
              </w:rPr>
              <w:t>advise</w:t>
            </w:r>
            <w:proofErr w:type="gramEnd"/>
            <w:r w:rsidRPr="00767E63">
              <w:rPr>
                <w:rFonts w:cs="Arial"/>
                <w:sz w:val="24"/>
                <w:szCs w:val="24"/>
              </w:rPr>
              <w:t xml:space="preserve"> on and administer the public appointments process across the Scottish Government. This centre will take over from the Scottish Government Public Appointments Team. </w:t>
            </w:r>
          </w:p>
          <w:p w14:paraId="6AC0E540" w14:textId="77777777" w:rsidR="004155F0" w:rsidRPr="00767E63" w:rsidRDefault="004155F0" w:rsidP="00FB0DE3">
            <w:pPr>
              <w:pStyle w:val="NoSpacing"/>
              <w:rPr>
                <w:rFonts w:cs="Arial"/>
                <w:sz w:val="24"/>
                <w:szCs w:val="24"/>
              </w:rPr>
            </w:pPr>
          </w:p>
          <w:p w14:paraId="0527B533" w14:textId="77777777" w:rsidR="004155F0" w:rsidRPr="00767E63" w:rsidRDefault="004155F0" w:rsidP="00FB0DE3">
            <w:pPr>
              <w:pStyle w:val="NoSpacing"/>
              <w:rPr>
                <w:rFonts w:cs="Arial"/>
                <w:sz w:val="24"/>
                <w:szCs w:val="24"/>
              </w:rPr>
            </w:pPr>
            <w:r w:rsidRPr="00767E63">
              <w:rPr>
                <w:rFonts w:cs="Arial"/>
                <w:sz w:val="24"/>
                <w:szCs w:val="24"/>
              </w:rPr>
              <w:t xml:space="preserve">Team members will have expertise in diversity and senior level recruitment and a good understanding of the role of the non-executive director and the work of boards. </w:t>
            </w:r>
          </w:p>
          <w:p w14:paraId="5F5F1D0C" w14:textId="77777777" w:rsidR="004155F0" w:rsidRPr="00426AF4" w:rsidRDefault="004155F0" w:rsidP="00FB0DE3">
            <w:pPr>
              <w:pStyle w:val="NoSpacing"/>
              <w:rPr>
                <w:rFonts w:cs="Arial"/>
                <w:b/>
                <w:sz w:val="24"/>
                <w:szCs w:val="24"/>
                <w:u w:val="single"/>
              </w:rPr>
            </w:pPr>
          </w:p>
        </w:tc>
        <w:tc>
          <w:tcPr>
            <w:tcW w:w="2268" w:type="dxa"/>
            <w:shd w:val="clear" w:color="auto" w:fill="auto"/>
            <w:noWrap/>
          </w:tcPr>
          <w:p w14:paraId="5EEA460D" w14:textId="77777777" w:rsidR="004155F0" w:rsidRDefault="004155F0" w:rsidP="00FB0DE3">
            <w:pPr>
              <w:pStyle w:val="NoSpacing"/>
              <w:rPr>
                <w:rFonts w:cs="Arial"/>
                <w:noProof/>
                <w:sz w:val="24"/>
                <w:szCs w:val="24"/>
                <w:lang w:eastAsia="en-GB"/>
              </w:rPr>
            </w:pPr>
          </w:p>
          <w:p w14:paraId="5C8E41C1" w14:textId="74BE96EF"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601B20CB" wp14:editId="7DA31737">
                  <wp:extent cx="1127760" cy="7239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tc>
        <w:tc>
          <w:tcPr>
            <w:tcW w:w="5954" w:type="dxa"/>
            <w:shd w:val="clear" w:color="auto" w:fill="auto"/>
          </w:tcPr>
          <w:p w14:paraId="587D6B91" w14:textId="77777777" w:rsidR="004155F0" w:rsidRDefault="004155F0" w:rsidP="00FB0DE3">
            <w:pPr>
              <w:pStyle w:val="NoSpacing"/>
              <w:rPr>
                <w:rFonts w:cs="Arial"/>
                <w:sz w:val="24"/>
                <w:szCs w:val="24"/>
              </w:rPr>
            </w:pPr>
          </w:p>
          <w:p w14:paraId="5E948D70" w14:textId="77777777" w:rsidR="004155F0" w:rsidRDefault="004155F0" w:rsidP="00FB0DE3">
            <w:pPr>
              <w:pStyle w:val="NoSpacing"/>
              <w:rPr>
                <w:rFonts w:cs="Arial"/>
                <w:sz w:val="24"/>
                <w:szCs w:val="24"/>
              </w:rPr>
            </w:pPr>
            <w:r w:rsidRPr="00767E63">
              <w:rPr>
                <w:rFonts w:cs="Arial"/>
                <w:sz w:val="24"/>
                <w:szCs w:val="24"/>
              </w:rPr>
              <w:t>The Centre of Expertise was set up shortly after Diversity Delivers was published and has been in place since. Although the name of the team has changed</w:t>
            </w:r>
            <w:r>
              <w:rPr>
                <w:rFonts w:cs="Arial"/>
                <w:sz w:val="24"/>
                <w:szCs w:val="24"/>
              </w:rPr>
              <w:t>,</w:t>
            </w:r>
            <w:r w:rsidRPr="00767E63">
              <w:rPr>
                <w:rFonts w:cs="Arial"/>
                <w:sz w:val="24"/>
                <w:szCs w:val="24"/>
              </w:rPr>
              <w:t xml:space="preserve"> most recently referred to as </w:t>
            </w:r>
            <w:r>
              <w:rPr>
                <w:rFonts w:cs="Arial"/>
                <w:sz w:val="24"/>
                <w:szCs w:val="24"/>
              </w:rPr>
              <w:t xml:space="preserve">the </w:t>
            </w:r>
            <w:r w:rsidRPr="00767E63">
              <w:rPr>
                <w:rFonts w:cs="Arial"/>
                <w:sz w:val="24"/>
                <w:szCs w:val="24"/>
              </w:rPr>
              <w:t xml:space="preserve">Public Appointments Team </w:t>
            </w:r>
            <w:r>
              <w:rPr>
                <w:rFonts w:cs="Arial"/>
                <w:sz w:val="24"/>
                <w:szCs w:val="24"/>
              </w:rPr>
              <w:t>(</w:t>
            </w:r>
            <w:r w:rsidRPr="00767E63">
              <w:rPr>
                <w:rFonts w:cs="Arial"/>
                <w:sz w:val="24"/>
                <w:szCs w:val="24"/>
              </w:rPr>
              <w:t>PAT</w:t>
            </w:r>
            <w:r>
              <w:rPr>
                <w:rFonts w:cs="Arial"/>
                <w:sz w:val="24"/>
                <w:szCs w:val="24"/>
              </w:rPr>
              <w:t>),</w:t>
            </w:r>
            <w:r w:rsidRPr="00767E63">
              <w:rPr>
                <w:rFonts w:cs="Arial"/>
                <w:sz w:val="24"/>
                <w:szCs w:val="24"/>
              </w:rPr>
              <w:t xml:space="preserve"> there has been a consistent approach to providing support and advice to panels.  A number of members of this team have been in post since </w:t>
            </w:r>
            <w:r>
              <w:rPr>
                <w:rFonts w:cs="Arial"/>
                <w:sz w:val="24"/>
                <w:szCs w:val="24"/>
              </w:rPr>
              <w:t xml:space="preserve">it was </w:t>
            </w:r>
            <w:r w:rsidRPr="00767E63">
              <w:rPr>
                <w:rFonts w:cs="Arial"/>
                <w:sz w:val="24"/>
                <w:szCs w:val="24"/>
              </w:rPr>
              <w:t>set up and have gathered a wealth of exper</w:t>
            </w:r>
            <w:r>
              <w:rPr>
                <w:rFonts w:cs="Arial"/>
                <w:sz w:val="24"/>
                <w:szCs w:val="24"/>
              </w:rPr>
              <w:t xml:space="preserve">ience </w:t>
            </w:r>
            <w:r w:rsidRPr="00767E63">
              <w:rPr>
                <w:rFonts w:cs="Arial"/>
                <w:sz w:val="24"/>
                <w:szCs w:val="24"/>
              </w:rPr>
              <w:t>and knowledge.</w:t>
            </w:r>
            <w:r>
              <w:rPr>
                <w:rFonts w:cs="Arial"/>
                <w:sz w:val="24"/>
                <w:szCs w:val="24"/>
              </w:rPr>
              <w:t xml:space="preserve"> An outreach and development manager post was added to the team in 2015 to coordinate and develop that aspect of its activities.</w:t>
            </w:r>
            <w:r w:rsidRPr="00767E63">
              <w:rPr>
                <w:rFonts w:cs="Arial"/>
                <w:sz w:val="24"/>
                <w:szCs w:val="24"/>
              </w:rPr>
              <w:t xml:space="preserve"> </w:t>
            </w:r>
          </w:p>
          <w:p w14:paraId="0402F3E2" w14:textId="77777777" w:rsidR="004155F0" w:rsidRDefault="004155F0" w:rsidP="00FB0DE3">
            <w:pPr>
              <w:pStyle w:val="NoSpacing"/>
              <w:rPr>
                <w:rFonts w:cs="Arial"/>
                <w:b/>
                <w:color w:val="00A19A"/>
                <w:sz w:val="32"/>
                <w:szCs w:val="24"/>
              </w:rPr>
            </w:pPr>
          </w:p>
        </w:tc>
      </w:tr>
      <w:tr w:rsidR="004155F0" w:rsidRPr="00387C40" w14:paraId="14AAD50F" w14:textId="77777777" w:rsidTr="00FB0DE3">
        <w:trPr>
          <w:cantSplit/>
          <w:trHeight w:val="6180"/>
        </w:trPr>
        <w:tc>
          <w:tcPr>
            <w:tcW w:w="6345" w:type="dxa"/>
            <w:shd w:val="clear" w:color="auto" w:fill="auto"/>
            <w:noWrap/>
          </w:tcPr>
          <w:p w14:paraId="04430357" w14:textId="77777777" w:rsidR="004155F0" w:rsidRDefault="004155F0" w:rsidP="00FB0DE3">
            <w:pPr>
              <w:pStyle w:val="NoSpacing"/>
              <w:rPr>
                <w:rFonts w:cs="Arial"/>
                <w:sz w:val="24"/>
                <w:szCs w:val="24"/>
              </w:rPr>
            </w:pPr>
          </w:p>
          <w:p w14:paraId="19E3CF24" w14:textId="77777777" w:rsidR="004155F0" w:rsidRPr="00767E63" w:rsidRDefault="004155F0" w:rsidP="00FB0DE3">
            <w:pPr>
              <w:pStyle w:val="NoSpacing"/>
              <w:rPr>
                <w:rFonts w:cs="Arial"/>
                <w:sz w:val="24"/>
                <w:szCs w:val="24"/>
              </w:rPr>
            </w:pPr>
            <w:r w:rsidRPr="00767E63">
              <w:rPr>
                <w:rFonts w:cs="Arial"/>
                <w:sz w:val="24"/>
                <w:szCs w:val="24"/>
              </w:rPr>
              <w:t xml:space="preserve">We recommend that the work of this team includes: </w:t>
            </w:r>
          </w:p>
          <w:p w14:paraId="538E5235" w14:textId="77777777" w:rsidR="004155F0" w:rsidRPr="00767E63" w:rsidRDefault="004155F0" w:rsidP="00FB0DE3">
            <w:pPr>
              <w:pStyle w:val="NoSpacing"/>
              <w:rPr>
                <w:rFonts w:cs="Arial"/>
                <w:sz w:val="24"/>
                <w:szCs w:val="24"/>
              </w:rPr>
            </w:pPr>
          </w:p>
          <w:p w14:paraId="15F4A2C5"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helping sponsor teams identify the specific requirements of each role </w:t>
            </w:r>
          </w:p>
          <w:p w14:paraId="651523C0" w14:textId="77777777" w:rsidR="004155F0" w:rsidRDefault="004155F0" w:rsidP="00D24AD0">
            <w:pPr>
              <w:pStyle w:val="NoSpacing"/>
              <w:numPr>
                <w:ilvl w:val="0"/>
                <w:numId w:val="10"/>
              </w:numPr>
              <w:rPr>
                <w:rFonts w:cs="Arial"/>
                <w:sz w:val="24"/>
                <w:szCs w:val="24"/>
              </w:rPr>
            </w:pPr>
            <w:r w:rsidRPr="00767E63">
              <w:rPr>
                <w:rFonts w:cs="Arial"/>
                <w:sz w:val="24"/>
                <w:szCs w:val="24"/>
              </w:rPr>
              <w:t xml:space="preserve">helping sponsor teams produce key documents for the appointment round that reflect these requirements </w:t>
            </w:r>
          </w:p>
          <w:p w14:paraId="770961D3" w14:textId="77777777" w:rsidR="004155F0" w:rsidRDefault="004155F0" w:rsidP="00D24AD0">
            <w:pPr>
              <w:pStyle w:val="NoSpacing"/>
              <w:numPr>
                <w:ilvl w:val="0"/>
                <w:numId w:val="10"/>
              </w:numPr>
              <w:rPr>
                <w:rFonts w:cs="Arial"/>
                <w:sz w:val="24"/>
                <w:szCs w:val="24"/>
              </w:rPr>
            </w:pPr>
            <w:r w:rsidRPr="00767E63">
              <w:rPr>
                <w:rFonts w:cs="Arial"/>
                <w:sz w:val="24"/>
                <w:szCs w:val="24"/>
              </w:rPr>
              <w:t xml:space="preserve">advising on appropriate publicity in each round to make sure a diverse audience is reached </w:t>
            </w:r>
          </w:p>
          <w:p w14:paraId="3DFADD21"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helping sponsor teams provide encouraging information that appeals to a wide range of people </w:t>
            </w:r>
          </w:p>
          <w:p w14:paraId="5C021008"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managing the content and promotion of the hub website </w:t>
            </w:r>
          </w:p>
          <w:p w14:paraId="562DE2F7"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helping with queries about the application process or alternative application formats and other reasonable adjustments for people’s disabilities or needs </w:t>
            </w:r>
          </w:p>
          <w:p w14:paraId="3968F253"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providing guidance on how to give effective feedback to applicants </w:t>
            </w:r>
          </w:p>
          <w:p w14:paraId="0A2536C4" w14:textId="77777777" w:rsidR="004155F0" w:rsidRDefault="004155F0" w:rsidP="00D24AD0">
            <w:pPr>
              <w:pStyle w:val="NoSpacing"/>
              <w:numPr>
                <w:ilvl w:val="0"/>
                <w:numId w:val="10"/>
              </w:numPr>
              <w:rPr>
                <w:rFonts w:cs="Arial"/>
                <w:sz w:val="24"/>
                <w:szCs w:val="24"/>
              </w:rPr>
            </w:pPr>
            <w:r w:rsidRPr="00767E63">
              <w:rPr>
                <w:rFonts w:cs="Arial"/>
                <w:sz w:val="24"/>
                <w:szCs w:val="24"/>
              </w:rPr>
              <w:t xml:space="preserve">producing an online guide to completing the application form to be included on the hub website </w:t>
            </w:r>
          </w:p>
          <w:p w14:paraId="50B2C429" w14:textId="77777777" w:rsidR="004155F0" w:rsidRPr="00426AF4" w:rsidRDefault="004155F0" w:rsidP="00FB0DE3">
            <w:pPr>
              <w:pStyle w:val="NoSpacing"/>
              <w:rPr>
                <w:rFonts w:cs="Arial"/>
                <w:b/>
                <w:sz w:val="24"/>
                <w:szCs w:val="24"/>
                <w:u w:val="single"/>
              </w:rPr>
            </w:pPr>
          </w:p>
        </w:tc>
        <w:tc>
          <w:tcPr>
            <w:tcW w:w="2268" w:type="dxa"/>
            <w:shd w:val="clear" w:color="auto" w:fill="auto"/>
            <w:noWrap/>
          </w:tcPr>
          <w:p w14:paraId="751C3341" w14:textId="77777777" w:rsidR="004155F0" w:rsidRDefault="004155F0" w:rsidP="00FB0DE3">
            <w:pPr>
              <w:pStyle w:val="NoSpacing"/>
              <w:rPr>
                <w:rFonts w:cs="Arial"/>
                <w:b/>
                <w:color w:val="00A19A"/>
                <w:sz w:val="32"/>
                <w:szCs w:val="24"/>
              </w:rPr>
            </w:pPr>
          </w:p>
          <w:p w14:paraId="55E74710" w14:textId="41806A13"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0BC5E8A9" wp14:editId="2709E419">
                  <wp:extent cx="1242060" cy="7239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954" w:type="dxa"/>
            <w:shd w:val="clear" w:color="auto" w:fill="auto"/>
          </w:tcPr>
          <w:p w14:paraId="249E13CB" w14:textId="77777777" w:rsidR="004155F0" w:rsidRDefault="004155F0" w:rsidP="00FB0DE3">
            <w:pPr>
              <w:pStyle w:val="NoSpacing"/>
              <w:rPr>
                <w:rFonts w:cs="Arial"/>
                <w:b/>
                <w:color w:val="00A19A"/>
                <w:sz w:val="32"/>
                <w:szCs w:val="24"/>
              </w:rPr>
            </w:pPr>
          </w:p>
          <w:p w14:paraId="5F6A2A8F" w14:textId="77777777" w:rsidR="004155F0" w:rsidRDefault="004155F0" w:rsidP="00FB0DE3">
            <w:pPr>
              <w:pStyle w:val="NoSpacing"/>
              <w:rPr>
                <w:rFonts w:cs="Arial"/>
                <w:sz w:val="24"/>
                <w:szCs w:val="24"/>
              </w:rPr>
            </w:pPr>
            <w:r>
              <w:rPr>
                <w:rFonts w:cs="Arial"/>
                <w:sz w:val="24"/>
                <w:szCs w:val="24"/>
              </w:rPr>
              <w:t>The PAT fulfils all of these functions although thematic reviews conducted by the Commissioner have indicated that it could provide b</w:t>
            </w:r>
            <w:r w:rsidRPr="00767E63">
              <w:rPr>
                <w:rFonts w:cs="Arial"/>
                <w:sz w:val="24"/>
                <w:szCs w:val="24"/>
              </w:rPr>
              <w:t>etter</w:t>
            </w:r>
            <w:r>
              <w:rPr>
                <w:rFonts w:cs="Arial"/>
                <w:sz w:val="24"/>
                <w:szCs w:val="24"/>
              </w:rPr>
              <w:t xml:space="preserve">, evidence-based </w:t>
            </w:r>
            <w:r w:rsidRPr="00767E63">
              <w:rPr>
                <w:rFonts w:cs="Arial"/>
                <w:sz w:val="24"/>
                <w:szCs w:val="24"/>
              </w:rPr>
              <w:t>advice on targeted publicity based on monitoring information from previous rounds</w:t>
            </w:r>
            <w:r>
              <w:rPr>
                <w:rFonts w:cs="Arial"/>
                <w:sz w:val="24"/>
                <w:szCs w:val="24"/>
              </w:rPr>
              <w:t>.</w:t>
            </w:r>
          </w:p>
          <w:p w14:paraId="06EFABA9" w14:textId="77777777" w:rsidR="004155F0" w:rsidRPr="00767E63" w:rsidRDefault="004155F0" w:rsidP="00FB0DE3">
            <w:pPr>
              <w:pStyle w:val="NoSpacing"/>
              <w:rPr>
                <w:rFonts w:cs="Arial"/>
                <w:sz w:val="24"/>
                <w:szCs w:val="24"/>
              </w:rPr>
            </w:pPr>
            <w:r w:rsidRPr="00767E63">
              <w:rPr>
                <w:rFonts w:cs="Arial"/>
                <w:sz w:val="24"/>
                <w:szCs w:val="24"/>
              </w:rPr>
              <w:t xml:space="preserve"> </w:t>
            </w:r>
          </w:p>
          <w:p w14:paraId="3399219A" w14:textId="77777777" w:rsidR="004155F0" w:rsidRDefault="004155F0" w:rsidP="00FB0DE3">
            <w:pPr>
              <w:pStyle w:val="NoSpacing"/>
              <w:rPr>
                <w:rFonts w:cs="Arial"/>
                <w:b/>
                <w:color w:val="00A19A"/>
                <w:sz w:val="32"/>
                <w:szCs w:val="24"/>
              </w:rPr>
            </w:pPr>
          </w:p>
        </w:tc>
      </w:tr>
      <w:tr w:rsidR="004155F0" w:rsidRPr="00387C40" w14:paraId="505B24A8" w14:textId="77777777" w:rsidTr="00FB0DE3">
        <w:trPr>
          <w:cantSplit/>
          <w:trHeight w:val="1536"/>
        </w:trPr>
        <w:tc>
          <w:tcPr>
            <w:tcW w:w="6345" w:type="dxa"/>
            <w:shd w:val="clear" w:color="auto" w:fill="auto"/>
            <w:noWrap/>
          </w:tcPr>
          <w:p w14:paraId="78BC5831" w14:textId="77777777" w:rsidR="004155F0" w:rsidRDefault="004155F0" w:rsidP="00FB0DE3">
            <w:pPr>
              <w:pStyle w:val="NoSpacing"/>
              <w:ind w:left="720"/>
              <w:rPr>
                <w:rFonts w:cs="Arial"/>
                <w:sz w:val="24"/>
                <w:szCs w:val="24"/>
              </w:rPr>
            </w:pPr>
          </w:p>
          <w:p w14:paraId="6C905565" w14:textId="77777777" w:rsidR="004155F0" w:rsidRPr="00767E63" w:rsidRDefault="004155F0" w:rsidP="00D24AD0">
            <w:pPr>
              <w:pStyle w:val="NoSpacing"/>
              <w:numPr>
                <w:ilvl w:val="0"/>
                <w:numId w:val="10"/>
              </w:numPr>
              <w:rPr>
                <w:rFonts w:cs="Arial"/>
                <w:sz w:val="24"/>
                <w:szCs w:val="24"/>
              </w:rPr>
            </w:pPr>
            <w:proofErr w:type="gramStart"/>
            <w:r w:rsidRPr="00767E63">
              <w:rPr>
                <w:rFonts w:cs="Arial"/>
                <w:sz w:val="24"/>
                <w:szCs w:val="24"/>
              </w:rPr>
              <w:t>ensuring</w:t>
            </w:r>
            <w:proofErr w:type="gramEnd"/>
            <w:r w:rsidRPr="00767E63">
              <w:rPr>
                <w:rFonts w:cs="Arial"/>
                <w:sz w:val="24"/>
                <w:szCs w:val="24"/>
              </w:rPr>
              <w:t xml:space="preserve"> equality impact assessments are conducted of the practices used at each stage of the process and using the results to continually improve the process. </w:t>
            </w:r>
          </w:p>
          <w:p w14:paraId="7828FECC" w14:textId="77777777" w:rsidR="004155F0" w:rsidRDefault="004155F0" w:rsidP="00FB0DE3">
            <w:pPr>
              <w:pStyle w:val="NoSpacing"/>
              <w:rPr>
                <w:rFonts w:cs="Arial"/>
                <w:sz w:val="24"/>
                <w:szCs w:val="24"/>
              </w:rPr>
            </w:pPr>
          </w:p>
        </w:tc>
        <w:tc>
          <w:tcPr>
            <w:tcW w:w="2268" w:type="dxa"/>
            <w:shd w:val="clear" w:color="auto" w:fill="auto"/>
            <w:noWrap/>
          </w:tcPr>
          <w:p w14:paraId="57C3C2BB" w14:textId="31035256"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427B57DD" wp14:editId="0450F63E">
                  <wp:extent cx="952500" cy="777240"/>
                  <wp:effectExtent l="0" t="0" r="0" b="381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0C126C0F" w14:textId="77777777" w:rsidR="004155F0" w:rsidRDefault="004155F0" w:rsidP="00FB0DE3">
            <w:pPr>
              <w:pStyle w:val="NoSpacing"/>
              <w:rPr>
                <w:rFonts w:cs="Arial"/>
                <w:b/>
                <w:color w:val="00A19A"/>
                <w:sz w:val="32"/>
                <w:szCs w:val="24"/>
              </w:rPr>
            </w:pPr>
          </w:p>
          <w:p w14:paraId="39C8330C" w14:textId="19B46F9B" w:rsidR="004155F0" w:rsidRDefault="004155F0" w:rsidP="004A71D4">
            <w:pPr>
              <w:pStyle w:val="NoSpacing"/>
              <w:rPr>
                <w:rFonts w:cs="Arial"/>
                <w:b/>
                <w:color w:val="00A19A"/>
                <w:sz w:val="32"/>
                <w:szCs w:val="24"/>
              </w:rPr>
            </w:pPr>
            <w:r w:rsidRPr="002F74FA">
              <w:rPr>
                <w:rFonts w:cs="Arial"/>
                <w:sz w:val="24"/>
                <w:szCs w:val="24"/>
              </w:rPr>
              <w:t xml:space="preserve">This </w:t>
            </w:r>
            <w:r w:rsidR="004A71D4">
              <w:rPr>
                <w:rFonts w:cs="Arial"/>
                <w:sz w:val="24"/>
                <w:szCs w:val="24"/>
              </w:rPr>
              <w:t xml:space="preserve">remains a </w:t>
            </w:r>
            <w:r w:rsidRPr="002F74FA">
              <w:rPr>
                <w:rFonts w:cs="Arial"/>
                <w:sz w:val="24"/>
                <w:szCs w:val="24"/>
              </w:rPr>
              <w:t xml:space="preserve">key area </w:t>
            </w:r>
            <w:r w:rsidR="004A71D4">
              <w:rPr>
                <w:rFonts w:cs="Arial"/>
                <w:sz w:val="24"/>
                <w:szCs w:val="24"/>
              </w:rPr>
              <w:t xml:space="preserve">for development by </w:t>
            </w:r>
            <w:r w:rsidRPr="002F74FA">
              <w:rPr>
                <w:rFonts w:cs="Arial"/>
                <w:sz w:val="24"/>
                <w:szCs w:val="24"/>
              </w:rPr>
              <w:t xml:space="preserve">the Public Appointments Team. </w:t>
            </w:r>
          </w:p>
        </w:tc>
      </w:tr>
      <w:tr w:rsidR="004155F0" w:rsidRPr="00387C40" w14:paraId="6BE29E5A" w14:textId="77777777" w:rsidTr="00FB0DE3">
        <w:trPr>
          <w:cantSplit/>
          <w:trHeight w:val="288"/>
        </w:trPr>
        <w:tc>
          <w:tcPr>
            <w:tcW w:w="6345" w:type="dxa"/>
            <w:shd w:val="clear" w:color="auto" w:fill="auto"/>
            <w:noWrap/>
          </w:tcPr>
          <w:p w14:paraId="539A1DF1" w14:textId="77777777" w:rsidR="004155F0" w:rsidRDefault="004155F0" w:rsidP="00FB0DE3">
            <w:pPr>
              <w:pStyle w:val="NoSpacing"/>
              <w:rPr>
                <w:rFonts w:cs="Arial"/>
                <w:sz w:val="24"/>
                <w:szCs w:val="24"/>
              </w:rPr>
            </w:pPr>
          </w:p>
          <w:p w14:paraId="5A7B8961" w14:textId="77777777" w:rsidR="004155F0" w:rsidRPr="00767E63" w:rsidRDefault="004155F0" w:rsidP="00FB0DE3">
            <w:pPr>
              <w:pStyle w:val="NoSpacing"/>
              <w:rPr>
                <w:rFonts w:cs="Arial"/>
                <w:sz w:val="24"/>
                <w:szCs w:val="24"/>
              </w:rPr>
            </w:pPr>
            <w:r w:rsidRPr="00767E63">
              <w:rPr>
                <w:rFonts w:cs="Arial"/>
                <w:sz w:val="24"/>
                <w:szCs w:val="24"/>
              </w:rPr>
              <w:t>The recommendation for a central team is not designed to remove from Scottish Government directorates the responsibility for and commitment to appointing board members for the bodies they sponsor. It is designed to support directorates by providing a resource-effective central source of professional advice and guidance.</w:t>
            </w:r>
          </w:p>
          <w:p w14:paraId="50523E7B" w14:textId="77777777" w:rsidR="004155F0" w:rsidRPr="00426AF4" w:rsidRDefault="004155F0" w:rsidP="00FB0DE3">
            <w:pPr>
              <w:pStyle w:val="NoSpacing"/>
              <w:rPr>
                <w:rFonts w:cs="Arial"/>
                <w:b/>
                <w:sz w:val="24"/>
                <w:szCs w:val="24"/>
                <w:u w:val="single"/>
              </w:rPr>
            </w:pPr>
          </w:p>
        </w:tc>
        <w:tc>
          <w:tcPr>
            <w:tcW w:w="2268" w:type="dxa"/>
            <w:shd w:val="clear" w:color="auto" w:fill="auto"/>
            <w:noWrap/>
          </w:tcPr>
          <w:p w14:paraId="7E33D244" w14:textId="77777777" w:rsidR="004155F0" w:rsidRDefault="004155F0" w:rsidP="00FB0DE3">
            <w:pPr>
              <w:pStyle w:val="NoSpacing"/>
              <w:rPr>
                <w:rFonts w:cs="Arial"/>
                <w:b/>
                <w:color w:val="00A19A"/>
                <w:sz w:val="32"/>
                <w:szCs w:val="24"/>
              </w:rPr>
            </w:pPr>
          </w:p>
          <w:p w14:paraId="251675E3" w14:textId="5E806E7E"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10E6832B" wp14:editId="3159D656">
                  <wp:extent cx="1242060" cy="7239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954" w:type="dxa"/>
            <w:shd w:val="clear" w:color="auto" w:fill="auto"/>
          </w:tcPr>
          <w:p w14:paraId="69B5509E" w14:textId="77777777" w:rsidR="004155F0" w:rsidRDefault="004155F0" w:rsidP="00FB0DE3">
            <w:pPr>
              <w:pStyle w:val="NoSpacing"/>
              <w:rPr>
                <w:rFonts w:cs="Arial"/>
                <w:b/>
                <w:color w:val="00A19A"/>
                <w:sz w:val="32"/>
                <w:szCs w:val="24"/>
              </w:rPr>
            </w:pPr>
          </w:p>
        </w:tc>
      </w:tr>
    </w:tbl>
    <w:p w14:paraId="6FE1E48B" w14:textId="77777777" w:rsidR="004155F0" w:rsidRDefault="004155F0" w:rsidP="004155F0">
      <w:pPr>
        <w:pStyle w:val="NoSpacing"/>
        <w:rPr>
          <w:rFonts w:cs="Arial"/>
          <w:sz w:val="24"/>
          <w:szCs w:val="24"/>
        </w:rPr>
      </w:pPr>
    </w:p>
    <w:p w14:paraId="4809A075" w14:textId="77777777" w:rsidR="004155F0" w:rsidRDefault="004155F0" w:rsidP="004155F0">
      <w:pPr>
        <w:pStyle w:val="NoSpacing"/>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3"/>
        <w:gridCol w:w="2232"/>
        <w:gridCol w:w="5473"/>
      </w:tblGrid>
      <w:tr w:rsidR="004155F0" w:rsidRPr="00387C40" w14:paraId="3526D373" w14:textId="77777777" w:rsidTr="00FB0DE3">
        <w:trPr>
          <w:cantSplit/>
          <w:trHeight w:val="288"/>
          <w:tblHeader/>
        </w:trPr>
        <w:tc>
          <w:tcPr>
            <w:tcW w:w="2238" w:type="pct"/>
            <w:shd w:val="clear" w:color="auto" w:fill="auto"/>
            <w:noWrap/>
          </w:tcPr>
          <w:p w14:paraId="345D7B00"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800" w:type="pct"/>
            <w:shd w:val="clear" w:color="auto" w:fill="auto"/>
            <w:noWrap/>
          </w:tcPr>
          <w:p w14:paraId="01448852"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1962" w:type="pct"/>
            <w:shd w:val="clear" w:color="auto" w:fill="auto"/>
          </w:tcPr>
          <w:p w14:paraId="3D2E52AF"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2BFA366D" w14:textId="77777777" w:rsidTr="00FB0DE3">
        <w:trPr>
          <w:cantSplit/>
          <w:trHeight w:val="288"/>
        </w:trPr>
        <w:tc>
          <w:tcPr>
            <w:tcW w:w="2238" w:type="pct"/>
            <w:shd w:val="clear" w:color="auto" w:fill="auto"/>
            <w:noWrap/>
          </w:tcPr>
          <w:p w14:paraId="2D8AB9D8" w14:textId="77777777" w:rsidR="004155F0" w:rsidRDefault="004155F0" w:rsidP="00FB0DE3">
            <w:pPr>
              <w:pStyle w:val="NoSpacing"/>
              <w:rPr>
                <w:rFonts w:cs="Arial"/>
                <w:b/>
                <w:sz w:val="24"/>
                <w:szCs w:val="24"/>
                <w:u w:val="single"/>
              </w:rPr>
            </w:pPr>
          </w:p>
          <w:p w14:paraId="3E086FDB" w14:textId="77777777" w:rsidR="004155F0" w:rsidRDefault="004155F0" w:rsidP="00FB0DE3">
            <w:pPr>
              <w:pStyle w:val="NoSpacing"/>
              <w:rPr>
                <w:rFonts w:cs="Arial"/>
                <w:b/>
                <w:sz w:val="24"/>
                <w:szCs w:val="24"/>
                <w:u w:val="single"/>
              </w:rPr>
            </w:pPr>
            <w:r w:rsidRPr="00B87E95">
              <w:rPr>
                <w:rFonts w:cs="Arial"/>
                <w:b/>
                <w:sz w:val="24"/>
                <w:szCs w:val="24"/>
                <w:u w:val="single"/>
              </w:rPr>
              <w:t xml:space="preserve">C2 Pilot alternative approaches to application and selection   </w:t>
            </w:r>
          </w:p>
          <w:p w14:paraId="64B7FCF9" w14:textId="77777777" w:rsidR="004155F0" w:rsidRDefault="004155F0" w:rsidP="00FB0DE3">
            <w:pPr>
              <w:pStyle w:val="NoSpacing"/>
              <w:rPr>
                <w:rFonts w:cs="Arial"/>
                <w:noProof/>
                <w:sz w:val="24"/>
                <w:szCs w:val="24"/>
                <w:lang w:eastAsia="en-GB"/>
              </w:rPr>
            </w:pPr>
          </w:p>
          <w:p w14:paraId="0170C330" w14:textId="179DA7A2" w:rsidR="004155F0" w:rsidRDefault="004155F0" w:rsidP="00FB0DE3">
            <w:pPr>
              <w:pStyle w:val="NoSpacing"/>
              <w:rPr>
                <w:rFonts w:cs="Arial"/>
                <w:noProof/>
                <w:sz w:val="24"/>
                <w:szCs w:val="24"/>
                <w:lang w:eastAsia="en-GB"/>
              </w:rPr>
            </w:pPr>
            <w:r w:rsidRPr="00767E63">
              <w:rPr>
                <w:rFonts w:cs="Arial"/>
                <w:noProof/>
                <w:sz w:val="24"/>
                <w:szCs w:val="24"/>
                <w:lang w:eastAsia="en-GB"/>
              </w:rPr>
              <w:drawing>
                <wp:inline distT="0" distB="0" distL="0" distR="0" wp14:anchorId="7642BFD7" wp14:editId="4F58AACF">
                  <wp:extent cx="929640" cy="777240"/>
                  <wp:effectExtent l="0" t="0" r="3810" b="381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5DFCBD09" w14:textId="77777777" w:rsidR="004155F0" w:rsidRPr="00426AF4" w:rsidRDefault="004155F0" w:rsidP="00FB0DE3">
            <w:pPr>
              <w:pStyle w:val="NoSpacing"/>
              <w:rPr>
                <w:rFonts w:cs="Arial"/>
                <w:b/>
                <w:color w:val="00A19A"/>
                <w:sz w:val="32"/>
                <w:szCs w:val="24"/>
                <w:u w:val="single"/>
              </w:rPr>
            </w:pPr>
          </w:p>
        </w:tc>
        <w:tc>
          <w:tcPr>
            <w:tcW w:w="800" w:type="pct"/>
            <w:shd w:val="clear" w:color="auto" w:fill="auto"/>
            <w:noWrap/>
          </w:tcPr>
          <w:p w14:paraId="43ECEFBE" w14:textId="77777777" w:rsidR="004155F0" w:rsidRDefault="004155F0" w:rsidP="00FB0DE3">
            <w:pPr>
              <w:pStyle w:val="NoSpacing"/>
              <w:rPr>
                <w:rFonts w:cs="Arial"/>
                <w:b/>
                <w:color w:val="00A19A"/>
                <w:sz w:val="32"/>
                <w:szCs w:val="24"/>
              </w:rPr>
            </w:pPr>
          </w:p>
        </w:tc>
        <w:tc>
          <w:tcPr>
            <w:tcW w:w="1962" w:type="pct"/>
            <w:shd w:val="clear" w:color="auto" w:fill="auto"/>
          </w:tcPr>
          <w:p w14:paraId="73B6196C" w14:textId="77777777" w:rsidR="004155F0" w:rsidRDefault="004155F0" w:rsidP="00FB0DE3">
            <w:pPr>
              <w:pStyle w:val="NoSpacing"/>
              <w:rPr>
                <w:rFonts w:cs="Arial"/>
                <w:b/>
                <w:color w:val="00A19A"/>
                <w:sz w:val="32"/>
                <w:szCs w:val="24"/>
              </w:rPr>
            </w:pPr>
          </w:p>
        </w:tc>
      </w:tr>
      <w:tr w:rsidR="004155F0" w14:paraId="29641177" w14:textId="77777777" w:rsidTr="00FB0DE3">
        <w:trPr>
          <w:cantSplit/>
          <w:trHeight w:val="2580"/>
        </w:trPr>
        <w:tc>
          <w:tcPr>
            <w:tcW w:w="2238" w:type="pct"/>
            <w:shd w:val="clear" w:color="auto" w:fill="auto"/>
            <w:noWrap/>
          </w:tcPr>
          <w:p w14:paraId="3906C68B" w14:textId="77777777" w:rsidR="004155F0" w:rsidRDefault="004155F0" w:rsidP="00FB0DE3">
            <w:pPr>
              <w:pStyle w:val="NoSpacing"/>
              <w:rPr>
                <w:rFonts w:cs="Arial"/>
                <w:sz w:val="24"/>
                <w:szCs w:val="24"/>
              </w:rPr>
            </w:pPr>
          </w:p>
          <w:p w14:paraId="53FB9F42" w14:textId="77777777" w:rsidR="004155F0" w:rsidRPr="00767E63" w:rsidRDefault="004155F0" w:rsidP="00FB0DE3">
            <w:pPr>
              <w:pStyle w:val="NoSpacing"/>
              <w:rPr>
                <w:rFonts w:cs="Arial"/>
                <w:sz w:val="24"/>
                <w:szCs w:val="24"/>
              </w:rPr>
            </w:pPr>
            <w:r w:rsidRPr="00767E63">
              <w:rPr>
                <w:rFonts w:cs="Arial"/>
                <w:sz w:val="24"/>
                <w:szCs w:val="24"/>
              </w:rPr>
              <w:t xml:space="preserve">Identify the core skills, knowledge and personal qualities that board members need to be effective. Create a framework that allows applicants to be assessed objectively against these requirements. </w:t>
            </w:r>
          </w:p>
          <w:p w14:paraId="77197BDE" w14:textId="77777777" w:rsidR="004155F0" w:rsidRPr="00767E63" w:rsidRDefault="004155F0" w:rsidP="00FB0DE3">
            <w:pPr>
              <w:pStyle w:val="NoSpacing"/>
              <w:rPr>
                <w:rFonts w:cs="Arial"/>
                <w:sz w:val="24"/>
                <w:szCs w:val="24"/>
              </w:rPr>
            </w:pPr>
          </w:p>
          <w:p w14:paraId="27B1EC23" w14:textId="77777777" w:rsidR="004155F0" w:rsidRDefault="004155F0" w:rsidP="00FB0DE3">
            <w:pPr>
              <w:pStyle w:val="NoSpacing"/>
              <w:rPr>
                <w:rFonts w:cs="Arial"/>
                <w:sz w:val="24"/>
                <w:szCs w:val="24"/>
              </w:rPr>
            </w:pPr>
          </w:p>
          <w:p w14:paraId="6FBCB12F" w14:textId="77777777" w:rsidR="004155F0" w:rsidRDefault="004155F0" w:rsidP="00FB0DE3">
            <w:pPr>
              <w:pStyle w:val="NoSpacing"/>
              <w:rPr>
                <w:rFonts w:cs="Arial"/>
                <w:sz w:val="24"/>
                <w:szCs w:val="24"/>
              </w:rPr>
            </w:pPr>
          </w:p>
          <w:p w14:paraId="34E65A4D" w14:textId="77777777" w:rsidR="004155F0" w:rsidRDefault="004155F0" w:rsidP="00FB0DE3">
            <w:pPr>
              <w:pStyle w:val="NoSpacing"/>
              <w:rPr>
                <w:rFonts w:cs="Arial"/>
                <w:sz w:val="24"/>
                <w:szCs w:val="24"/>
              </w:rPr>
            </w:pPr>
          </w:p>
          <w:p w14:paraId="04230A20" w14:textId="77777777" w:rsidR="004155F0" w:rsidRPr="00426AF4" w:rsidRDefault="004155F0" w:rsidP="00FB0DE3">
            <w:pPr>
              <w:pStyle w:val="NoSpacing"/>
              <w:rPr>
                <w:rFonts w:cs="Arial"/>
                <w:b/>
                <w:sz w:val="24"/>
                <w:szCs w:val="24"/>
                <w:u w:val="single"/>
              </w:rPr>
            </w:pPr>
          </w:p>
        </w:tc>
        <w:tc>
          <w:tcPr>
            <w:tcW w:w="800" w:type="pct"/>
            <w:shd w:val="clear" w:color="auto" w:fill="auto"/>
            <w:noWrap/>
          </w:tcPr>
          <w:p w14:paraId="4F483269" w14:textId="77777777" w:rsidR="004155F0" w:rsidRDefault="004155F0" w:rsidP="00FB0DE3">
            <w:pPr>
              <w:pStyle w:val="NoSpacing"/>
              <w:rPr>
                <w:rFonts w:cs="Arial"/>
                <w:noProof/>
                <w:sz w:val="24"/>
                <w:szCs w:val="24"/>
                <w:lang w:eastAsia="en-GB"/>
              </w:rPr>
            </w:pPr>
          </w:p>
          <w:p w14:paraId="1FC2B63F" w14:textId="5BEA1F9B"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79C69649" wp14:editId="542CF61A">
                  <wp:extent cx="1127760" cy="7239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0BD64909" w14:textId="23E41EE4"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52806009" wp14:editId="5E7404AC">
                  <wp:extent cx="1242060" cy="7239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1962" w:type="pct"/>
            <w:shd w:val="clear" w:color="auto" w:fill="auto"/>
          </w:tcPr>
          <w:p w14:paraId="36BC8FF3" w14:textId="77777777" w:rsidR="004155F0" w:rsidRDefault="004155F0" w:rsidP="00FB0DE3">
            <w:pPr>
              <w:pStyle w:val="NoSpacing"/>
              <w:rPr>
                <w:rFonts w:cs="Arial"/>
                <w:sz w:val="24"/>
                <w:szCs w:val="24"/>
              </w:rPr>
            </w:pPr>
          </w:p>
          <w:p w14:paraId="7AEB2129" w14:textId="77777777" w:rsidR="004155F0" w:rsidRDefault="004155F0" w:rsidP="00FB0DE3">
            <w:pPr>
              <w:pStyle w:val="NoSpacing"/>
              <w:rPr>
                <w:rFonts w:cs="Arial"/>
                <w:b/>
                <w:color w:val="00A19A"/>
                <w:sz w:val="32"/>
                <w:szCs w:val="24"/>
              </w:rPr>
            </w:pPr>
            <w:r w:rsidRPr="00684D55">
              <w:rPr>
                <w:rFonts w:cs="Arial"/>
                <w:sz w:val="24"/>
                <w:szCs w:val="24"/>
              </w:rPr>
              <w:t xml:space="preserve">The PAT worked in partnership with the Commissioner to design a core skills framework for this purpose. It was piloted in 2015 and has been in regular use since that time. </w:t>
            </w:r>
          </w:p>
        </w:tc>
      </w:tr>
      <w:tr w:rsidR="004155F0" w14:paraId="7CCE1249" w14:textId="77777777" w:rsidTr="00FB0DE3">
        <w:trPr>
          <w:cantSplit/>
          <w:trHeight w:val="3480"/>
        </w:trPr>
        <w:tc>
          <w:tcPr>
            <w:tcW w:w="2238" w:type="pct"/>
            <w:shd w:val="clear" w:color="auto" w:fill="auto"/>
            <w:noWrap/>
          </w:tcPr>
          <w:p w14:paraId="7EFEC789" w14:textId="77777777" w:rsidR="004155F0" w:rsidRDefault="004155F0" w:rsidP="00FB0DE3">
            <w:pPr>
              <w:pStyle w:val="NoSpacing"/>
              <w:rPr>
                <w:rFonts w:cs="Arial"/>
                <w:sz w:val="24"/>
                <w:szCs w:val="24"/>
              </w:rPr>
            </w:pPr>
          </w:p>
          <w:p w14:paraId="0F39D3A6" w14:textId="77777777" w:rsidR="004155F0" w:rsidRPr="00767E63" w:rsidRDefault="004155F0" w:rsidP="00FB0DE3">
            <w:pPr>
              <w:pStyle w:val="NoSpacing"/>
              <w:rPr>
                <w:rFonts w:cs="Arial"/>
                <w:sz w:val="24"/>
                <w:szCs w:val="24"/>
              </w:rPr>
            </w:pPr>
            <w:r w:rsidRPr="00767E63">
              <w:rPr>
                <w:rFonts w:cs="Arial"/>
                <w:sz w:val="24"/>
                <w:szCs w:val="24"/>
              </w:rPr>
              <w:t xml:space="preserve">Pilot a variety of new application and selection methods that may include: </w:t>
            </w:r>
          </w:p>
          <w:p w14:paraId="38794AF7" w14:textId="77777777" w:rsidR="004155F0" w:rsidRPr="00767E63" w:rsidRDefault="004155F0" w:rsidP="00FB0DE3">
            <w:pPr>
              <w:pStyle w:val="NoSpacing"/>
              <w:rPr>
                <w:rFonts w:cs="Arial"/>
                <w:sz w:val="24"/>
                <w:szCs w:val="24"/>
              </w:rPr>
            </w:pPr>
          </w:p>
          <w:p w14:paraId="203DC065"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inviting expressions of interest then proceeding to interview without the requirement to complete an application form </w:t>
            </w:r>
          </w:p>
          <w:p w14:paraId="7C0AB449"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the use of a curriculum vitae in a specified format </w:t>
            </w:r>
          </w:p>
          <w:p w14:paraId="41B34D4E"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a shorter version of the current application form </w:t>
            </w:r>
          </w:p>
          <w:p w14:paraId="16A97BAF" w14:textId="77777777" w:rsidR="004155F0" w:rsidRPr="00767E63" w:rsidRDefault="004155F0" w:rsidP="00D24AD0">
            <w:pPr>
              <w:pStyle w:val="NoSpacing"/>
              <w:numPr>
                <w:ilvl w:val="0"/>
                <w:numId w:val="10"/>
              </w:numPr>
              <w:rPr>
                <w:rFonts w:cs="Arial"/>
                <w:sz w:val="24"/>
                <w:szCs w:val="24"/>
              </w:rPr>
            </w:pPr>
            <w:proofErr w:type="gramStart"/>
            <w:r w:rsidRPr="00767E63">
              <w:rPr>
                <w:rFonts w:cs="Arial"/>
                <w:sz w:val="24"/>
                <w:szCs w:val="24"/>
              </w:rPr>
              <w:t>the</w:t>
            </w:r>
            <w:proofErr w:type="gramEnd"/>
            <w:r w:rsidRPr="00767E63">
              <w:rPr>
                <w:rFonts w:cs="Arial"/>
                <w:sz w:val="24"/>
                <w:szCs w:val="24"/>
              </w:rPr>
              <w:t xml:space="preserve"> use of different interview formats and techniques to suit the nature of the public body and the type of post to be filled.</w:t>
            </w:r>
          </w:p>
          <w:p w14:paraId="7EFAB3F3" w14:textId="77777777" w:rsidR="004155F0" w:rsidRDefault="004155F0" w:rsidP="00FB0DE3">
            <w:pPr>
              <w:pStyle w:val="NoSpacing"/>
              <w:rPr>
                <w:rFonts w:cs="Arial"/>
                <w:sz w:val="24"/>
                <w:szCs w:val="24"/>
              </w:rPr>
            </w:pPr>
          </w:p>
        </w:tc>
        <w:tc>
          <w:tcPr>
            <w:tcW w:w="800" w:type="pct"/>
            <w:shd w:val="clear" w:color="auto" w:fill="auto"/>
            <w:noWrap/>
          </w:tcPr>
          <w:p w14:paraId="72D66723" w14:textId="3335BA5B"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21F11A4E" wp14:editId="0BAAD18D">
                  <wp:extent cx="1242060" cy="7239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1962" w:type="pct"/>
            <w:shd w:val="clear" w:color="auto" w:fill="auto"/>
          </w:tcPr>
          <w:p w14:paraId="263F9F47" w14:textId="77777777" w:rsidR="004155F0" w:rsidRDefault="004155F0" w:rsidP="00FB0DE3">
            <w:pPr>
              <w:pStyle w:val="NoSpacing"/>
              <w:rPr>
                <w:rFonts w:cs="Arial"/>
                <w:sz w:val="24"/>
                <w:szCs w:val="24"/>
              </w:rPr>
            </w:pPr>
          </w:p>
          <w:p w14:paraId="71CE407B" w14:textId="3A2A4535" w:rsidR="004155F0" w:rsidRPr="00767E63" w:rsidRDefault="004155F0" w:rsidP="00FB0DE3">
            <w:pPr>
              <w:pStyle w:val="NoSpacing"/>
              <w:rPr>
                <w:rFonts w:cs="Arial"/>
                <w:sz w:val="24"/>
                <w:szCs w:val="24"/>
              </w:rPr>
            </w:pPr>
            <w:r w:rsidRPr="00767E63">
              <w:rPr>
                <w:rFonts w:cs="Arial"/>
                <w:sz w:val="24"/>
                <w:szCs w:val="24"/>
              </w:rPr>
              <w:t>New application and selection methods</w:t>
            </w:r>
            <w:r>
              <w:rPr>
                <w:rFonts w:cs="Arial"/>
                <w:sz w:val="24"/>
                <w:szCs w:val="24"/>
              </w:rPr>
              <w:t>, including all of those recommended,</w:t>
            </w:r>
            <w:r w:rsidRPr="00767E63">
              <w:rPr>
                <w:rFonts w:cs="Arial"/>
                <w:sz w:val="24"/>
                <w:szCs w:val="24"/>
              </w:rPr>
              <w:t xml:space="preserve"> are regularly considered </w:t>
            </w:r>
            <w:r>
              <w:rPr>
                <w:rFonts w:cs="Arial"/>
                <w:sz w:val="24"/>
                <w:szCs w:val="24"/>
              </w:rPr>
              <w:t xml:space="preserve">and used </w:t>
            </w:r>
            <w:r w:rsidRPr="00767E63">
              <w:rPr>
                <w:rFonts w:cs="Arial"/>
                <w:sz w:val="24"/>
                <w:szCs w:val="24"/>
              </w:rPr>
              <w:t xml:space="preserve">by panels. The Commissioner publishes </w:t>
            </w:r>
            <w:hyperlink r:id="rId27" w:history="1">
              <w:r w:rsidRPr="00767E63">
                <w:rPr>
                  <w:rStyle w:val="Hyperlink"/>
                  <w:rFonts w:cs="Arial"/>
                  <w:sz w:val="24"/>
                  <w:szCs w:val="24"/>
                </w:rPr>
                <w:t>good practice case studies</w:t>
              </w:r>
            </w:hyperlink>
            <w:r w:rsidRPr="00767E63">
              <w:rPr>
                <w:rFonts w:cs="Arial"/>
                <w:sz w:val="24"/>
                <w:szCs w:val="24"/>
              </w:rPr>
              <w:t xml:space="preserve"> </w:t>
            </w:r>
            <w:r>
              <w:rPr>
                <w:rFonts w:cs="Arial"/>
                <w:sz w:val="24"/>
                <w:szCs w:val="24"/>
              </w:rPr>
              <w:t>wher</w:t>
            </w:r>
            <w:r w:rsidRPr="00767E63">
              <w:rPr>
                <w:rFonts w:cs="Arial"/>
                <w:sz w:val="24"/>
                <w:szCs w:val="24"/>
              </w:rPr>
              <w:t>e new approaches seem to have been successful and/or well received by applicants.  Panel</w:t>
            </w:r>
            <w:r>
              <w:rPr>
                <w:rFonts w:cs="Arial"/>
                <w:sz w:val="24"/>
                <w:szCs w:val="24"/>
              </w:rPr>
              <w:t>s</w:t>
            </w:r>
            <w:r w:rsidRPr="00767E63">
              <w:rPr>
                <w:rFonts w:cs="Arial"/>
                <w:sz w:val="24"/>
                <w:szCs w:val="24"/>
              </w:rPr>
              <w:t xml:space="preserve"> are able to ask questions of applicants about any new approaches in the bespoke applicant surveys</w:t>
            </w:r>
            <w:r>
              <w:rPr>
                <w:rFonts w:cs="Arial"/>
                <w:sz w:val="24"/>
                <w:szCs w:val="24"/>
              </w:rPr>
              <w:t xml:space="preserve"> run following each appointment round. C</w:t>
            </w:r>
            <w:r w:rsidRPr="00767E63">
              <w:rPr>
                <w:rFonts w:cs="Arial"/>
                <w:sz w:val="24"/>
                <w:szCs w:val="24"/>
              </w:rPr>
              <w:t>ase studies of applicants</w:t>
            </w:r>
            <w:r w:rsidR="004A71D4">
              <w:rPr>
                <w:rFonts w:cs="Arial"/>
                <w:sz w:val="24"/>
                <w:szCs w:val="24"/>
              </w:rPr>
              <w:t>’</w:t>
            </w:r>
            <w:r w:rsidRPr="00767E63">
              <w:rPr>
                <w:rFonts w:cs="Arial"/>
                <w:sz w:val="24"/>
                <w:szCs w:val="24"/>
              </w:rPr>
              <w:t xml:space="preserve"> views on new approaches are included in the </w:t>
            </w:r>
            <w:hyperlink r:id="rId28" w:history="1">
              <w:r w:rsidRPr="00767E63">
                <w:rPr>
                  <w:rStyle w:val="Hyperlink"/>
                  <w:rFonts w:cs="Arial"/>
                  <w:sz w:val="24"/>
                  <w:szCs w:val="24"/>
                </w:rPr>
                <w:t>annual applicant survey reports</w:t>
              </w:r>
            </w:hyperlink>
            <w:r w:rsidRPr="00767E63">
              <w:rPr>
                <w:rFonts w:cs="Arial"/>
                <w:sz w:val="24"/>
                <w:szCs w:val="24"/>
              </w:rPr>
              <w:t>.</w:t>
            </w:r>
          </w:p>
          <w:p w14:paraId="108C98C9" w14:textId="77777777" w:rsidR="004155F0" w:rsidRDefault="004155F0" w:rsidP="00FB0DE3">
            <w:pPr>
              <w:pStyle w:val="NoSpacing"/>
              <w:rPr>
                <w:rFonts w:cs="Arial"/>
                <w:sz w:val="24"/>
                <w:szCs w:val="24"/>
              </w:rPr>
            </w:pPr>
          </w:p>
        </w:tc>
      </w:tr>
    </w:tbl>
    <w:p w14:paraId="08A06E5D" w14:textId="77777777" w:rsidR="004155F0" w:rsidRDefault="004155F0" w:rsidP="004155F0">
      <w:pPr>
        <w:pStyle w:val="NoSpacing"/>
        <w:rPr>
          <w:rFonts w:cs="Arial"/>
          <w:sz w:val="24"/>
          <w:szCs w:val="24"/>
        </w:rPr>
      </w:pPr>
    </w:p>
    <w:p w14:paraId="0DB6925F" w14:textId="77777777" w:rsidR="004155F0" w:rsidRPr="00767E63" w:rsidRDefault="004155F0" w:rsidP="004155F0">
      <w:pPr>
        <w:pStyle w:val="NoSpacing"/>
        <w:rPr>
          <w:rFonts w:cs="Arial"/>
          <w:sz w:val="24"/>
          <w:szCs w:val="24"/>
        </w:rPr>
      </w:pPr>
      <w:bookmarkStart w:id="6" w:name="_Hlk529792889"/>
    </w:p>
    <w:p w14:paraId="3019FCE9" w14:textId="77777777" w:rsidR="004155F0" w:rsidRPr="00767E63" w:rsidRDefault="004155F0" w:rsidP="004155F0">
      <w:pPr>
        <w:pStyle w:val="NoSpacing"/>
        <w:rPr>
          <w:rFonts w:cs="Arial"/>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274"/>
      </w:tblGrid>
      <w:tr w:rsidR="004155F0" w:rsidRPr="00767E63" w14:paraId="51BF00A4" w14:textId="77777777" w:rsidTr="00FB0DE3">
        <w:trPr>
          <w:cantSplit/>
          <w:trHeight w:val="288"/>
          <w:tblHeader/>
        </w:trPr>
        <w:tc>
          <w:tcPr>
            <w:tcW w:w="6345" w:type="dxa"/>
            <w:shd w:val="clear" w:color="auto" w:fill="auto"/>
            <w:noWrap/>
          </w:tcPr>
          <w:p w14:paraId="70084B89" w14:textId="77777777" w:rsidR="004155F0" w:rsidRPr="00387C40" w:rsidRDefault="004155F0" w:rsidP="00FB0DE3">
            <w:pPr>
              <w:pStyle w:val="NoSpacing"/>
              <w:rPr>
                <w:rFonts w:cs="Arial"/>
                <w:b/>
                <w:color w:val="00A19A"/>
                <w:sz w:val="32"/>
                <w:szCs w:val="24"/>
              </w:rPr>
            </w:pPr>
            <w:r>
              <w:rPr>
                <w:rFonts w:cs="Arial"/>
                <w:b/>
                <w:color w:val="00A19A"/>
                <w:sz w:val="32"/>
                <w:szCs w:val="24"/>
              </w:rPr>
              <w:lastRenderedPageBreak/>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0946BF42"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274" w:type="dxa"/>
            <w:shd w:val="clear" w:color="auto" w:fill="auto"/>
          </w:tcPr>
          <w:p w14:paraId="7A23FD72"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5F911849" w14:textId="77777777" w:rsidTr="00FB0DE3">
        <w:trPr>
          <w:cantSplit/>
          <w:trHeight w:val="1632"/>
        </w:trPr>
        <w:tc>
          <w:tcPr>
            <w:tcW w:w="6345" w:type="dxa"/>
            <w:shd w:val="clear" w:color="auto" w:fill="auto"/>
            <w:noWrap/>
          </w:tcPr>
          <w:p w14:paraId="278861BB" w14:textId="77777777" w:rsidR="004155F0" w:rsidRDefault="004155F0" w:rsidP="00FB0DE3">
            <w:pPr>
              <w:pStyle w:val="NoSpacing"/>
              <w:rPr>
                <w:rFonts w:cs="Arial"/>
                <w:b/>
                <w:sz w:val="24"/>
                <w:szCs w:val="24"/>
                <w:u w:val="single"/>
              </w:rPr>
            </w:pPr>
          </w:p>
          <w:p w14:paraId="361A07B8" w14:textId="77777777" w:rsidR="004155F0" w:rsidRPr="00684D55" w:rsidRDefault="004155F0" w:rsidP="00FB0DE3">
            <w:pPr>
              <w:pStyle w:val="NoSpacing"/>
              <w:rPr>
                <w:rFonts w:cs="Arial"/>
                <w:b/>
                <w:sz w:val="24"/>
                <w:szCs w:val="24"/>
                <w:u w:val="single"/>
              </w:rPr>
            </w:pPr>
            <w:r w:rsidRPr="00684D55">
              <w:rPr>
                <w:rFonts w:cs="Arial"/>
                <w:b/>
                <w:sz w:val="24"/>
                <w:szCs w:val="24"/>
                <w:u w:val="single"/>
              </w:rPr>
              <w:t xml:space="preserve">C3 Appointment-focused diversity training   </w:t>
            </w:r>
          </w:p>
          <w:p w14:paraId="1FA6EDF2" w14:textId="2C2CC4D5" w:rsidR="004155F0" w:rsidRDefault="004155F0" w:rsidP="00FB0DE3">
            <w:pPr>
              <w:pStyle w:val="NoSpacing"/>
              <w:rPr>
                <w:rFonts w:cs="Arial"/>
                <w:noProof/>
                <w:sz w:val="24"/>
                <w:szCs w:val="24"/>
                <w:lang w:eastAsia="en-GB"/>
              </w:rPr>
            </w:pPr>
            <w:r w:rsidRPr="00767E63">
              <w:rPr>
                <w:rFonts w:cs="Arial"/>
                <w:noProof/>
                <w:sz w:val="24"/>
                <w:szCs w:val="24"/>
                <w:lang w:eastAsia="en-GB"/>
              </w:rPr>
              <w:drawing>
                <wp:inline distT="0" distB="0" distL="0" distR="0" wp14:anchorId="398ADE6E" wp14:editId="77E87711">
                  <wp:extent cx="929640" cy="777240"/>
                  <wp:effectExtent l="0" t="0" r="3810" b="381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6203170F" w14:textId="77777777" w:rsidR="004155F0" w:rsidRPr="00767E63" w:rsidRDefault="004155F0" w:rsidP="00FB0DE3">
            <w:pPr>
              <w:pStyle w:val="NoSpacing"/>
              <w:rPr>
                <w:rFonts w:cs="Arial"/>
                <w:sz w:val="24"/>
                <w:szCs w:val="24"/>
              </w:rPr>
            </w:pPr>
          </w:p>
        </w:tc>
        <w:tc>
          <w:tcPr>
            <w:tcW w:w="2268" w:type="dxa"/>
            <w:shd w:val="clear" w:color="auto" w:fill="auto"/>
            <w:noWrap/>
          </w:tcPr>
          <w:p w14:paraId="2B98727E" w14:textId="77777777" w:rsidR="004155F0" w:rsidRPr="00767E63" w:rsidRDefault="004155F0" w:rsidP="00FB0DE3">
            <w:pPr>
              <w:pStyle w:val="NoSpacing"/>
              <w:rPr>
                <w:rFonts w:cs="Arial"/>
                <w:sz w:val="24"/>
                <w:szCs w:val="24"/>
              </w:rPr>
            </w:pPr>
          </w:p>
          <w:p w14:paraId="126D0FA9" w14:textId="77777777" w:rsidR="004155F0" w:rsidRPr="00767E63" w:rsidRDefault="004155F0" w:rsidP="00FB0DE3">
            <w:pPr>
              <w:pStyle w:val="NoSpacing"/>
              <w:rPr>
                <w:rFonts w:cs="Arial"/>
                <w:sz w:val="24"/>
                <w:szCs w:val="24"/>
              </w:rPr>
            </w:pPr>
          </w:p>
          <w:p w14:paraId="7CFE8F99" w14:textId="77777777" w:rsidR="004155F0" w:rsidRPr="00767E63" w:rsidRDefault="004155F0" w:rsidP="00FB0DE3">
            <w:pPr>
              <w:pStyle w:val="NoSpacing"/>
              <w:rPr>
                <w:rFonts w:cs="Arial"/>
                <w:sz w:val="24"/>
                <w:szCs w:val="24"/>
              </w:rPr>
            </w:pPr>
          </w:p>
          <w:p w14:paraId="4CD7CC2E" w14:textId="77777777" w:rsidR="004155F0" w:rsidRPr="00767E63" w:rsidRDefault="004155F0" w:rsidP="00FB0DE3">
            <w:pPr>
              <w:pStyle w:val="NoSpacing"/>
              <w:rPr>
                <w:rFonts w:cs="Arial"/>
                <w:sz w:val="24"/>
                <w:szCs w:val="24"/>
              </w:rPr>
            </w:pPr>
          </w:p>
          <w:p w14:paraId="0DC0D442" w14:textId="77777777" w:rsidR="004155F0" w:rsidRPr="00767E63" w:rsidRDefault="004155F0" w:rsidP="00FB0DE3">
            <w:pPr>
              <w:pStyle w:val="NoSpacing"/>
              <w:rPr>
                <w:rFonts w:cs="Arial"/>
                <w:sz w:val="24"/>
                <w:szCs w:val="24"/>
              </w:rPr>
            </w:pPr>
          </w:p>
          <w:p w14:paraId="399BAFC2" w14:textId="77777777" w:rsidR="004155F0" w:rsidRPr="00767E63" w:rsidRDefault="004155F0" w:rsidP="00FB0DE3">
            <w:pPr>
              <w:pStyle w:val="NoSpacing"/>
              <w:rPr>
                <w:rFonts w:cs="Arial"/>
                <w:sz w:val="24"/>
                <w:szCs w:val="24"/>
              </w:rPr>
            </w:pPr>
          </w:p>
        </w:tc>
        <w:tc>
          <w:tcPr>
            <w:tcW w:w="5274" w:type="dxa"/>
            <w:shd w:val="clear" w:color="auto" w:fill="auto"/>
          </w:tcPr>
          <w:p w14:paraId="24B27FC4" w14:textId="77777777" w:rsidR="004155F0" w:rsidRPr="00767E63" w:rsidRDefault="004155F0" w:rsidP="00FB0DE3">
            <w:pPr>
              <w:pStyle w:val="NoSpacing"/>
              <w:rPr>
                <w:rFonts w:cs="Arial"/>
                <w:sz w:val="24"/>
                <w:szCs w:val="24"/>
              </w:rPr>
            </w:pPr>
          </w:p>
          <w:p w14:paraId="6EDC5752" w14:textId="77777777" w:rsidR="004155F0" w:rsidRPr="00767E63" w:rsidRDefault="004155F0" w:rsidP="00FB0DE3">
            <w:pPr>
              <w:pStyle w:val="NoSpacing"/>
              <w:rPr>
                <w:rFonts w:cs="Arial"/>
                <w:sz w:val="24"/>
                <w:szCs w:val="24"/>
              </w:rPr>
            </w:pPr>
          </w:p>
          <w:p w14:paraId="160ECBD1" w14:textId="77777777" w:rsidR="004155F0" w:rsidRPr="00767E63" w:rsidRDefault="004155F0" w:rsidP="00FB0DE3">
            <w:pPr>
              <w:pStyle w:val="NoSpacing"/>
              <w:rPr>
                <w:rFonts w:cs="Arial"/>
                <w:sz w:val="24"/>
                <w:szCs w:val="24"/>
              </w:rPr>
            </w:pPr>
          </w:p>
          <w:p w14:paraId="50ADE179" w14:textId="77777777" w:rsidR="004155F0" w:rsidRPr="00767E63" w:rsidRDefault="004155F0" w:rsidP="00FB0DE3">
            <w:pPr>
              <w:pStyle w:val="NoSpacing"/>
              <w:rPr>
                <w:rFonts w:cs="Arial"/>
                <w:sz w:val="24"/>
                <w:szCs w:val="24"/>
              </w:rPr>
            </w:pPr>
          </w:p>
          <w:p w14:paraId="39AFC2E9" w14:textId="77777777" w:rsidR="004155F0" w:rsidRPr="00767E63" w:rsidRDefault="004155F0" w:rsidP="00FB0DE3">
            <w:pPr>
              <w:pStyle w:val="NoSpacing"/>
              <w:rPr>
                <w:rFonts w:cs="Arial"/>
                <w:sz w:val="24"/>
                <w:szCs w:val="24"/>
              </w:rPr>
            </w:pPr>
          </w:p>
          <w:p w14:paraId="26D54A53" w14:textId="77777777" w:rsidR="004155F0" w:rsidRPr="00767E63" w:rsidRDefault="004155F0" w:rsidP="00FB0DE3">
            <w:pPr>
              <w:pStyle w:val="NoSpacing"/>
              <w:rPr>
                <w:rFonts w:cs="Arial"/>
                <w:sz w:val="24"/>
                <w:szCs w:val="24"/>
              </w:rPr>
            </w:pPr>
          </w:p>
        </w:tc>
      </w:tr>
      <w:tr w:rsidR="004155F0" w:rsidRPr="00767E63" w14:paraId="3536DD63" w14:textId="77777777" w:rsidTr="00FB0DE3">
        <w:trPr>
          <w:cantSplit/>
          <w:trHeight w:val="1344"/>
        </w:trPr>
        <w:tc>
          <w:tcPr>
            <w:tcW w:w="6345" w:type="dxa"/>
            <w:shd w:val="clear" w:color="auto" w:fill="auto"/>
            <w:noWrap/>
          </w:tcPr>
          <w:p w14:paraId="5C5D82F5" w14:textId="77777777" w:rsidR="004155F0" w:rsidRDefault="004155F0" w:rsidP="00FB0DE3">
            <w:pPr>
              <w:pStyle w:val="NoSpacing"/>
              <w:rPr>
                <w:rFonts w:cs="Arial"/>
                <w:sz w:val="24"/>
                <w:szCs w:val="24"/>
              </w:rPr>
            </w:pPr>
          </w:p>
          <w:p w14:paraId="0A75D410" w14:textId="77777777" w:rsidR="004155F0" w:rsidRPr="00767E63" w:rsidRDefault="004155F0" w:rsidP="00FB0DE3">
            <w:pPr>
              <w:pStyle w:val="NoSpacing"/>
              <w:rPr>
                <w:rFonts w:cs="Arial"/>
                <w:sz w:val="24"/>
                <w:szCs w:val="24"/>
              </w:rPr>
            </w:pPr>
            <w:r w:rsidRPr="00767E63">
              <w:rPr>
                <w:rFonts w:cs="Arial"/>
                <w:sz w:val="24"/>
                <w:szCs w:val="24"/>
              </w:rPr>
              <w:t xml:space="preserve">Provide training for all members of selection panels on how to recognise and manage diversity issues that arise during appointment. Provide regular refresher training. </w:t>
            </w:r>
          </w:p>
          <w:p w14:paraId="6555223B" w14:textId="77777777" w:rsidR="004155F0" w:rsidRPr="00684D55" w:rsidRDefault="004155F0" w:rsidP="00FB0DE3">
            <w:pPr>
              <w:pStyle w:val="NoSpacing"/>
              <w:rPr>
                <w:rFonts w:cs="Arial"/>
                <w:b/>
                <w:sz w:val="24"/>
                <w:szCs w:val="24"/>
                <w:u w:val="single"/>
              </w:rPr>
            </w:pPr>
          </w:p>
        </w:tc>
        <w:tc>
          <w:tcPr>
            <w:tcW w:w="2268" w:type="dxa"/>
            <w:shd w:val="clear" w:color="auto" w:fill="auto"/>
            <w:noWrap/>
          </w:tcPr>
          <w:p w14:paraId="0E0F2906" w14:textId="77777777" w:rsidR="004155F0" w:rsidRPr="00767E63" w:rsidRDefault="004155F0" w:rsidP="00FB0DE3">
            <w:pPr>
              <w:pStyle w:val="NoSpacing"/>
              <w:rPr>
                <w:rFonts w:cs="Arial"/>
                <w:sz w:val="24"/>
                <w:szCs w:val="24"/>
              </w:rPr>
            </w:pPr>
          </w:p>
          <w:p w14:paraId="76A57AC2" w14:textId="0F8AC1F9" w:rsidR="004155F0" w:rsidRPr="00767E63" w:rsidRDefault="004155F0" w:rsidP="00FB0DE3">
            <w:pPr>
              <w:pStyle w:val="NoSpacing"/>
              <w:rPr>
                <w:rFonts w:cs="Arial"/>
                <w:sz w:val="24"/>
                <w:szCs w:val="24"/>
              </w:rPr>
            </w:pPr>
            <w:r w:rsidRPr="002441BC">
              <w:rPr>
                <w:noProof/>
                <w:lang w:eastAsia="en-GB"/>
              </w:rPr>
              <w:drawing>
                <wp:inline distT="0" distB="0" distL="0" distR="0" wp14:anchorId="1F83EF5D" wp14:editId="65B5EE7B">
                  <wp:extent cx="1226820" cy="76962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45634B6E" w14:textId="77777777" w:rsidR="004155F0" w:rsidRPr="00767E63" w:rsidRDefault="004155F0" w:rsidP="00FB0DE3">
            <w:pPr>
              <w:pStyle w:val="NoSpacing"/>
              <w:rPr>
                <w:rFonts w:cs="Arial"/>
                <w:sz w:val="24"/>
                <w:szCs w:val="24"/>
              </w:rPr>
            </w:pPr>
          </w:p>
          <w:p w14:paraId="0D51849E" w14:textId="77777777" w:rsidR="004155F0" w:rsidRPr="00767E63" w:rsidRDefault="004155F0" w:rsidP="00FB0DE3">
            <w:pPr>
              <w:pStyle w:val="NoSpacing"/>
              <w:rPr>
                <w:rFonts w:cs="Arial"/>
                <w:sz w:val="24"/>
                <w:szCs w:val="24"/>
              </w:rPr>
            </w:pPr>
          </w:p>
          <w:p w14:paraId="0B596A15" w14:textId="77777777" w:rsidR="004155F0" w:rsidRPr="00767E63" w:rsidRDefault="004155F0" w:rsidP="00FB0DE3">
            <w:pPr>
              <w:pStyle w:val="NoSpacing"/>
              <w:rPr>
                <w:rFonts w:cs="Arial"/>
                <w:sz w:val="24"/>
                <w:szCs w:val="24"/>
              </w:rPr>
            </w:pPr>
          </w:p>
        </w:tc>
        <w:tc>
          <w:tcPr>
            <w:tcW w:w="5274" w:type="dxa"/>
            <w:shd w:val="clear" w:color="auto" w:fill="auto"/>
          </w:tcPr>
          <w:p w14:paraId="00476274" w14:textId="77777777" w:rsidR="004155F0" w:rsidRPr="00767E63" w:rsidRDefault="004155F0" w:rsidP="00FB0DE3">
            <w:pPr>
              <w:pStyle w:val="NoSpacing"/>
              <w:rPr>
                <w:rFonts w:cs="Arial"/>
                <w:sz w:val="24"/>
                <w:szCs w:val="24"/>
              </w:rPr>
            </w:pPr>
          </w:p>
          <w:p w14:paraId="4D989FCE" w14:textId="02ADC911" w:rsidR="004155F0" w:rsidRPr="00767E63" w:rsidRDefault="004155F0" w:rsidP="00FB0DE3">
            <w:pPr>
              <w:pStyle w:val="NoSpacing"/>
              <w:rPr>
                <w:rFonts w:cs="Arial"/>
                <w:sz w:val="24"/>
                <w:szCs w:val="24"/>
              </w:rPr>
            </w:pPr>
            <w:r w:rsidRPr="005F3E5C">
              <w:rPr>
                <w:rFonts w:cs="Arial"/>
                <w:sz w:val="24"/>
              </w:rPr>
              <w:t xml:space="preserve">Civil servants who take part in recruitment are required to be trained in it, including a short online course in unconscious bias. The training is specific to recruitment for the civil service as opposed to for boards. Other forms of training are not mandatory and whether panel members, board chairs and board members take it up </w:t>
            </w:r>
            <w:r>
              <w:rPr>
                <w:rFonts w:cs="Arial"/>
                <w:sz w:val="24"/>
              </w:rPr>
              <w:t>is</w:t>
            </w:r>
            <w:r w:rsidRPr="005F3E5C">
              <w:rPr>
                <w:rFonts w:cs="Arial"/>
                <w:sz w:val="24"/>
              </w:rPr>
              <w:t xml:space="preserve"> not systematically monitored.</w:t>
            </w:r>
          </w:p>
          <w:p w14:paraId="73378D5B" w14:textId="77777777" w:rsidR="004155F0" w:rsidRPr="00767E63" w:rsidRDefault="004155F0" w:rsidP="00FB0DE3">
            <w:pPr>
              <w:pStyle w:val="NoSpacing"/>
              <w:rPr>
                <w:rFonts w:cs="Arial"/>
                <w:sz w:val="24"/>
                <w:szCs w:val="24"/>
              </w:rPr>
            </w:pPr>
          </w:p>
        </w:tc>
      </w:tr>
      <w:tr w:rsidR="004155F0" w:rsidRPr="00767E63" w14:paraId="40D827F5" w14:textId="77777777" w:rsidTr="00FB0DE3">
        <w:trPr>
          <w:cantSplit/>
          <w:trHeight w:val="6528"/>
        </w:trPr>
        <w:tc>
          <w:tcPr>
            <w:tcW w:w="6345" w:type="dxa"/>
            <w:shd w:val="clear" w:color="auto" w:fill="auto"/>
            <w:noWrap/>
          </w:tcPr>
          <w:p w14:paraId="14D7E63A" w14:textId="77777777" w:rsidR="004155F0" w:rsidRPr="00767E63" w:rsidRDefault="004155F0" w:rsidP="00FB0DE3">
            <w:pPr>
              <w:pStyle w:val="NoSpacing"/>
              <w:rPr>
                <w:rFonts w:cs="Arial"/>
                <w:sz w:val="24"/>
                <w:szCs w:val="24"/>
              </w:rPr>
            </w:pPr>
          </w:p>
          <w:p w14:paraId="39A7E895" w14:textId="77777777" w:rsidR="004155F0" w:rsidRPr="00767E63" w:rsidRDefault="004155F0" w:rsidP="00FB0DE3">
            <w:pPr>
              <w:pStyle w:val="NoSpacing"/>
              <w:rPr>
                <w:rFonts w:cs="Arial"/>
                <w:sz w:val="24"/>
                <w:szCs w:val="24"/>
              </w:rPr>
            </w:pPr>
            <w:r w:rsidRPr="00767E63">
              <w:rPr>
                <w:rFonts w:cs="Arial"/>
                <w:sz w:val="24"/>
                <w:szCs w:val="24"/>
              </w:rPr>
              <w:t xml:space="preserve">Provide regular updates on new developments in equality and diversity for members of selection panels. </w:t>
            </w:r>
          </w:p>
          <w:p w14:paraId="799267BA" w14:textId="77777777" w:rsidR="004155F0" w:rsidRDefault="004155F0" w:rsidP="00FB0DE3">
            <w:pPr>
              <w:pStyle w:val="NoSpacing"/>
              <w:rPr>
                <w:rFonts w:cs="Arial"/>
                <w:sz w:val="24"/>
                <w:szCs w:val="24"/>
              </w:rPr>
            </w:pPr>
          </w:p>
          <w:p w14:paraId="00A25557" w14:textId="77777777" w:rsidR="004155F0" w:rsidRPr="00767E63" w:rsidRDefault="004155F0" w:rsidP="00FB0DE3">
            <w:pPr>
              <w:pStyle w:val="NoSpacing"/>
              <w:rPr>
                <w:rFonts w:cs="Arial"/>
                <w:sz w:val="24"/>
                <w:szCs w:val="24"/>
              </w:rPr>
            </w:pPr>
            <w:r w:rsidRPr="00767E63">
              <w:rPr>
                <w:rFonts w:cs="Arial"/>
                <w:sz w:val="24"/>
                <w:szCs w:val="24"/>
              </w:rPr>
              <w:t xml:space="preserve">As part of the induction process, provide information for every board member on enhancing board effectiveness through benefiting from the diversity on their board. </w:t>
            </w:r>
          </w:p>
          <w:p w14:paraId="6EB0AD5D" w14:textId="77777777" w:rsidR="004155F0" w:rsidRPr="00767E63" w:rsidRDefault="004155F0" w:rsidP="00FB0DE3">
            <w:pPr>
              <w:pStyle w:val="NoSpacing"/>
              <w:rPr>
                <w:rFonts w:cs="Arial"/>
                <w:sz w:val="24"/>
                <w:szCs w:val="24"/>
              </w:rPr>
            </w:pPr>
          </w:p>
          <w:p w14:paraId="0AF7C2EC" w14:textId="77777777" w:rsidR="004155F0" w:rsidRPr="00767E63" w:rsidRDefault="004155F0" w:rsidP="00FB0DE3">
            <w:pPr>
              <w:pStyle w:val="NoSpacing"/>
              <w:rPr>
                <w:rFonts w:cs="Arial"/>
                <w:sz w:val="24"/>
                <w:szCs w:val="24"/>
              </w:rPr>
            </w:pPr>
            <w:r w:rsidRPr="00767E63">
              <w:rPr>
                <w:rFonts w:cs="Arial"/>
                <w:sz w:val="24"/>
                <w:szCs w:val="24"/>
              </w:rPr>
              <w:t xml:space="preserve">Provide more specific ongoing training to board members and selection panels. For example, provide disability equality training by people who are themselves disabled, to provide greater insight into the needs of disabled board members and applicants. </w:t>
            </w:r>
          </w:p>
          <w:p w14:paraId="5DFD9998" w14:textId="77777777" w:rsidR="004155F0" w:rsidRPr="00767E63" w:rsidRDefault="004155F0" w:rsidP="00FB0DE3">
            <w:pPr>
              <w:pStyle w:val="NoSpacing"/>
              <w:rPr>
                <w:rFonts w:cs="Arial"/>
                <w:sz w:val="24"/>
                <w:szCs w:val="24"/>
              </w:rPr>
            </w:pPr>
          </w:p>
          <w:p w14:paraId="64FA4F75" w14:textId="77777777" w:rsidR="004155F0" w:rsidRDefault="004155F0" w:rsidP="00FB0DE3">
            <w:pPr>
              <w:pStyle w:val="NoSpacing"/>
              <w:rPr>
                <w:rFonts w:cs="Arial"/>
                <w:sz w:val="24"/>
                <w:szCs w:val="24"/>
              </w:rPr>
            </w:pPr>
          </w:p>
          <w:p w14:paraId="71C72347" w14:textId="77777777" w:rsidR="004155F0" w:rsidRDefault="004155F0" w:rsidP="00FB0DE3">
            <w:pPr>
              <w:pStyle w:val="NoSpacing"/>
              <w:rPr>
                <w:rFonts w:cs="Arial"/>
                <w:sz w:val="24"/>
                <w:szCs w:val="24"/>
              </w:rPr>
            </w:pPr>
          </w:p>
          <w:p w14:paraId="7FA14A95" w14:textId="77777777" w:rsidR="004155F0" w:rsidRDefault="004155F0" w:rsidP="00FB0DE3">
            <w:pPr>
              <w:pStyle w:val="NoSpacing"/>
              <w:rPr>
                <w:rFonts w:cs="Arial"/>
                <w:sz w:val="24"/>
                <w:szCs w:val="24"/>
              </w:rPr>
            </w:pPr>
          </w:p>
          <w:p w14:paraId="69B736A1" w14:textId="77777777" w:rsidR="004155F0" w:rsidRDefault="004155F0" w:rsidP="00FB0DE3">
            <w:pPr>
              <w:pStyle w:val="NoSpacing"/>
              <w:rPr>
                <w:rFonts w:cs="Arial"/>
                <w:sz w:val="24"/>
                <w:szCs w:val="24"/>
              </w:rPr>
            </w:pPr>
          </w:p>
          <w:p w14:paraId="34B7AC1C" w14:textId="77777777" w:rsidR="004155F0" w:rsidRDefault="004155F0" w:rsidP="00FB0DE3">
            <w:pPr>
              <w:pStyle w:val="NoSpacing"/>
              <w:rPr>
                <w:rFonts w:cs="Arial"/>
                <w:sz w:val="24"/>
                <w:szCs w:val="24"/>
              </w:rPr>
            </w:pPr>
          </w:p>
          <w:p w14:paraId="05527E0D" w14:textId="77777777" w:rsidR="004155F0" w:rsidRDefault="004155F0" w:rsidP="00FB0DE3">
            <w:pPr>
              <w:pStyle w:val="NoSpacing"/>
              <w:rPr>
                <w:rFonts w:cs="Arial"/>
                <w:sz w:val="24"/>
                <w:szCs w:val="24"/>
              </w:rPr>
            </w:pPr>
          </w:p>
          <w:p w14:paraId="48BA5DF6" w14:textId="77777777" w:rsidR="004155F0" w:rsidRDefault="004155F0" w:rsidP="00FB0DE3">
            <w:pPr>
              <w:pStyle w:val="NoSpacing"/>
              <w:rPr>
                <w:rFonts w:cs="Arial"/>
                <w:sz w:val="24"/>
                <w:szCs w:val="24"/>
              </w:rPr>
            </w:pPr>
          </w:p>
          <w:p w14:paraId="30B38AC6" w14:textId="77777777" w:rsidR="004155F0" w:rsidRDefault="004155F0" w:rsidP="00FB0DE3">
            <w:pPr>
              <w:pStyle w:val="NoSpacing"/>
              <w:rPr>
                <w:rFonts w:cs="Arial"/>
                <w:sz w:val="24"/>
                <w:szCs w:val="24"/>
              </w:rPr>
            </w:pPr>
          </w:p>
          <w:p w14:paraId="72DF90B0" w14:textId="77777777" w:rsidR="004155F0" w:rsidRDefault="004155F0" w:rsidP="00FB0DE3">
            <w:pPr>
              <w:pStyle w:val="NoSpacing"/>
              <w:rPr>
                <w:rFonts w:cs="Arial"/>
                <w:sz w:val="24"/>
                <w:szCs w:val="24"/>
              </w:rPr>
            </w:pPr>
          </w:p>
          <w:p w14:paraId="05BEAA13" w14:textId="77777777" w:rsidR="004155F0" w:rsidRDefault="004155F0" w:rsidP="00FB0DE3">
            <w:pPr>
              <w:pStyle w:val="NoSpacing"/>
              <w:rPr>
                <w:rFonts w:cs="Arial"/>
                <w:sz w:val="24"/>
                <w:szCs w:val="24"/>
              </w:rPr>
            </w:pPr>
          </w:p>
        </w:tc>
        <w:tc>
          <w:tcPr>
            <w:tcW w:w="2268" w:type="dxa"/>
            <w:shd w:val="clear" w:color="auto" w:fill="auto"/>
            <w:noWrap/>
          </w:tcPr>
          <w:p w14:paraId="7E8F515F" w14:textId="77777777" w:rsidR="004155F0" w:rsidRPr="00767E63" w:rsidRDefault="004155F0" w:rsidP="00FB0DE3">
            <w:pPr>
              <w:pStyle w:val="NoSpacing"/>
              <w:rPr>
                <w:rFonts w:cs="Arial"/>
                <w:sz w:val="24"/>
                <w:szCs w:val="24"/>
              </w:rPr>
            </w:pPr>
          </w:p>
          <w:p w14:paraId="5B31ABBC" w14:textId="3A8ADC6A" w:rsidR="004155F0" w:rsidRPr="00767E63" w:rsidRDefault="004155F0" w:rsidP="00FB0DE3">
            <w:pPr>
              <w:pStyle w:val="NoSpacing"/>
              <w:rPr>
                <w:rFonts w:cs="Arial"/>
                <w:sz w:val="24"/>
                <w:szCs w:val="24"/>
              </w:rPr>
            </w:pPr>
            <w:r w:rsidRPr="002441BC">
              <w:rPr>
                <w:noProof/>
                <w:lang w:eastAsia="en-GB"/>
              </w:rPr>
              <w:drawing>
                <wp:inline distT="0" distB="0" distL="0" distR="0" wp14:anchorId="23828E9D" wp14:editId="3C16320C">
                  <wp:extent cx="1226820" cy="76962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p w14:paraId="1B963FD0" w14:textId="77777777" w:rsidR="004155F0" w:rsidRPr="00767E63" w:rsidRDefault="004155F0" w:rsidP="00FB0DE3">
            <w:pPr>
              <w:pStyle w:val="NoSpacing"/>
              <w:rPr>
                <w:rFonts w:cs="Arial"/>
                <w:sz w:val="24"/>
                <w:szCs w:val="24"/>
              </w:rPr>
            </w:pPr>
          </w:p>
          <w:p w14:paraId="6E1AD358" w14:textId="77777777" w:rsidR="004155F0" w:rsidRPr="00767E63" w:rsidRDefault="004155F0" w:rsidP="00FB0DE3">
            <w:pPr>
              <w:pStyle w:val="NoSpacing"/>
              <w:rPr>
                <w:rFonts w:cs="Arial"/>
                <w:sz w:val="24"/>
                <w:szCs w:val="24"/>
              </w:rPr>
            </w:pPr>
          </w:p>
          <w:p w14:paraId="162ACD6F" w14:textId="77777777" w:rsidR="004155F0" w:rsidRPr="00767E63" w:rsidRDefault="004155F0" w:rsidP="00FB0DE3">
            <w:pPr>
              <w:pStyle w:val="NoSpacing"/>
              <w:rPr>
                <w:rFonts w:cs="Arial"/>
                <w:sz w:val="24"/>
                <w:szCs w:val="24"/>
              </w:rPr>
            </w:pPr>
          </w:p>
          <w:p w14:paraId="0317D58C" w14:textId="77777777" w:rsidR="004155F0" w:rsidRPr="00767E63" w:rsidRDefault="004155F0" w:rsidP="00FB0DE3">
            <w:pPr>
              <w:pStyle w:val="NoSpacing"/>
              <w:rPr>
                <w:rFonts w:cs="Arial"/>
                <w:sz w:val="24"/>
                <w:szCs w:val="24"/>
              </w:rPr>
            </w:pPr>
          </w:p>
          <w:p w14:paraId="44681481" w14:textId="77777777" w:rsidR="004155F0" w:rsidRPr="00767E63" w:rsidRDefault="004155F0" w:rsidP="00FB0DE3">
            <w:pPr>
              <w:pStyle w:val="NoSpacing"/>
              <w:rPr>
                <w:rFonts w:cs="Arial"/>
                <w:sz w:val="24"/>
                <w:szCs w:val="24"/>
              </w:rPr>
            </w:pPr>
          </w:p>
          <w:p w14:paraId="67E77EFE" w14:textId="77777777" w:rsidR="004155F0" w:rsidRPr="00767E63" w:rsidRDefault="004155F0" w:rsidP="00FB0DE3">
            <w:pPr>
              <w:pStyle w:val="NoSpacing"/>
              <w:rPr>
                <w:rFonts w:cs="Arial"/>
                <w:sz w:val="24"/>
                <w:szCs w:val="24"/>
              </w:rPr>
            </w:pPr>
          </w:p>
          <w:p w14:paraId="36FFB6DB" w14:textId="77777777" w:rsidR="004155F0" w:rsidRPr="00767E63" w:rsidRDefault="004155F0" w:rsidP="00FB0DE3">
            <w:pPr>
              <w:pStyle w:val="NoSpacing"/>
              <w:rPr>
                <w:rFonts w:cs="Arial"/>
                <w:sz w:val="24"/>
                <w:szCs w:val="24"/>
              </w:rPr>
            </w:pPr>
          </w:p>
          <w:p w14:paraId="0B16CE92" w14:textId="77777777" w:rsidR="004155F0" w:rsidRPr="00767E63" w:rsidRDefault="004155F0" w:rsidP="00FB0DE3">
            <w:pPr>
              <w:pStyle w:val="NoSpacing"/>
              <w:rPr>
                <w:rFonts w:cs="Arial"/>
                <w:sz w:val="24"/>
                <w:szCs w:val="24"/>
              </w:rPr>
            </w:pPr>
          </w:p>
          <w:p w14:paraId="04FF76CF" w14:textId="77777777" w:rsidR="004155F0" w:rsidRPr="00767E63" w:rsidRDefault="004155F0" w:rsidP="00FB0DE3">
            <w:pPr>
              <w:pStyle w:val="NoSpacing"/>
              <w:rPr>
                <w:rFonts w:cs="Arial"/>
                <w:sz w:val="24"/>
                <w:szCs w:val="24"/>
              </w:rPr>
            </w:pPr>
          </w:p>
          <w:p w14:paraId="577D866A" w14:textId="77777777" w:rsidR="004155F0" w:rsidRPr="00767E63" w:rsidRDefault="004155F0" w:rsidP="00FB0DE3">
            <w:pPr>
              <w:pStyle w:val="NoSpacing"/>
              <w:rPr>
                <w:rFonts w:cs="Arial"/>
                <w:sz w:val="24"/>
                <w:szCs w:val="24"/>
              </w:rPr>
            </w:pPr>
          </w:p>
          <w:p w14:paraId="059A7896" w14:textId="77777777" w:rsidR="004155F0" w:rsidRPr="00767E63" w:rsidRDefault="004155F0" w:rsidP="00FB0DE3">
            <w:pPr>
              <w:pStyle w:val="NoSpacing"/>
              <w:rPr>
                <w:rFonts w:cs="Arial"/>
                <w:sz w:val="24"/>
                <w:szCs w:val="24"/>
              </w:rPr>
            </w:pPr>
          </w:p>
          <w:p w14:paraId="1210D16F" w14:textId="77777777" w:rsidR="004155F0" w:rsidRPr="00767E63" w:rsidRDefault="004155F0" w:rsidP="00FB0DE3">
            <w:pPr>
              <w:pStyle w:val="NoSpacing"/>
              <w:rPr>
                <w:rFonts w:cs="Arial"/>
                <w:sz w:val="24"/>
                <w:szCs w:val="24"/>
              </w:rPr>
            </w:pPr>
          </w:p>
          <w:p w14:paraId="2A3F58FB" w14:textId="77777777" w:rsidR="004155F0" w:rsidRPr="00767E63" w:rsidRDefault="004155F0" w:rsidP="00FB0DE3">
            <w:pPr>
              <w:pStyle w:val="NoSpacing"/>
              <w:rPr>
                <w:rFonts w:cs="Arial"/>
                <w:sz w:val="24"/>
                <w:szCs w:val="24"/>
              </w:rPr>
            </w:pPr>
          </w:p>
          <w:p w14:paraId="5B455DDD" w14:textId="77777777" w:rsidR="004155F0" w:rsidRPr="00767E63" w:rsidRDefault="004155F0" w:rsidP="00FB0DE3">
            <w:pPr>
              <w:pStyle w:val="NoSpacing"/>
              <w:rPr>
                <w:rFonts w:cs="Arial"/>
                <w:sz w:val="24"/>
                <w:szCs w:val="24"/>
              </w:rPr>
            </w:pPr>
          </w:p>
          <w:p w14:paraId="0F2EC878" w14:textId="77777777" w:rsidR="004155F0" w:rsidRPr="00767E63" w:rsidRDefault="004155F0" w:rsidP="00FB0DE3">
            <w:pPr>
              <w:pStyle w:val="NoSpacing"/>
              <w:rPr>
                <w:rFonts w:cs="Arial"/>
                <w:sz w:val="24"/>
                <w:szCs w:val="24"/>
              </w:rPr>
            </w:pPr>
          </w:p>
          <w:p w14:paraId="10CD6DA0" w14:textId="77777777" w:rsidR="004155F0" w:rsidRPr="00767E63" w:rsidRDefault="004155F0" w:rsidP="00FB0DE3">
            <w:pPr>
              <w:pStyle w:val="NoSpacing"/>
              <w:rPr>
                <w:rFonts w:cs="Arial"/>
                <w:sz w:val="24"/>
                <w:szCs w:val="24"/>
              </w:rPr>
            </w:pPr>
          </w:p>
        </w:tc>
        <w:tc>
          <w:tcPr>
            <w:tcW w:w="5274" w:type="dxa"/>
            <w:shd w:val="clear" w:color="auto" w:fill="auto"/>
          </w:tcPr>
          <w:p w14:paraId="33F35849" w14:textId="77777777" w:rsidR="004155F0" w:rsidRPr="00767E63" w:rsidRDefault="004155F0" w:rsidP="00FB0DE3">
            <w:pPr>
              <w:pStyle w:val="NoSpacing"/>
              <w:rPr>
                <w:rFonts w:cs="Arial"/>
                <w:sz w:val="24"/>
                <w:szCs w:val="24"/>
              </w:rPr>
            </w:pPr>
          </w:p>
          <w:p w14:paraId="12C64BFD" w14:textId="7BE00BF1" w:rsidR="004155F0" w:rsidRPr="00767E63" w:rsidRDefault="004155F0" w:rsidP="00FB0DE3">
            <w:pPr>
              <w:pStyle w:val="NoSpacing"/>
              <w:rPr>
                <w:rFonts w:cs="Arial"/>
                <w:sz w:val="24"/>
                <w:szCs w:val="24"/>
              </w:rPr>
            </w:pPr>
            <w:r>
              <w:rPr>
                <w:rFonts w:cs="Arial"/>
                <w:sz w:val="24"/>
                <w:szCs w:val="24"/>
              </w:rPr>
              <w:t>The Public Appointments Advisers do receive regular updates from the Commissioner in this area and do cascade such information during their early engagement with panels</w:t>
            </w:r>
            <w:r w:rsidRPr="00156CEC">
              <w:rPr>
                <w:rFonts w:cs="Arial"/>
                <w:sz w:val="24"/>
                <w:szCs w:val="24"/>
              </w:rPr>
              <w:t>.</w:t>
            </w:r>
            <w:r>
              <w:rPr>
                <w:rFonts w:cs="Arial"/>
                <w:sz w:val="24"/>
                <w:szCs w:val="24"/>
              </w:rPr>
              <w:t xml:space="preserve"> Bias mitigation techniques are a good example of this.</w:t>
            </w:r>
            <w:r w:rsidR="006E7284">
              <w:rPr>
                <w:rFonts w:cs="Arial"/>
                <w:sz w:val="24"/>
                <w:szCs w:val="24"/>
              </w:rPr>
              <w:t xml:space="preserve"> </w:t>
            </w:r>
            <w:r>
              <w:rPr>
                <w:rFonts w:cs="Arial"/>
                <w:sz w:val="24"/>
                <w:szCs w:val="24"/>
              </w:rPr>
              <w:t>A</w:t>
            </w:r>
            <w:r w:rsidRPr="00767E63">
              <w:rPr>
                <w:rFonts w:cs="Arial"/>
                <w:sz w:val="24"/>
                <w:szCs w:val="24"/>
              </w:rPr>
              <w:t>wareness of diversity and succession planning ha</w:t>
            </w:r>
            <w:r>
              <w:rPr>
                <w:rFonts w:cs="Arial"/>
                <w:sz w:val="24"/>
                <w:szCs w:val="24"/>
              </w:rPr>
              <w:t>s</w:t>
            </w:r>
            <w:r w:rsidRPr="00767E63">
              <w:rPr>
                <w:rFonts w:cs="Arial"/>
                <w:sz w:val="24"/>
                <w:szCs w:val="24"/>
              </w:rPr>
              <w:t xml:space="preserve"> become more embedded in the overall process. </w:t>
            </w:r>
            <w:r>
              <w:rPr>
                <w:rFonts w:cs="Arial"/>
                <w:sz w:val="24"/>
                <w:szCs w:val="24"/>
              </w:rPr>
              <w:t xml:space="preserve">Activities </w:t>
            </w:r>
            <w:r w:rsidRPr="00767E63">
              <w:rPr>
                <w:rFonts w:cs="Arial"/>
                <w:sz w:val="24"/>
                <w:szCs w:val="24"/>
              </w:rPr>
              <w:t>which have helped to achieve this include</w:t>
            </w:r>
            <w:r w:rsidR="004A71D4">
              <w:rPr>
                <w:rFonts w:cs="Arial"/>
                <w:sz w:val="24"/>
                <w:szCs w:val="24"/>
              </w:rPr>
              <w:t xml:space="preserve"> the following.</w:t>
            </w:r>
            <w:r w:rsidRPr="00767E63">
              <w:rPr>
                <w:rFonts w:cs="Arial"/>
                <w:sz w:val="24"/>
                <w:szCs w:val="24"/>
              </w:rPr>
              <w:t xml:space="preserve"> </w:t>
            </w:r>
          </w:p>
          <w:p w14:paraId="5C5DDC76" w14:textId="77777777" w:rsidR="004155F0" w:rsidRPr="00767E63" w:rsidRDefault="004155F0" w:rsidP="00FB0DE3">
            <w:pPr>
              <w:pStyle w:val="NoSpacing"/>
              <w:rPr>
                <w:rFonts w:cs="Arial"/>
                <w:sz w:val="24"/>
                <w:szCs w:val="24"/>
              </w:rPr>
            </w:pPr>
            <w:r>
              <w:rPr>
                <w:rFonts w:cs="Arial"/>
                <w:sz w:val="24"/>
                <w:szCs w:val="24"/>
              </w:rPr>
              <w:t xml:space="preserve">The </w:t>
            </w:r>
            <w:r w:rsidRPr="00767E63">
              <w:rPr>
                <w:rFonts w:cs="Arial"/>
                <w:sz w:val="24"/>
                <w:szCs w:val="24"/>
              </w:rPr>
              <w:t>Scottish Government ha</w:t>
            </w:r>
            <w:r>
              <w:rPr>
                <w:rFonts w:cs="Arial"/>
                <w:sz w:val="24"/>
                <w:szCs w:val="24"/>
              </w:rPr>
              <w:t xml:space="preserve">s provided </w:t>
            </w:r>
            <w:hyperlink r:id="rId29" w:history="1">
              <w:r w:rsidRPr="00767E63">
                <w:rPr>
                  <w:rStyle w:val="Hyperlink"/>
                  <w:rFonts w:cs="Arial"/>
                  <w:sz w:val="24"/>
                  <w:szCs w:val="24"/>
                </w:rPr>
                <w:t>succession planning guidance</w:t>
              </w:r>
            </w:hyperlink>
            <w:r w:rsidRPr="005026D1">
              <w:rPr>
                <w:rStyle w:val="Hyperlink"/>
                <w:rFonts w:cs="Arial"/>
                <w:sz w:val="24"/>
                <w:szCs w:val="24"/>
              </w:rPr>
              <w:t>, which makes specific reference to diversity.</w:t>
            </w:r>
          </w:p>
          <w:p w14:paraId="17DF7383" w14:textId="77777777" w:rsidR="004155F0" w:rsidRDefault="004155F0" w:rsidP="00FB0DE3">
            <w:pPr>
              <w:pStyle w:val="NoSpacing"/>
              <w:rPr>
                <w:rFonts w:cs="Arial"/>
                <w:sz w:val="24"/>
                <w:szCs w:val="24"/>
              </w:rPr>
            </w:pPr>
            <w:r w:rsidRPr="00767E63">
              <w:rPr>
                <w:rFonts w:cs="Arial"/>
                <w:sz w:val="24"/>
                <w:szCs w:val="24"/>
              </w:rPr>
              <w:t>All new board members are signposted to the updated “</w:t>
            </w:r>
            <w:hyperlink r:id="rId30" w:history="1">
              <w:r w:rsidRPr="00767E63">
                <w:rPr>
                  <w:rStyle w:val="Hyperlink"/>
                  <w:rFonts w:cs="Arial"/>
                  <w:sz w:val="24"/>
                  <w:szCs w:val="24"/>
                </w:rPr>
                <w:t>on board</w:t>
              </w:r>
            </w:hyperlink>
            <w:r w:rsidRPr="00767E63">
              <w:rPr>
                <w:rFonts w:cs="Arial"/>
                <w:sz w:val="24"/>
                <w:szCs w:val="24"/>
              </w:rPr>
              <w:t>” guidance and invited to a new member induction day.</w:t>
            </w:r>
            <w:r>
              <w:rPr>
                <w:rFonts w:cs="Arial"/>
                <w:sz w:val="24"/>
                <w:szCs w:val="24"/>
              </w:rPr>
              <w:t xml:space="preserve"> Diversity is a featured theme for every such induction day.</w:t>
            </w:r>
          </w:p>
          <w:p w14:paraId="5921E7F7" w14:textId="2EF1FC73" w:rsidR="004155F0" w:rsidRDefault="004155F0" w:rsidP="00FB0DE3">
            <w:pPr>
              <w:pStyle w:val="NoSpacing"/>
              <w:rPr>
                <w:rFonts w:cs="Arial"/>
                <w:sz w:val="24"/>
                <w:szCs w:val="24"/>
              </w:rPr>
            </w:pPr>
            <w:r w:rsidRPr="00767E63">
              <w:rPr>
                <w:rFonts w:cs="Arial"/>
                <w:sz w:val="24"/>
                <w:szCs w:val="24"/>
              </w:rPr>
              <w:t>Panel chairs who have never previously chaired a panel for regulated appointments are offered a one to one briefing with</w:t>
            </w:r>
            <w:r w:rsidR="00FB0DE3">
              <w:rPr>
                <w:rFonts w:cs="Arial"/>
                <w:sz w:val="24"/>
                <w:szCs w:val="24"/>
              </w:rPr>
              <w:t xml:space="preserve"> a staff member from</w:t>
            </w:r>
            <w:r w:rsidRPr="00767E63">
              <w:rPr>
                <w:rFonts w:cs="Arial"/>
                <w:sz w:val="24"/>
                <w:szCs w:val="24"/>
              </w:rPr>
              <w:t xml:space="preserve"> the Commissioner’s office</w:t>
            </w:r>
            <w:r>
              <w:rPr>
                <w:rFonts w:cs="Arial"/>
                <w:sz w:val="24"/>
                <w:szCs w:val="24"/>
              </w:rPr>
              <w:t>. This makes specific reference to the importance of diversity to boards and to bias mitigation measures that should be adopted during appointment rounds.</w:t>
            </w:r>
            <w:r w:rsidR="00FB0DE3">
              <w:rPr>
                <w:rFonts w:cs="Arial"/>
                <w:sz w:val="24"/>
                <w:szCs w:val="24"/>
              </w:rPr>
              <w:t xml:space="preserve"> M</w:t>
            </w:r>
            <w:r>
              <w:rPr>
                <w:rFonts w:cs="Arial"/>
                <w:sz w:val="24"/>
                <w:szCs w:val="24"/>
              </w:rPr>
              <w:t>ost p</w:t>
            </w:r>
            <w:r w:rsidRPr="00767E63">
              <w:rPr>
                <w:rFonts w:cs="Arial"/>
                <w:sz w:val="24"/>
                <w:szCs w:val="24"/>
              </w:rPr>
              <w:t>lanning meetings include unconscious bias as a standing agenda item.</w:t>
            </w:r>
          </w:p>
          <w:p w14:paraId="04CCD370" w14:textId="0CC68FD9" w:rsidR="004155F0" w:rsidRPr="00767E63" w:rsidRDefault="004155F0" w:rsidP="00FB0DE3">
            <w:pPr>
              <w:pStyle w:val="NoSpacing"/>
              <w:rPr>
                <w:rFonts w:cs="Arial"/>
                <w:sz w:val="24"/>
                <w:szCs w:val="24"/>
              </w:rPr>
            </w:pPr>
            <w:r>
              <w:rPr>
                <w:rFonts w:cs="Arial"/>
                <w:sz w:val="24"/>
                <w:szCs w:val="24"/>
              </w:rPr>
              <w:t xml:space="preserve">The Scottish Government and </w:t>
            </w:r>
            <w:r w:rsidR="00FB0DE3">
              <w:rPr>
                <w:rFonts w:cs="Arial"/>
                <w:sz w:val="24"/>
                <w:szCs w:val="24"/>
              </w:rPr>
              <w:t>the Commissioner’s</w:t>
            </w:r>
            <w:r>
              <w:rPr>
                <w:rFonts w:cs="Arial"/>
                <w:sz w:val="24"/>
                <w:szCs w:val="24"/>
              </w:rPr>
              <w:t xml:space="preserve"> office piloted a formal training day for prospective independent panel members in 2018.</w:t>
            </w:r>
          </w:p>
        </w:tc>
      </w:tr>
      <w:tr w:rsidR="004155F0" w:rsidRPr="00767E63" w14:paraId="5AD0019B" w14:textId="77777777" w:rsidTr="00FB0DE3">
        <w:trPr>
          <w:cantSplit/>
          <w:trHeight w:val="2412"/>
        </w:trPr>
        <w:tc>
          <w:tcPr>
            <w:tcW w:w="6345" w:type="dxa"/>
            <w:shd w:val="clear" w:color="auto" w:fill="auto"/>
            <w:noWrap/>
          </w:tcPr>
          <w:p w14:paraId="3F81CBA7" w14:textId="2EA5CC19" w:rsidR="004155F0" w:rsidRDefault="004155F0" w:rsidP="00FB0DE3">
            <w:pPr>
              <w:pStyle w:val="NoSpacing"/>
              <w:rPr>
                <w:rFonts w:cs="Arial"/>
                <w:sz w:val="24"/>
                <w:szCs w:val="24"/>
              </w:rPr>
            </w:pPr>
          </w:p>
          <w:p w14:paraId="716EA3DA" w14:textId="77777777" w:rsidR="004155F0" w:rsidRPr="00767E63" w:rsidRDefault="004155F0" w:rsidP="00FB0DE3">
            <w:pPr>
              <w:pStyle w:val="NoSpacing"/>
              <w:rPr>
                <w:rFonts w:cs="Arial"/>
                <w:sz w:val="24"/>
                <w:szCs w:val="24"/>
              </w:rPr>
            </w:pPr>
            <w:r w:rsidRPr="00767E63">
              <w:rPr>
                <w:rFonts w:cs="Arial"/>
                <w:sz w:val="24"/>
                <w:szCs w:val="24"/>
              </w:rPr>
              <w:t xml:space="preserve">Measure board members’ ongoing awareness of, and approach to, diversity. Make this part of the performance assessment which forms the basis of any re-appointment decision. </w:t>
            </w:r>
          </w:p>
          <w:p w14:paraId="3C90C866" w14:textId="77777777" w:rsidR="004155F0" w:rsidRPr="00767E63" w:rsidRDefault="004155F0" w:rsidP="00FB0DE3">
            <w:pPr>
              <w:pStyle w:val="NoSpacing"/>
              <w:rPr>
                <w:rFonts w:cs="Arial"/>
                <w:sz w:val="24"/>
                <w:szCs w:val="24"/>
              </w:rPr>
            </w:pPr>
          </w:p>
          <w:p w14:paraId="1964C19B" w14:textId="77777777" w:rsidR="004155F0" w:rsidRDefault="004155F0" w:rsidP="00FB0DE3">
            <w:pPr>
              <w:pStyle w:val="NoSpacing"/>
              <w:rPr>
                <w:rFonts w:cs="Arial"/>
                <w:sz w:val="24"/>
                <w:szCs w:val="24"/>
              </w:rPr>
            </w:pPr>
          </w:p>
          <w:p w14:paraId="496414E6" w14:textId="77777777" w:rsidR="004155F0" w:rsidRDefault="004155F0" w:rsidP="00FB0DE3">
            <w:pPr>
              <w:pStyle w:val="NoSpacing"/>
              <w:rPr>
                <w:rFonts w:cs="Arial"/>
                <w:sz w:val="24"/>
                <w:szCs w:val="24"/>
              </w:rPr>
            </w:pPr>
          </w:p>
          <w:p w14:paraId="1F82A13C" w14:textId="77777777" w:rsidR="004155F0" w:rsidRPr="00767E63" w:rsidRDefault="004155F0" w:rsidP="00FB0DE3">
            <w:pPr>
              <w:pStyle w:val="NoSpacing"/>
              <w:rPr>
                <w:rFonts w:cs="Arial"/>
                <w:sz w:val="24"/>
                <w:szCs w:val="24"/>
              </w:rPr>
            </w:pPr>
          </w:p>
        </w:tc>
        <w:tc>
          <w:tcPr>
            <w:tcW w:w="2268" w:type="dxa"/>
            <w:shd w:val="clear" w:color="auto" w:fill="auto"/>
            <w:noWrap/>
          </w:tcPr>
          <w:p w14:paraId="717040ED" w14:textId="77777777" w:rsidR="004155F0" w:rsidRDefault="004155F0" w:rsidP="00FB0DE3">
            <w:pPr>
              <w:pStyle w:val="NoSpacing"/>
              <w:rPr>
                <w:rFonts w:cs="Arial"/>
                <w:sz w:val="24"/>
                <w:szCs w:val="24"/>
              </w:rPr>
            </w:pPr>
          </w:p>
          <w:p w14:paraId="7A77C4E5" w14:textId="714B4EF0" w:rsidR="004155F0" w:rsidRPr="00767E63" w:rsidRDefault="004155F0" w:rsidP="00FB0DE3">
            <w:pPr>
              <w:pStyle w:val="NoSpacing"/>
              <w:rPr>
                <w:rFonts w:cs="Arial"/>
                <w:sz w:val="24"/>
                <w:szCs w:val="24"/>
              </w:rPr>
            </w:pPr>
            <w:r w:rsidRPr="002441BC">
              <w:rPr>
                <w:noProof/>
                <w:lang w:eastAsia="en-GB"/>
              </w:rPr>
              <w:drawing>
                <wp:inline distT="0" distB="0" distL="0" distR="0" wp14:anchorId="62A5EFFB" wp14:editId="77AADF74">
                  <wp:extent cx="1226820" cy="76962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274" w:type="dxa"/>
            <w:shd w:val="clear" w:color="auto" w:fill="auto"/>
          </w:tcPr>
          <w:p w14:paraId="5FC98EAF" w14:textId="77777777" w:rsidR="004155F0" w:rsidRDefault="004155F0" w:rsidP="00FB0DE3">
            <w:pPr>
              <w:pStyle w:val="NoSpacing"/>
              <w:rPr>
                <w:rFonts w:cs="Arial"/>
                <w:sz w:val="24"/>
                <w:szCs w:val="24"/>
              </w:rPr>
            </w:pPr>
          </w:p>
          <w:p w14:paraId="5273B567" w14:textId="5D3705F9" w:rsidR="004155F0" w:rsidRDefault="004155F0" w:rsidP="00FB0DE3">
            <w:pPr>
              <w:pStyle w:val="NoSpacing"/>
              <w:rPr>
                <w:rFonts w:cs="Arial"/>
                <w:sz w:val="24"/>
                <w:szCs w:val="24"/>
              </w:rPr>
            </w:pPr>
            <w:r w:rsidRPr="00767E63">
              <w:rPr>
                <w:rFonts w:cs="Arial"/>
                <w:sz w:val="24"/>
                <w:szCs w:val="24"/>
              </w:rPr>
              <w:t xml:space="preserve">The </w:t>
            </w:r>
            <w:hyperlink r:id="rId31" w:history="1">
              <w:r>
                <w:rPr>
                  <w:rStyle w:val="Hyperlink"/>
                  <w:rFonts w:cs="Arial"/>
                  <w:sz w:val="24"/>
                  <w:szCs w:val="24"/>
                </w:rPr>
                <w:t>Core skills</w:t>
              </w:r>
              <w:r w:rsidRPr="00767E63">
                <w:rPr>
                  <w:rStyle w:val="Hyperlink"/>
                  <w:rFonts w:cs="Arial"/>
                  <w:sz w:val="24"/>
                  <w:szCs w:val="24"/>
                </w:rPr>
                <w:t xml:space="preserve"> framework</w:t>
              </w:r>
            </w:hyperlink>
            <w:r w:rsidRPr="00767E63">
              <w:rPr>
                <w:rFonts w:cs="Arial"/>
                <w:sz w:val="24"/>
                <w:szCs w:val="24"/>
              </w:rPr>
              <w:t xml:space="preserve"> includes a ‘leading the board’ competency for all chair positions, which includes leading a diverse team as part of the measure of competence.</w:t>
            </w:r>
            <w:r>
              <w:rPr>
                <w:rFonts w:cs="Arial"/>
                <w:sz w:val="24"/>
                <w:szCs w:val="24"/>
              </w:rPr>
              <w:t xml:space="preserve"> Chairs of health boards are assessed against this ability as part of their annual review. There is no equivalent for members</w:t>
            </w:r>
            <w:r w:rsidR="00434E1F">
              <w:rPr>
                <w:rFonts w:cs="Arial"/>
                <w:sz w:val="24"/>
                <w:szCs w:val="24"/>
              </w:rPr>
              <w:t xml:space="preserve"> as opposed to chairs</w:t>
            </w:r>
            <w:r>
              <w:rPr>
                <w:rFonts w:cs="Arial"/>
                <w:sz w:val="24"/>
                <w:szCs w:val="24"/>
              </w:rPr>
              <w:t xml:space="preserve"> – that varies from board to board. </w:t>
            </w:r>
          </w:p>
          <w:p w14:paraId="3C03047D" w14:textId="77777777" w:rsidR="004155F0" w:rsidRPr="00767E63" w:rsidRDefault="004155F0" w:rsidP="00FB0DE3">
            <w:pPr>
              <w:pStyle w:val="NoSpacing"/>
              <w:rPr>
                <w:rFonts w:cs="Arial"/>
                <w:sz w:val="24"/>
                <w:szCs w:val="24"/>
              </w:rPr>
            </w:pPr>
          </w:p>
        </w:tc>
      </w:tr>
      <w:tr w:rsidR="004155F0" w:rsidRPr="00767E63" w14:paraId="1D317E3D" w14:textId="77777777" w:rsidTr="00FB0DE3">
        <w:trPr>
          <w:cantSplit/>
          <w:trHeight w:val="1548"/>
        </w:trPr>
        <w:tc>
          <w:tcPr>
            <w:tcW w:w="6345" w:type="dxa"/>
            <w:shd w:val="clear" w:color="auto" w:fill="auto"/>
            <w:noWrap/>
          </w:tcPr>
          <w:p w14:paraId="78DA7B1C" w14:textId="77777777" w:rsidR="004155F0" w:rsidRDefault="004155F0" w:rsidP="00FB0DE3">
            <w:pPr>
              <w:pStyle w:val="NoSpacing"/>
              <w:rPr>
                <w:rFonts w:cs="Arial"/>
                <w:sz w:val="24"/>
                <w:szCs w:val="24"/>
              </w:rPr>
            </w:pPr>
          </w:p>
          <w:p w14:paraId="70B1DF46" w14:textId="77777777" w:rsidR="004155F0" w:rsidRPr="00767E63" w:rsidRDefault="004155F0" w:rsidP="00FB0DE3">
            <w:pPr>
              <w:pStyle w:val="NoSpacing"/>
              <w:rPr>
                <w:rFonts w:cs="Arial"/>
                <w:sz w:val="24"/>
                <w:szCs w:val="24"/>
              </w:rPr>
            </w:pPr>
            <w:r w:rsidRPr="00767E63">
              <w:rPr>
                <w:rFonts w:cs="Arial"/>
                <w:sz w:val="24"/>
                <w:szCs w:val="24"/>
              </w:rPr>
              <w:t xml:space="preserve">Evaluate the effectiveness of each form of training and use the evaluation to continually improve the training given. </w:t>
            </w:r>
          </w:p>
          <w:p w14:paraId="72CF753D" w14:textId="77777777" w:rsidR="004155F0" w:rsidRPr="00767E63" w:rsidRDefault="004155F0" w:rsidP="00FB0DE3">
            <w:pPr>
              <w:pStyle w:val="NoSpacing"/>
              <w:rPr>
                <w:rFonts w:cs="Arial"/>
                <w:sz w:val="24"/>
                <w:szCs w:val="24"/>
              </w:rPr>
            </w:pPr>
          </w:p>
          <w:p w14:paraId="1BD1AC42" w14:textId="77777777" w:rsidR="004155F0" w:rsidRDefault="004155F0" w:rsidP="00FB0DE3">
            <w:pPr>
              <w:pStyle w:val="NoSpacing"/>
              <w:rPr>
                <w:rFonts w:cs="Arial"/>
                <w:sz w:val="24"/>
                <w:szCs w:val="24"/>
              </w:rPr>
            </w:pPr>
          </w:p>
        </w:tc>
        <w:tc>
          <w:tcPr>
            <w:tcW w:w="2268" w:type="dxa"/>
            <w:shd w:val="clear" w:color="auto" w:fill="auto"/>
            <w:noWrap/>
          </w:tcPr>
          <w:p w14:paraId="55CA26A2" w14:textId="2819ABB6"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12F44CF3" wp14:editId="5A91D809">
                  <wp:extent cx="952500" cy="777240"/>
                  <wp:effectExtent l="0" t="0" r="0" b="381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274" w:type="dxa"/>
            <w:shd w:val="clear" w:color="auto" w:fill="auto"/>
          </w:tcPr>
          <w:p w14:paraId="4738F9B4" w14:textId="77777777" w:rsidR="004155F0" w:rsidRDefault="004155F0" w:rsidP="00FB0DE3">
            <w:pPr>
              <w:pStyle w:val="NoSpacing"/>
              <w:rPr>
                <w:rFonts w:cs="Arial"/>
                <w:sz w:val="24"/>
                <w:szCs w:val="24"/>
              </w:rPr>
            </w:pPr>
          </w:p>
          <w:p w14:paraId="6FD05AF6" w14:textId="77777777" w:rsidR="004155F0" w:rsidRPr="00767E63" w:rsidRDefault="004155F0" w:rsidP="00FB0DE3">
            <w:pPr>
              <w:pStyle w:val="NoSpacing"/>
              <w:rPr>
                <w:rFonts w:cs="Arial"/>
                <w:sz w:val="24"/>
                <w:szCs w:val="24"/>
              </w:rPr>
            </w:pPr>
          </w:p>
          <w:p w14:paraId="273E70C7" w14:textId="77777777" w:rsidR="004155F0" w:rsidRDefault="004155F0" w:rsidP="00FB0DE3">
            <w:pPr>
              <w:pStyle w:val="NoSpacing"/>
              <w:rPr>
                <w:rFonts w:cs="Arial"/>
                <w:sz w:val="24"/>
                <w:szCs w:val="24"/>
              </w:rPr>
            </w:pPr>
          </w:p>
          <w:p w14:paraId="21793ADE" w14:textId="77777777" w:rsidR="004155F0" w:rsidRDefault="004155F0" w:rsidP="00FB0DE3">
            <w:pPr>
              <w:pStyle w:val="NoSpacing"/>
              <w:rPr>
                <w:rFonts w:cs="Arial"/>
                <w:sz w:val="24"/>
                <w:szCs w:val="24"/>
              </w:rPr>
            </w:pPr>
          </w:p>
          <w:p w14:paraId="42D40F72" w14:textId="77777777" w:rsidR="004155F0" w:rsidRDefault="004155F0" w:rsidP="00FB0DE3">
            <w:pPr>
              <w:pStyle w:val="NoSpacing"/>
              <w:rPr>
                <w:rFonts w:cs="Arial"/>
                <w:sz w:val="24"/>
                <w:szCs w:val="24"/>
              </w:rPr>
            </w:pPr>
          </w:p>
          <w:p w14:paraId="5C61561D" w14:textId="77777777" w:rsidR="004155F0" w:rsidRDefault="004155F0" w:rsidP="00FB0DE3">
            <w:pPr>
              <w:pStyle w:val="NoSpacing"/>
              <w:rPr>
                <w:rFonts w:cs="Arial"/>
                <w:sz w:val="24"/>
                <w:szCs w:val="24"/>
              </w:rPr>
            </w:pPr>
          </w:p>
        </w:tc>
      </w:tr>
      <w:tr w:rsidR="004155F0" w:rsidRPr="00767E63" w14:paraId="661BD0DC" w14:textId="77777777" w:rsidTr="00FB0DE3">
        <w:trPr>
          <w:cantSplit/>
          <w:trHeight w:val="4272"/>
        </w:trPr>
        <w:tc>
          <w:tcPr>
            <w:tcW w:w="6345" w:type="dxa"/>
            <w:shd w:val="clear" w:color="auto" w:fill="auto"/>
            <w:noWrap/>
          </w:tcPr>
          <w:p w14:paraId="0EC4ACA0" w14:textId="77777777" w:rsidR="004155F0" w:rsidRDefault="004155F0" w:rsidP="00FB0DE3">
            <w:pPr>
              <w:pStyle w:val="NoSpacing"/>
              <w:rPr>
                <w:rFonts w:cs="Arial"/>
                <w:sz w:val="24"/>
                <w:szCs w:val="24"/>
              </w:rPr>
            </w:pPr>
          </w:p>
          <w:p w14:paraId="2A1F2E06" w14:textId="77777777" w:rsidR="004155F0" w:rsidRPr="00767E63" w:rsidRDefault="004155F0" w:rsidP="00FB0DE3">
            <w:pPr>
              <w:pStyle w:val="NoSpacing"/>
              <w:rPr>
                <w:rFonts w:cs="Arial"/>
                <w:sz w:val="24"/>
                <w:szCs w:val="24"/>
              </w:rPr>
            </w:pPr>
            <w:r w:rsidRPr="00767E63">
              <w:rPr>
                <w:rFonts w:cs="Arial"/>
                <w:sz w:val="24"/>
                <w:szCs w:val="24"/>
              </w:rPr>
              <w:t xml:space="preserve">Provide additional support and development for chairs of public bodies on how to manage diversity on their board in order to reap the maximum reward that it can offer. </w:t>
            </w:r>
          </w:p>
          <w:p w14:paraId="093562FE" w14:textId="77777777" w:rsidR="004155F0" w:rsidRPr="00767E63" w:rsidRDefault="004155F0" w:rsidP="00FB0DE3">
            <w:pPr>
              <w:pStyle w:val="NoSpacing"/>
              <w:rPr>
                <w:rFonts w:cs="Arial"/>
                <w:sz w:val="24"/>
                <w:szCs w:val="24"/>
              </w:rPr>
            </w:pPr>
          </w:p>
          <w:p w14:paraId="60235056" w14:textId="77777777" w:rsidR="004155F0" w:rsidRDefault="004155F0" w:rsidP="00FB0DE3">
            <w:pPr>
              <w:pStyle w:val="NoSpacing"/>
              <w:rPr>
                <w:rFonts w:cs="Arial"/>
                <w:sz w:val="24"/>
                <w:szCs w:val="24"/>
              </w:rPr>
            </w:pPr>
          </w:p>
          <w:p w14:paraId="45CDD792" w14:textId="77777777" w:rsidR="004155F0" w:rsidRDefault="004155F0" w:rsidP="00FB0DE3">
            <w:pPr>
              <w:pStyle w:val="NoSpacing"/>
              <w:rPr>
                <w:rFonts w:cs="Arial"/>
                <w:sz w:val="24"/>
                <w:szCs w:val="24"/>
              </w:rPr>
            </w:pPr>
          </w:p>
          <w:p w14:paraId="04D3DE33" w14:textId="77777777" w:rsidR="004155F0" w:rsidRDefault="004155F0" w:rsidP="00FB0DE3">
            <w:pPr>
              <w:pStyle w:val="NoSpacing"/>
              <w:rPr>
                <w:rFonts w:cs="Arial"/>
                <w:sz w:val="24"/>
                <w:szCs w:val="24"/>
              </w:rPr>
            </w:pPr>
          </w:p>
          <w:p w14:paraId="4EFFFC0E" w14:textId="77777777" w:rsidR="004155F0" w:rsidRDefault="004155F0" w:rsidP="00FB0DE3">
            <w:pPr>
              <w:pStyle w:val="NoSpacing"/>
              <w:rPr>
                <w:rFonts w:cs="Arial"/>
                <w:sz w:val="24"/>
                <w:szCs w:val="24"/>
              </w:rPr>
            </w:pPr>
          </w:p>
          <w:p w14:paraId="4D758166" w14:textId="77777777" w:rsidR="004155F0" w:rsidRDefault="004155F0" w:rsidP="00FB0DE3">
            <w:pPr>
              <w:pStyle w:val="NoSpacing"/>
              <w:rPr>
                <w:rFonts w:cs="Arial"/>
                <w:sz w:val="24"/>
                <w:szCs w:val="24"/>
              </w:rPr>
            </w:pPr>
          </w:p>
          <w:p w14:paraId="2FF1F781" w14:textId="77777777" w:rsidR="004155F0" w:rsidRDefault="004155F0" w:rsidP="00FB0DE3">
            <w:pPr>
              <w:pStyle w:val="NoSpacing"/>
              <w:rPr>
                <w:rFonts w:cs="Arial"/>
                <w:sz w:val="24"/>
                <w:szCs w:val="24"/>
              </w:rPr>
            </w:pPr>
          </w:p>
          <w:p w14:paraId="70B0D458" w14:textId="77777777" w:rsidR="004155F0" w:rsidRDefault="004155F0" w:rsidP="00FB0DE3">
            <w:pPr>
              <w:pStyle w:val="NoSpacing"/>
              <w:rPr>
                <w:rFonts w:cs="Arial"/>
                <w:sz w:val="24"/>
                <w:szCs w:val="24"/>
              </w:rPr>
            </w:pPr>
          </w:p>
          <w:p w14:paraId="4ACF34EC" w14:textId="77777777" w:rsidR="004155F0" w:rsidRDefault="004155F0" w:rsidP="00FB0DE3">
            <w:pPr>
              <w:pStyle w:val="NoSpacing"/>
              <w:rPr>
                <w:rFonts w:cs="Arial"/>
                <w:sz w:val="24"/>
                <w:szCs w:val="24"/>
              </w:rPr>
            </w:pPr>
          </w:p>
          <w:p w14:paraId="0A2E0C71" w14:textId="77777777" w:rsidR="004155F0" w:rsidRDefault="004155F0" w:rsidP="00FB0DE3">
            <w:pPr>
              <w:pStyle w:val="NoSpacing"/>
              <w:rPr>
                <w:rFonts w:cs="Arial"/>
                <w:sz w:val="24"/>
                <w:szCs w:val="24"/>
              </w:rPr>
            </w:pPr>
          </w:p>
          <w:p w14:paraId="23A00233" w14:textId="77777777" w:rsidR="004155F0" w:rsidRDefault="004155F0" w:rsidP="00FB0DE3">
            <w:pPr>
              <w:pStyle w:val="NoSpacing"/>
              <w:rPr>
                <w:rFonts w:cs="Arial"/>
                <w:sz w:val="24"/>
                <w:szCs w:val="24"/>
              </w:rPr>
            </w:pPr>
          </w:p>
          <w:p w14:paraId="4C812C61" w14:textId="77777777" w:rsidR="004155F0" w:rsidRDefault="004155F0" w:rsidP="00FB0DE3">
            <w:pPr>
              <w:pStyle w:val="NoSpacing"/>
              <w:rPr>
                <w:rFonts w:cs="Arial"/>
                <w:sz w:val="24"/>
                <w:szCs w:val="24"/>
              </w:rPr>
            </w:pPr>
          </w:p>
        </w:tc>
        <w:tc>
          <w:tcPr>
            <w:tcW w:w="2268" w:type="dxa"/>
            <w:shd w:val="clear" w:color="auto" w:fill="auto"/>
            <w:noWrap/>
          </w:tcPr>
          <w:p w14:paraId="12905484" w14:textId="5D1F3F90" w:rsidR="004155F0" w:rsidRPr="00767E63" w:rsidRDefault="004155F0" w:rsidP="00FB0DE3">
            <w:pPr>
              <w:pStyle w:val="NoSpacing"/>
              <w:rPr>
                <w:rFonts w:cs="Arial"/>
                <w:sz w:val="24"/>
                <w:szCs w:val="24"/>
              </w:rPr>
            </w:pPr>
            <w:r w:rsidRPr="002441BC">
              <w:rPr>
                <w:noProof/>
                <w:lang w:eastAsia="en-GB"/>
              </w:rPr>
              <w:drawing>
                <wp:inline distT="0" distB="0" distL="0" distR="0" wp14:anchorId="4138B4CF" wp14:editId="7E1DED22">
                  <wp:extent cx="1226820" cy="76962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274" w:type="dxa"/>
            <w:shd w:val="clear" w:color="auto" w:fill="auto"/>
          </w:tcPr>
          <w:p w14:paraId="4607062C" w14:textId="77777777" w:rsidR="004155F0" w:rsidRDefault="004155F0" w:rsidP="00FB0DE3">
            <w:pPr>
              <w:pStyle w:val="NoSpacing"/>
              <w:rPr>
                <w:rFonts w:cs="Arial"/>
                <w:sz w:val="24"/>
                <w:szCs w:val="24"/>
              </w:rPr>
            </w:pPr>
          </w:p>
          <w:p w14:paraId="1684A4FF" w14:textId="77777777" w:rsidR="004155F0" w:rsidRPr="00767E63" w:rsidRDefault="004155F0" w:rsidP="00FB0DE3">
            <w:pPr>
              <w:pStyle w:val="NoSpacing"/>
              <w:rPr>
                <w:rFonts w:cs="Arial"/>
                <w:sz w:val="24"/>
                <w:szCs w:val="24"/>
              </w:rPr>
            </w:pPr>
            <w:r w:rsidRPr="00767E63">
              <w:rPr>
                <w:rFonts w:cs="Arial"/>
                <w:sz w:val="24"/>
                <w:szCs w:val="24"/>
              </w:rPr>
              <w:t xml:space="preserve">A research project is underway to help understand the difference that diversity makes to governance. </w:t>
            </w:r>
            <w:r>
              <w:rPr>
                <w:rFonts w:cs="Arial"/>
                <w:sz w:val="24"/>
                <w:szCs w:val="24"/>
              </w:rPr>
              <w:t>It</w:t>
            </w:r>
            <w:r w:rsidRPr="00767E63">
              <w:rPr>
                <w:rFonts w:cs="Arial"/>
                <w:sz w:val="24"/>
                <w:szCs w:val="24"/>
              </w:rPr>
              <w:t xml:space="preserve"> will highlight good practice in this area </w:t>
            </w:r>
            <w:r>
              <w:rPr>
                <w:rFonts w:cs="Arial"/>
                <w:sz w:val="24"/>
                <w:szCs w:val="24"/>
              </w:rPr>
              <w:t>across Scotland with case studies being published on the Commissioner’s and Scottish Government’s websites</w:t>
            </w:r>
            <w:r w:rsidRPr="00767E63">
              <w:rPr>
                <w:rFonts w:cs="Arial"/>
                <w:sz w:val="24"/>
                <w:szCs w:val="24"/>
              </w:rPr>
              <w:t>.</w:t>
            </w:r>
            <w:r>
              <w:rPr>
                <w:rFonts w:cs="Arial"/>
                <w:sz w:val="24"/>
                <w:szCs w:val="24"/>
              </w:rPr>
              <w:t xml:space="preserve"> A proportion of chairs have taken part in a mentoring scheme to identify the chairs of the future. That has at the same time provided a development opportunity for them. </w:t>
            </w:r>
            <w:r w:rsidRPr="00767E63">
              <w:rPr>
                <w:rFonts w:cs="Arial"/>
                <w:sz w:val="24"/>
                <w:szCs w:val="24"/>
              </w:rPr>
              <w:t xml:space="preserve">Chair </w:t>
            </w:r>
            <w:r>
              <w:rPr>
                <w:rFonts w:cs="Arial"/>
                <w:sz w:val="24"/>
                <w:szCs w:val="24"/>
              </w:rPr>
              <w:t xml:space="preserve">networking </w:t>
            </w:r>
            <w:r w:rsidRPr="00767E63">
              <w:rPr>
                <w:rFonts w:cs="Arial"/>
                <w:sz w:val="24"/>
                <w:szCs w:val="24"/>
              </w:rPr>
              <w:t>events</w:t>
            </w:r>
            <w:r>
              <w:rPr>
                <w:rFonts w:cs="Arial"/>
                <w:sz w:val="24"/>
                <w:szCs w:val="24"/>
              </w:rPr>
              <w:t xml:space="preserve"> run by the Scottish Government also </w:t>
            </w:r>
            <w:r w:rsidRPr="00767E63">
              <w:rPr>
                <w:rFonts w:cs="Arial"/>
                <w:sz w:val="24"/>
                <w:szCs w:val="24"/>
              </w:rPr>
              <w:t>include updates on issues relating to equality and diversity.</w:t>
            </w:r>
          </w:p>
          <w:p w14:paraId="79BA8A66" w14:textId="77777777" w:rsidR="004155F0" w:rsidRPr="00767E63" w:rsidRDefault="004155F0" w:rsidP="00FB0DE3">
            <w:pPr>
              <w:pStyle w:val="NoSpacing"/>
              <w:rPr>
                <w:rFonts w:cs="Arial"/>
                <w:sz w:val="24"/>
                <w:szCs w:val="24"/>
              </w:rPr>
            </w:pPr>
          </w:p>
          <w:p w14:paraId="045C5B00" w14:textId="77777777" w:rsidR="004155F0" w:rsidRDefault="004155F0" w:rsidP="00FB0DE3">
            <w:pPr>
              <w:pStyle w:val="NoSpacing"/>
              <w:rPr>
                <w:rFonts w:cs="Arial"/>
                <w:sz w:val="24"/>
                <w:szCs w:val="24"/>
              </w:rPr>
            </w:pPr>
          </w:p>
        </w:tc>
      </w:tr>
      <w:tr w:rsidR="004155F0" w:rsidRPr="00767E63" w14:paraId="3D7EC5FD" w14:textId="77777777" w:rsidTr="00FB0DE3">
        <w:trPr>
          <w:cantSplit/>
          <w:trHeight w:val="2628"/>
        </w:trPr>
        <w:tc>
          <w:tcPr>
            <w:tcW w:w="6345" w:type="dxa"/>
            <w:shd w:val="clear" w:color="auto" w:fill="auto"/>
            <w:noWrap/>
          </w:tcPr>
          <w:p w14:paraId="54287B29" w14:textId="77777777" w:rsidR="004155F0" w:rsidRDefault="004155F0" w:rsidP="00FB0DE3">
            <w:pPr>
              <w:pStyle w:val="NoSpacing"/>
              <w:rPr>
                <w:rFonts w:cs="Arial"/>
                <w:sz w:val="24"/>
                <w:szCs w:val="24"/>
              </w:rPr>
            </w:pPr>
            <w:r w:rsidRPr="00767E63">
              <w:rPr>
                <w:rFonts w:cs="Arial"/>
                <w:sz w:val="24"/>
                <w:szCs w:val="24"/>
              </w:rPr>
              <w:t>Ensure that the knowledge, skills and qualities required to chair a diverse board are reflected in the person specification for every chair appointment and re-appointment.</w:t>
            </w:r>
          </w:p>
        </w:tc>
        <w:tc>
          <w:tcPr>
            <w:tcW w:w="2268" w:type="dxa"/>
            <w:shd w:val="clear" w:color="auto" w:fill="auto"/>
            <w:noWrap/>
          </w:tcPr>
          <w:p w14:paraId="3009BBAC" w14:textId="36D70B8B" w:rsidR="004155F0" w:rsidRPr="00767E63" w:rsidRDefault="004155F0" w:rsidP="00FB0DE3">
            <w:pPr>
              <w:pStyle w:val="NoSpacing"/>
              <w:rPr>
                <w:rFonts w:cs="Arial"/>
                <w:sz w:val="24"/>
                <w:szCs w:val="24"/>
              </w:rPr>
            </w:pPr>
            <w:r w:rsidRPr="002441BC">
              <w:rPr>
                <w:noProof/>
                <w:lang w:eastAsia="en-GB"/>
              </w:rPr>
              <w:drawing>
                <wp:inline distT="0" distB="0" distL="0" distR="0" wp14:anchorId="377D3B52" wp14:editId="7034DB89">
                  <wp:extent cx="1226820" cy="76962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274" w:type="dxa"/>
            <w:shd w:val="clear" w:color="auto" w:fill="auto"/>
          </w:tcPr>
          <w:p w14:paraId="00717EEB" w14:textId="77777777" w:rsidR="004155F0" w:rsidRDefault="004155F0" w:rsidP="00FB0DE3">
            <w:pPr>
              <w:pStyle w:val="NoSpacing"/>
              <w:rPr>
                <w:rFonts w:cs="Arial"/>
                <w:sz w:val="24"/>
                <w:szCs w:val="24"/>
              </w:rPr>
            </w:pPr>
            <w:r w:rsidRPr="00767E63">
              <w:rPr>
                <w:rFonts w:cs="Arial"/>
                <w:sz w:val="24"/>
                <w:szCs w:val="24"/>
              </w:rPr>
              <w:t xml:space="preserve">The </w:t>
            </w:r>
            <w:hyperlink r:id="rId32" w:history="1">
              <w:r w:rsidRPr="00767E63">
                <w:rPr>
                  <w:rStyle w:val="Hyperlink"/>
                  <w:rFonts w:cs="Arial"/>
                  <w:sz w:val="24"/>
                  <w:szCs w:val="24"/>
                </w:rPr>
                <w:t>Co</w:t>
              </w:r>
              <w:r>
                <w:rPr>
                  <w:rStyle w:val="Hyperlink"/>
                  <w:rFonts w:cs="Arial"/>
                  <w:sz w:val="24"/>
                  <w:szCs w:val="24"/>
                </w:rPr>
                <w:t>re skills</w:t>
              </w:r>
              <w:r w:rsidRPr="00767E63">
                <w:rPr>
                  <w:rStyle w:val="Hyperlink"/>
                  <w:rFonts w:cs="Arial"/>
                  <w:sz w:val="24"/>
                  <w:szCs w:val="24"/>
                </w:rPr>
                <w:t xml:space="preserve"> framework</w:t>
              </w:r>
            </w:hyperlink>
            <w:r w:rsidRPr="00767E63">
              <w:rPr>
                <w:rFonts w:cs="Arial"/>
                <w:sz w:val="24"/>
                <w:szCs w:val="24"/>
              </w:rPr>
              <w:t xml:space="preserve"> includes a ‘leading the board’ </w:t>
            </w:r>
            <w:r>
              <w:rPr>
                <w:rFonts w:cs="Arial"/>
                <w:sz w:val="24"/>
                <w:szCs w:val="24"/>
              </w:rPr>
              <w:t xml:space="preserve">criterion </w:t>
            </w:r>
            <w:r w:rsidRPr="00767E63">
              <w:rPr>
                <w:rFonts w:cs="Arial"/>
                <w:sz w:val="24"/>
                <w:szCs w:val="24"/>
              </w:rPr>
              <w:t>for all chair positions</w:t>
            </w:r>
            <w:r>
              <w:rPr>
                <w:rFonts w:cs="Arial"/>
                <w:sz w:val="24"/>
                <w:szCs w:val="24"/>
              </w:rPr>
              <w:t>. The following indicator for that was included in 2016: “</w:t>
            </w:r>
            <w:r w:rsidRPr="00233BAC">
              <w:rPr>
                <w:rFonts w:cs="Arial"/>
                <w:sz w:val="24"/>
                <w:szCs w:val="24"/>
              </w:rPr>
              <w:t>committed to equality of opportunity and to developing and maintaining a diverse board</w:t>
            </w:r>
            <w:r>
              <w:rPr>
                <w:rFonts w:cs="Arial"/>
                <w:sz w:val="24"/>
                <w:szCs w:val="24"/>
              </w:rPr>
              <w:t xml:space="preserve">”. </w:t>
            </w:r>
          </w:p>
          <w:p w14:paraId="1D1EB126" w14:textId="77777777" w:rsidR="004155F0" w:rsidRDefault="004155F0" w:rsidP="00FB0DE3">
            <w:pPr>
              <w:pStyle w:val="NoSpacing"/>
              <w:rPr>
                <w:rFonts w:cs="Arial"/>
                <w:sz w:val="24"/>
                <w:szCs w:val="24"/>
              </w:rPr>
            </w:pPr>
            <w:r w:rsidRPr="005F3E5C">
              <w:rPr>
                <w:rFonts w:cs="Arial"/>
                <w:sz w:val="24"/>
              </w:rPr>
              <w:t>This has become an element of the assessment for health board chairs. In other cases the picture will vary from body to body as it is not mandatory.</w:t>
            </w:r>
          </w:p>
        </w:tc>
      </w:tr>
    </w:tbl>
    <w:p w14:paraId="437E4F51" w14:textId="77777777" w:rsidR="004155F0" w:rsidRPr="00767E63" w:rsidRDefault="004155F0" w:rsidP="004155F0">
      <w:pPr>
        <w:pStyle w:val="NoSpacing"/>
        <w:rPr>
          <w:rFonts w:cs="Arial"/>
          <w:sz w:val="24"/>
          <w:szCs w:val="24"/>
        </w:rPr>
      </w:pPr>
    </w:p>
    <w:p w14:paraId="5FB5B4D5" w14:textId="77777777" w:rsidR="004155F0" w:rsidRDefault="004155F0" w:rsidP="004155F0">
      <w:pPr>
        <w:pStyle w:val="NoSpacing"/>
        <w:rPr>
          <w:rFonts w:cs="Arial"/>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274"/>
      </w:tblGrid>
      <w:tr w:rsidR="004155F0" w:rsidRPr="00387C40" w14:paraId="7C67E3B8" w14:textId="77777777" w:rsidTr="00FB0DE3">
        <w:trPr>
          <w:cantSplit/>
          <w:trHeight w:val="288"/>
          <w:tblHeader/>
        </w:trPr>
        <w:tc>
          <w:tcPr>
            <w:tcW w:w="6345" w:type="dxa"/>
            <w:shd w:val="clear" w:color="auto" w:fill="auto"/>
            <w:noWrap/>
          </w:tcPr>
          <w:p w14:paraId="58E74A7C" w14:textId="77777777" w:rsidR="004155F0" w:rsidRPr="00387C40" w:rsidRDefault="004155F0" w:rsidP="00FB0DE3">
            <w:pPr>
              <w:pStyle w:val="NoSpacing"/>
              <w:rPr>
                <w:rFonts w:cs="Arial"/>
                <w:b/>
                <w:color w:val="00A19A"/>
                <w:sz w:val="32"/>
                <w:szCs w:val="24"/>
              </w:rPr>
            </w:pPr>
            <w:r>
              <w:rPr>
                <w:rFonts w:cs="Arial"/>
                <w:b/>
                <w:color w:val="00A19A"/>
                <w:sz w:val="32"/>
                <w:szCs w:val="24"/>
              </w:rPr>
              <w:lastRenderedPageBreak/>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3C216198"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274" w:type="dxa"/>
            <w:shd w:val="clear" w:color="auto" w:fill="auto"/>
          </w:tcPr>
          <w:p w14:paraId="67A9E94B"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12AC3978" w14:textId="77777777" w:rsidTr="00FB0DE3">
        <w:trPr>
          <w:cantSplit/>
          <w:trHeight w:val="712"/>
        </w:trPr>
        <w:tc>
          <w:tcPr>
            <w:tcW w:w="6345" w:type="dxa"/>
            <w:shd w:val="clear" w:color="auto" w:fill="auto"/>
            <w:noWrap/>
          </w:tcPr>
          <w:p w14:paraId="38980540" w14:textId="77777777" w:rsidR="004155F0" w:rsidRDefault="004155F0" w:rsidP="00FB0DE3">
            <w:pPr>
              <w:pStyle w:val="NoSpacing"/>
              <w:rPr>
                <w:rFonts w:cs="Arial"/>
                <w:b/>
                <w:sz w:val="24"/>
                <w:szCs w:val="24"/>
                <w:u w:val="single"/>
              </w:rPr>
            </w:pPr>
          </w:p>
          <w:p w14:paraId="3B0E4862" w14:textId="77777777" w:rsidR="004155F0" w:rsidRDefault="004155F0" w:rsidP="00FB0DE3">
            <w:pPr>
              <w:pStyle w:val="NoSpacing"/>
              <w:rPr>
                <w:rFonts w:cs="Arial"/>
                <w:noProof/>
                <w:sz w:val="24"/>
                <w:szCs w:val="24"/>
                <w:lang w:eastAsia="en-GB"/>
              </w:rPr>
            </w:pPr>
            <w:r w:rsidRPr="00684D55">
              <w:rPr>
                <w:rFonts w:cs="Arial"/>
                <w:b/>
                <w:sz w:val="24"/>
                <w:szCs w:val="24"/>
                <w:u w:val="single"/>
              </w:rPr>
              <w:t>C</w:t>
            </w:r>
            <w:r>
              <w:rPr>
                <w:rFonts w:cs="Arial"/>
                <w:b/>
                <w:sz w:val="24"/>
                <w:szCs w:val="24"/>
                <w:u w:val="single"/>
              </w:rPr>
              <w:t>4</w:t>
            </w:r>
            <w:r w:rsidRPr="00684D55">
              <w:rPr>
                <w:rFonts w:cs="Arial"/>
                <w:b/>
                <w:sz w:val="24"/>
                <w:szCs w:val="24"/>
                <w:u w:val="single"/>
              </w:rPr>
              <w:t xml:space="preserve"> </w:t>
            </w:r>
            <w:r>
              <w:rPr>
                <w:rFonts w:cs="Arial"/>
                <w:b/>
                <w:sz w:val="24"/>
                <w:szCs w:val="24"/>
                <w:u w:val="single"/>
              </w:rPr>
              <w:t>Code of Practice for Ministerial Appointments</w:t>
            </w:r>
          </w:p>
          <w:p w14:paraId="2DFBB32A" w14:textId="77777777" w:rsidR="004155F0" w:rsidRPr="00767E63" w:rsidRDefault="004155F0" w:rsidP="00FB0DE3">
            <w:pPr>
              <w:pStyle w:val="NoSpacing"/>
              <w:rPr>
                <w:rFonts w:cs="Arial"/>
                <w:sz w:val="24"/>
                <w:szCs w:val="24"/>
              </w:rPr>
            </w:pPr>
          </w:p>
        </w:tc>
        <w:tc>
          <w:tcPr>
            <w:tcW w:w="2268" w:type="dxa"/>
            <w:shd w:val="clear" w:color="auto" w:fill="auto"/>
            <w:noWrap/>
          </w:tcPr>
          <w:p w14:paraId="2C152AC0" w14:textId="77777777" w:rsidR="004155F0" w:rsidRPr="00767E63" w:rsidRDefault="004155F0" w:rsidP="00FB0DE3">
            <w:pPr>
              <w:pStyle w:val="NoSpacing"/>
              <w:rPr>
                <w:rFonts w:cs="Arial"/>
                <w:sz w:val="24"/>
                <w:szCs w:val="24"/>
              </w:rPr>
            </w:pPr>
          </w:p>
          <w:p w14:paraId="4315CF15" w14:textId="77777777" w:rsidR="004155F0" w:rsidRPr="00767E63" w:rsidRDefault="004155F0" w:rsidP="00FB0DE3">
            <w:pPr>
              <w:pStyle w:val="NoSpacing"/>
              <w:rPr>
                <w:rFonts w:cs="Arial"/>
                <w:sz w:val="24"/>
                <w:szCs w:val="24"/>
              </w:rPr>
            </w:pPr>
          </w:p>
        </w:tc>
        <w:tc>
          <w:tcPr>
            <w:tcW w:w="5274" w:type="dxa"/>
            <w:shd w:val="clear" w:color="auto" w:fill="auto"/>
          </w:tcPr>
          <w:p w14:paraId="36B62F79" w14:textId="77777777" w:rsidR="004155F0" w:rsidRPr="00767E63" w:rsidRDefault="004155F0" w:rsidP="00FB0DE3">
            <w:pPr>
              <w:pStyle w:val="NoSpacing"/>
              <w:rPr>
                <w:rFonts w:cs="Arial"/>
                <w:sz w:val="24"/>
                <w:szCs w:val="24"/>
              </w:rPr>
            </w:pPr>
          </w:p>
          <w:p w14:paraId="0647FC71" w14:textId="77777777" w:rsidR="004155F0" w:rsidRPr="00767E63" w:rsidRDefault="004155F0" w:rsidP="00FB0DE3">
            <w:pPr>
              <w:pStyle w:val="NoSpacing"/>
              <w:rPr>
                <w:rFonts w:cs="Arial"/>
                <w:sz w:val="24"/>
                <w:szCs w:val="24"/>
              </w:rPr>
            </w:pPr>
          </w:p>
        </w:tc>
      </w:tr>
      <w:tr w:rsidR="004155F0" w:rsidRPr="00767E63" w14:paraId="29BC4FA9" w14:textId="77777777" w:rsidTr="00FB0DE3">
        <w:trPr>
          <w:cantSplit/>
          <w:trHeight w:val="712"/>
        </w:trPr>
        <w:tc>
          <w:tcPr>
            <w:tcW w:w="6345" w:type="dxa"/>
            <w:shd w:val="clear" w:color="auto" w:fill="auto"/>
            <w:noWrap/>
          </w:tcPr>
          <w:p w14:paraId="74256FD5" w14:textId="77777777" w:rsidR="004155F0" w:rsidRDefault="004155F0" w:rsidP="00FB0DE3">
            <w:pPr>
              <w:pStyle w:val="NoSpacing"/>
              <w:rPr>
                <w:rFonts w:cs="Arial"/>
                <w:b/>
                <w:sz w:val="24"/>
                <w:szCs w:val="24"/>
                <w:u w:val="single"/>
              </w:rPr>
            </w:pPr>
            <w:r w:rsidRPr="00767E63">
              <w:rPr>
                <w:rFonts w:cs="Arial"/>
                <w:sz w:val="24"/>
                <w:szCs w:val="24"/>
              </w:rPr>
              <w:t>Revise the contents of the Code of Practice to make sure the actions resulting from this strategy are reflected in the regulation of the public appointments process.</w:t>
            </w:r>
          </w:p>
        </w:tc>
        <w:tc>
          <w:tcPr>
            <w:tcW w:w="2268" w:type="dxa"/>
            <w:shd w:val="clear" w:color="auto" w:fill="auto"/>
            <w:noWrap/>
          </w:tcPr>
          <w:p w14:paraId="5B4023E8" w14:textId="0B52B378" w:rsidR="004155F0" w:rsidRPr="00767E63" w:rsidRDefault="004155F0" w:rsidP="00FB0DE3">
            <w:pPr>
              <w:pStyle w:val="NoSpacing"/>
              <w:rPr>
                <w:rFonts w:cs="Arial"/>
                <w:sz w:val="24"/>
                <w:szCs w:val="24"/>
              </w:rPr>
            </w:pPr>
            <w:r w:rsidRPr="00902B73">
              <w:rPr>
                <w:rFonts w:cs="Arial"/>
                <w:noProof/>
                <w:sz w:val="24"/>
                <w:szCs w:val="24"/>
                <w:lang w:eastAsia="en-GB"/>
              </w:rPr>
              <w:drawing>
                <wp:inline distT="0" distB="0" distL="0" distR="0" wp14:anchorId="5A5995A0" wp14:editId="752AF054">
                  <wp:extent cx="1127760" cy="7239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tc>
        <w:tc>
          <w:tcPr>
            <w:tcW w:w="5274" w:type="dxa"/>
            <w:shd w:val="clear" w:color="auto" w:fill="auto"/>
          </w:tcPr>
          <w:p w14:paraId="46AE59EA" w14:textId="689A05DF" w:rsidR="004155F0" w:rsidRPr="00767E63" w:rsidRDefault="004155F0" w:rsidP="00EC7BB7">
            <w:pPr>
              <w:pStyle w:val="NoSpacing"/>
              <w:rPr>
                <w:rFonts w:cs="Arial"/>
                <w:sz w:val="24"/>
                <w:szCs w:val="24"/>
              </w:rPr>
            </w:pPr>
            <w:r w:rsidRPr="00767E63">
              <w:rPr>
                <w:rFonts w:cs="Arial"/>
                <w:sz w:val="24"/>
                <w:szCs w:val="24"/>
              </w:rPr>
              <w:t>The Code was updated in 2011 to take account of the actions resulting from the strategy and this recommendation was achieved by the time of the 3 year progress report.  Since then, the Code has been revised further and was relaunched in 2013 following a detailed consultation process. Guidance was p</w:t>
            </w:r>
            <w:r>
              <w:rPr>
                <w:rFonts w:cs="Arial"/>
                <w:sz w:val="24"/>
                <w:szCs w:val="24"/>
              </w:rPr>
              <w:t xml:space="preserve">ublished alongside and </w:t>
            </w:r>
            <w:r w:rsidRPr="00767E63">
              <w:rPr>
                <w:rFonts w:cs="Arial"/>
                <w:sz w:val="24"/>
                <w:szCs w:val="24"/>
              </w:rPr>
              <w:t xml:space="preserve">to </w:t>
            </w:r>
            <w:r>
              <w:rPr>
                <w:rFonts w:cs="Arial"/>
                <w:sz w:val="24"/>
                <w:szCs w:val="24"/>
              </w:rPr>
              <w:t>accompany</w:t>
            </w:r>
            <w:r w:rsidRPr="00767E63">
              <w:rPr>
                <w:rFonts w:cs="Arial"/>
                <w:sz w:val="24"/>
                <w:szCs w:val="24"/>
              </w:rPr>
              <w:t xml:space="preserve"> the 2013 Code</w:t>
            </w:r>
            <w:r>
              <w:rPr>
                <w:rFonts w:cs="Arial"/>
                <w:sz w:val="24"/>
                <w:szCs w:val="24"/>
              </w:rPr>
              <w:t>. This was</w:t>
            </w:r>
            <w:r w:rsidRPr="00767E63">
              <w:rPr>
                <w:rFonts w:cs="Arial"/>
                <w:sz w:val="24"/>
                <w:szCs w:val="24"/>
              </w:rPr>
              <w:t xml:space="preserve"> further revised in 2016</w:t>
            </w:r>
            <w:r>
              <w:rPr>
                <w:rFonts w:cs="Arial"/>
                <w:sz w:val="24"/>
                <w:szCs w:val="24"/>
              </w:rPr>
              <w:t xml:space="preserve"> so that the Commissioner’s recommendations on areas of unfulfilled required activities, including those contained in the strategy, would be made clearer to participants in the process</w:t>
            </w:r>
            <w:r w:rsidRPr="00767E63">
              <w:rPr>
                <w:rFonts w:cs="Arial"/>
                <w:sz w:val="24"/>
                <w:szCs w:val="24"/>
              </w:rPr>
              <w:t>.</w:t>
            </w:r>
            <w:r w:rsidR="00EC7BB7">
              <w:rPr>
                <w:rFonts w:cs="Arial"/>
                <w:sz w:val="24"/>
                <w:szCs w:val="24"/>
              </w:rPr>
              <w:t xml:space="preserve"> The Commissioner plans to issue revised statutory guidance in 2019 covering key recommendations that remain to be implemented.  </w:t>
            </w:r>
          </w:p>
        </w:tc>
      </w:tr>
    </w:tbl>
    <w:p w14:paraId="3848BE38" w14:textId="77777777" w:rsidR="004155F0" w:rsidRDefault="004155F0" w:rsidP="004155F0">
      <w:pPr>
        <w:pStyle w:val="NoSpacing"/>
        <w:rPr>
          <w:rFonts w:cs="Arial"/>
          <w:sz w:val="24"/>
          <w:szCs w:val="24"/>
        </w:rPr>
      </w:pPr>
    </w:p>
    <w:bookmarkEnd w:id="6"/>
    <w:p w14:paraId="59B62A2E" w14:textId="77777777" w:rsidR="004155F0" w:rsidRPr="00767E63" w:rsidRDefault="004155F0" w:rsidP="004155F0">
      <w:pPr>
        <w:pStyle w:val="NoSpacing"/>
        <w:rPr>
          <w:rFonts w:cs="Arial"/>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274"/>
      </w:tblGrid>
      <w:tr w:rsidR="004155F0" w:rsidRPr="00387C40" w14:paraId="3CECF507" w14:textId="77777777" w:rsidTr="00FB0DE3">
        <w:trPr>
          <w:cantSplit/>
          <w:trHeight w:val="288"/>
          <w:tblHeader/>
        </w:trPr>
        <w:tc>
          <w:tcPr>
            <w:tcW w:w="6345" w:type="dxa"/>
            <w:shd w:val="clear" w:color="auto" w:fill="auto"/>
            <w:noWrap/>
          </w:tcPr>
          <w:p w14:paraId="3C7D1D9F"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26E640B8"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274" w:type="dxa"/>
            <w:shd w:val="clear" w:color="auto" w:fill="auto"/>
          </w:tcPr>
          <w:p w14:paraId="6A4D9228"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rsidRPr="00767E63" w14:paraId="07DA4621" w14:textId="77777777" w:rsidTr="00FB0DE3">
        <w:trPr>
          <w:cantSplit/>
          <w:trHeight w:val="712"/>
        </w:trPr>
        <w:tc>
          <w:tcPr>
            <w:tcW w:w="6345" w:type="dxa"/>
            <w:shd w:val="clear" w:color="auto" w:fill="auto"/>
            <w:noWrap/>
          </w:tcPr>
          <w:p w14:paraId="6980E7FB" w14:textId="77777777" w:rsidR="004155F0" w:rsidRDefault="004155F0" w:rsidP="00FB0DE3">
            <w:pPr>
              <w:pStyle w:val="NoSpacing"/>
              <w:rPr>
                <w:rFonts w:cs="Arial"/>
                <w:b/>
                <w:sz w:val="24"/>
                <w:szCs w:val="24"/>
                <w:u w:val="single"/>
              </w:rPr>
            </w:pPr>
          </w:p>
          <w:p w14:paraId="11506B3E" w14:textId="77777777" w:rsidR="004155F0" w:rsidRDefault="004155F0" w:rsidP="00FB0DE3">
            <w:pPr>
              <w:pStyle w:val="NoSpacing"/>
              <w:rPr>
                <w:rFonts w:cs="Arial"/>
                <w:noProof/>
                <w:sz w:val="24"/>
                <w:szCs w:val="24"/>
                <w:lang w:eastAsia="en-GB"/>
              </w:rPr>
            </w:pPr>
            <w:r w:rsidRPr="00684D55">
              <w:rPr>
                <w:rFonts w:cs="Arial"/>
                <w:b/>
                <w:sz w:val="24"/>
                <w:szCs w:val="24"/>
                <w:u w:val="single"/>
              </w:rPr>
              <w:t>C</w:t>
            </w:r>
            <w:r>
              <w:rPr>
                <w:rFonts w:cs="Arial"/>
                <w:b/>
                <w:sz w:val="24"/>
                <w:szCs w:val="24"/>
                <w:u w:val="single"/>
              </w:rPr>
              <w:t>5</w:t>
            </w:r>
            <w:r w:rsidRPr="00684D55">
              <w:rPr>
                <w:rFonts w:cs="Arial"/>
                <w:b/>
                <w:sz w:val="24"/>
                <w:szCs w:val="24"/>
                <w:u w:val="single"/>
              </w:rPr>
              <w:t xml:space="preserve"> </w:t>
            </w:r>
            <w:r w:rsidRPr="00233BAC">
              <w:rPr>
                <w:rFonts w:cs="Arial"/>
                <w:b/>
                <w:sz w:val="24"/>
                <w:szCs w:val="24"/>
                <w:u w:val="single"/>
              </w:rPr>
              <w:t>Promotion of the openness and fairness of Scotland’s public appointments process</w:t>
            </w:r>
          </w:p>
          <w:p w14:paraId="552EE1F2" w14:textId="77777777" w:rsidR="004155F0" w:rsidRPr="00767E63" w:rsidRDefault="004155F0" w:rsidP="00FB0DE3">
            <w:pPr>
              <w:pStyle w:val="NoSpacing"/>
              <w:rPr>
                <w:rFonts w:cs="Arial"/>
                <w:sz w:val="24"/>
                <w:szCs w:val="24"/>
              </w:rPr>
            </w:pPr>
          </w:p>
        </w:tc>
        <w:tc>
          <w:tcPr>
            <w:tcW w:w="2268" w:type="dxa"/>
            <w:shd w:val="clear" w:color="auto" w:fill="auto"/>
            <w:noWrap/>
          </w:tcPr>
          <w:p w14:paraId="029ED224" w14:textId="77777777" w:rsidR="004155F0" w:rsidRPr="00767E63" w:rsidRDefault="004155F0" w:rsidP="00FB0DE3">
            <w:pPr>
              <w:pStyle w:val="NoSpacing"/>
              <w:rPr>
                <w:rFonts w:cs="Arial"/>
                <w:sz w:val="24"/>
                <w:szCs w:val="24"/>
              </w:rPr>
            </w:pPr>
          </w:p>
          <w:p w14:paraId="21F05EA9" w14:textId="77777777" w:rsidR="004155F0" w:rsidRPr="00767E63" w:rsidRDefault="004155F0" w:rsidP="00FB0DE3">
            <w:pPr>
              <w:pStyle w:val="NoSpacing"/>
              <w:rPr>
                <w:rFonts w:cs="Arial"/>
                <w:sz w:val="24"/>
                <w:szCs w:val="24"/>
              </w:rPr>
            </w:pPr>
          </w:p>
        </w:tc>
        <w:tc>
          <w:tcPr>
            <w:tcW w:w="5274" w:type="dxa"/>
            <w:shd w:val="clear" w:color="auto" w:fill="auto"/>
          </w:tcPr>
          <w:p w14:paraId="1D6C39FD" w14:textId="77777777" w:rsidR="004155F0" w:rsidRPr="00767E63" w:rsidRDefault="004155F0" w:rsidP="00FB0DE3">
            <w:pPr>
              <w:pStyle w:val="NoSpacing"/>
              <w:rPr>
                <w:rFonts w:cs="Arial"/>
                <w:sz w:val="24"/>
                <w:szCs w:val="24"/>
              </w:rPr>
            </w:pPr>
          </w:p>
          <w:p w14:paraId="5BF9590E" w14:textId="77777777" w:rsidR="004155F0" w:rsidRPr="00767E63" w:rsidRDefault="004155F0" w:rsidP="00FB0DE3">
            <w:pPr>
              <w:pStyle w:val="NoSpacing"/>
              <w:rPr>
                <w:rFonts w:cs="Arial"/>
                <w:sz w:val="24"/>
                <w:szCs w:val="24"/>
              </w:rPr>
            </w:pPr>
          </w:p>
        </w:tc>
      </w:tr>
      <w:tr w:rsidR="004155F0" w:rsidRPr="00767E63" w14:paraId="76B16D53" w14:textId="77777777" w:rsidTr="00FB0DE3">
        <w:trPr>
          <w:cantSplit/>
          <w:trHeight w:val="712"/>
        </w:trPr>
        <w:tc>
          <w:tcPr>
            <w:tcW w:w="6345" w:type="dxa"/>
            <w:shd w:val="clear" w:color="auto" w:fill="auto"/>
            <w:noWrap/>
          </w:tcPr>
          <w:p w14:paraId="5BC123DF" w14:textId="77777777" w:rsidR="004155F0" w:rsidRDefault="004155F0" w:rsidP="00FB0DE3">
            <w:pPr>
              <w:pStyle w:val="NoSpacing"/>
              <w:rPr>
                <w:rFonts w:cs="Arial"/>
                <w:sz w:val="24"/>
                <w:szCs w:val="24"/>
              </w:rPr>
            </w:pPr>
          </w:p>
          <w:p w14:paraId="1B8A1195" w14:textId="77777777" w:rsidR="004155F0" w:rsidRDefault="004155F0" w:rsidP="00FB0DE3">
            <w:pPr>
              <w:pStyle w:val="NoSpacing"/>
              <w:rPr>
                <w:rFonts w:cs="Arial"/>
                <w:b/>
                <w:sz w:val="24"/>
                <w:szCs w:val="24"/>
                <w:u w:val="single"/>
              </w:rPr>
            </w:pPr>
            <w:r w:rsidRPr="00767E63">
              <w:rPr>
                <w:rFonts w:cs="Arial"/>
                <w:sz w:val="24"/>
                <w:szCs w:val="24"/>
              </w:rPr>
              <w:t>Expand the Commissioner’s communication activities to raise public confidence in the system. Raise awareness of public appointments and of the Commissioner’s role in ensuring a fair process that is open to all.</w:t>
            </w:r>
          </w:p>
        </w:tc>
        <w:tc>
          <w:tcPr>
            <w:tcW w:w="2268" w:type="dxa"/>
            <w:shd w:val="clear" w:color="auto" w:fill="auto"/>
            <w:noWrap/>
          </w:tcPr>
          <w:p w14:paraId="1AD1465E" w14:textId="77777777" w:rsidR="004155F0" w:rsidRDefault="004155F0" w:rsidP="00FB0DE3">
            <w:pPr>
              <w:pStyle w:val="NoSpacing"/>
              <w:rPr>
                <w:noProof/>
                <w:lang w:eastAsia="en-GB"/>
              </w:rPr>
            </w:pPr>
          </w:p>
          <w:p w14:paraId="69853154" w14:textId="28FABA97" w:rsidR="004155F0" w:rsidRPr="00767E63" w:rsidRDefault="004155F0" w:rsidP="00FB0DE3">
            <w:pPr>
              <w:pStyle w:val="NoSpacing"/>
              <w:rPr>
                <w:rFonts w:cs="Arial"/>
                <w:sz w:val="24"/>
                <w:szCs w:val="24"/>
              </w:rPr>
            </w:pPr>
            <w:r w:rsidRPr="002441BC">
              <w:rPr>
                <w:noProof/>
                <w:lang w:eastAsia="en-GB"/>
              </w:rPr>
              <w:drawing>
                <wp:inline distT="0" distB="0" distL="0" distR="0" wp14:anchorId="39CDF6FD" wp14:editId="299A8C07">
                  <wp:extent cx="1226820" cy="76962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274" w:type="dxa"/>
            <w:shd w:val="clear" w:color="auto" w:fill="auto"/>
          </w:tcPr>
          <w:p w14:paraId="35C251A9" w14:textId="77777777" w:rsidR="004155F0" w:rsidRDefault="004155F0" w:rsidP="00FB0DE3">
            <w:pPr>
              <w:pStyle w:val="NoSpacing"/>
              <w:rPr>
                <w:rFonts w:cs="Arial"/>
                <w:sz w:val="24"/>
                <w:szCs w:val="24"/>
              </w:rPr>
            </w:pPr>
          </w:p>
          <w:p w14:paraId="7AC39AAE" w14:textId="77E03744" w:rsidR="004155F0" w:rsidRDefault="004155F0" w:rsidP="00FB0DE3">
            <w:pPr>
              <w:pStyle w:val="NoSpacing"/>
              <w:rPr>
                <w:rFonts w:cs="Arial"/>
                <w:sz w:val="24"/>
                <w:szCs w:val="24"/>
              </w:rPr>
            </w:pPr>
            <w:r>
              <w:rPr>
                <w:rFonts w:cs="Arial"/>
                <w:sz w:val="24"/>
                <w:szCs w:val="24"/>
              </w:rPr>
              <w:t xml:space="preserve">This has </w:t>
            </w:r>
            <w:r w:rsidR="004A71D4">
              <w:rPr>
                <w:rFonts w:cs="Arial"/>
                <w:sz w:val="24"/>
                <w:szCs w:val="24"/>
              </w:rPr>
              <w:t xml:space="preserve">involved </w:t>
            </w:r>
            <w:r w:rsidRPr="00767E63">
              <w:rPr>
                <w:rFonts w:cs="Arial"/>
                <w:sz w:val="24"/>
                <w:szCs w:val="24"/>
              </w:rPr>
              <w:t xml:space="preserve">a partnership approach with the Scottish Government, jointly working to ensure that the public are reassured that the process is fair and transparent. </w:t>
            </w:r>
            <w:r>
              <w:rPr>
                <w:rFonts w:cs="Arial"/>
                <w:sz w:val="24"/>
                <w:szCs w:val="24"/>
              </w:rPr>
              <w:t xml:space="preserve">The Commissioner fields a representative to attend almost all Scottish Government outreach, such as Come on Board events, to speak to attendees about statutory regulation of the appointments process. </w:t>
            </w:r>
          </w:p>
          <w:p w14:paraId="3D1200B1" w14:textId="77777777" w:rsidR="004155F0" w:rsidRPr="00767E63" w:rsidRDefault="004155F0" w:rsidP="00FB0DE3">
            <w:pPr>
              <w:pStyle w:val="NoSpacing"/>
              <w:rPr>
                <w:rFonts w:cs="Arial"/>
                <w:sz w:val="24"/>
                <w:szCs w:val="24"/>
              </w:rPr>
            </w:pPr>
          </w:p>
        </w:tc>
      </w:tr>
    </w:tbl>
    <w:p w14:paraId="0FBBFFFE" w14:textId="77777777" w:rsidR="004155F0" w:rsidRDefault="004155F0" w:rsidP="004155F0">
      <w:pPr>
        <w:pStyle w:val="NoSpacing"/>
        <w:rPr>
          <w:rFonts w:cs="Arial"/>
          <w:sz w:val="24"/>
          <w:szCs w:val="24"/>
        </w:rPr>
      </w:pPr>
    </w:p>
    <w:p w14:paraId="3A586A0C" w14:textId="77777777" w:rsidR="004155F0" w:rsidRDefault="004155F0" w:rsidP="004155F0">
      <w:pPr>
        <w:pStyle w:val="NoSpacing"/>
        <w:rPr>
          <w:rFonts w:cs="Arial"/>
          <w:sz w:val="24"/>
          <w:szCs w:val="24"/>
        </w:rPr>
      </w:pPr>
    </w:p>
    <w:p w14:paraId="6CE91FBB" w14:textId="77777777" w:rsidR="004155F0" w:rsidRDefault="004155F0" w:rsidP="004155F0">
      <w:pPr>
        <w:pStyle w:val="NoSpacing"/>
        <w:rPr>
          <w:rFonts w:cs="Arial"/>
          <w:sz w:val="24"/>
          <w:szCs w:val="24"/>
        </w:rPr>
      </w:pPr>
    </w:p>
    <w:p w14:paraId="46732CD0" w14:textId="77777777" w:rsidR="004155F0" w:rsidRDefault="004155F0" w:rsidP="004155F0">
      <w:pPr>
        <w:pStyle w:val="NoSpacing"/>
        <w:rPr>
          <w:rFonts w:cs="Arial"/>
          <w:sz w:val="24"/>
          <w:szCs w:val="24"/>
        </w:rPr>
        <w:sectPr w:rsidR="004155F0" w:rsidSect="00FB0DE3">
          <w:pgSz w:w="16838" w:h="11906" w:orient="landscape"/>
          <w:pgMar w:top="1440" w:right="1440" w:bottom="1440" w:left="1440" w:header="708" w:footer="708" w:gutter="0"/>
          <w:cols w:space="708"/>
          <w:docGrid w:linePitch="360"/>
        </w:sectPr>
      </w:pPr>
    </w:p>
    <w:p w14:paraId="4B8B0659" w14:textId="77777777" w:rsidR="004155F0" w:rsidRPr="00D24AD0" w:rsidRDefault="004155F0" w:rsidP="004155F0">
      <w:pPr>
        <w:pStyle w:val="CESSectionHeader"/>
        <w:rPr>
          <w:color w:val="558DCA"/>
        </w:rPr>
      </w:pPr>
      <w:bookmarkStart w:id="7" w:name="EandE"/>
      <w:bookmarkEnd w:id="7"/>
      <w:r w:rsidRPr="00D24AD0">
        <w:rPr>
          <w:color w:val="558DCA"/>
        </w:rPr>
        <w:lastRenderedPageBreak/>
        <w:t>EDUCATION AND EXPERIENCE</w:t>
      </w:r>
    </w:p>
    <w:p w14:paraId="2F7F558E" w14:textId="77777777" w:rsidR="004155F0" w:rsidRDefault="004155F0" w:rsidP="004155F0">
      <w:pPr>
        <w:pStyle w:val="NoSpacing"/>
        <w:rPr>
          <w:rFonts w:cs="Arial"/>
          <w:sz w:val="24"/>
          <w:szCs w:val="24"/>
        </w:rPr>
      </w:pPr>
    </w:p>
    <w:p w14:paraId="4301FE87" w14:textId="77777777" w:rsidR="004155F0" w:rsidRDefault="004155F0" w:rsidP="004155F0">
      <w:pPr>
        <w:pStyle w:val="NoSpacing"/>
        <w:rPr>
          <w:rFonts w:cs="Arial"/>
          <w:sz w:val="24"/>
          <w:szCs w:val="24"/>
        </w:rPr>
      </w:pPr>
      <w:r w:rsidRPr="00821E3C">
        <w:rPr>
          <w:rFonts w:cs="Arial"/>
          <w:sz w:val="24"/>
          <w:szCs w:val="24"/>
        </w:rPr>
        <w:t>A programme of support for our future leaders, developing and providing opportunities for all to achieve their full potential and for Scotland to draw upon its brightest talent.</w:t>
      </w:r>
    </w:p>
    <w:p w14:paraId="3E8E67FF" w14:textId="77777777" w:rsidR="004155F0" w:rsidRDefault="004155F0" w:rsidP="004155F0">
      <w:pPr>
        <w:pStyle w:val="NoSpacing"/>
        <w:rPr>
          <w:rFonts w:cs="Arial"/>
          <w:sz w:val="24"/>
          <w:szCs w:val="24"/>
        </w:rPr>
      </w:pPr>
    </w:p>
    <w:p w14:paraId="78386B23" w14:textId="77777777" w:rsidR="004155F0" w:rsidRPr="00767E63" w:rsidRDefault="004155F0" w:rsidP="004155F0">
      <w:pPr>
        <w:pStyle w:val="NoSpacing"/>
        <w:rPr>
          <w:rFonts w:cs="Arial"/>
          <w:sz w:val="24"/>
          <w:szCs w:val="24"/>
          <w:u w:val="single"/>
        </w:rPr>
      </w:pPr>
      <w:r w:rsidRPr="00767E63">
        <w:rPr>
          <w:rFonts w:cs="Arial"/>
          <w:sz w:val="24"/>
          <w:szCs w:val="24"/>
          <w:u w:val="single"/>
        </w:rPr>
        <w:t>The Objectives:</w:t>
      </w:r>
    </w:p>
    <w:p w14:paraId="27732530" w14:textId="77777777" w:rsidR="004155F0" w:rsidRDefault="004155F0" w:rsidP="004155F0">
      <w:pPr>
        <w:pStyle w:val="NoSpacing"/>
        <w:rPr>
          <w:rFonts w:cs="Arial"/>
          <w:sz w:val="24"/>
          <w:szCs w:val="24"/>
        </w:rPr>
      </w:pPr>
    </w:p>
    <w:p w14:paraId="07666581" w14:textId="77777777" w:rsidR="004155F0" w:rsidRPr="00821E3C" w:rsidRDefault="004155F0" w:rsidP="00D24AD0">
      <w:pPr>
        <w:pStyle w:val="NoSpacing"/>
        <w:numPr>
          <w:ilvl w:val="0"/>
          <w:numId w:val="11"/>
        </w:numPr>
        <w:rPr>
          <w:rFonts w:cs="Arial"/>
          <w:sz w:val="24"/>
          <w:szCs w:val="24"/>
        </w:rPr>
      </w:pPr>
      <w:r w:rsidRPr="00821E3C">
        <w:rPr>
          <w:rFonts w:cs="Arial"/>
          <w:sz w:val="24"/>
          <w:szCs w:val="24"/>
        </w:rPr>
        <w:t xml:space="preserve">Provide relevant, effective and easily accessed development opportunities for the next generation of board members. </w:t>
      </w:r>
    </w:p>
    <w:p w14:paraId="7E50A8C7" w14:textId="77777777" w:rsidR="004155F0" w:rsidRDefault="004155F0" w:rsidP="00D24AD0">
      <w:pPr>
        <w:pStyle w:val="NoSpacing"/>
        <w:numPr>
          <w:ilvl w:val="0"/>
          <w:numId w:val="11"/>
        </w:numPr>
        <w:rPr>
          <w:rFonts w:cs="Arial"/>
          <w:sz w:val="24"/>
          <w:szCs w:val="24"/>
        </w:rPr>
      </w:pPr>
      <w:r w:rsidRPr="00821E3C">
        <w:rPr>
          <w:rFonts w:cs="Arial"/>
          <w:sz w:val="24"/>
          <w:szCs w:val="24"/>
        </w:rPr>
        <w:t>Provide a pool of potential board members with the necessary expertise and experience, whose members reflect the diversity of the people of Scotland.</w:t>
      </w:r>
      <w:r w:rsidRPr="00794883">
        <w:rPr>
          <w:rFonts w:cs="Arial"/>
          <w:sz w:val="24"/>
          <w:szCs w:val="24"/>
        </w:rPr>
        <w:t xml:space="preserve"> </w:t>
      </w:r>
    </w:p>
    <w:p w14:paraId="7767CCDB" w14:textId="77777777" w:rsidR="004155F0" w:rsidRDefault="004155F0" w:rsidP="004155F0">
      <w:pPr>
        <w:pStyle w:val="NoSpacing"/>
        <w:rPr>
          <w:rFonts w:cs="Arial"/>
          <w:sz w:val="24"/>
          <w:szCs w:val="24"/>
        </w:rPr>
      </w:pPr>
    </w:p>
    <w:p w14:paraId="642AE36B" w14:textId="77777777" w:rsidR="004155F0" w:rsidRPr="00821E3C" w:rsidRDefault="004155F0" w:rsidP="004155F0">
      <w:pPr>
        <w:pStyle w:val="NoSpacing"/>
        <w:rPr>
          <w:rFonts w:cs="Arial"/>
          <w:sz w:val="24"/>
          <w:szCs w:val="24"/>
          <w:u w:val="single"/>
        </w:rPr>
      </w:pPr>
      <w:r w:rsidRPr="00821E3C">
        <w:rPr>
          <w:rFonts w:cs="Arial"/>
          <w:sz w:val="24"/>
          <w:szCs w:val="24"/>
          <w:u w:val="single"/>
        </w:rPr>
        <w:t>The Rationale:</w:t>
      </w:r>
    </w:p>
    <w:p w14:paraId="5C63756F" w14:textId="77777777" w:rsidR="004155F0" w:rsidRDefault="004155F0" w:rsidP="004155F0">
      <w:pPr>
        <w:pStyle w:val="NoSpacing"/>
        <w:rPr>
          <w:rFonts w:cs="Arial"/>
          <w:sz w:val="24"/>
          <w:szCs w:val="24"/>
        </w:rPr>
      </w:pPr>
    </w:p>
    <w:p w14:paraId="6E9CFCF0" w14:textId="77777777" w:rsidR="004155F0" w:rsidRDefault="004155F0" w:rsidP="004155F0">
      <w:pPr>
        <w:pStyle w:val="NoSpacing"/>
        <w:rPr>
          <w:rFonts w:cs="Arial"/>
          <w:sz w:val="24"/>
          <w:szCs w:val="24"/>
        </w:rPr>
      </w:pPr>
      <w:r w:rsidRPr="00767E63">
        <w:rPr>
          <w:rFonts w:cs="Arial"/>
          <w:sz w:val="24"/>
          <w:szCs w:val="24"/>
        </w:rPr>
        <w:t>Casting a wider net to look for ready-made board members will certainly broaden the field, but it will not address the challenges that exist in reaching the point of readiness to serve on a public board. We must therefore develop people’s governance skills from a much earlier stage, providing the bridge from having potential to realising it. In doing so, we will</w:t>
      </w:r>
      <w:r>
        <w:rPr>
          <w:rFonts w:cs="Arial"/>
          <w:sz w:val="24"/>
          <w:szCs w:val="24"/>
        </w:rPr>
        <w:t>:</w:t>
      </w:r>
    </w:p>
    <w:p w14:paraId="17A06652" w14:textId="77777777" w:rsidR="004155F0" w:rsidRPr="00767E63" w:rsidRDefault="004155F0" w:rsidP="004155F0">
      <w:pPr>
        <w:pStyle w:val="NoSpacing"/>
        <w:rPr>
          <w:rFonts w:cs="Arial"/>
          <w:sz w:val="24"/>
          <w:szCs w:val="24"/>
        </w:rPr>
      </w:pPr>
      <w:r w:rsidRPr="00767E63">
        <w:rPr>
          <w:rFonts w:cs="Arial"/>
          <w:sz w:val="24"/>
          <w:szCs w:val="24"/>
        </w:rPr>
        <w:t xml:space="preserve"> </w:t>
      </w:r>
    </w:p>
    <w:p w14:paraId="7F821740" w14:textId="77777777" w:rsidR="004155F0" w:rsidRPr="00767E63" w:rsidRDefault="004155F0" w:rsidP="00D24AD0">
      <w:pPr>
        <w:pStyle w:val="NoSpacing"/>
        <w:numPr>
          <w:ilvl w:val="0"/>
          <w:numId w:val="12"/>
        </w:numPr>
        <w:rPr>
          <w:rFonts w:cs="Arial"/>
          <w:sz w:val="24"/>
          <w:szCs w:val="24"/>
        </w:rPr>
      </w:pPr>
      <w:r w:rsidRPr="00767E63">
        <w:rPr>
          <w:rFonts w:cs="Arial"/>
          <w:sz w:val="24"/>
          <w:szCs w:val="24"/>
        </w:rPr>
        <w:t xml:space="preserve">provide a fresh source of volunteers for charity boards, parent councils and more </w:t>
      </w:r>
    </w:p>
    <w:p w14:paraId="3CC2ECAF" w14:textId="77777777" w:rsidR="004155F0" w:rsidRPr="00767E63" w:rsidRDefault="004155F0" w:rsidP="00D24AD0">
      <w:pPr>
        <w:pStyle w:val="NoSpacing"/>
        <w:numPr>
          <w:ilvl w:val="0"/>
          <w:numId w:val="12"/>
        </w:numPr>
        <w:rPr>
          <w:rFonts w:cs="Arial"/>
          <w:sz w:val="24"/>
          <w:szCs w:val="24"/>
        </w:rPr>
      </w:pPr>
      <w:r w:rsidRPr="00767E63">
        <w:rPr>
          <w:rFonts w:cs="Arial"/>
          <w:sz w:val="24"/>
          <w:szCs w:val="24"/>
        </w:rPr>
        <w:t xml:space="preserve">create a governance and leadership skills base for the benefit of the private, voluntary and public sectors </w:t>
      </w:r>
    </w:p>
    <w:p w14:paraId="1CFEC7EC" w14:textId="77777777" w:rsidR="004155F0" w:rsidRPr="00767E63" w:rsidRDefault="004155F0" w:rsidP="00D24AD0">
      <w:pPr>
        <w:pStyle w:val="NoSpacing"/>
        <w:numPr>
          <w:ilvl w:val="0"/>
          <w:numId w:val="12"/>
        </w:numPr>
        <w:rPr>
          <w:rFonts w:cs="Arial"/>
          <w:sz w:val="24"/>
          <w:szCs w:val="24"/>
        </w:rPr>
      </w:pPr>
      <w:proofErr w:type="gramStart"/>
      <w:r w:rsidRPr="00767E63">
        <w:rPr>
          <w:rFonts w:cs="Arial"/>
          <w:sz w:val="24"/>
          <w:szCs w:val="24"/>
        </w:rPr>
        <w:t>foster</w:t>
      </w:r>
      <w:proofErr w:type="gramEnd"/>
      <w:r w:rsidRPr="00767E63">
        <w:rPr>
          <w:rFonts w:cs="Arial"/>
          <w:sz w:val="24"/>
          <w:szCs w:val="24"/>
        </w:rPr>
        <w:t xml:space="preserve"> a new generation of potential public appointees.</w:t>
      </w:r>
    </w:p>
    <w:p w14:paraId="7548741C" w14:textId="77777777" w:rsidR="004155F0" w:rsidRDefault="004155F0" w:rsidP="004155F0">
      <w:pPr>
        <w:pStyle w:val="NoSpacing"/>
        <w:rPr>
          <w:rFonts w:cs="Arial"/>
          <w:bCs/>
          <w:sz w:val="24"/>
          <w:szCs w:val="24"/>
        </w:rPr>
      </w:pPr>
    </w:p>
    <w:p w14:paraId="779B4C08" w14:textId="77777777" w:rsidR="004155F0" w:rsidRDefault="004155F0" w:rsidP="004155F0">
      <w:pPr>
        <w:pStyle w:val="NoSpacing"/>
        <w:rPr>
          <w:rFonts w:cs="Arial"/>
          <w:bCs/>
          <w:sz w:val="24"/>
          <w:szCs w:val="24"/>
        </w:rPr>
      </w:pPr>
    </w:p>
    <w:p w14:paraId="1BC0C479" w14:textId="77777777" w:rsidR="004155F0" w:rsidRDefault="004155F0" w:rsidP="004155F0">
      <w:pPr>
        <w:pStyle w:val="NoSpacing"/>
        <w:rPr>
          <w:rFonts w:cs="Arial"/>
          <w:bCs/>
          <w:sz w:val="24"/>
          <w:szCs w:val="24"/>
        </w:rPr>
      </w:pPr>
    </w:p>
    <w:p w14:paraId="4D3E0948" w14:textId="77777777" w:rsidR="004155F0" w:rsidRDefault="004155F0" w:rsidP="004155F0">
      <w:pPr>
        <w:pStyle w:val="NoSpacing"/>
        <w:rPr>
          <w:rFonts w:cs="Arial"/>
          <w:bCs/>
          <w:sz w:val="24"/>
          <w:szCs w:val="24"/>
        </w:rPr>
      </w:pPr>
    </w:p>
    <w:p w14:paraId="5FF6F941" w14:textId="77777777" w:rsidR="004155F0" w:rsidRDefault="004155F0" w:rsidP="004155F0">
      <w:pPr>
        <w:pStyle w:val="NoSpacing"/>
        <w:rPr>
          <w:rFonts w:cs="Arial"/>
          <w:bCs/>
          <w:sz w:val="24"/>
          <w:szCs w:val="24"/>
        </w:rPr>
        <w:sectPr w:rsidR="004155F0" w:rsidSect="00FB0DE3">
          <w:pgSz w:w="16838" w:h="11906" w:orient="landscape"/>
          <w:pgMar w:top="1440" w:right="1440" w:bottom="1440" w:left="1440" w:header="708" w:footer="708" w:gutter="0"/>
          <w:cols w:space="708"/>
          <w:docGrid w:linePitch="360"/>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387C40" w14:paraId="765DAEF3" w14:textId="77777777" w:rsidTr="00FB0DE3">
        <w:trPr>
          <w:cantSplit/>
          <w:trHeight w:val="288"/>
          <w:tblHeader/>
        </w:trPr>
        <w:tc>
          <w:tcPr>
            <w:tcW w:w="6345" w:type="dxa"/>
            <w:shd w:val="clear" w:color="auto" w:fill="auto"/>
            <w:noWrap/>
          </w:tcPr>
          <w:p w14:paraId="20C5143F" w14:textId="77777777" w:rsidR="004155F0" w:rsidRPr="00387C40" w:rsidRDefault="004155F0" w:rsidP="00FB0DE3">
            <w:pPr>
              <w:pStyle w:val="NoSpacing"/>
              <w:rPr>
                <w:rFonts w:cs="Arial"/>
                <w:b/>
                <w:color w:val="00A19A"/>
                <w:sz w:val="32"/>
                <w:szCs w:val="24"/>
              </w:rPr>
            </w:pPr>
            <w:r>
              <w:rPr>
                <w:rFonts w:cs="Arial"/>
                <w:b/>
                <w:color w:val="00A19A"/>
                <w:sz w:val="32"/>
                <w:szCs w:val="24"/>
              </w:rPr>
              <w:lastRenderedPageBreak/>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43A6825D"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65E3FC94"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13BD0B8D" w14:textId="77777777" w:rsidTr="00FB0DE3">
        <w:trPr>
          <w:cantSplit/>
          <w:trHeight w:val="288"/>
        </w:trPr>
        <w:tc>
          <w:tcPr>
            <w:tcW w:w="6345" w:type="dxa"/>
            <w:shd w:val="clear" w:color="auto" w:fill="auto"/>
            <w:noWrap/>
          </w:tcPr>
          <w:p w14:paraId="030DA3C8" w14:textId="77777777" w:rsidR="004155F0" w:rsidRDefault="004155F0" w:rsidP="00FB0DE3">
            <w:pPr>
              <w:pStyle w:val="NoSpacing"/>
              <w:rPr>
                <w:rFonts w:cs="Arial"/>
                <w:b/>
                <w:sz w:val="24"/>
                <w:szCs w:val="24"/>
                <w:u w:val="single"/>
              </w:rPr>
            </w:pPr>
          </w:p>
          <w:p w14:paraId="3D50DABE" w14:textId="77777777" w:rsidR="004155F0" w:rsidRDefault="004155F0" w:rsidP="00FB0DE3">
            <w:pPr>
              <w:pStyle w:val="NoSpacing"/>
              <w:rPr>
                <w:rFonts w:cs="Arial"/>
                <w:b/>
                <w:sz w:val="24"/>
                <w:szCs w:val="24"/>
                <w:u w:val="single"/>
              </w:rPr>
            </w:pPr>
            <w:r>
              <w:rPr>
                <w:rFonts w:cs="Arial"/>
                <w:b/>
                <w:sz w:val="24"/>
                <w:szCs w:val="24"/>
                <w:u w:val="single"/>
              </w:rPr>
              <w:t>E</w:t>
            </w:r>
            <w:r w:rsidRPr="00426AF4">
              <w:rPr>
                <w:rFonts w:cs="Arial"/>
                <w:b/>
                <w:sz w:val="24"/>
                <w:szCs w:val="24"/>
                <w:u w:val="single"/>
              </w:rPr>
              <w:t xml:space="preserve">1 </w:t>
            </w:r>
            <w:r>
              <w:rPr>
                <w:rFonts w:cs="Arial"/>
                <w:b/>
                <w:sz w:val="24"/>
                <w:szCs w:val="24"/>
                <w:u w:val="single"/>
              </w:rPr>
              <w:t>Education Programme</w:t>
            </w:r>
          </w:p>
          <w:p w14:paraId="61E46F82" w14:textId="77777777" w:rsidR="004155F0" w:rsidRDefault="004155F0" w:rsidP="00FB0DE3">
            <w:pPr>
              <w:pStyle w:val="NoSpacing"/>
              <w:rPr>
                <w:rFonts w:cs="Arial"/>
                <w:noProof/>
                <w:sz w:val="24"/>
                <w:szCs w:val="24"/>
                <w:lang w:eastAsia="en-GB"/>
              </w:rPr>
            </w:pPr>
          </w:p>
          <w:p w14:paraId="1396BFD2" w14:textId="607E576C" w:rsidR="004155F0" w:rsidRDefault="004155F0" w:rsidP="00FB0DE3">
            <w:pPr>
              <w:pStyle w:val="NoSpacing"/>
              <w:rPr>
                <w:rFonts w:cs="Arial"/>
                <w:noProof/>
                <w:sz w:val="24"/>
                <w:szCs w:val="24"/>
                <w:lang w:eastAsia="en-GB"/>
              </w:rPr>
            </w:pPr>
            <w:r w:rsidRPr="00767E63">
              <w:rPr>
                <w:rFonts w:cs="Arial"/>
                <w:noProof/>
                <w:sz w:val="24"/>
                <w:szCs w:val="24"/>
                <w:lang w:eastAsia="en-GB"/>
              </w:rPr>
              <w:drawing>
                <wp:inline distT="0" distB="0" distL="0" distR="0" wp14:anchorId="2D8915E9" wp14:editId="561E3905">
                  <wp:extent cx="929640" cy="777240"/>
                  <wp:effectExtent l="0" t="0" r="3810" b="3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19499CDB" w14:textId="77777777" w:rsidR="004155F0" w:rsidRPr="00426AF4" w:rsidRDefault="004155F0" w:rsidP="00FB0DE3">
            <w:pPr>
              <w:pStyle w:val="NoSpacing"/>
              <w:rPr>
                <w:rFonts w:cs="Arial"/>
                <w:b/>
                <w:color w:val="00A19A"/>
                <w:sz w:val="32"/>
                <w:szCs w:val="24"/>
                <w:u w:val="single"/>
              </w:rPr>
            </w:pPr>
          </w:p>
        </w:tc>
        <w:tc>
          <w:tcPr>
            <w:tcW w:w="2268" w:type="dxa"/>
            <w:shd w:val="clear" w:color="auto" w:fill="auto"/>
            <w:noWrap/>
          </w:tcPr>
          <w:p w14:paraId="38132E90" w14:textId="77777777" w:rsidR="004155F0" w:rsidRDefault="004155F0" w:rsidP="00FB0DE3">
            <w:pPr>
              <w:pStyle w:val="NoSpacing"/>
              <w:rPr>
                <w:rFonts w:cs="Arial"/>
                <w:b/>
                <w:color w:val="00A19A"/>
                <w:sz w:val="32"/>
                <w:szCs w:val="24"/>
              </w:rPr>
            </w:pPr>
          </w:p>
        </w:tc>
        <w:tc>
          <w:tcPr>
            <w:tcW w:w="5954" w:type="dxa"/>
            <w:shd w:val="clear" w:color="auto" w:fill="auto"/>
          </w:tcPr>
          <w:p w14:paraId="52EE1C35" w14:textId="77777777" w:rsidR="004155F0" w:rsidRDefault="004155F0" w:rsidP="00FB0DE3">
            <w:pPr>
              <w:pStyle w:val="NoSpacing"/>
              <w:rPr>
                <w:rFonts w:cs="Arial"/>
                <w:b/>
                <w:color w:val="00A19A"/>
                <w:sz w:val="32"/>
                <w:szCs w:val="24"/>
              </w:rPr>
            </w:pPr>
          </w:p>
        </w:tc>
      </w:tr>
      <w:tr w:rsidR="004155F0" w14:paraId="0986492F" w14:textId="77777777" w:rsidTr="00FB0DE3">
        <w:trPr>
          <w:cantSplit/>
          <w:trHeight w:val="288"/>
        </w:trPr>
        <w:tc>
          <w:tcPr>
            <w:tcW w:w="6345" w:type="dxa"/>
            <w:shd w:val="clear" w:color="auto" w:fill="auto"/>
            <w:noWrap/>
          </w:tcPr>
          <w:p w14:paraId="5670E215" w14:textId="77777777" w:rsidR="004155F0" w:rsidRDefault="004155F0" w:rsidP="00FB0DE3">
            <w:pPr>
              <w:pStyle w:val="NoSpacing"/>
              <w:rPr>
                <w:rFonts w:cs="Arial"/>
                <w:sz w:val="24"/>
                <w:szCs w:val="24"/>
              </w:rPr>
            </w:pPr>
          </w:p>
          <w:p w14:paraId="439E32DE" w14:textId="77777777" w:rsidR="004155F0" w:rsidRPr="00767E63" w:rsidRDefault="004155F0" w:rsidP="00FB0DE3">
            <w:pPr>
              <w:pStyle w:val="NoSpacing"/>
              <w:rPr>
                <w:rFonts w:cs="Arial"/>
                <w:sz w:val="24"/>
                <w:szCs w:val="24"/>
              </w:rPr>
            </w:pPr>
            <w:r w:rsidRPr="00767E63">
              <w:rPr>
                <w:rFonts w:cs="Arial"/>
                <w:sz w:val="24"/>
                <w:szCs w:val="24"/>
              </w:rPr>
              <w:t>Develop and run an education programme on becoming a board member that provides an overview of a board member’s role and responsibilities. Enable people to complete either the full programme or individual elements to suit their needs. Make the programme available online and for attendance in person. Run some programmes that are open to everyone and others that target particular under-represented groups.</w:t>
            </w:r>
          </w:p>
          <w:p w14:paraId="2712566D" w14:textId="77777777" w:rsidR="004155F0" w:rsidRDefault="004155F0" w:rsidP="00FB0DE3">
            <w:pPr>
              <w:pStyle w:val="NoSpacing"/>
              <w:rPr>
                <w:rFonts w:cs="Arial"/>
                <w:b/>
                <w:sz w:val="24"/>
                <w:szCs w:val="24"/>
                <w:u w:val="single"/>
              </w:rPr>
            </w:pPr>
          </w:p>
        </w:tc>
        <w:tc>
          <w:tcPr>
            <w:tcW w:w="2268" w:type="dxa"/>
            <w:shd w:val="clear" w:color="auto" w:fill="auto"/>
            <w:noWrap/>
          </w:tcPr>
          <w:p w14:paraId="058A5D08" w14:textId="77777777" w:rsidR="004155F0" w:rsidRDefault="004155F0" w:rsidP="00FB0DE3">
            <w:pPr>
              <w:pStyle w:val="NoSpacing"/>
              <w:rPr>
                <w:rFonts w:cs="Arial"/>
                <w:b/>
                <w:color w:val="00A19A"/>
                <w:sz w:val="32"/>
                <w:szCs w:val="24"/>
              </w:rPr>
            </w:pPr>
          </w:p>
          <w:p w14:paraId="281FAFAF" w14:textId="4CC016C9" w:rsidR="004155F0" w:rsidRDefault="004155F0" w:rsidP="00FB0DE3">
            <w:pPr>
              <w:pStyle w:val="NoSpacing"/>
              <w:rPr>
                <w:rFonts w:cs="Arial"/>
                <w:b/>
                <w:color w:val="00A19A"/>
                <w:sz w:val="32"/>
                <w:szCs w:val="24"/>
              </w:rPr>
            </w:pPr>
            <w:r w:rsidRPr="002441BC">
              <w:rPr>
                <w:noProof/>
                <w:lang w:eastAsia="en-GB"/>
              </w:rPr>
              <w:drawing>
                <wp:inline distT="0" distB="0" distL="0" distR="0" wp14:anchorId="7F1A68DA" wp14:editId="3F236AAC">
                  <wp:extent cx="1226820" cy="76962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954" w:type="dxa"/>
            <w:shd w:val="clear" w:color="auto" w:fill="auto"/>
          </w:tcPr>
          <w:p w14:paraId="62A393C1" w14:textId="77777777" w:rsidR="004155F0" w:rsidRDefault="004155F0" w:rsidP="00FB0DE3">
            <w:pPr>
              <w:pStyle w:val="NoSpacing"/>
              <w:rPr>
                <w:rFonts w:cs="Arial"/>
                <w:b/>
                <w:color w:val="00A19A"/>
                <w:sz w:val="32"/>
                <w:szCs w:val="24"/>
              </w:rPr>
            </w:pPr>
          </w:p>
          <w:p w14:paraId="38684262" w14:textId="77777777" w:rsidR="004155F0" w:rsidRDefault="004155F0" w:rsidP="00FB0DE3">
            <w:pPr>
              <w:pStyle w:val="NoSpacing"/>
              <w:rPr>
                <w:rFonts w:cs="Arial"/>
                <w:b/>
                <w:color w:val="00A19A"/>
                <w:sz w:val="32"/>
                <w:szCs w:val="24"/>
              </w:rPr>
            </w:pPr>
            <w:r>
              <w:rPr>
                <w:rFonts w:cs="Arial"/>
                <w:sz w:val="24"/>
                <w:szCs w:val="24"/>
              </w:rPr>
              <w:t xml:space="preserve">The Commissioner piloted three in-depth pathfinder education programme courses which ended in 2010. The results were provided to the Scottish Government at that time. This did not lead to the establishment of an education programme by the Scottish Government. </w:t>
            </w:r>
          </w:p>
          <w:p w14:paraId="12C77954" w14:textId="77777777" w:rsidR="004155F0" w:rsidRDefault="004155F0" w:rsidP="00FB0DE3">
            <w:pPr>
              <w:pStyle w:val="NoSpacing"/>
              <w:rPr>
                <w:rFonts w:cs="Arial"/>
                <w:b/>
                <w:color w:val="00A19A"/>
                <w:sz w:val="32"/>
                <w:szCs w:val="24"/>
              </w:rPr>
            </w:pPr>
          </w:p>
        </w:tc>
      </w:tr>
    </w:tbl>
    <w:p w14:paraId="7FB2565A" w14:textId="77777777" w:rsidR="004155F0" w:rsidRDefault="004155F0" w:rsidP="004155F0">
      <w:pPr>
        <w:pStyle w:val="NoSpacing"/>
        <w:rPr>
          <w:rFonts w:cs="Arial"/>
          <w:bCs/>
          <w:sz w:val="24"/>
          <w:szCs w:val="24"/>
        </w:rPr>
      </w:pPr>
    </w:p>
    <w:p w14:paraId="77A7C96E" w14:textId="77777777" w:rsidR="004155F0" w:rsidRDefault="004155F0" w:rsidP="004155F0">
      <w:pPr>
        <w:pStyle w:val="NoSpacing"/>
        <w:rPr>
          <w:rFonts w:cs="Arial"/>
          <w:bCs/>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14:paraId="23AF3E06" w14:textId="77777777" w:rsidTr="00FB0DE3">
        <w:trPr>
          <w:cantSplit/>
          <w:trHeight w:val="288"/>
          <w:tblHeader/>
        </w:trPr>
        <w:tc>
          <w:tcPr>
            <w:tcW w:w="6345" w:type="dxa"/>
            <w:shd w:val="clear" w:color="auto" w:fill="auto"/>
            <w:noWrap/>
          </w:tcPr>
          <w:p w14:paraId="7AE78235" w14:textId="77777777" w:rsidR="004155F0" w:rsidRPr="00387C40" w:rsidRDefault="004155F0" w:rsidP="00FB0DE3">
            <w:pPr>
              <w:pStyle w:val="NoSpacing"/>
              <w:rPr>
                <w:rFonts w:cs="Arial"/>
                <w:b/>
                <w:color w:val="00A19A"/>
                <w:sz w:val="32"/>
                <w:szCs w:val="24"/>
              </w:rPr>
            </w:pPr>
            <w:r>
              <w:rPr>
                <w:rFonts w:cs="Arial"/>
                <w:b/>
                <w:color w:val="00A19A"/>
                <w:sz w:val="32"/>
                <w:szCs w:val="24"/>
              </w:rPr>
              <w:lastRenderedPageBreak/>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1E7B3832"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7827A343"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63D51458" w14:textId="77777777" w:rsidTr="00FB0DE3">
        <w:trPr>
          <w:cantSplit/>
          <w:trHeight w:val="288"/>
        </w:trPr>
        <w:tc>
          <w:tcPr>
            <w:tcW w:w="6345" w:type="dxa"/>
            <w:shd w:val="clear" w:color="auto" w:fill="auto"/>
            <w:noWrap/>
          </w:tcPr>
          <w:p w14:paraId="14EB2940" w14:textId="77777777" w:rsidR="004155F0" w:rsidRDefault="004155F0" w:rsidP="00FB0DE3">
            <w:pPr>
              <w:pStyle w:val="NoSpacing"/>
              <w:rPr>
                <w:rFonts w:cs="Arial"/>
                <w:b/>
                <w:sz w:val="24"/>
                <w:szCs w:val="24"/>
                <w:u w:val="single"/>
              </w:rPr>
            </w:pPr>
          </w:p>
          <w:p w14:paraId="1C9A3127" w14:textId="77777777" w:rsidR="004155F0" w:rsidRDefault="004155F0" w:rsidP="00FB0DE3">
            <w:pPr>
              <w:pStyle w:val="NoSpacing"/>
              <w:rPr>
                <w:rFonts w:cs="Arial"/>
                <w:b/>
                <w:sz w:val="24"/>
                <w:szCs w:val="24"/>
                <w:u w:val="single"/>
              </w:rPr>
            </w:pPr>
            <w:r>
              <w:rPr>
                <w:rFonts w:cs="Arial"/>
                <w:b/>
                <w:sz w:val="24"/>
                <w:szCs w:val="24"/>
                <w:u w:val="single"/>
              </w:rPr>
              <w:t>E2</w:t>
            </w:r>
            <w:r w:rsidRPr="00426AF4">
              <w:rPr>
                <w:rFonts w:cs="Arial"/>
                <w:b/>
                <w:sz w:val="24"/>
                <w:szCs w:val="24"/>
                <w:u w:val="single"/>
              </w:rPr>
              <w:t xml:space="preserve"> </w:t>
            </w:r>
            <w:r>
              <w:rPr>
                <w:rFonts w:cs="Arial"/>
                <w:b/>
                <w:sz w:val="24"/>
                <w:szCs w:val="24"/>
                <w:u w:val="single"/>
              </w:rPr>
              <w:t>Workshops for Applicants</w:t>
            </w:r>
          </w:p>
          <w:p w14:paraId="625C61C8" w14:textId="77777777" w:rsidR="004155F0" w:rsidRDefault="004155F0" w:rsidP="00FB0DE3">
            <w:pPr>
              <w:pStyle w:val="NoSpacing"/>
              <w:rPr>
                <w:rFonts w:cs="Arial"/>
                <w:noProof/>
                <w:sz w:val="24"/>
                <w:szCs w:val="24"/>
                <w:lang w:eastAsia="en-GB"/>
              </w:rPr>
            </w:pPr>
          </w:p>
          <w:p w14:paraId="0D2033D7" w14:textId="5DF8D713" w:rsidR="004155F0" w:rsidRDefault="004155F0" w:rsidP="00FB0DE3">
            <w:pPr>
              <w:pStyle w:val="NoSpacing"/>
              <w:rPr>
                <w:rFonts w:cs="Arial"/>
                <w:noProof/>
                <w:sz w:val="24"/>
                <w:szCs w:val="24"/>
                <w:lang w:eastAsia="en-GB"/>
              </w:rPr>
            </w:pPr>
            <w:r w:rsidRPr="00767E63">
              <w:rPr>
                <w:rFonts w:cs="Arial"/>
                <w:noProof/>
                <w:sz w:val="24"/>
                <w:szCs w:val="24"/>
                <w:lang w:eastAsia="en-GB"/>
              </w:rPr>
              <w:drawing>
                <wp:inline distT="0" distB="0" distL="0" distR="0" wp14:anchorId="333571E6" wp14:editId="1F5A1588">
                  <wp:extent cx="929640" cy="777240"/>
                  <wp:effectExtent l="0" t="0" r="3810" b="381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27716E16" w14:textId="77777777" w:rsidR="004155F0" w:rsidRPr="00426AF4" w:rsidRDefault="004155F0" w:rsidP="00FB0DE3">
            <w:pPr>
              <w:pStyle w:val="NoSpacing"/>
              <w:rPr>
                <w:rFonts w:cs="Arial"/>
                <w:b/>
                <w:color w:val="00A19A"/>
                <w:sz w:val="32"/>
                <w:szCs w:val="24"/>
                <w:u w:val="single"/>
              </w:rPr>
            </w:pPr>
          </w:p>
        </w:tc>
        <w:tc>
          <w:tcPr>
            <w:tcW w:w="2268" w:type="dxa"/>
            <w:shd w:val="clear" w:color="auto" w:fill="auto"/>
            <w:noWrap/>
          </w:tcPr>
          <w:p w14:paraId="4599178F" w14:textId="77777777" w:rsidR="004155F0" w:rsidRDefault="004155F0" w:rsidP="00FB0DE3">
            <w:pPr>
              <w:pStyle w:val="NoSpacing"/>
              <w:rPr>
                <w:rFonts w:cs="Arial"/>
                <w:b/>
                <w:color w:val="00A19A"/>
                <w:sz w:val="32"/>
                <w:szCs w:val="24"/>
              </w:rPr>
            </w:pPr>
          </w:p>
        </w:tc>
        <w:tc>
          <w:tcPr>
            <w:tcW w:w="5954" w:type="dxa"/>
            <w:shd w:val="clear" w:color="auto" w:fill="auto"/>
          </w:tcPr>
          <w:p w14:paraId="1D29B36D" w14:textId="77777777" w:rsidR="004155F0" w:rsidRDefault="004155F0" w:rsidP="00FB0DE3">
            <w:pPr>
              <w:pStyle w:val="NoSpacing"/>
              <w:rPr>
                <w:rFonts w:cs="Arial"/>
                <w:b/>
                <w:color w:val="00A19A"/>
                <w:sz w:val="32"/>
                <w:szCs w:val="24"/>
              </w:rPr>
            </w:pPr>
          </w:p>
        </w:tc>
      </w:tr>
      <w:tr w:rsidR="004155F0" w14:paraId="3A9E7F8D" w14:textId="77777777" w:rsidTr="00FB0DE3">
        <w:trPr>
          <w:cantSplit/>
          <w:trHeight w:val="288"/>
        </w:trPr>
        <w:tc>
          <w:tcPr>
            <w:tcW w:w="6345" w:type="dxa"/>
            <w:shd w:val="clear" w:color="auto" w:fill="auto"/>
            <w:noWrap/>
          </w:tcPr>
          <w:p w14:paraId="007A5335" w14:textId="77777777" w:rsidR="004155F0" w:rsidRDefault="004155F0" w:rsidP="00FB0DE3">
            <w:pPr>
              <w:pStyle w:val="NoSpacing"/>
              <w:rPr>
                <w:rFonts w:cs="Arial"/>
                <w:sz w:val="24"/>
                <w:szCs w:val="24"/>
              </w:rPr>
            </w:pPr>
          </w:p>
          <w:p w14:paraId="6FD6C68F" w14:textId="77777777" w:rsidR="004155F0" w:rsidRPr="00767E63" w:rsidRDefault="004155F0" w:rsidP="00FB0DE3">
            <w:pPr>
              <w:pStyle w:val="NoSpacing"/>
              <w:rPr>
                <w:rFonts w:cs="Arial"/>
                <w:sz w:val="24"/>
                <w:szCs w:val="24"/>
              </w:rPr>
            </w:pPr>
            <w:r w:rsidRPr="00767E63">
              <w:rPr>
                <w:rFonts w:cs="Arial"/>
                <w:sz w:val="24"/>
                <w:szCs w:val="24"/>
              </w:rPr>
              <w:t>Run regular workshops across Scotland for anyone interested in a public appointment, to provide guidance on how to apply and how to prepare for interview. Advertise these workshops in, for example, the promotional guide, on the hub website and in local newspapers. Enlist the help of equality and community groups to run workshops for their members.</w:t>
            </w:r>
          </w:p>
          <w:p w14:paraId="1D8C3F88" w14:textId="77777777" w:rsidR="004155F0" w:rsidRDefault="004155F0" w:rsidP="00FB0DE3">
            <w:pPr>
              <w:pStyle w:val="NoSpacing"/>
              <w:rPr>
                <w:rFonts w:cs="Arial"/>
                <w:b/>
                <w:sz w:val="24"/>
                <w:szCs w:val="24"/>
                <w:u w:val="single"/>
              </w:rPr>
            </w:pPr>
          </w:p>
        </w:tc>
        <w:tc>
          <w:tcPr>
            <w:tcW w:w="2268" w:type="dxa"/>
            <w:shd w:val="clear" w:color="auto" w:fill="auto"/>
            <w:noWrap/>
          </w:tcPr>
          <w:p w14:paraId="286E12DC" w14:textId="77777777" w:rsidR="004155F0" w:rsidRDefault="004155F0" w:rsidP="00FB0DE3">
            <w:pPr>
              <w:pStyle w:val="NoSpacing"/>
              <w:rPr>
                <w:rFonts w:cs="Arial"/>
                <w:b/>
                <w:color w:val="00A19A"/>
                <w:sz w:val="32"/>
                <w:szCs w:val="24"/>
              </w:rPr>
            </w:pPr>
          </w:p>
          <w:p w14:paraId="21D63C38" w14:textId="4C724593"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245F6464" wp14:editId="01CA6430">
                  <wp:extent cx="1242060" cy="7239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954" w:type="dxa"/>
            <w:shd w:val="clear" w:color="auto" w:fill="auto"/>
          </w:tcPr>
          <w:p w14:paraId="32D0EFF6" w14:textId="77777777" w:rsidR="004155F0" w:rsidRDefault="004155F0" w:rsidP="00FB0DE3">
            <w:pPr>
              <w:pStyle w:val="NoSpacing"/>
              <w:rPr>
                <w:rFonts w:cs="Arial"/>
                <w:b/>
                <w:color w:val="00A19A"/>
                <w:sz w:val="32"/>
                <w:szCs w:val="24"/>
              </w:rPr>
            </w:pPr>
          </w:p>
          <w:p w14:paraId="14926C03" w14:textId="77777777" w:rsidR="004155F0" w:rsidRDefault="004155F0" w:rsidP="00FB0DE3">
            <w:pPr>
              <w:pStyle w:val="NoSpacing"/>
              <w:rPr>
                <w:rFonts w:cs="Arial"/>
                <w:sz w:val="24"/>
                <w:szCs w:val="24"/>
              </w:rPr>
            </w:pPr>
            <w:r w:rsidRPr="00767E63">
              <w:rPr>
                <w:rFonts w:cs="Arial"/>
                <w:sz w:val="24"/>
                <w:szCs w:val="24"/>
              </w:rPr>
              <w:t>The Scottish Government run</w:t>
            </w:r>
            <w:r>
              <w:rPr>
                <w:rFonts w:cs="Arial"/>
                <w:sz w:val="24"/>
                <w:szCs w:val="24"/>
              </w:rPr>
              <w:t>s</w:t>
            </w:r>
            <w:r w:rsidRPr="00767E63">
              <w:rPr>
                <w:rFonts w:cs="Arial"/>
                <w:sz w:val="24"/>
                <w:szCs w:val="24"/>
              </w:rPr>
              <w:t xml:space="preserve"> four “come on board” events a year which are aimed at helping those who have never applied for a public appointment before to consider it.  More in depth workshops</w:t>
            </w:r>
            <w:r>
              <w:rPr>
                <w:rFonts w:cs="Arial"/>
                <w:sz w:val="24"/>
                <w:szCs w:val="24"/>
              </w:rPr>
              <w:t>,</w:t>
            </w:r>
            <w:r w:rsidRPr="00767E63">
              <w:rPr>
                <w:rFonts w:cs="Arial"/>
                <w:sz w:val="24"/>
                <w:szCs w:val="24"/>
              </w:rPr>
              <w:t xml:space="preserve"> which are targeted at particular under-represented groups</w:t>
            </w:r>
            <w:r>
              <w:rPr>
                <w:rFonts w:cs="Arial"/>
                <w:sz w:val="24"/>
                <w:szCs w:val="24"/>
              </w:rPr>
              <w:t>,</w:t>
            </w:r>
            <w:r w:rsidRPr="00767E63">
              <w:rPr>
                <w:rFonts w:cs="Arial"/>
                <w:sz w:val="24"/>
                <w:szCs w:val="24"/>
              </w:rPr>
              <w:t xml:space="preserve"> are also organised either on request, or as part of a defined action plan to support that particular group (</w:t>
            </w:r>
            <w:r>
              <w:rPr>
                <w:rFonts w:cs="Arial"/>
                <w:sz w:val="24"/>
                <w:szCs w:val="24"/>
              </w:rPr>
              <w:t>six</w:t>
            </w:r>
            <w:r w:rsidRPr="00767E63">
              <w:rPr>
                <w:rFonts w:cs="Arial"/>
                <w:sz w:val="24"/>
                <w:szCs w:val="24"/>
              </w:rPr>
              <w:t xml:space="preserve"> were run during 2017/18).  These workshops are usually organised in conjunction with a special interest group and supported by both the Scottish Government and the Commissioner.</w:t>
            </w:r>
          </w:p>
          <w:p w14:paraId="5046790B" w14:textId="77777777" w:rsidR="004155F0" w:rsidRDefault="004155F0" w:rsidP="00FB0DE3">
            <w:pPr>
              <w:pStyle w:val="NoSpacing"/>
              <w:rPr>
                <w:rFonts w:cs="Arial"/>
                <w:b/>
                <w:color w:val="00A19A"/>
                <w:sz w:val="32"/>
                <w:szCs w:val="24"/>
              </w:rPr>
            </w:pPr>
          </w:p>
        </w:tc>
      </w:tr>
    </w:tbl>
    <w:p w14:paraId="6D9014EB" w14:textId="77777777" w:rsidR="004155F0" w:rsidRDefault="004155F0" w:rsidP="004155F0">
      <w:pPr>
        <w:pStyle w:val="NoSpacing"/>
        <w:rPr>
          <w:rFonts w:cs="Arial"/>
          <w:bCs/>
          <w:sz w:val="24"/>
          <w:szCs w:val="24"/>
        </w:rPr>
      </w:pPr>
    </w:p>
    <w:p w14:paraId="4B7F6D43" w14:textId="77777777" w:rsidR="004155F0" w:rsidRPr="00767E63"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14:paraId="200566FA" w14:textId="77777777" w:rsidTr="00FB0DE3">
        <w:trPr>
          <w:cantSplit/>
          <w:trHeight w:val="288"/>
          <w:tblHeader/>
        </w:trPr>
        <w:tc>
          <w:tcPr>
            <w:tcW w:w="6345" w:type="dxa"/>
            <w:shd w:val="clear" w:color="auto" w:fill="auto"/>
            <w:noWrap/>
          </w:tcPr>
          <w:p w14:paraId="728F80C6" w14:textId="77777777" w:rsidR="004155F0" w:rsidRPr="00387C40" w:rsidRDefault="004155F0" w:rsidP="00FB0DE3">
            <w:pPr>
              <w:pStyle w:val="NoSpacing"/>
              <w:rPr>
                <w:rFonts w:cs="Arial"/>
                <w:b/>
                <w:color w:val="00A19A"/>
                <w:sz w:val="32"/>
                <w:szCs w:val="24"/>
              </w:rPr>
            </w:pPr>
            <w:r>
              <w:rPr>
                <w:rFonts w:cs="Arial"/>
                <w:b/>
                <w:color w:val="00A19A"/>
                <w:sz w:val="32"/>
                <w:szCs w:val="24"/>
              </w:rPr>
              <w:lastRenderedPageBreak/>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064C192E"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306EA6E5"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4BEE4D2E" w14:textId="77777777" w:rsidTr="00FB0DE3">
        <w:trPr>
          <w:cantSplit/>
          <w:trHeight w:val="288"/>
        </w:trPr>
        <w:tc>
          <w:tcPr>
            <w:tcW w:w="6345" w:type="dxa"/>
            <w:shd w:val="clear" w:color="auto" w:fill="auto"/>
            <w:noWrap/>
          </w:tcPr>
          <w:p w14:paraId="0A4C38C0" w14:textId="77777777" w:rsidR="004155F0" w:rsidRDefault="004155F0" w:rsidP="00FB0DE3">
            <w:pPr>
              <w:pStyle w:val="NoSpacing"/>
              <w:rPr>
                <w:rFonts w:cs="Arial"/>
                <w:b/>
                <w:sz w:val="24"/>
                <w:szCs w:val="24"/>
                <w:u w:val="single"/>
              </w:rPr>
            </w:pPr>
          </w:p>
          <w:p w14:paraId="2929CC82" w14:textId="77777777" w:rsidR="004155F0" w:rsidRDefault="004155F0" w:rsidP="00FB0DE3">
            <w:pPr>
              <w:pStyle w:val="NoSpacing"/>
              <w:rPr>
                <w:rFonts w:cs="Arial"/>
                <w:b/>
                <w:sz w:val="24"/>
                <w:szCs w:val="24"/>
                <w:u w:val="single"/>
              </w:rPr>
            </w:pPr>
            <w:r>
              <w:rPr>
                <w:rFonts w:cs="Arial"/>
                <w:b/>
                <w:sz w:val="24"/>
                <w:szCs w:val="24"/>
                <w:u w:val="single"/>
              </w:rPr>
              <w:t>E3</w:t>
            </w:r>
            <w:r w:rsidRPr="00426AF4">
              <w:rPr>
                <w:rFonts w:cs="Arial"/>
                <w:b/>
                <w:sz w:val="24"/>
                <w:szCs w:val="24"/>
                <w:u w:val="single"/>
              </w:rPr>
              <w:t xml:space="preserve"> </w:t>
            </w:r>
            <w:r>
              <w:rPr>
                <w:rFonts w:cs="Arial"/>
                <w:b/>
                <w:sz w:val="24"/>
                <w:szCs w:val="24"/>
                <w:u w:val="single"/>
              </w:rPr>
              <w:t>Development Positions on Boards</w:t>
            </w:r>
          </w:p>
          <w:p w14:paraId="439757E4" w14:textId="77777777" w:rsidR="004155F0" w:rsidRDefault="004155F0" w:rsidP="00FB0DE3">
            <w:pPr>
              <w:pStyle w:val="NoSpacing"/>
              <w:rPr>
                <w:rFonts w:cs="Arial"/>
                <w:noProof/>
                <w:sz w:val="24"/>
                <w:szCs w:val="24"/>
                <w:lang w:eastAsia="en-GB"/>
              </w:rPr>
            </w:pPr>
          </w:p>
          <w:p w14:paraId="2013964E" w14:textId="4A8DA3DF" w:rsidR="004155F0" w:rsidRDefault="004155F0" w:rsidP="00FB0DE3">
            <w:pPr>
              <w:pStyle w:val="NoSpacing"/>
              <w:rPr>
                <w:rFonts w:cs="Arial"/>
                <w:noProof/>
                <w:sz w:val="24"/>
                <w:szCs w:val="24"/>
                <w:lang w:eastAsia="en-GB"/>
              </w:rPr>
            </w:pPr>
            <w:r w:rsidRPr="00767E63">
              <w:rPr>
                <w:rFonts w:cs="Arial"/>
                <w:noProof/>
                <w:sz w:val="24"/>
                <w:szCs w:val="24"/>
                <w:lang w:eastAsia="en-GB"/>
              </w:rPr>
              <w:drawing>
                <wp:inline distT="0" distB="0" distL="0" distR="0" wp14:anchorId="7A9B1004" wp14:editId="4989E7C7">
                  <wp:extent cx="929640" cy="777240"/>
                  <wp:effectExtent l="0" t="0" r="3810" b="381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2A79E4F6" w14:textId="77777777" w:rsidR="004155F0" w:rsidRPr="00426AF4" w:rsidRDefault="004155F0" w:rsidP="00FB0DE3">
            <w:pPr>
              <w:pStyle w:val="NoSpacing"/>
              <w:rPr>
                <w:rFonts w:cs="Arial"/>
                <w:b/>
                <w:color w:val="00A19A"/>
                <w:sz w:val="32"/>
                <w:szCs w:val="24"/>
                <w:u w:val="single"/>
              </w:rPr>
            </w:pPr>
          </w:p>
        </w:tc>
        <w:tc>
          <w:tcPr>
            <w:tcW w:w="2268" w:type="dxa"/>
            <w:shd w:val="clear" w:color="auto" w:fill="auto"/>
            <w:noWrap/>
          </w:tcPr>
          <w:p w14:paraId="215174CE" w14:textId="77777777" w:rsidR="004155F0" w:rsidRDefault="004155F0" w:rsidP="00FB0DE3">
            <w:pPr>
              <w:pStyle w:val="NoSpacing"/>
              <w:rPr>
                <w:rFonts w:cs="Arial"/>
                <w:b/>
                <w:color w:val="00A19A"/>
                <w:sz w:val="32"/>
                <w:szCs w:val="24"/>
              </w:rPr>
            </w:pPr>
          </w:p>
        </w:tc>
        <w:tc>
          <w:tcPr>
            <w:tcW w:w="5954" w:type="dxa"/>
            <w:shd w:val="clear" w:color="auto" w:fill="auto"/>
          </w:tcPr>
          <w:p w14:paraId="4CFAC898" w14:textId="77777777" w:rsidR="004155F0" w:rsidRDefault="004155F0" w:rsidP="00FB0DE3">
            <w:pPr>
              <w:pStyle w:val="NoSpacing"/>
              <w:rPr>
                <w:rFonts w:cs="Arial"/>
                <w:b/>
                <w:color w:val="00A19A"/>
                <w:sz w:val="32"/>
                <w:szCs w:val="24"/>
              </w:rPr>
            </w:pPr>
          </w:p>
        </w:tc>
      </w:tr>
      <w:tr w:rsidR="004155F0" w14:paraId="3D4975B2" w14:textId="77777777" w:rsidTr="00FB0DE3">
        <w:trPr>
          <w:cantSplit/>
          <w:trHeight w:val="288"/>
        </w:trPr>
        <w:tc>
          <w:tcPr>
            <w:tcW w:w="6345" w:type="dxa"/>
            <w:shd w:val="clear" w:color="auto" w:fill="auto"/>
            <w:noWrap/>
          </w:tcPr>
          <w:p w14:paraId="1013AF03" w14:textId="77777777" w:rsidR="004155F0" w:rsidRDefault="004155F0" w:rsidP="00FB0DE3">
            <w:pPr>
              <w:pStyle w:val="NoSpacing"/>
              <w:rPr>
                <w:rFonts w:cs="Arial"/>
                <w:sz w:val="24"/>
                <w:szCs w:val="24"/>
              </w:rPr>
            </w:pPr>
          </w:p>
          <w:p w14:paraId="5E2DBCA3" w14:textId="77777777" w:rsidR="004155F0" w:rsidRPr="008224EC" w:rsidRDefault="004155F0" w:rsidP="00FB0DE3">
            <w:pPr>
              <w:pStyle w:val="NoSpacing"/>
              <w:rPr>
                <w:rFonts w:cs="Arial"/>
                <w:sz w:val="24"/>
                <w:szCs w:val="24"/>
                <w:u w:val="single"/>
              </w:rPr>
            </w:pPr>
            <w:r w:rsidRPr="008224EC">
              <w:rPr>
                <w:rFonts w:cs="Arial"/>
                <w:sz w:val="24"/>
                <w:szCs w:val="24"/>
                <w:u w:val="single"/>
              </w:rPr>
              <w:t>Through board committees</w:t>
            </w:r>
            <w:r>
              <w:rPr>
                <w:rFonts w:cs="Arial"/>
                <w:sz w:val="24"/>
                <w:szCs w:val="24"/>
                <w:u w:val="single"/>
              </w:rPr>
              <w:t>:</w:t>
            </w:r>
            <w:r w:rsidRPr="008224EC">
              <w:rPr>
                <w:rFonts w:cs="Arial"/>
                <w:sz w:val="24"/>
                <w:szCs w:val="24"/>
                <w:u w:val="single"/>
              </w:rPr>
              <w:t xml:space="preserve"> </w:t>
            </w:r>
          </w:p>
          <w:p w14:paraId="1BAA9C0C"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Identify current members of board committees who could become members of a board. </w:t>
            </w:r>
          </w:p>
          <w:p w14:paraId="7B31423C"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Identify potential board members when appointing or co-opting future committee members. </w:t>
            </w:r>
          </w:p>
          <w:p w14:paraId="2BC6FBBF"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0BB4A349" w14:textId="77777777" w:rsidR="004155F0" w:rsidRDefault="004155F0" w:rsidP="00FB0DE3">
            <w:pPr>
              <w:pStyle w:val="NoSpacing"/>
              <w:rPr>
                <w:rFonts w:cs="Arial"/>
                <w:b/>
                <w:color w:val="00A19A"/>
                <w:sz w:val="32"/>
                <w:szCs w:val="24"/>
              </w:rPr>
            </w:pPr>
          </w:p>
          <w:p w14:paraId="2BE8D347" w14:textId="2E216DA0" w:rsidR="004155F0" w:rsidRDefault="004155F0" w:rsidP="00FB0DE3">
            <w:pPr>
              <w:pStyle w:val="NoSpacing"/>
              <w:rPr>
                <w:rFonts w:cs="Arial"/>
                <w:b/>
                <w:color w:val="00A19A"/>
                <w:sz w:val="32"/>
                <w:szCs w:val="24"/>
              </w:rPr>
            </w:pPr>
            <w:r w:rsidRPr="002441BC">
              <w:rPr>
                <w:noProof/>
                <w:lang w:eastAsia="en-GB"/>
              </w:rPr>
              <w:drawing>
                <wp:inline distT="0" distB="0" distL="0" distR="0" wp14:anchorId="29C2526E" wp14:editId="7EB2D850">
                  <wp:extent cx="1226820" cy="76962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954" w:type="dxa"/>
            <w:shd w:val="clear" w:color="auto" w:fill="auto"/>
          </w:tcPr>
          <w:p w14:paraId="1DFE27A2" w14:textId="77777777" w:rsidR="004155F0" w:rsidRDefault="004155F0" w:rsidP="00FB0DE3">
            <w:pPr>
              <w:pStyle w:val="NoSpacing"/>
              <w:rPr>
                <w:rFonts w:cs="Arial"/>
                <w:b/>
                <w:color w:val="00A19A"/>
                <w:sz w:val="32"/>
                <w:szCs w:val="24"/>
              </w:rPr>
            </w:pPr>
          </w:p>
          <w:p w14:paraId="3A43275A" w14:textId="77777777" w:rsidR="004155F0" w:rsidRDefault="004155F0" w:rsidP="00FB0DE3">
            <w:pPr>
              <w:pStyle w:val="NoSpacing"/>
              <w:rPr>
                <w:rFonts w:cs="Arial"/>
                <w:b/>
                <w:color w:val="00A19A"/>
                <w:sz w:val="32"/>
                <w:szCs w:val="24"/>
              </w:rPr>
            </w:pPr>
            <w:r w:rsidRPr="008224EC">
              <w:rPr>
                <w:rFonts w:cs="Arial"/>
                <w:sz w:val="24"/>
                <w:szCs w:val="24"/>
              </w:rPr>
              <w:t xml:space="preserve">There is no formal programme in place for this. The Scottish Government did produce succession planning guidance for boards and a proportion of this does include recommendations relating to the development of </w:t>
            </w:r>
            <w:r>
              <w:rPr>
                <w:rFonts w:cs="Arial"/>
                <w:sz w:val="24"/>
                <w:szCs w:val="24"/>
              </w:rPr>
              <w:t xml:space="preserve">potential new board </w:t>
            </w:r>
            <w:r w:rsidRPr="008224EC">
              <w:rPr>
                <w:rFonts w:cs="Arial"/>
                <w:sz w:val="24"/>
                <w:szCs w:val="24"/>
              </w:rPr>
              <w:t>members.</w:t>
            </w:r>
            <w:r>
              <w:rPr>
                <w:rFonts w:cs="Arial"/>
                <w:b/>
                <w:color w:val="00A19A"/>
                <w:sz w:val="32"/>
                <w:szCs w:val="24"/>
              </w:rPr>
              <w:t xml:space="preserve"> </w:t>
            </w:r>
          </w:p>
        </w:tc>
      </w:tr>
      <w:tr w:rsidR="004155F0" w14:paraId="4D58DD37" w14:textId="77777777" w:rsidTr="00FB0DE3">
        <w:trPr>
          <w:cantSplit/>
          <w:trHeight w:val="3228"/>
        </w:trPr>
        <w:tc>
          <w:tcPr>
            <w:tcW w:w="6345" w:type="dxa"/>
            <w:shd w:val="clear" w:color="auto" w:fill="auto"/>
            <w:noWrap/>
          </w:tcPr>
          <w:p w14:paraId="46350AE0" w14:textId="77777777" w:rsidR="004155F0" w:rsidRDefault="004155F0" w:rsidP="00FB0DE3">
            <w:pPr>
              <w:pStyle w:val="NoSpacing"/>
              <w:rPr>
                <w:rFonts w:cs="Arial"/>
                <w:sz w:val="24"/>
                <w:szCs w:val="24"/>
              </w:rPr>
            </w:pPr>
          </w:p>
          <w:p w14:paraId="7BEF0BB6" w14:textId="77777777" w:rsidR="004155F0" w:rsidRPr="00767E63" w:rsidRDefault="004155F0" w:rsidP="00FB0DE3">
            <w:pPr>
              <w:pStyle w:val="NoSpacing"/>
              <w:rPr>
                <w:rFonts w:cs="Arial"/>
                <w:sz w:val="24"/>
                <w:szCs w:val="24"/>
              </w:rPr>
            </w:pPr>
            <w:r w:rsidRPr="00767E63">
              <w:rPr>
                <w:rFonts w:cs="Arial"/>
                <w:sz w:val="24"/>
                <w:szCs w:val="24"/>
              </w:rPr>
              <w:t xml:space="preserve">Provide routes for potential board members to develop their experience and confidence in a supportive environment where learning and questioning are accepted parts of their role. Routes may include: </w:t>
            </w:r>
          </w:p>
          <w:p w14:paraId="1CA14B3E" w14:textId="77777777" w:rsidR="004155F0" w:rsidRPr="00767E63" w:rsidRDefault="004155F0" w:rsidP="00FB0DE3">
            <w:pPr>
              <w:pStyle w:val="NoSpacing"/>
              <w:rPr>
                <w:rFonts w:cs="Arial"/>
                <w:sz w:val="24"/>
                <w:szCs w:val="24"/>
              </w:rPr>
            </w:pPr>
          </w:p>
          <w:p w14:paraId="72D04264"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Through board committees </w:t>
            </w:r>
          </w:p>
          <w:p w14:paraId="3A8FF15C"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Identify current members of board committees who could become members of a board. </w:t>
            </w:r>
          </w:p>
          <w:p w14:paraId="3F2B3A27"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Identify potential board members when appointing or co-opting future committee members. </w:t>
            </w:r>
          </w:p>
          <w:p w14:paraId="7862BAF0" w14:textId="77777777" w:rsidR="004155F0" w:rsidRDefault="004155F0" w:rsidP="00FB0DE3">
            <w:pPr>
              <w:pStyle w:val="NoSpacing"/>
              <w:rPr>
                <w:rFonts w:cs="Arial"/>
                <w:sz w:val="24"/>
                <w:szCs w:val="24"/>
              </w:rPr>
            </w:pPr>
          </w:p>
        </w:tc>
        <w:tc>
          <w:tcPr>
            <w:tcW w:w="2268" w:type="dxa"/>
            <w:shd w:val="clear" w:color="auto" w:fill="auto"/>
            <w:noWrap/>
          </w:tcPr>
          <w:p w14:paraId="7EAA820B" w14:textId="77777777" w:rsidR="004155F0" w:rsidRDefault="004155F0" w:rsidP="00FB0DE3">
            <w:pPr>
              <w:pStyle w:val="NoSpacing"/>
              <w:rPr>
                <w:noProof/>
                <w:lang w:eastAsia="en-GB"/>
              </w:rPr>
            </w:pPr>
          </w:p>
          <w:p w14:paraId="6E4BDFBF" w14:textId="49C3D171" w:rsidR="004155F0" w:rsidRDefault="004155F0" w:rsidP="00FB0DE3">
            <w:pPr>
              <w:pStyle w:val="NoSpacing"/>
              <w:rPr>
                <w:rFonts w:cs="Arial"/>
                <w:b/>
                <w:color w:val="00A19A"/>
                <w:sz w:val="32"/>
                <w:szCs w:val="24"/>
              </w:rPr>
            </w:pPr>
            <w:r w:rsidRPr="002441BC">
              <w:rPr>
                <w:noProof/>
                <w:lang w:eastAsia="en-GB"/>
              </w:rPr>
              <w:drawing>
                <wp:inline distT="0" distB="0" distL="0" distR="0" wp14:anchorId="1EE10BDF" wp14:editId="4492AB56">
                  <wp:extent cx="1226820" cy="76962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954" w:type="dxa"/>
            <w:shd w:val="clear" w:color="auto" w:fill="auto"/>
          </w:tcPr>
          <w:p w14:paraId="6FD3970C" w14:textId="77777777" w:rsidR="004155F0" w:rsidRDefault="004155F0" w:rsidP="00FB0DE3">
            <w:pPr>
              <w:pStyle w:val="NoSpacing"/>
              <w:rPr>
                <w:rFonts w:cs="Arial"/>
                <w:b/>
                <w:color w:val="00A19A"/>
                <w:sz w:val="32"/>
                <w:szCs w:val="24"/>
              </w:rPr>
            </w:pPr>
          </w:p>
          <w:p w14:paraId="2356A085" w14:textId="77777777" w:rsidR="004155F0" w:rsidRDefault="004155F0" w:rsidP="00FB0DE3">
            <w:pPr>
              <w:pStyle w:val="NoSpacing"/>
              <w:rPr>
                <w:rFonts w:cs="Arial"/>
                <w:b/>
                <w:color w:val="00A19A"/>
                <w:sz w:val="32"/>
                <w:szCs w:val="24"/>
              </w:rPr>
            </w:pPr>
            <w:r w:rsidRPr="008224EC">
              <w:rPr>
                <w:rFonts w:cs="Arial"/>
                <w:sz w:val="24"/>
                <w:szCs w:val="24"/>
              </w:rPr>
              <w:t>There is no formal programme in place for this.</w:t>
            </w:r>
          </w:p>
        </w:tc>
      </w:tr>
      <w:tr w:rsidR="004155F0" w14:paraId="3FC656F8" w14:textId="77777777" w:rsidTr="00FB0DE3">
        <w:trPr>
          <w:cantSplit/>
          <w:trHeight w:val="3180"/>
        </w:trPr>
        <w:tc>
          <w:tcPr>
            <w:tcW w:w="6345" w:type="dxa"/>
            <w:shd w:val="clear" w:color="auto" w:fill="auto"/>
            <w:noWrap/>
          </w:tcPr>
          <w:p w14:paraId="652B6B15" w14:textId="77777777" w:rsidR="004155F0" w:rsidRDefault="004155F0" w:rsidP="00FB0DE3">
            <w:pPr>
              <w:pStyle w:val="NoSpacing"/>
              <w:rPr>
                <w:rFonts w:cs="Arial"/>
                <w:sz w:val="24"/>
                <w:szCs w:val="24"/>
              </w:rPr>
            </w:pPr>
          </w:p>
          <w:p w14:paraId="4DB7F83E" w14:textId="77777777" w:rsidR="004155F0" w:rsidRPr="008224EC" w:rsidRDefault="004155F0" w:rsidP="00FB0DE3">
            <w:pPr>
              <w:pStyle w:val="NoSpacing"/>
              <w:rPr>
                <w:rFonts w:cs="Arial"/>
                <w:sz w:val="24"/>
                <w:szCs w:val="24"/>
                <w:u w:val="single"/>
              </w:rPr>
            </w:pPr>
            <w:r w:rsidRPr="008224EC">
              <w:rPr>
                <w:rFonts w:cs="Arial"/>
                <w:sz w:val="24"/>
                <w:szCs w:val="24"/>
                <w:u w:val="single"/>
              </w:rPr>
              <w:t xml:space="preserve">Through board training positions </w:t>
            </w:r>
          </w:p>
          <w:p w14:paraId="25BB46C8" w14:textId="77777777" w:rsidR="004155F0" w:rsidRPr="00767E63" w:rsidRDefault="004155F0" w:rsidP="00FB0DE3">
            <w:pPr>
              <w:pStyle w:val="NoSpacing"/>
              <w:rPr>
                <w:rFonts w:cs="Arial"/>
                <w:sz w:val="24"/>
                <w:szCs w:val="24"/>
              </w:rPr>
            </w:pPr>
            <w:r w:rsidRPr="00767E63">
              <w:rPr>
                <w:rFonts w:cs="Arial"/>
                <w:sz w:val="24"/>
                <w:szCs w:val="24"/>
              </w:rPr>
              <w:t xml:space="preserve">Pilot training positions on the boards of appropriate public bodies. These positions will be publicised as training positions and will be accessed through a public appointments process but will not require the level and range of skills, knowledge and experience usually required to be appointed as a board member. The positions will enable active participation in board business for a two year term, subject to a review at one year. </w:t>
            </w:r>
          </w:p>
          <w:p w14:paraId="1C971B7C" w14:textId="77777777" w:rsidR="004155F0" w:rsidRDefault="004155F0" w:rsidP="00FB0DE3">
            <w:pPr>
              <w:pStyle w:val="NoSpacing"/>
              <w:rPr>
                <w:rFonts w:cs="Arial"/>
                <w:sz w:val="24"/>
                <w:szCs w:val="24"/>
              </w:rPr>
            </w:pPr>
          </w:p>
        </w:tc>
        <w:tc>
          <w:tcPr>
            <w:tcW w:w="2268" w:type="dxa"/>
            <w:shd w:val="clear" w:color="auto" w:fill="auto"/>
            <w:noWrap/>
          </w:tcPr>
          <w:p w14:paraId="6C0619B1" w14:textId="77777777" w:rsidR="004155F0" w:rsidRDefault="004155F0" w:rsidP="00FB0DE3">
            <w:pPr>
              <w:pStyle w:val="NoSpacing"/>
              <w:rPr>
                <w:rFonts w:cs="Arial"/>
                <w:b/>
                <w:color w:val="00A19A"/>
                <w:sz w:val="32"/>
                <w:szCs w:val="24"/>
              </w:rPr>
            </w:pPr>
          </w:p>
          <w:p w14:paraId="41149D9A" w14:textId="055A880F"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3A912F8C" wp14:editId="64DCCABC">
                  <wp:extent cx="952500" cy="777240"/>
                  <wp:effectExtent l="0" t="0" r="0" b="381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4EEEF1FD" w14:textId="77777777" w:rsidR="004155F0" w:rsidRDefault="004155F0" w:rsidP="00FB0DE3">
            <w:pPr>
              <w:pStyle w:val="NoSpacing"/>
              <w:rPr>
                <w:rFonts w:cs="Arial"/>
                <w:b/>
                <w:color w:val="00A19A"/>
                <w:sz w:val="32"/>
                <w:szCs w:val="24"/>
              </w:rPr>
            </w:pPr>
          </w:p>
        </w:tc>
      </w:tr>
      <w:tr w:rsidR="004155F0" w14:paraId="16C40E66" w14:textId="77777777" w:rsidTr="00FB0DE3">
        <w:trPr>
          <w:cantSplit/>
          <w:trHeight w:val="1548"/>
        </w:trPr>
        <w:tc>
          <w:tcPr>
            <w:tcW w:w="6345" w:type="dxa"/>
            <w:shd w:val="clear" w:color="auto" w:fill="auto"/>
            <w:noWrap/>
          </w:tcPr>
          <w:p w14:paraId="37033CB0" w14:textId="77777777" w:rsidR="004155F0" w:rsidRDefault="004155F0" w:rsidP="00FB0DE3">
            <w:pPr>
              <w:pStyle w:val="NoSpacing"/>
              <w:rPr>
                <w:rFonts w:cs="Arial"/>
                <w:sz w:val="24"/>
                <w:szCs w:val="24"/>
              </w:rPr>
            </w:pPr>
          </w:p>
          <w:p w14:paraId="123C088D" w14:textId="77777777" w:rsidR="004155F0" w:rsidRPr="00767E63" w:rsidRDefault="004155F0" w:rsidP="00FB0DE3">
            <w:pPr>
              <w:pStyle w:val="NoSpacing"/>
              <w:rPr>
                <w:rFonts w:cs="Arial"/>
                <w:sz w:val="24"/>
                <w:szCs w:val="24"/>
              </w:rPr>
            </w:pPr>
            <w:r w:rsidRPr="00767E63">
              <w:rPr>
                <w:rFonts w:cs="Arial"/>
                <w:sz w:val="24"/>
                <w:szCs w:val="24"/>
              </w:rPr>
              <w:t xml:space="preserve">Encourage those people who demonstrate potential to apply for a public appointment that fits their skills, knowledge and interests. Provide them with guidance on the application process. Encourage them to join the hub website’s talent bank. </w:t>
            </w:r>
          </w:p>
          <w:p w14:paraId="2420D02F" w14:textId="77777777" w:rsidR="004155F0" w:rsidRDefault="004155F0" w:rsidP="00FB0DE3">
            <w:pPr>
              <w:pStyle w:val="NoSpacing"/>
              <w:rPr>
                <w:rFonts w:cs="Arial"/>
                <w:sz w:val="24"/>
                <w:szCs w:val="24"/>
              </w:rPr>
            </w:pPr>
          </w:p>
        </w:tc>
        <w:tc>
          <w:tcPr>
            <w:tcW w:w="2268" w:type="dxa"/>
            <w:shd w:val="clear" w:color="auto" w:fill="auto"/>
            <w:noWrap/>
          </w:tcPr>
          <w:p w14:paraId="19DF4F14" w14:textId="77777777" w:rsidR="004155F0" w:rsidRDefault="004155F0" w:rsidP="00FB0DE3">
            <w:pPr>
              <w:pStyle w:val="NoSpacing"/>
              <w:rPr>
                <w:noProof/>
                <w:lang w:eastAsia="en-GB"/>
              </w:rPr>
            </w:pPr>
          </w:p>
          <w:p w14:paraId="26E967FE" w14:textId="412F0C1D" w:rsidR="004155F0" w:rsidRDefault="004155F0" w:rsidP="00FB0DE3">
            <w:pPr>
              <w:pStyle w:val="NoSpacing"/>
              <w:rPr>
                <w:rFonts w:cs="Arial"/>
                <w:b/>
                <w:color w:val="00A19A"/>
                <w:sz w:val="32"/>
                <w:szCs w:val="24"/>
              </w:rPr>
            </w:pPr>
            <w:r w:rsidRPr="002441BC">
              <w:rPr>
                <w:noProof/>
                <w:lang w:eastAsia="en-GB"/>
              </w:rPr>
              <w:drawing>
                <wp:inline distT="0" distB="0" distL="0" distR="0" wp14:anchorId="6ED9D6E9" wp14:editId="1C854EDC">
                  <wp:extent cx="1226820" cy="76962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954" w:type="dxa"/>
            <w:shd w:val="clear" w:color="auto" w:fill="auto"/>
          </w:tcPr>
          <w:p w14:paraId="634737D0" w14:textId="77777777" w:rsidR="004155F0" w:rsidRDefault="004155F0" w:rsidP="00FB0DE3">
            <w:pPr>
              <w:pStyle w:val="NoSpacing"/>
              <w:rPr>
                <w:rFonts w:cs="Arial"/>
                <w:b/>
                <w:color w:val="00A19A"/>
                <w:sz w:val="32"/>
                <w:szCs w:val="24"/>
              </w:rPr>
            </w:pPr>
          </w:p>
          <w:p w14:paraId="3E351DC6" w14:textId="77777777" w:rsidR="004155F0" w:rsidRDefault="004155F0" w:rsidP="00FB0DE3">
            <w:pPr>
              <w:pStyle w:val="NoSpacing"/>
              <w:rPr>
                <w:rFonts w:cs="Arial"/>
                <w:b/>
                <w:color w:val="00A19A"/>
                <w:sz w:val="32"/>
                <w:szCs w:val="24"/>
              </w:rPr>
            </w:pPr>
            <w:r w:rsidRPr="00814603">
              <w:rPr>
                <w:rFonts w:cs="Arial"/>
                <w:sz w:val="24"/>
                <w:szCs w:val="24"/>
              </w:rPr>
              <w:t>PAT and board chairs have been doing this on an ad hoc basis for people who apply unsuccessfully for roles but who nevertheless show potential.</w:t>
            </w:r>
            <w:r>
              <w:rPr>
                <w:rFonts w:cs="Arial"/>
                <w:b/>
                <w:color w:val="00A19A"/>
                <w:sz w:val="32"/>
                <w:szCs w:val="24"/>
              </w:rPr>
              <w:t xml:space="preserve"> </w:t>
            </w:r>
          </w:p>
        </w:tc>
      </w:tr>
      <w:tr w:rsidR="004155F0" w14:paraId="148D645D" w14:textId="77777777" w:rsidTr="00FB0DE3">
        <w:trPr>
          <w:cantSplit/>
          <w:trHeight w:val="1308"/>
        </w:trPr>
        <w:tc>
          <w:tcPr>
            <w:tcW w:w="6345" w:type="dxa"/>
            <w:shd w:val="clear" w:color="auto" w:fill="auto"/>
            <w:noWrap/>
          </w:tcPr>
          <w:p w14:paraId="7A690DE2" w14:textId="77777777" w:rsidR="004155F0" w:rsidRDefault="004155F0" w:rsidP="00FB0DE3">
            <w:pPr>
              <w:pStyle w:val="NoSpacing"/>
              <w:rPr>
                <w:rFonts w:cs="Arial"/>
                <w:sz w:val="24"/>
                <w:szCs w:val="24"/>
              </w:rPr>
            </w:pPr>
          </w:p>
          <w:p w14:paraId="2B468519" w14:textId="77777777" w:rsidR="004155F0" w:rsidRPr="00814603" w:rsidRDefault="004155F0" w:rsidP="00FB0DE3">
            <w:pPr>
              <w:pStyle w:val="NoSpacing"/>
              <w:rPr>
                <w:rFonts w:cs="Arial"/>
                <w:sz w:val="24"/>
                <w:szCs w:val="24"/>
                <w:u w:val="single"/>
              </w:rPr>
            </w:pPr>
            <w:r w:rsidRPr="00814603">
              <w:rPr>
                <w:rFonts w:cs="Arial"/>
                <w:sz w:val="24"/>
                <w:szCs w:val="24"/>
                <w:u w:val="single"/>
              </w:rPr>
              <w:t xml:space="preserve">Mentors </w:t>
            </w:r>
          </w:p>
          <w:p w14:paraId="4B6CDC6F" w14:textId="77777777" w:rsidR="004155F0" w:rsidRPr="00767E63" w:rsidRDefault="004155F0" w:rsidP="00FB0DE3">
            <w:pPr>
              <w:pStyle w:val="NoSpacing"/>
              <w:rPr>
                <w:rFonts w:cs="Arial"/>
                <w:sz w:val="24"/>
                <w:szCs w:val="24"/>
              </w:rPr>
            </w:pPr>
            <w:r w:rsidRPr="00767E63">
              <w:rPr>
                <w:rFonts w:cs="Arial"/>
                <w:sz w:val="24"/>
                <w:szCs w:val="24"/>
              </w:rPr>
              <w:t xml:space="preserve">Offer the support of a board member who will act as a mentor to trainees. </w:t>
            </w:r>
          </w:p>
          <w:p w14:paraId="2A516BB0" w14:textId="77777777" w:rsidR="004155F0" w:rsidRPr="00767E63" w:rsidRDefault="004155F0" w:rsidP="00FB0DE3">
            <w:pPr>
              <w:pStyle w:val="NoSpacing"/>
              <w:rPr>
                <w:rFonts w:cs="Arial"/>
                <w:sz w:val="24"/>
                <w:szCs w:val="24"/>
              </w:rPr>
            </w:pPr>
          </w:p>
          <w:p w14:paraId="109CFEDB" w14:textId="77777777" w:rsidR="004155F0" w:rsidRPr="00767E63" w:rsidRDefault="004155F0" w:rsidP="00FB0DE3">
            <w:pPr>
              <w:pStyle w:val="NoSpacing"/>
              <w:rPr>
                <w:rFonts w:cs="Arial"/>
                <w:sz w:val="24"/>
                <w:szCs w:val="24"/>
              </w:rPr>
            </w:pPr>
          </w:p>
        </w:tc>
        <w:tc>
          <w:tcPr>
            <w:tcW w:w="2268" w:type="dxa"/>
            <w:shd w:val="clear" w:color="auto" w:fill="auto"/>
            <w:noWrap/>
          </w:tcPr>
          <w:p w14:paraId="71E9C8B5" w14:textId="44D693DC"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3616ACAB" wp14:editId="2774BF2B">
                  <wp:extent cx="952500" cy="777240"/>
                  <wp:effectExtent l="0" t="0" r="0" b="381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30C5CDF4" w14:textId="77777777" w:rsidR="004155F0" w:rsidRDefault="004155F0" w:rsidP="00FB0DE3">
            <w:pPr>
              <w:pStyle w:val="NoSpacing"/>
              <w:rPr>
                <w:rFonts w:cs="Arial"/>
                <w:b/>
                <w:color w:val="00A19A"/>
                <w:sz w:val="32"/>
                <w:szCs w:val="24"/>
              </w:rPr>
            </w:pPr>
          </w:p>
          <w:p w14:paraId="2F7AC968" w14:textId="77777777" w:rsidR="004155F0" w:rsidRDefault="004155F0" w:rsidP="00FB0DE3">
            <w:pPr>
              <w:pStyle w:val="NoSpacing"/>
              <w:rPr>
                <w:rFonts w:cs="Arial"/>
                <w:b/>
                <w:color w:val="00A19A"/>
                <w:sz w:val="32"/>
                <w:szCs w:val="24"/>
              </w:rPr>
            </w:pPr>
            <w:r w:rsidRPr="00814603">
              <w:rPr>
                <w:rFonts w:cs="Arial"/>
                <w:sz w:val="24"/>
                <w:szCs w:val="24"/>
              </w:rPr>
              <w:t>There is no formal programme in place for this.</w:t>
            </w:r>
            <w:r>
              <w:rPr>
                <w:rFonts w:cs="Arial"/>
                <w:b/>
                <w:color w:val="00A19A"/>
                <w:sz w:val="32"/>
                <w:szCs w:val="24"/>
              </w:rPr>
              <w:t xml:space="preserve"> </w:t>
            </w:r>
          </w:p>
        </w:tc>
      </w:tr>
      <w:tr w:rsidR="004155F0" w14:paraId="216EA064" w14:textId="77777777" w:rsidTr="00FB0DE3">
        <w:trPr>
          <w:cantSplit/>
          <w:trHeight w:val="2544"/>
        </w:trPr>
        <w:tc>
          <w:tcPr>
            <w:tcW w:w="6345" w:type="dxa"/>
            <w:shd w:val="clear" w:color="auto" w:fill="auto"/>
            <w:noWrap/>
          </w:tcPr>
          <w:p w14:paraId="0F500580" w14:textId="77777777" w:rsidR="004155F0" w:rsidRDefault="004155F0" w:rsidP="00FB0DE3">
            <w:pPr>
              <w:pStyle w:val="NoSpacing"/>
              <w:rPr>
                <w:rFonts w:cs="Arial"/>
                <w:sz w:val="24"/>
                <w:szCs w:val="24"/>
              </w:rPr>
            </w:pPr>
          </w:p>
          <w:p w14:paraId="0BEFBE71" w14:textId="77777777" w:rsidR="004155F0" w:rsidRPr="00767E63" w:rsidRDefault="004155F0" w:rsidP="00FB0DE3">
            <w:pPr>
              <w:pStyle w:val="NoSpacing"/>
              <w:rPr>
                <w:rFonts w:cs="Arial"/>
                <w:sz w:val="24"/>
                <w:szCs w:val="24"/>
              </w:rPr>
            </w:pPr>
            <w:r w:rsidRPr="00767E63">
              <w:rPr>
                <w:rFonts w:cs="Arial"/>
                <w:sz w:val="24"/>
                <w:szCs w:val="24"/>
              </w:rPr>
              <w:t xml:space="preserve">Develop a framework to support board mentors. This may include: </w:t>
            </w:r>
          </w:p>
          <w:p w14:paraId="0769BEB6" w14:textId="77777777" w:rsidR="004155F0" w:rsidRPr="00767E63" w:rsidRDefault="004155F0" w:rsidP="00FB0DE3">
            <w:pPr>
              <w:pStyle w:val="NoSpacing"/>
              <w:rPr>
                <w:rFonts w:cs="Arial"/>
                <w:sz w:val="24"/>
                <w:szCs w:val="24"/>
              </w:rPr>
            </w:pPr>
          </w:p>
          <w:p w14:paraId="7EC5EE6E"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advice on mentoring skills </w:t>
            </w:r>
          </w:p>
          <w:p w14:paraId="0A58F983" w14:textId="77777777" w:rsidR="004155F0" w:rsidRPr="00767E63" w:rsidRDefault="004155F0" w:rsidP="00D24AD0">
            <w:pPr>
              <w:pStyle w:val="NoSpacing"/>
              <w:numPr>
                <w:ilvl w:val="0"/>
                <w:numId w:val="10"/>
              </w:numPr>
              <w:rPr>
                <w:rFonts w:cs="Arial"/>
                <w:sz w:val="24"/>
                <w:szCs w:val="24"/>
              </w:rPr>
            </w:pPr>
            <w:r w:rsidRPr="00767E63">
              <w:rPr>
                <w:rFonts w:cs="Arial"/>
                <w:sz w:val="24"/>
                <w:szCs w:val="24"/>
              </w:rPr>
              <w:t xml:space="preserve">a suggested programme to help mentors develop board trainees </w:t>
            </w:r>
          </w:p>
          <w:p w14:paraId="1268BA55" w14:textId="77777777" w:rsidR="004155F0" w:rsidRPr="00767E63" w:rsidRDefault="004155F0" w:rsidP="00D24AD0">
            <w:pPr>
              <w:pStyle w:val="NoSpacing"/>
              <w:numPr>
                <w:ilvl w:val="0"/>
                <w:numId w:val="10"/>
              </w:numPr>
              <w:rPr>
                <w:rFonts w:cs="Arial"/>
                <w:sz w:val="24"/>
                <w:szCs w:val="24"/>
              </w:rPr>
            </w:pPr>
            <w:proofErr w:type="gramStart"/>
            <w:r w:rsidRPr="00767E63">
              <w:rPr>
                <w:rFonts w:cs="Arial"/>
                <w:sz w:val="24"/>
                <w:szCs w:val="24"/>
              </w:rPr>
              <w:t>tools</w:t>
            </w:r>
            <w:proofErr w:type="gramEnd"/>
            <w:r w:rsidRPr="00767E63">
              <w:rPr>
                <w:rFonts w:cs="Arial"/>
                <w:sz w:val="24"/>
                <w:szCs w:val="24"/>
              </w:rPr>
              <w:t xml:space="preserve"> to help mentors assess a trainee’s performance and potential.</w:t>
            </w:r>
          </w:p>
        </w:tc>
        <w:tc>
          <w:tcPr>
            <w:tcW w:w="2268" w:type="dxa"/>
            <w:shd w:val="clear" w:color="auto" w:fill="auto"/>
            <w:noWrap/>
          </w:tcPr>
          <w:p w14:paraId="56C11B01" w14:textId="77777777" w:rsidR="004155F0" w:rsidRDefault="004155F0" w:rsidP="00FB0DE3">
            <w:pPr>
              <w:pStyle w:val="NoSpacing"/>
              <w:rPr>
                <w:rFonts w:cs="Arial"/>
                <w:noProof/>
                <w:sz w:val="24"/>
                <w:szCs w:val="24"/>
                <w:lang w:eastAsia="en-GB"/>
              </w:rPr>
            </w:pPr>
          </w:p>
          <w:p w14:paraId="4935E42F" w14:textId="5EEF4420" w:rsidR="004155F0" w:rsidRPr="00902B73" w:rsidRDefault="004155F0" w:rsidP="00FB0DE3">
            <w:pPr>
              <w:pStyle w:val="NoSpacing"/>
              <w:rPr>
                <w:rFonts w:cs="Arial"/>
                <w:noProof/>
                <w:sz w:val="24"/>
                <w:szCs w:val="24"/>
                <w:lang w:eastAsia="en-GB"/>
              </w:rPr>
            </w:pPr>
            <w:r w:rsidRPr="002441BC">
              <w:rPr>
                <w:noProof/>
                <w:lang w:eastAsia="en-GB"/>
              </w:rPr>
              <w:drawing>
                <wp:inline distT="0" distB="0" distL="0" distR="0" wp14:anchorId="1EEAF80F" wp14:editId="3949CAA1">
                  <wp:extent cx="1226820" cy="76962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954" w:type="dxa"/>
            <w:shd w:val="clear" w:color="auto" w:fill="auto"/>
          </w:tcPr>
          <w:p w14:paraId="337FAB5A" w14:textId="77777777" w:rsidR="004155F0" w:rsidRDefault="004155F0" w:rsidP="00FB0DE3">
            <w:pPr>
              <w:pStyle w:val="NoSpacing"/>
              <w:rPr>
                <w:rFonts w:cs="Arial"/>
                <w:b/>
                <w:color w:val="00A19A"/>
                <w:sz w:val="32"/>
                <w:szCs w:val="24"/>
              </w:rPr>
            </w:pPr>
          </w:p>
          <w:p w14:paraId="43DD7216" w14:textId="6007373D" w:rsidR="004155F0" w:rsidRDefault="004155F0" w:rsidP="00EC7BB7">
            <w:pPr>
              <w:pStyle w:val="NoSpacing"/>
              <w:rPr>
                <w:rFonts w:cs="Arial"/>
                <w:b/>
                <w:color w:val="00A19A"/>
                <w:sz w:val="32"/>
                <w:szCs w:val="24"/>
              </w:rPr>
            </w:pPr>
            <w:r w:rsidRPr="00814603">
              <w:rPr>
                <w:rFonts w:cs="Arial"/>
                <w:sz w:val="24"/>
                <w:szCs w:val="24"/>
              </w:rPr>
              <w:t xml:space="preserve">A programme of this nature has been designed for current board members who may be the chairs of the future. The Scottish Government is, as of </w:t>
            </w:r>
            <w:r w:rsidR="00EC7BB7">
              <w:rPr>
                <w:rFonts w:cs="Arial"/>
                <w:sz w:val="24"/>
                <w:szCs w:val="24"/>
              </w:rPr>
              <w:t>March</w:t>
            </w:r>
            <w:r w:rsidRPr="00814603">
              <w:rPr>
                <w:rFonts w:cs="Arial"/>
                <w:sz w:val="24"/>
                <w:szCs w:val="24"/>
              </w:rPr>
              <w:t xml:space="preserve"> 2019, in the process of establishing a programme of this nature for prospective disabled board members.</w:t>
            </w:r>
            <w:r>
              <w:rPr>
                <w:rFonts w:cs="Arial"/>
                <w:b/>
                <w:color w:val="00A19A"/>
                <w:sz w:val="32"/>
                <w:szCs w:val="24"/>
              </w:rPr>
              <w:t xml:space="preserve"> </w:t>
            </w:r>
          </w:p>
        </w:tc>
      </w:tr>
    </w:tbl>
    <w:p w14:paraId="2C0BF379" w14:textId="77777777" w:rsidR="004155F0" w:rsidRPr="00767E63" w:rsidRDefault="004155F0" w:rsidP="004155F0">
      <w:pPr>
        <w:pStyle w:val="NoSpacing"/>
        <w:rPr>
          <w:rFonts w:cs="Arial"/>
          <w:sz w:val="24"/>
          <w:szCs w:val="24"/>
        </w:rPr>
      </w:pPr>
    </w:p>
    <w:p w14:paraId="618825F2" w14:textId="77777777" w:rsidR="004155F0" w:rsidRPr="00767E63" w:rsidRDefault="004155F0" w:rsidP="004155F0">
      <w:pPr>
        <w:pStyle w:val="NoSpacing"/>
        <w:rPr>
          <w:rFonts w:cs="Arial"/>
          <w:sz w:val="24"/>
          <w:szCs w:val="24"/>
        </w:rPr>
      </w:pPr>
    </w:p>
    <w:p w14:paraId="3F24AF92" w14:textId="77777777" w:rsidR="004155F0" w:rsidRDefault="004155F0" w:rsidP="004155F0">
      <w:pPr>
        <w:pStyle w:val="NoSpacing"/>
        <w:rPr>
          <w:rFonts w:cs="Arial"/>
          <w:sz w:val="24"/>
          <w:szCs w:val="24"/>
        </w:rPr>
        <w:sectPr w:rsidR="004155F0" w:rsidSect="00FB0DE3">
          <w:pgSz w:w="16838" w:h="11906" w:orient="landscape"/>
          <w:pgMar w:top="1440" w:right="1440" w:bottom="1440" w:left="1440" w:header="708" w:footer="708" w:gutter="0"/>
          <w:cols w:space="708"/>
          <w:docGrid w:linePitch="360"/>
        </w:sectPr>
      </w:pPr>
    </w:p>
    <w:p w14:paraId="7D705B23" w14:textId="77777777" w:rsidR="004155F0" w:rsidRPr="00767E63"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387C40" w14:paraId="0074BCBF" w14:textId="77777777" w:rsidTr="00FB0DE3">
        <w:trPr>
          <w:cantSplit/>
          <w:trHeight w:val="288"/>
          <w:tblHeader/>
        </w:trPr>
        <w:tc>
          <w:tcPr>
            <w:tcW w:w="6345" w:type="dxa"/>
            <w:shd w:val="clear" w:color="auto" w:fill="auto"/>
            <w:noWrap/>
          </w:tcPr>
          <w:p w14:paraId="5A654B85"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4</w:t>
            </w:r>
            <w:r w:rsidRPr="00387C40">
              <w:rPr>
                <w:rFonts w:cs="Arial"/>
                <w:b/>
                <w:color w:val="00A19A"/>
                <w:sz w:val="32"/>
                <w:szCs w:val="24"/>
              </w:rPr>
              <w:t>-</w:t>
            </w:r>
            <w:r>
              <w:rPr>
                <w:rFonts w:cs="Arial"/>
                <w:b/>
                <w:color w:val="00A19A"/>
                <w:sz w:val="32"/>
                <w:szCs w:val="24"/>
              </w:rPr>
              <w:t>5</w:t>
            </w:r>
          </w:p>
        </w:tc>
        <w:tc>
          <w:tcPr>
            <w:tcW w:w="2268" w:type="dxa"/>
            <w:shd w:val="clear" w:color="auto" w:fill="auto"/>
            <w:noWrap/>
          </w:tcPr>
          <w:p w14:paraId="7B0F0641"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0A6FDCC2"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384324A0" w14:textId="77777777" w:rsidTr="00FB0DE3">
        <w:trPr>
          <w:cantSplit/>
          <w:trHeight w:val="288"/>
        </w:trPr>
        <w:tc>
          <w:tcPr>
            <w:tcW w:w="6345" w:type="dxa"/>
            <w:shd w:val="clear" w:color="auto" w:fill="auto"/>
            <w:noWrap/>
          </w:tcPr>
          <w:p w14:paraId="19799CB1" w14:textId="77777777" w:rsidR="004155F0" w:rsidRDefault="004155F0" w:rsidP="00FB0DE3">
            <w:pPr>
              <w:pStyle w:val="NoSpacing"/>
              <w:rPr>
                <w:rFonts w:cs="Arial"/>
                <w:sz w:val="24"/>
                <w:szCs w:val="24"/>
              </w:rPr>
            </w:pPr>
          </w:p>
          <w:p w14:paraId="697CF9B5" w14:textId="77777777" w:rsidR="004155F0" w:rsidRPr="00767E63" w:rsidRDefault="004155F0" w:rsidP="00FB0DE3">
            <w:pPr>
              <w:pStyle w:val="NoSpacing"/>
              <w:rPr>
                <w:rFonts w:cs="Arial"/>
                <w:sz w:val="24"/>
                <w:szCs w:val="24"/>
              </w:rPr>
            </w:pPr>
            <w:r w:rsidRPr="00767E63">
              <w:rPr>
                <w:rFonts w:cs="Arial"/>
                <w:sz w:val="24"/>
                <w:szCs w:val="24"/>
              </w:rPr>
              <w:t xml:space="preserve">Evaluate the pilot programme, revise as appropriate and establish as a rolling programme extended to a wide variety of public bodies. Encourage public bodies to use the scheme as a positive action measure - provide training posts to people from groups that are under-represented in public appointments. </w:t>
            </w:r>
          </w:p>
          <w:p w14:paraId="7A847E10"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47E52426" w14:textId="77777777" w:rsidR="004155F0" w:rsidRDefault="004155F0" w:rsidP="00FB0DE3">
            <w:pPr>
              <w:pStyle w:val="NoSpacing"/>
              <w:rPr>
                <w:rFonts w:cs="Arial"/>
                <w:b/>
                <w:color w:val="00A19A"/>
                <w:sz w:val="32"/>
                <w:szCs w:val="24"/>
              </w:rPr>
            </w:pPr>
          </w:p>
          <w:p w14:paraId="3CA894DB" w14:textId="57B721AB" w:rsidR="004155F0" w:rsidRDefault="004155F0" w:rsidP="00FB0DE3">
            <w:pPr>
              <w:pStyle w:val="NoSpacing"/>
              <w:rPr>
                <w:rFonts w:cs="Arial"/>
                <w:b/>
                <w:color w:val="00A19A"/>
                <w:sz w:val="32"/>
                <w:szCs w:val="24"/>
              </w:rPr>
            </w:pPr>
            <w:r w:rsidRPr="002441BC">
              <w:rPr>
                <w:noProof/>
                <w:lang w:eastAsia="en-GB"/>
              </w:rPr>
              <w:drawing>
                <wp:inline distT="0" distB="0" distL="0" distR="0" wp14:anchorId="373B2C6B" wp14:editId="30D0DCE6">
                  <wp:extent cx="1226820" cy="7696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7577" t="66156" r="46666" b="13110"/>
                          <a:stretch>
                            <a:fillRect/>
                          </a:stretch>
                        </pic:blipFill>
                        <pic:spPr bwMode="auto">
                          <a:xfrm>
                            <a:off x="0" y="0"/>
                            <a:ext cx="1226820" cy="769620"/>
                          </a:xfrm>
                          <a:prstGeom prst="rect">
                            <a:avLst/>
                          </a:prstGeom>
                          <a:noFill/>
                          <a:ln>
                            <a:noFill/>
                          </a:ln>
                        </pic:spPr>
                      </pic:pic>
                    </a:graphicData>
                  </a:graphic>
                </wp:inline>
              </w:drawing>
            </w:r>
          </w:p>
        </w:tc>
        <w:tc>
          <w:tcPr>
            <w:tcW w:w="5954" w:type="dxa"/>
            <w:shd w:val="clear" w:color="auto" w:fill="auto"/>
          </w:tcPr>
          <w:p w14:paraId="2A63613D" w14:textId="77777777" w:rsidR="004155F0" w:rsidRDefault="004155F0" w:rsidP="00FB0DE3">
            <w:pPr>
              <w:pStyle w:val="NoSpacing"/>
              <w:rPr>
                <w:rFonts w:cs="Arial"/>
                <w:b/>
                <w:color w:val="00A19A"/>
                <w:sz w:val="32"/>
                <w:szCs w:val="24"/>
              </w:rPr>
            </w:pPr>
          </w:p>
          <w:p w14:paraId="4196262B" w14:textId="77777777" w:rsidR="004155F0" w:rsidRDefault="004155F0" w:rsidP="00FB0DE3">
            <w:pPr>
              <w:pStyle w:val="NoSpacing"/>
              <w:rPr>
                <w:rFonts w:cs="Arial"/>
                <w:b/>
                <w:color w:val="00A19A"/>
                <w:sz w:val="32"/>
                <w:szCs w:val="24"/>
              </w:rPr>
            </w:pPr>
            <w:r w:rsidRPr="008224EC">
              <w:rPr>
                <w:rFonts w:cs="Arial"/>
                <w:sz w:val="24"/>
                <w:szCs w:val="24"/>
              </w:rPr>
              <w:t xml:space="preserve">There is no formal programme in place for this. The Scottish Government did produce succession planning guidance for boards and a proportion of this does include recommendations relating to the development of </w:t>
            </w:r>
            <w:r>
              <w:rPr>
                <w:rFonts w:cs="Arial"/>
                <w:sz w:val="24"/>
                <w:szCs w:val="24"/>
              </w:rPr>
              <w:t xml:space="preserve">potential new board </w:t>
            </w:r>
            <w:r w:rsidRPr="008224EC">
              <w:rPr>
                <w:rFonts w:cs="Arial"/>
                <w:sz w:val="24"/>
                <w:szCs w:val="24"/>
              </w:rPr>
              <w:t>members.</w:t>
            </w:r>
            <w:r>
              <w:rPr>
                <w:rFonts w:cs="Arial"/>
                <w:b/>
                <w:color w:val="00A19A"/>
                <w:sz w:val="32"/>
                <w:szCs w:val="24"/>
              </w:rPr>
              <w:t xml:space="preserve"> </w:t>
            </w:r>
          </w:p>
        </w:tc>
      </w:tr>
    </w:tbl>
    <w:p w14:paraId="02E0E246" w14:textId="77777777" w:rsidR="004155F0" w:rsidRPr="00767E63"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387C40" w14:paraId="25583C98" w14:textId="77777777" w:rsidTr="00FB0DE3">
        <w:trPr>
          <w:cantSplit/>
          <w:trHeight w:val="288"/>
          <w:tblHeader/>
        </w:trPr>
        <w:tc>
          <w:tcPr>
            <w:tcW w:w="6345" w:type="dxa"/>
            <w:shd w:val="clear" w:color="auto" w:fill="auto"/>
            <w:noWrap/>
          </w:tcPr>
          <w:p w14:paraId="08554A3C"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1</w:t>
            </w:r>
            <w:r w:rsidRPr="00387C40">
              <w:rPr>
                <w:rFonts w:cs="Arial"/>
                <w:b/>
                <w:color w:val="00A19A"/>
                <w:sz w:val="32"/>
                <w:szCs w:val="24"/>
              </w:rPr>
              <w:t>-</w:t>
            </w:r>
            <w:r>
              <w:rPr>
                <w:rFonts w:cs="Arial"/>
                <w:b/>
                <w:color w:val="00A19A"/>
                <w:sz w:val="32"/>
                <w:szCs w:val="24"/>
              </w:rPr>
              <w:t>3</w:t>
            </w:r>
          </w:p>
        </w:tc>
        <w:tc>
          <w:tcPr>
            <w:tcW w:w="2268" w:type="dxa"/>
            <w:shd w:val="clear" w:color="auto" w:fill="auto"/>
            <w:noWrap/>
          </w:tcPr>
          <w:p w14:paraId="4B0D991E"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63B80302"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3A04834A" w14:textId="77777777" w:rsidTr="00FB0DE3">
        <w:trPr>
          <w:cantSplit/>
          <w:trHeight w:val="288"/>
        </w:trPr>
        <w:tc>
          <w:tcPr>
            <w:tcW w:w="6345" w:type="dxa"/>
            <w:shd w:val="clear" w:color="auto" w:fill="auto"/>
            <w:noWrap/>
          </w:tcPr>
          <w:p w14:paraId="45195707" w14:textId="77777777" w:rsidR="004155F0" w:rsidRDefault="004155F0" w:rsidP="00FB0DE3">
            <w:pPr>
              <w:pStyle w:val="NoSpacing"/>
              <w:rPr>
                <w:rFonts w:cs="Arial"/>
                <w:b/>
                <w:sz w:val="24"/>
                <w:szCs w:val="24"/>
                <w:u w:val="single"/>
              </w:rPr>
            </w:pPr>
          </w:p>
          <w:p w14:paraId="782C9024" w14:textId="77777777" w:rsidR="004155F0" w:rsidRDefault="004155F0" w:rsidP="00FB0DE3">
            <w:pPr>
              <w:pStyle w:val="NoSpacing"/>
              <w:rPr>
                <w:rFonts w:cs="Arial"/>
                <w:b/>
                <w:sz w:val="24"/>
                <w:szCs w:val="24"/>
                <w:u w:val="single"/>
              </w:rPr>
            </w:pPr>
            <w:r>
              <w:rPr>
                <w:rFonts w:cs="Arial"/>
                <w:b/>
                <w:sz w:val="24"/>
                <w:szCs w:val="24"/>
                <w:u w:val="single"/>
              </w:rPr>
              <w:t>E4</w:t>
            </w:r>
            <w:r w:rsidRPr="00426AF4">
              <w:rPr>
                <w:rFonts w:cs="Arial"/>
                <w:b/>
                <w:sz w:val="24"/>
                <w:szCs w:val="24"/>
                <w:u w:val="single"/>
              </w:rPr>
              <w:t xml:space="preserve"> </w:t>
            </w:r>
            <w:r>
              <w:rPr>
                <w:rFonts w:cs="Arial"/>
                <w:b/>
                <w:sz w:val="24"/>
                <w:szCs w:val="24"/>
                <w:u w:val="single"/>
              </w:rPr>
              <w:t>Opportunities for Developing Leadership Potential</w:t>
            </w:r>
          </w:p>
          <w:p w14:paraId="60A2A4CB" w14:textId="77777777" w:rsidR="004155F0" w:rsidRPr="00426AF4" w:rsidRDefault="004155F0" w:rsidP="00FB0DE3">
            <w:pPr>
              <w:pStyle w:val="NoSpacing"/>
              <w:rPr>
                <w:rFonts w:cs="Arial"/>
                <w:b/>
                <w:color w:val="00A19A"/>
                <w:sz w:val="32"/>
                <w:szCs w:val="24"/>
                <w:u w:val="single"/>
              </w:rPr>
            </w:pPr>
          </w:p>
        </w:tc>
        <w:tc>
          <w:tcPr>
            <w:tcW w:w="2268" w:type="dxa"/>
            <w:shd w:val="clear" w:color="auto" w:fill="auto"/>
            <w:noWrap/>
          </w:tcPr>
          <w:p w14:paraId="5A98F95A" w14:textId="77777777" w:rsidR="004155F0" w:rsidRDefault="004155F0" w:rsidP="00FB0DE3">
            <w:pPr>
              <w:pStyle w:val="NoSpacing"/>
              <w:rPr>
                <w:rFonts w:cs="Arial"/>
                <w:b/>
                <w:color w:val="00A19A"/>
                <w:sz w:val="32"/>
                <w:szCs w:val="24"/>
              </w:rPr>
            </w:pPr>
          </w:p>
        </w:tc>
        <w:tc>
          <w:tcPr>
            <w:tcW w:w="5954" w:type="dxa"/>
            <w:shd w:val="clear" w:color="auto" w:fill="auto"/>
          </w:tcPr>
          <w:p w14:paraId="39A2EA55" w14:textId="77777777" w:rsidR="004155F0" w:rsidRDefault="004155F0" w:rsidP="00FB0DE3">
            <w:pPr>
              <w:pStyle w:val="NoSpacing"/>
              <w:rPr>
                <w:rFonts w:cs="Arial"/>
                <w:b/>
                <w:color w:val="00A19A"/>
                <w:sz w:val="32"/>
                <w:szCs w:val="24"/>
              </w:rPr>
            </w:pPr>
          </w:p>
        </w:tc>
      </w:tr>
      <w:tr w:rsidR="004155F0" w14:paraId="7FEE4C7D" w14:textId="77777777" w:rsidTr="00FB0DE3">
        <w:trPr>
          <w:cantSplit/>
          <w:trHeight w:val="2592"/>
        </w:trPr>
        <w:tc>
          <w:tcPr>
            <w:tcW w:w="6345" w:type="dxa"/>
            <w:shd w:val="clear" w:color="auto" w:fill="auto"/>
            <w:noWrap/>
          </w:tcPr>
          <w:p w14:paraId="5A2D8180" w14:textId="77777777" w:rsidR="004155F0" w:rsidRDefault="004155F0" w:rsidP="00FB0DE3">
            <w:pPr>
              <w:pStyle w:val="NoSpacing"/>
              <w:tabs>
                <w:tab w:val="left" w:pos="4392"/>
              </w:tabs>
              <w:rPr>
                <w:rFonts w:cs="Arial"/>
                <w:b/>
                <w:sz w:val="24"/>
                <w:szCs w:val="24"/>
                <w:u w:val="single"/>
              </w:rPr>
            </w:pPr>
          </w:p>
          <w:p w14:paraId="1ECE009E" w14:textId="77777777" w:rsidR="004155F0" w:rsidRPr="00767E63" w:rsidRDefault="004155F0" w:rsidP="00FB0DE3">
            <w:pPr>
              <w:pStyle w:val="NoSpacing"/>
              <w:rPr>
                <w:rFonts w:cs="Arial"/>
                <w:sz w:val="24"/>
                <w:szCs w:val="24"/>
              </w:rPr>
            </w:pPr>
            <w:r w:rsidRPr="00767E63">
              <w:rPr>
                <w:rFonts w:cs="Arial"/>
                <w:sz w:val="24"/>
                <w:szCs w:val="24"/>
              </w:rPr>
              <w:t xml:space="preserve">Identify existing opportunities for developing leadership and governance skills. Provide details through the hub website (and the non-web based alternative) about how to get involved. Include reciprocal links between the hub website and relevant leadership websites. Help people identify their pathway to public appointments through the self-help tool on the hub website. Relevant opportunities to be signposted from the hub website could include: </w:t>
            </w:r>
          </w:p>
          <w:p w14:paraId="5FFA5D33"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22D66963" w14:textId="77777777" w:rsidR="004155F0" w:rsidRDefault="004155F0" w:rsidP="00FB0DE3">
            <w:pPr>
              <w:pStyle w:val="NoSpacing"/>
              <w:rPr>
                <w:rFonts w:cs="Arial"/>
                <w:b/>
                <w:color w:val="00A19A"/>
                <w:sz w:val="32"/>
                <w:szCs w:val="24"/>
              </w:rPr>
            </w:pPr>
          </w:p>
          <w:p w14:paraId="1695B81C" w14:textId="0590A7EE"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7423DDF5" wp14:editId="102F670A">
                  <wp:extent cx="952500" cy="777240"/>
                  <wp:effectExtent l="0" t="0" r="0" b="381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08C4C60B" w14:textId="77777777" w:rsidR="004155F0" w:rsidRDefault="004155F0" w:rsidP="00FB0DE3">
            <w:pPr>
              <w:pStyle w:val="NoSpacing"/>
              <w:rPr>
                <w:rFonts w:cs="Arial"/>
                <w:b/>
                <w:color w:val="00A19A"/>
                <w:sz w:val="32"/>
                <w:szCs w:val="24"/>
              </w:rPr>
            </w:pPr>
          </w:p>
        </w:tc>
      </w:tr>
      <w:tr w:rsidR="004155F0" w14:paraId="4311D79F" w14:textId="77777777" w:rsidTr="00FB0DE3">
        <w:trPr>
          <w:cantSplit/>
          <w:trHeight w:val="2028"/>
        </w:trPr>
        <w:tc>
          <w:tcPr>
            <w:tcW w:w="6345" w:type="dxa"/>
            <w:shd w:val="clear" w:color="auto" w:fill="auto"/>
            <w:noWrap/>
          </w:tcPr>
          <w:p w14:paraId="73F955F6" w14:textId="77777777" w:rsidR="004155F0" w:rsidRDefault="004155F0" w:rsidP="00FB0DE3">
            <w:pPr>
              <w:pStyle w:val="NoSpacing"/>
              <w:rPr>
                <w:rFonts w:cs="Arial"/>
                <w:sz w:val="24"/>
                <w:szCs w:val="24"/>
                <w:u w:val="single"/>
              </w:rPr>
            </w:pPr>
          </w:p>
          <w:p w14:paraId="3F63B6A1" w14:textId="77777777" w:rsidR="004155F0" w:rsidRPr="002B5245" w:rsidRDefault="004155F0" w:rsidP="00FB0DE3">
            <w:pPr>
              <w:pStyle w:val="NoSpacing"/>
              <w:rPr>
                <w:rFonts w:cs="Arial"/>
                <w:sz w:val="24"/>
                <w:szCs w:val="24"/>
                <w:u w:val="single"/>
              </w:rPr>
            </w:pPr>
            <w:r w:rsidRPr="002B5245">
              <w:rPr>
                <w:rFonts w:cs="Arial"/>
                <w:sz w:val="24"/>
                <w:szCs w:val="24"/>
                <w:u w:val="single"/>
              </w:rPr>
              <w:t xml:space="preserve">Charity and community boards </w:t>
            </w:r>
          </w:p>
          <w:p w14:paraId="6F62067E" w14:textId="77777777" w:rsidR="004155F0" w:rsidRPr="00767E63" w:rsidRDefault="004155F0" w:rsidP="00FB0DE3">
            <w:pPr>
              <w:pStyle w:val="NoSpacing"/>
              <w:rPr>
                <w:rFonts w:cs="Arial"/>
                <w:sz w:val="24"/>
                <w:szCs w:val="24"/>
              </w:rPr>
            </w:pPr>
            <w:r w:rsidRPr="00767E63">
              <w:rPr>
                <w:rFonts w:cs="Arial"/>
                <w:sz w:val="24"/>
                <w:szCs w:val="24"/>
              </w:rPr>
              <w:t xml:space="preserve">Provide details of opportunities to gain board experience, for example, on charity boards, community councils and tenant committees for local housing organisations. </w:t>
            </w:r>
          </w:p>
          <w:p w14:paraId="1E9FFEF8" w14:textId="77777777" w:rsidR="004155F0" w:rsidRPr="00767E63" w:rsidRDefault="004155F0" w:rsidP="00FB0DE3">
            <w:pPr>
              <w:pStyle w:val="NoSpacing"/>
              <w:rPr>
                <w:rFonts w:cs="Arial"/>
                <w:sz w:val="24"/>
                <w:szCs w:val="24"/>
              </w:rPr>
            </w:pPr>
            <w:r w:rsidRPr="00767E63">
              <w:rPr>
                <w:rFonts w:cs="Arial"/>
                <w:sz w:val="24"/>
                <w:szCs w:val="24"/>
              </w:rPr>
              <w:t>Provide links to online banks of current vacancies on these boards.</w:t>
            </w:r>
          </w:p>
          <w:p w14:paraId="7B0538D9"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1262C4FC" w14:textId="77777777" w:rsidR="004155F0" w:rsidRDefault="004155F0" w:rsidP="00FB0DE3">
            <w:pPr>
              <w:pStyle w:val="NoSpacing"/>
              <w:rPr>
                <w:rFonts w:cs="Arial"/>
                <w:b/>
                <w:color w:val="00A19A"/>
                <w:sz w:val="32"/>
                <w:szCs w:val="24"/>
              </w:rPr>
            </w:pPr>
          </w:p>
          <w:p w14:paraId="722BBD9A" w14:textId="4B56C9B0"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1F06FF16" wp14:editId="1344A411">
                  <wp:extent cx="952500" cy="777240"/>
                  <wp:effectExtent l="0" t="0" r="0"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1315B6C8" w14:textId="77777777" w:rsidR="004155F0" w:rsidRDefault="004155F0" w:rsidP="00FB0DE3">
            <w:pPr>
              <w:pStyle w:val="NoSpacing"/>
              <w:rPr>
                <w:rFonts w:cs="Arial"/>
                <w:b/>
                <w:color w:val="00A19A"/>
                <w:sz w:val="32"/>
                <w:szCs w:val="24"/>
              </w:rPr>
            </w:pPr>
          </w:p>
        </w:tc>
      </w:tr>
      <w:tr w:rsidR="004155F0" w14:paraId="21CBD66E" w14:textId="77777777" w:rsidTr="00FB0DE3">
        <w:trPr>
          <w:cantSplit/>
          <w:trHeight w:val="1440"/>
        </w:trPr>
        <w:tc>
          <w:tcPr>
            <w:tcW w:w="6345" w:type="dxa"/>
            <w:shd w:val="clear" w:color="auto" w:fill="auto"/>
            <w:noWrap/>
          </w:tcPr>
          <w:p w14:paraId="1E89B4BF" w14:textId="77777777" w:rsidR="004155F0" w:rsidRDefault="004155F0" w:rsidP="00FB0DE3">
            <w:pPr>
              <w:pStyle w:val="NoSpacing"/>
              <w:rPr>
                <w:rFonts w:cs="Arial"/>
                <w:sz w:val="24"/>
                <w:szCs w:val="24"/>
              </w:rPr>
            </w:pPr>
          </w:p>
          <w:p w14:paraId="23E7CFE4" w14:textId="77777777" w:rsidR="004155F0" w:rsidRPr="002B5245" w:rsidRDefault="004155F0" w:rsidP="00FB0DE3">
            <w:pPr>
              <w:pStyle w:val="NoSpacing"/>
              <w:rPr>
                <w:rFonts w:cs="Arial"/>
                <w:sz w:val="24"/>
                <w:szCs w:val="24"/>
                <w:u w:val="single"/>
              </w:rPr>
            </w:pPr>
            <w:r w:rsidRPr="002B5245">
              <w:rPr>
                <w:rFonts w:cs="Arial"/>
                <w:sz w:val="24"/>
                <w:szCs w:val="24"/>
                <w:u w:val="single"/>
              </w:rPr>
              <w:t xml:space="preserve">Volunteer organisations </w:t>
            </w:r>
          </w:p>
          <w:p w14:paraId="0F1F22C4" w14:textId="77777777" w:rsidR="004155F0" w:rsidRPr="002B5245" w:rsidRDefault="004155F0" w:rsidP="00FB0DE3">
            <w:pPr>
              <w:pStyle w:val="NoSpacing"/>
              <w:rPr>
                <w:rFonts w:cs="Arial"/>
                <w:sz w:val="24"/>
                <w:szCs w:val="24"/>
                <w:u w:val="single"/>
              </w:rPr>
            </w:pPr>
            <w:r w:rsidRPr="00767E63">
              <w:rPr>
                <w:rFonts w:cs="Arial"/>
                <w:sz w:val="24"/>
                <w:szCs w:val="24"/>
              </w:rPr>
              <w:t>Provide signposts to organisations that promote the benefits of volunteering on a board in the charity and public sectors and that match volunteers with suitable vacancies.</w:t>
            </w:r>
          </w:p>
        </w:tc>
        <w:tc>
          <w:tcPr>
            <w:tcW w:w="2268" w:type="dxa"/>
            <w:shd w:val="clear" w:color="auto" w:fill="auto"/>
            <w:noWrap/>
          </w:tcPr>
          <w:p w14:paraId="388570E0" w14:textId="77777777" w:rsidR="004155F0" w:rsidRDefault="004155F0" w:rsidP="00FB0DE3">
            <w:pPr>
              <w:pStyle w:val="NoSpacing"/>
              <w:rPr>
                <w:rFonts w:cs="Arial"/>
                <w:b/>
                <w:color w:val="00A19A"/>
                <w:sz w:val="32"/>
                <w:szCs w:val="24"/>
              </w:rPr>
            </w:pPr>
          </w:p>
          <w:p w14:paraId="724819A3" w14:textId="437EDE3D"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6A74A4DD" wp14:editId="5A3F2518">
                  <wp:extent cx="952500" cy="777240"/>
                  <wp:effectExtent l="0" t="0" r="0" b="381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530C815E" w14:textId="77777777" w:rsidR="004155F0" w:rsidRDefault="004155F0" w:rsidP="00FB0DE3">
            <w:pPr>
              <w:pStyle w:val="NoSpacing"/>
              <w:rPr>
                <w:rFonts w:cs="Arial"/>
                <w:b/>
                <w:color w:val="00A19A"/>
                <w:sz w:val="32"/>
                <w:szCs w:val="24"/>
              </w:rPr>
            </w:pPr>
          </w:p>
        </w:tc>
      </w:tr>
      <w:tr w:rsidR="004155F0" w14:paraId="54B3B4A1" w14:textId="77777777" w:rsidTr="00FB0DE3">
        <w:trPr>
          <w:cantSplit/>
          <w:trHeight w:val="2880"/>
        </w:trPr>
        <w:tc>
          <w:tcPr>
            <w:tcW w:w="6345" w:type="dxa"/>
            <w:shd w:val="clear" w:color="auto" w:fill="auto"/>
            <w:noWrap/>
          </w:tcPr>
          <w:p w14:paraId="23EE074A" w14:textId="77777777" w:rsidR="004155F0" w:rsidRPr="00767E63" w:rsidRDefault="004155F0" w:rsidP="00FB0DE3">
            <w:pPr>
              <w:pStyle w:val="NoSpacing"/>
              <w:rPr>
                <w:rFonts w:cs="Arial"/>
                <w:sz w:val="24"/>
                <w:szCs w:val="24"/>
              </w:rPr>
            </w:pPr>
          </w:p>
          <w:p w14:paraId="7D9A66BD" w14:textId="77777777" w:rsidR="004155F0" w:rsidRPr="002B5245" w:rsidRDefault="004155F0" w:rsidP="00FB0DE3">
            <w:pPr>
              <w:pStyle w:val="NoSpacing"/>
              <w:rPr>
                <w:rFonts w:cs="Arial"/>
                <w:sz w:val="24"/>
                <w:szCs w:val="24"/>
                <w:u w:val="single"/>
              </w:rPr>
            </w:pPr>
            <w:r w:rsidRPr="002B5245">
              <w:rPr>
                <w:rFonts w:cs="Arial"/>
                <w:sz w:val="24"/>
                <w:szCs w:val="24"/>
                <w:u w:val="single"/>
              </w:rPr>
              <w:t xml:space="preserve">Training and development programmes </w:t>
            </w:r>
          </w:p>
          <w:p w14:paraId="27645E18" w14:textId="77777777" w:rsidR="004155F0" w:rsidRPr="00767E63" w:rsidRDefault="004155F0" w:rsidP="00FB0DE3">
            <w:pPr>
              <w:pStyle w:val="NoSpacing"/>
              <w:rPr>
                <w:rFonts w:cs="Arial"/>
                <w:sz w:val="24"/>
                <w:szCs w:val="24"/>
              </w:rPr>
            </w:pPr>
            <w:r w:rsidRPr="00767E63">
              <w:rPr>
                <w:rFonts w:cs="Arial"/>
                <w:sz w:val="24"/>
                <w:szCs w:val="24"/>
              </w:rPr>
              <w:t xml:space="preserve">Signpost leadership development programmes. </w:t>
            </w:r>
          </w:p>
          <w:p w14:paraId="507A74E4" w14:textId="77777777" w:rsidR="004155F0" w:rsidRPr="00767E63" w:rsidRDefault="004155F0" w:rsidP="00FB0DE3">
            <w:pPr>
              <w:pStyle w:val="NoSpacing"/>
              <w:rPr>
                <w:rFonts w:cs="Arial"/>
                <w:sz w:val="24"/>
                <w:szCs w:val="24"/>
              </w:rPr>
            </w:pPr>
            <w:r w:rsidRPr="00767E63">
              <w:rPr>
                <w:rFonts w:cs="Arial"/>
                <w:sz w:val="24"/>
                <w:szCs w:val="24"/>
              </w:rPr>
              <w:t xml:space="preserve">Provide information about networks that encourage participation in public life. </w:t>
            </w:r>
          </w:p>
          <w:p w14:paraId="04E3352F" w14:textId="77777777" w:rsidR="004155F0" w:rsidRPr="00767E63" w:rsidRDefault="004155F0" w:rsidP="00FB0DE3">
            <w:pPr>
              <w:pStyle w:val="NoSpacing"/>
              <w:rPr>
                <w:rFonts w:cs="Arial"/>
                <w:sz w:val="24"/>
                <w:szCs w:val="24"/>
              </w:rPr>
            </w:pPr>
            <w:r w:rsidRPr="00767E63">
              <w:rPr>
                <w:rFonts w:cs="Arial"/>
                <w:sz w:val="24"/>
                <w:szCs w:val="24"/>
              </w:rPr>
              <w:t xml:space="preserve">Give details of bodies that provide support, development and networking for people in leadership roles. </w:t>
            </w:r>
          </w:p>
          <w:p w14:paraId="1B7C0433" w14:textId="77777777" w:rsidR="004155F0" w:rsidRPr="00767E63" w:rsidRDefault="004155F0" w:rsidP="00FB0DE3">
            <w:pPr>
              <w:pStyle w:val="NoSpacing"/>
              <w:rPr>
                <w:rFonts w:cs="Arial"/>
                <w:sz w:val="24"/>
                <w:szCs w:val="24"/>
              </w:rPr>
            </w:pPr>
            <w:r w:rsidRPr="00767E63">
              <w:rPr>
                <w:rFonts w:cs="Arial"/>
                <w:sz w:val="24"/>
                <w:szCs w:val="24"/>
              </w:rPr>
              <w:t>Include details of board development programmes that encourage and train people to take up board positions.</w:t>
            </w:r>
          </w:p>
          <w:p w14:paraId="7FB9CDDF" w14:textId="77777777" w:rsidR="004155F0" w:rsidRPr="00767E63" w:rsidRDefault="004155F0" w:rsidP="00FB0DE3">
            <w:pPr>
              <w:pStyle w:val="NoSpacing"/>
              <w:tabs>
                <w:tab w:val="left" w:pos="4392"/>
              </w:tabs>
              <w:rPr>
                <w:rFonts w:cs="Arial"/>
                <w:sz w:val="24"/>
                <w:szCs w:val="24"/>
              </w:rPr>
            </w:pPr>
          </w:p>
        </w:tc>
        <w:tc>
          <w:tcPr>
            <w:tcW w:w="2268" w:type="dxa"/>
            <w:shd w:val="clear" w:color="auto" w:fill="auto"/>
            <w:noWrap/>
          </w:tcPr>
          <w:p w14:paraId="161BF0CE" w14:textId="77777777" w:rsidR="004155F0" w:rsidRDefault="004155F0" w:rsidP="00FB0DE3">
            <w:pPr>
              <w:pStyle w:val="NoSpacing"/>
              <w:rPr>
                <w:rFonts w:cs="Arial"/>
                <w:b/>
                <w:color w:val="00A19A"/>
                <w:sz w:val="32"/>
                <w:szCs w:val="24"/>
              </w:rPr>
            </w:pPr>
          </w:p>
          <w:p w14:paraId="48F1CE00" w14:textId="7A07CA79"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17E5A321" wp14:editId="6E422163">
                  <wp:extent cx="952500" cy="7772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7F78B48E" w14:textId="77777777" w:rsidR="004155F0" w:rsidRDefault="004155F0" w:rsidP="00FB0DE3">
            <w:pPr>
              <w:pStyle w:val="NoSpacing"/>
              <w:rPr>
                <w:rFonts w:cs="Arial"/>
                <w:b/>
                <w:color w:val="00A19A"/>
                <w:sz w:val="32"/>
                <w:szCs w:val="24"/>
              </w:rPr>
            </w:pPr>
          </w:p>
        </w:tc>
      </w:tr>
    </w:tbl>
    <w:p w14:paraId="0D2566DF" w14:textId="77777777" w:rsidR="004155F0" w:rsidRDefault="004155F0" w:rsidP="004155F0">
      <w:pPr>
        <w:pStyle w:val="NoSpacing"/>
        <w:rPr>
          <w:rFonts w:cs="Arial"/>
          <w:sz w:val="24"/>
          <w:szCs w:val="24"/>
        </w:rPr>
        <w:sectPr w:rsidR="004155F0" w:rsidSect="00FB0DE3">
          <w:pgSz w:w="16838" w:h="11906" w:orient="landscape"/>
          <w:pgMar w:top="1440" w:right="1440" w:bottom="1440" w:left="1440" w:header="708" w:footer="708" w:gutter="0"/>
          <w:cols w:space="708"/>
          <w:docGrid w:linePitch="360"/>
        </w:sectPr>
      </w:pPr>
    </w:p>
    <w:p w14:paraId="6EE83F71" w14:textId="77777777" w:rsidR="004155F0" w:rsidRDefault="004155F0" w:rsidP="004155F0">
      <w:pPr>
        <w:pStyle w:val="NoSpacing"/>
        <w:rPr>
          <w:rFonts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5954"/>
      </w:tblGrid>
      <w:tr w:rsidR="004155F0" w:rsidRPr="00387C40" w14:paraId="17222E26" w14:textId="77777777" w:rsidTr="00FB0DE3">
        <w:trPr>
          <w:cantSplit/>
          <w:trHeight w:val="288"/>
          <w:tblHeader/>
        </w:trPr>
        <w:tc>
          <w:tcPr>
            <w:tcW w:w="6345" w:type="dxa"/>
            <w:shd w:val="clear" w:color="auto" w:fill="auto"/>
            <w:noWrap/>
          </w:tcPr>
          <w:p w14:paraId="5ED6C85C" w14:textId="77777777" w:rsidR="004155F0" w:rsidRPr="00387C40" w:rsidRDefault="004155F0" w:rsidP="00FB0DE3">
            <w:pPr>
              <w:pStyle w:val="NoSpacing"/>
              <w:rPr>
                <w:rFonts w:cs="Arial"/>
                <w:b/>
                <w:color w:val="00A19A"/>
                <w:sz w:val="32"/>
                <w:szCs w:val="24"/>
              </w:rPr>
            </w:pPr>
            <w:r>
              <w:rPr>
                <w:rFonts w:cs="Arial"/>
                <w:b/>
                <w:color w:val="00A19A"/>
                <w:sz w:val="32"/>
                <w:szCs w:val="24"/>
              </w:rPr>
              <w:t xml:space="preserve">Original Recommendation </w:t>
            </w:r>
            <w:r w:rsidRPr="00387C40">
              <w:rPr>
                <w:rFonts w:cs="Arial"/>
                <w:b/>
                <w:color w:val="00A19A"/>
                <w:sz w:val="32"/>
                <w:szCs w:val="24"/>
              </w:rPr>
              <w:t xml:space="preserve">Years </w:t>
            </w:r>
            <w:r>
              <w:rPr>
                <w:rFonts w:cs="Arial"/>
                <w:b/>
                <w:color w:val="00A19A"/>
                <w:sz w:val="32"/>
                <w:szCs w:val="24"/>
              </w:rPr>
              <w:t>4</w:t>
            </w:r>
            <w:r w:rsidRPr="00387C40">
              <w:rPr>
                <w:rFonts w:cs="Arial"/>
                <w:b/>
                <w:color w:val="00A19A"/>
                <w:sz w:val="32"/>
                <w:szCs w:val="24"/>
              </w:rPr>
              <w:t>-</w:t>
            </w:r>
            <w:r>
              <w:rPr>
                <w:rFonts w:cs="Arial"/>
                <w:b/>
                <w:color w:val="00A19A"/>
                <w:sz w:val="32"/>
                <w:szCs w:val="24"/>
              </w:rPr>
              <w:t>5</w:t>
            </w:r>
          </w:p>
        </w:tc>
        <w:tc>
          <w:tcPr>
            <w:tcW w:w="2268" w:type="dxa"/>
            <w:shd w:val="clear" w:color="auto" w:fill="auto"/>
            <w:noWrap/>
          </w:tcPr>
          <w:p w14:paraId="70D16A6E" w14:textId="77777777" w:rsidR="004155F0" w:rsidRPr="00387C40" w:rsidRDefault="004155F0" w:rsidP="00FB0DE3">
            <w:pPr>
              <w:pStyle w:val="NoSpacing"/>
              <w:rPr>
                <w:rFonts w:cs="Arial"/>
                <w:b/>
                <w:color w:val="00A19A"/>
                <w:sz w:val="32"/>
                <w:szCs w:val="24"/>
              </w:rPr>
            </w:pPr>
            <w:r>
              <w:rPr>
                <w:rFonts w:cs="Arial"/>
                <w:b/>
                <w:color w:val="00A19A"/>
                <w:sz w:val="32"/>
                <w:szCs w:val="24"/>
              </w:rPr>
              <w:t>Status</w:t>
            </w:r>
          </w:p>
        </w:tc>
        <w:tc>
          <w:tcPr>
            <w:tcW w:w="5954" w:type="dxa"/>
            <w:shd w:val="clear" w:color="auto" w:fill="auto"/>
          </w:tcPr>
          <w:p w14:paraId="2CECE537" w14:textId="77777777" w:rsidR="004155F0" w:rsidRPr="00387C40" w:rsidRDefault="004155F0" w:rsidP="00FB0DE3">
            <w:pPr>
              <w:pStyle w:val="NoSpacing"/>
              <w:rPr>
                <w:rFonts w:cs="Arial"/>
                <w:b/>
                <w:color w:val="00A19A"/>
                <w:sz w:val="32"/>
                <w:szCs w:val="24"/>
              </w:rPr>
            </w:pPr>
            <w:r>
              <w:rPr>
                <w:rFonts w:cs="Arial"/>
                <w:b/>
                <w:color w:val="00A19A"/>
                <w:sz w:val="32"/>
                <w:szCs w:val="24"/>
              </w:rPr>
              <w:t>Update 10 years on</w:t>
            </w:r>
          </w:p>
        </w:tc>
      </w:tr>
      <w:tr w:rsidR="004155F0" w14:paraId="4D958DC4" w14:textId="77777777" w:rsidTr="00FB0DE3">
        <w:trPr>
          <w:cantSplit/>
          <w:trHeight w:val="288"/>
        </w:trPr>
        <w:tc>
          <w:tcPr>
            <w:tcW w:w="6345" w:type="dxa"/>
            <w:shd w:val="clear" w:color="auto" w:fill="auto"/>
            <w:noWrap/>
          </w:tcPr>
          <w:p w14:paraId="15512001" w14:textId="77777777" w:rsidR="004155F0" w:rsidRDefault="004155F0" w:rsidP="00FB0DE3">
            <w:pPr>
              <w:pStyle w:val="NoSpacing"/>
              <w:rPr>
                <w:rFonts w:cs="Arial"/>
                <w:b/>
                <w:sz w:val="24"/>
                <w:szCs w:val="24"/>
                <w:u w:val="single"/>
              </w:rPr>
            </w:pPr>
          </w:p>
          <w:p w14:paraId="644582AE" w14:textId="77777777" w:rsidR="004155F0" w:rsidRDefault="004155F0" w:rsidP="00FB0DE3">
            <w:pPr>
              <w:pStyle w:val="NoSpacing"/>
              <w:rPr>
                <w:rFonts w:cs="Arial"/>
                <w:b/>
                <w:sz w:val="24"/>
                <w:szCs w:val="24"/>
                <w:u w:val="single"/>
              </w:rPr>
            </w:pPr>
            <w:r>
              <w:rPr>
                <w:rFonts w:cs="Arial"/>
                <w:b/>
                <w:sz w:val="24"/>
                <w:szCs w:val="24"/>
                <w:u w:val="single"/>
              </w:rPr>
              <w:t>E4</w:t>
            </w:r>
            <w:r w:rsidRPr="00426AF4">
              <w:rPr>
                <w:rFonts w:cs="Arial"/>
                <w:b/>
                <w:sz w:val="24"/>
                <w:szCs w:val="24"/>
                <w:u w:val="single"/>
              </w:rPr>
              <w:t xml:space="preserve"> </w:t>
            </w:r>
            <w:r>
              <w:rPr>
                <w:rFonts w:cs="Arial"/>
                <w:b/>
                <w:sz w:val="24"/>
                <w:szCs w:val="24"/>
                <w:u w:val="single"/>
              </w:rPr>
              <w:t>Opportunities for Developing Leadership Potential</w:t>
            </w:r>
          </w:p>
          <w:p w14:paraId="59B32F84" w14:textId="77777777" w:rsidR="004155F0" w:rsidRPr="00426AF4" w:rsidRDefault="004155F0" w:rsidP="00FB0DE3">
            <w:pPr>
              <w:pStyle w:val="NoSpacing"/>
              <w:rPr>
                <w:rFonts w:cs="Arial"/>
                <w:b/>
                <w:color w:val="00A19A"/>
                <w:sz w:val="32"/>
                <w:szCs w:val="24"/>
                <w:u w:val="single"/>
              </w:rPr>
            </w:pPr>
          </w:p>
        </w:tc>
        <w:tc>
          <w:tcPr>
            <w:tcW w:w="2268" w:type="dxa"/>
            <w:shd w:val="clear" w:color="auto" w:fill="auto"/>
            <w:noWrap/>
          </w:tcPr>
          <w:p w14:paraId="4A32C0C8" w14:textId="77777777" w:rsidR="004155F0" w:rsidRDefault="004155F0" w:rsidP="00FB0DE3">
            <w:pPr>
              <w:pStyle w:val="NoSpacing"/>
              <w:rPr>
                <w:rFonts w:cs="Arial"/>
                <w:b/>
                <w:color w:val="00A19A"/>
                <w:sz w:val="32"/>
                <w:szCs w:val="24"/>
              </w:rPr>
            </w:pPr>
          </w:p>
        </w:tc>
        <w:tc>
          <w:tcPr>
            <w:tcW w:w="5954" w:type="dxa"/>
            <w:shd w:val="clear" w:color="auto" w:fill="auto"/>
          </w:tcPr>
          <w:p w14:paraId="181A8CBB" w14:textId="77777777" w:rsidR="004155F0" w:rsidRDefault="004155F0" w:rsidP="00FB0DE3">
            <w:pPr>
              <w:pStyle w:val="NoSpacing"/>
              <w:rPr>
                <w:rFonts w:cs="Arial"/>
                <w:b/>
                <w:color w:val="00A19A"/>
                <w:sz w:val="32"/>
                <w:szCs w:val="24"/>
              </w:rPr>
            </w:pPr>
          </w:p>
        </w:tc>
      </w:tr>
      <w:tr w:rsidR="004155F0" w14:paraId="60BF9B03" w14:textId="77777777" w:rsidTr="00FB0DE3">
        <w:trPr>
          <w:cantSplit/>
          <w:trHeight w:val="1795"/>
        </w:trPr>
        <w:tc>
          <w:tcPr>
            <w:tcW w:w="6345" w:type="dxa"/>
            <w:shd w:val="clear" w:color="auto" w:fill="auto"/>
            <w:noWrap/>
          </w:tcPr>
          <w:p w14:paraId="7D6C7C01" w14:textId="77777777" w:rsidR="004155F0" w:rsidRDefault="004155F0" w:rsidP="00FB0DE3">
            <w:pPr>
              <w:pStyle w:val="NoSpacing"/>
              <w:tabs>
                <w:tab w:val="left" w:pos="4392"/>
              </w:tabs>
              <w:rPr>
                <w:rFonts w:cs="Arial"/>
                <w:b/>
                <w:sz w:val="24"/>
                <w:szCs w:val="24"/>
                <w:u w:val="single"/>
              </w:rPr>
            </w:pPr>
          </w:p>
          <w:p w14:paraId="45DE3078" w14:textId="77777777" w:rsidR="004155F0" w:rsidRPr="00767E63" w:rsidRDefault="004155F0" w:rsidP="00FB0DE3">
            <w:pPr>
              <w:pStyle w:val="NoSpacing"/>
              <w:rPr>
                <w:rFonts w:cs="Arial"/>
                <w:sz w:val="24"/>
                <w:szCs w:val="24"/>
              </w:rPr>
            </w:pPr>
            <w:r w:rsidRPr="00767E63">
              <w:rPr>
                <w:rFonts w:cs="Arial"/>
                <w:sz w:val="24"/>
                <w:szCs w:val="24"/>
              </w:rPr>
              <w:t xml:space="preserve">Continue to signpost existing opportunities for developing leadership potential. Identify where new opportunities are needed. Support the providers of existing development activities to extend or tailor their schemes to provide these new activities. </w:t>
            </w:r>
          </w:p>
          <w:p w14:paraId="77F63A0A"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3C1D98A7" w14:textId="77777777" w:rsidR="004155F0" w:rsidRDefault="004155F0" w:rsidP="00FB0DE3">
            <w:pPr>
              <w:pStyle w:val="NoSpacing"/>
              <w:rPr>
                <w:rFonts w:cs="Arial"/>
                <w:b/>
                <w:color w:val="00A19A"/>
                <w:sz w:val="32"/>
                <w:szCs w:val="24"/>
              </w:rPr>
            </w:pPr>
          </w:p>
          <w:p w14:paraId="567624CB" w14:textId="38E44401"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5FAFF198" wp14:editId="44598230">
                  <wp:extent cx="952500" cy="777240"/>
                  <wp:effectExtent l="0" t="0" r="0" b="381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0D6E6FB1" w14:textId="77777777" w:rsidR="004155F0" w:rsidRDefault="004155F0" w:rsidP="00FB0DE3">
            <w:pPr>
              <w:pStyle w:val="NoSpacing"/>
              <w:rPr>
                <w:rFonts w:cs="Arial"/>
                <w:b/>
                <w:color w:val="00A19A"/>
                <w:sz w:val="32"/>
                <w:szCs w:val="24"/>
              </w:rPr>
            </w:pPr>
          </w:p>
        </w:tc>
      </w:tr>
      <w:tr w:rsidR="004155F0" w14:paraId="11AD71E8" w14:textId="77777777" w:rsidTr="00FB0DE3">
        <w:trPr>
          <w:cantSplit/>
          <w:trHeight w:val="2076"/>
        </w:trPr>
        <w:tc>
          <w:tcPr>
            <w:tcW w:w="6345" w:type="dxa"/>
            <w:shd w:val="clear" w:color="auto" w:fill="auto"/>
            <w:noWrap/>
          </w:tcPr>
          <w:p w14:paraId="31AAA765" w14:textId="77777777" w:rsidR="004155F0" w:rsidRDefault="004155F0" w:rsidP="00FB0DE3">
            <w:pPr>
              <w:pStyle w:val="NoSpacing"/>
              <w:tabs>
                <w:tab w:val="left" w:pos="4392"/>
              </w:tabs>
              <w:rPr>
                <w:rFonts w:cs="Arial"/>
                <w:b/>
                <w:sz w:val="24"/>
                <w:szCs w:val="24"/>
                <w:u w:val="single"/>
              </w:rPr>
            </w:pPr>
          </w:p>
          <w:p w14:paraId="7AE49758" w14:textId="77777777" w:rsidR="004155F0" w:rsidRPr="002B5245" w:rsidRDefault="004155F0" w:rsidP="00FB0DE3">
            <w:pPr>
              <w:pStyle w:val="NoSpacing"/>
              <w:rPr>
                <w:rFonts w:cs="Arial"/>
                <w:sz w:val="24"/>
                <w:szCs w:val="24"/>
                <w:u w:val="single"/>
              </w:rPr>
            </w:pPr>
            <w:r w:rsidRPr="002B5245">
              <w:rPr>
                <w:rFonts w:cs="Arial"/>
                <w:sz w:val="24"/>
                <w:szCs w:val="24"/>
                <w:u w:val="single"/>
              </w:rPr>
              <w:t xml:space="preserve">Shadow boards </w:t>
            </w:r>
          </w:p>
          <w:p w14:paraId="2E8EFA04" w14:textId="77777777" w:rsidR="004155F0" w:rsidRPr="00767E63" w:rsidRDefault="004155F0" w:rsidP="00FB0DE3">
            <w:pPr>
              <w:pStyle w:val="NoSpacing"/>
              <w:rPr>
                <w:rFonts w:cs="Arial"/>
                <w:sz w:val="24"/>
                <w:szCs w:val="24"/>
              </w:rPr>
            </w:pPr>
            <w:r w:rsidRPr="00767E63">
              <w:rPr>
                <w:rFonts w:cs="Arial"/>
                <w:sz w:val="24"/>
                <w:szCs w:val="24"/>
              </w:rPr>
              <w:t xml:space="preserve">Establish a shadow board development programme. Shadow boards meet in parallel to the full board, consider the same business and report their conclusions to the board they are shadowing for consideration and feedback. </w:t>
            </w:r>
          </w:p>
          <w:p w14:paraId="3E1A266C"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0C40D534" w14:textId="77777777" w:rsidR="004155F0" w:rsidRDefault="004155F0" w:rsidP="00FB0DE3">
            <w:pPr>
              <w:pStyle w:val="NoSpacing"/>
              <w:rPr>
                <w:rFonts w:cs="Arial"/>
                <w:b/>
                <w:color w:val="00A19A"/>
                <w:sz w:val="32"/>
                <w:szCs w:val="24"/>
              </w:rPr>
            </w:pPr>
          </w:p>
          <w:p w14:paraId="2E3FE8CF" w14:textId="56157E91"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7BD42E6E" wp14:editId="0981DD5A">
                  <wp:extent cx="952500" cy="777240"/>
                  <wp:effectExtent l="0" t="0" r="0" b="381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noFill/>
                          <a:ln>
                            <a:noFill/>
                          </a:ln>
                        </pic:spPr>
                      </pic:pic>
                    </a:graphicData>
                  </a:graphic>
                </wp:inline>
              </w:drawing>
            </w:r>
          </w:p>
        </w:tc>
        <w:tc>
          <w:tcPr>
            <w:tcW w:w="5954" w:type="dxa"/>
            <w:shd w:val="clear" w:color="auto" w:fill="auto"/>
          </w:tcPr>
          <w:p w14:paraId="64D31A86" w14:textId="77777777" w:rsidR="004155F0" w:rsidRDefault="004155F0" w:rsidP="00FB0DE3">
            <w:pPr>
              <w:pStyle w:val="NoSpacing"/>
              <w:rPr>
                <w:rFonts w:cs="Arial"/>
                <w:b/>
                <w:color w:val="00A19A"/>
                <w:sz w:val="32"/>
                <w:szCs w:val="24"/>
              </w:rPr>
            </w:pPr>
          </w:p>
        </w:tc>
      </w:tr>
      <w:tr w:rsidR="004155F0" w14:paraId="58F1072E" w14:textId="77777777" w:rsidTr="00FB0DE3">
        <w:trPr>
          <w:cantSplit/>
          <w:trHeight w:val="2604"/>
        </w:trPr>
        <w:tc>
          <w:tcPr>
            <w:tcW w:w="6345" w:type="dxa"/>
            <w:shd w:val="clear" w:color="auto" w:fill="auto"/>
            <w:noWrap/>
          </w:tcPr>
          <w:p w14:paraId="45F781FC" w14:textId="77777777" w:rsidR="004155F0" w:rsidRDefault="004155F0" w:rsidP="00FB0DE3">
            <w:pPr>
              <w:pStyle w:val="NoSpacing"/>
              <w:rPr>
                <w:rFonts w:cs="Arial"/>
                <w:sz w:val="24"/>
                <w:szCs w:val="24"/>
              </w:rPr>
            </w:pPr>
          </w:p>
          <w:p w14:paraId="43427CEF" w14:textId="77777777" w:rsidR="004155F0" w:rsidRPr="002B5245" w:rsidRDefault="004155F0" w:rsidP="00FB0DE3">
            <w:pPr>
              <w:pStyle w:val="NoSpacing"/>
              <w:rPr>
                <w:rFonts w:cs="Arial"/>
                <w:sz w:val="24"/>
                <w:szCs w:val="24"/>
                <w:u w:val="single"/>
              </w:rPr>
            </w:pPr>
            <w:r w:rsidRPr="002B5245">
              <w:rPr>
                <w:rFonts w:cs="Arial"/>
                <w:sz w:val="24"/>
                <w:szCs w:val="24"/>
                <w:u w:val="single"/>
              </w:rPr>
              <w:t xml:space="preserve">Development for the chairs of the future </w:t>
            </w:r>
          </w:p>
          <w:p w14:paraId="68BFB53D" w14:textId="77777777" w:rsidR="004155F0" w:rsidRDefault="004155F0" w:rsidP="00FB0DE3">
            <w:pPr>
              <w:pStyle w:val="NoSpacing"/>
              <w:tabs>
                <w:tab w:val="left" w:pos="4392"/>
              </w:tabs>
              <w:rPr>
                <w:rFonts w:cs="Arial"/>
                <w:sz w:val="24"/>
                <w:szCs w:val="24"/>
              </w:rPr>
            </w:pPr>
            <w:r w:rsidRPr="00767E63">
              <w:rPr>
                <w:rFonts w:cs="Arial"/>
                <w:sz w:val="24"/>
                <w:szCs w:val="24"/>
              </w:rPr>
              <w:t>Develop current board members into future chairs, through shadowing or being mentored by an existing chair. Offer this to all interested board members or use it as an opportunity for positive action. For example, encourage board members who are female, minority ethnic, lesbian, gay or disabled - all of whom are underrepresented in chair roles - to take part in these activities.</w:t>
            </w:r>
          </w:p>
          <w:p w14:paraId="1D98CBE4" w14:textId="77777777" w:rsidR="004155F0" w:rsidRDefault="004155F0" w:rsidP="00FB0DE3">
            <w:pPr>
              <w:pStyle w:val="NoSpacing"/>
              <w:tabs>
                <w:tab w:val="left" w:pos="4392"/>
              </w:tabs>
              <w:rPr>
                <w:rFonts w:cs="Arial"/>
                <w:b/>
                <w:sz w:val="24"/>
                <w:szCs w:val="24"/>
                <w:u w:val="single"/>
              </w:rPr>
            </w:pPr>
          </w:p>
        </w:tc>
        <w:tc>
          <w:tcPr>
            <w:tcW w:w="2268" w:type="dxa"/>
            <w:shd w:val="clear" w:color="auto" w:fill="auto"/>
            <w:noWrap/>
          </w:tcPr>
          <w:p w14:paraId="09D29E6E" w14:textId="77777777" w:rsidR="004155F0" w:rsidRDefault="004155F0" w:rsidP="00FB0DE3">
            <w:pPr>
              <w:pStyle w:val="NoSpacing"/>
              <w:rPr>
                <w:rFonts w:cs="Arial"/>
                <w:b/>
                <w:color w:val="00A19A"/>
                <w:sz w:val="32"/>
                <w:szCs w:val="24"/>
              </w:rPr>
            </w:pPr>
          </w:p>
          <w:p w14:paraId="7014A911" w14:textId="0024E55B" w:rsidR="004155F0" w:rsidRDefault="004155F0" w:rsidP="00FB0DE3">
            <w:pPr>
              <w:pStyle w:val="NoSpacing"/>
              <w:rPr>
                <w:rFonts w:cs="Arial"/>
                <w:noProof/>
                <w:sz w:val="24"/>
                <w:szCs w:val="24"/>
                <w:lang w:eastAsia="en-GB"/>
              </w:rPr>
            </w:pPr>
            <w:r w:rsidRPr="00902B73">
              <w:rPr>
                <w:rFonts w:cs="Arial"/>
                <w:noProof/>
                <w:sz w:val="24"/>
                <w:szCs w:val="24"/>
                <w:lang w:eastAsia="en-GB"/>
              </w:rPr>
              <w:drawing>
                <wp:inline distT="0" distB="0" distL="0" distR="0" wp14:anchorId="1606267A" wp14:editId="74A885E0">
                  <wp:extent cx="1127760" cy="7239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723900"/>
                          </a:xfrm>
                          <a:prstGeom prst="rect">
                            <a:avLst/>
                          </a:prstGeom>
                          <a:noFill/>
                          <a:ln>
                            <a:noFill/>
                          </a:ln>
                        </pic:spPr>
                      </pic:pic>
                    </a:graphicData>
                  </a:graphic>
                </wp:inline>
              </w:drawing>
            </w:r>
          </w:p>
          <w:p w14:paraId="63A6D979" w14:textId="6E3AAC23" w:rsidR="004155F0" w:rsidRDefault="004155F0" w:rsidP="00FB0DE3">
            <w:pPr>
              <w:pStyle w:val="NoSpacing"/>
              <w:rPr>
                <w:rFonts w:cs="Arial"/>
                <w:b/>
                <w:color w:val="00A19A"/>
                <w:sz w:val="32"/>
                <w:szCs w:val="24"/>
              </w:rPr>
            </w:pPr>
            <w:r w:rsidRPr="00902B73">
              <w:rPr>
                <w:rFonts w:cs="Arial"/>
                <w:noProof/>
                <w:sz w:val="24"/>
                <w:szCs w:val="24"/>
                <w:lang w:eastAsia="en-GB"/>
              </w:rPr>
              <w:drawing>
                <wp:inline distT="0" distB="0" distL="0" distR="0" wp14:anchorId="04FEDB2F" wp14:editId="4A5306DA">
                  <wp:extent cx="1242060" cy="723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723900"/>
                          </a:xfrm>
                          <a:prstGeom prst="rect">
                            <a:avLst/>
                          </a:prstGeom>
                          <a:noFill/>
                          <a:ln>
                            <a:noFill/>
                          </a:ln>
                        </pic:spPr>
                      </pic:pic>
                    </a:graphicData>
                  </a:graphic>
                </wp:inline>
              </w:drawing>
            </w:r>
          </w:p>
        </w:tc>
        <w:tc>
          <w:tcPr>
            <w:tcW w:w="5954" w:type="dxa"/>
            <w:shd w:val="clear" w:color="auto" w:fill="auto"/>
          </w:tcPr>
          <w:p w14:paraId="12F1F12B" w14:textId="77777777" w:rsidR="004155F0" w:rsidRDefault="004155F0" w:rsidP="00FB0DE3">
            <w:pPr>
              <w:pStyle w:val="NoSpacing"/>
              <w:rPr>
                <w:rFonts w:cs="Arial"/>
                <w:b/>
                <w:color w:val="00A19A"/>
                <w:sz w:val="32"/>
                <w:szCs w:val="24"/>
              </w:rPr>
            </w:pPr>
          </w:p>
          <w:p w14:paraId="17DEC9D1" w14:textId="5DF0A5E8" w:rsidR="004155F0" w:rsidRPr="004155F0" w:rsidRDefault="004155F0" w:rsidP="00FB0DE3">
            <w:pPr>
              <w:pStyle w:val="NoSpacing"/>
              <w:rPr>
                <w:rFonts w:cs="Arial"/>
                <w:sz w:val="24"/>
                <w:szCs w:val="24"/>
              </w:rPr>
            </w:pPr>
            <w:r w:rsidRPr="00767E63">
              <w:rPr>
                <w:rFonts w:cs="Arial"/>
                <w:sz w:val="24"/>
                <w:szCs w:val="24"/>
              </w:rPr>
              <w:t>A mentoring scheme</w:t>
            </w:r>
            <w:r>
              <w:rPr>
                <w:rFonts w:cs="Arial"/>
                <w:sz w:val="24"/>
                <w:szCs w:val="24"/>
              </w:rPr>
              <w:t xml:space="preserve">, </w:t>
            </w:r>
            <w:r w:rsidRPr="00767E63">
              <w:rPr>
                <w:rFonts w:cs="Arial"/>
                <w:sz w:val="24"/>
                <w:szCs w:val="24"/>
              </w:rPr>
              <w:t xml:space="preserve">which </w:t>
            </w:r>
            <w:r>
              <w:rPr>
                <w:rFonts w:cs="Arial"/>
                <w:sz w:val="24"/>
                <w:szCs w:val="24"/>
              </w:rPr>
              <w:t>wa</w:t>
            </w:r>
            <w:r w:rsidRPr="00767E63">
              <w:rPr>
                <w:rFonts w:cs="Arial"/>
                <w:sz w:val="24"/>
                <w:szCs w:val="24"/>
              </w:rPr>
              <w:t>s specifically aimed at securing chairs for the future</w:t>
            </w:r>
            <w:r>
              <w:rPr>
                <w:rFonts w:cs="Arial"/>
                <w:sz w:val="24"/>
                <w:szCs w:val="24"/>
              </w:rPr>
              <w:t>,</w:t>
            </w:r>
            <w:r w:rsidRPr="00767E63">
              <w:rPr>
                <w:rFonts w:cs="Arial"/>
                <w:sz w:val="24"/>
                <w:szCs w:val="24"/>
              </w:rPr>
              <w:t xml:space="preserve"> </w:t>
            </w:r>
            <w:r>
              <w:rPr>
                <w:rFonts w:cs="Arial"/>
                <w:sz w:val="24"/>
                <w:szCs w:val="24"/>
              </w:rPr>
              <w:t>wa</w:t>
            </w:r>
            <w:r w:rsidRPr="00767E63">
              <w:rPr>
                <w:rFonts w:cs="Arial"/>
                <w:sz w:val="24"/>
                <w:szCs w:val="24"/>
              </w:rPr>
              <w:t xml:space="preserve">s developed jointly between the Scottish Government and the Commissioner’s office.  It </w:t>
            </w:r>
            <w:r>
              <w:rPr>
                <w:rFonts w:cs="Arial"/>
                <w:sz w:val="24"/>
                <w:szCs w:val="24"/>
              </w:rPr>
              <w:t>wa</w:t>
            </w:r>
            <w:r w:rsidRPr="00767E63">
              <w:rPr>
                <w:rFonts w:cs="Arial"/>
                <w:sz w:val="24"/>
                <w:szCs w:val="24"/>
              </w:rPr>
              <w:t xml:space="preserve">s initially run on a pilot basis for 18 months with </w:t>
            </w:r>
            <w:r>
              <w:rPr>
                <w:rFonts w:cs="Arial"/>
                <w:sz w:val="24"/>
                <w:szCs w:val="24"/>
              </w:rPr>
              <w:t>over</w:t>
            </w:r>
            <w:r w:rsidRPr="00767E63">
              <w:rPr>
                <w:rFonts w:cs="Arial"/>
                <w:sz w:val="24"/>
                <w:szCs w:val="24"/>
              </w:rPr>
              <w:t xml:space="preserve"> 30 mentors and 30 mentees taking part.  It </w:t>
            </w:r>
            <w:r>
              <w:rPr>
                <w:rFonts w:cs="Arial"/>
                <w:sz w:val="24"/>
                <w:szCs w:val="24"/>
              </w:rPr>
              <w:t>wa</w:t>
            </w:r>
            <w:r w:rsidRPr="00767E63">
              <w:rPr>
                <w:rFonts w:cs="Arial"/>
                <w:sz w:val="24"/>
                <w:szCs w:val="24"/>
              </w:rPr>
              <w:t>s aimed initially at developing a pipeline of female chairs but has the potential to be widened to include other under-represented groups.</w:t>
            </w:r>
            <w:r>
              <w:rPr>
                <w:rFonts w:cs="Arial"/>
                <w:sz w:val="24"/>
                <w:szCs w:val="24"/>
              </w:rPr>
              <w:t xml:space="preserve"> The pilot ended in November 2018 and the scheme is to be rerun. </w:t>
            </w:r>
          </w:p>
        </w:tc>
      </w:tr>
    </w:tbl>
    <w:p w14:paraId="13E09679" w14:textId="77777777" w:rsidR="004155F0" w:rsidRDefault="004155F0" w:rsidP="004155F0">
      <w:pPr>
        <w:pStyle w:val="NoSpacing"/>
        <w:rPr>
          <w:rFonts w:cs="Arial"/>
        </w:rPr>
        <w:sectPr w:rsidR="004155F0" w:rsidSect="004155F0">
          <w:pgSz w:w="16838" w:h="11906" w:orient="landscape"/>
          <w:pgMar w:top="1080" w:right="1440" w:bottom="1080" w:left="1440" w:header="454" w:footer="0" w:gutter="0"/>
          <w:cols w:space="708"/>
          <w:titlePg/>
          <w:docGrid w:linePitch="360"/>
        </w:sectPr>
      </w:pPr>
    </w:p>
    <w:p w14:paraId="6E33972A" w14:textId="77777777" w:rsidR="004155F0" w:rsidRPr="00B9108C" w:rsidRDefault="004155F0" w:rsidP="004155F0">
      <w:pPr>
        <w:pStyle w:val="CESSectionHeader"/>
      </w:pPr>
      <w:bookmarkStart w:id="8" w:name="annex3"/>
      <w:bookmarkEnd w:id="8"/>
      <w:r w:rsidRPr="00B9108C">
        <w:lastRenderedPageBreak/>
        <w:t>A</w:t>
      </w:r>
      <w:r>
        <w:t>nnex</w:t>
      </w:r>
      <w:r w:rsidRPr="00B9108C">
        <w:t xml:space="preserve"> T</w:t>
      </w:r>
      <w:r>
        <w:t xml:space="preserve">hree – What Difference has it made to Diversity? </w:t>
      </w:r>
    </w:p>
    <w:p w14:paraId="4C3B2808" w14:textId="77777777" w:rsidR="004155F0" w:rsidRPr="0051761A" w:rsidRDefault="004155F0" w:rsidP="004155F0">
      <w:pPr>
        <w:pStyle w:val="NoSpacing"/>
        <w:rPr>
          <w:rFonts w:cs="Arial"/>
          <w:sz w:val="24"/>
          <w:szCs w:val="24"/>
        </w:rPr>
      </w:pPr>
    </w:p>
    <w:p w14:paraId="147BABD3" w14:textId="77777777" w:rsidR="004155F0" w:rsidRPr="0051761A" w:rsidRDefault="004155F0" w:rsidP="004155F0">
      <w:pPr>
        <w:pStyle w:val="NoSpacing"/>
        <w:rPr>
          <w:rFonts w:cs="Arial"/>
          <w:sz w:val="24"/>
          <w:szCs w:val="24"/>
        </w:rPr>
      </w:pPr>
      <w:r w:rsidRPr="0051761A">
        <w:rPr>
          <w:rFonts w:cs="Arial"/>
          <w:sz w:val="24"/>
          <w:szCs w:val="24"/>
        </w:rPr>
        <w:t xml:space="preserve">This Annex sets out the changes that have arisen in the diversity of applications from and appointments to people in groups that were underrepresented when the strategy was published. </w:t>
      </w:r>
    </w:p>
    <w:p w14:paraId="677B8D39" w14:textId="77777777" w:rsidR="004155F0" w:rsidRPr="0051761A" w:rsidRDefault="004155F0" w:rsidP="004155F0">
      <w:pPr>
        <w:pStyle w:val="NoSpacing"/>
        <w:rPr>
          <w:rFonts w:cs="Arial"/>
          <w:sz w:val="24"/>
          <w:szCs w:val="24"/>
        </w:rPr>
      </w:pPr>
    </w:p>
    <w:p w14:paraId="09E5C02B" w14:textId="77777777" w:rsidR="004155F0" w:rsidRPr="004155F0" w:rsidRDefault="004155F0" w:rsidP="004155F0">
      <w:pPr>
        <w:rPr>
          <w:rFonts w:ascii="Arial" w:hAnsi="Arial" w:cs="Arial"/>
          <w:sz w:val="24"/>
          <w:szCs w:val="24"/>
        </w:rPr>
      </w:pPr>
      <w:r w:rsidRPr="004155F0">
        <w:rPr>
          <w:rFonts w:ascii="Arial" w:hAnsi="Arial" w:cs="Arial"/>
          <w:sz w:val="24"/>
          <w:szCs w:val="24"/>
        </w:rPr>
        <w:t xml:space="preserve">The Scottish Government ceased tracking board baseline data in the 2004/05 reporting year but resumed the practice for the 2013/14 reporting year on the recommendation of the Commissioner. </w:t>
      </w:r>
    </w:p>
    <w:p w14:paraId="4E09D9C8" w14:textId="77777777" w:rsidR="004155F0" w:rsidRPr="004155F0" w:rsidRDefault="004155F0" w:rsidP="004155F0">
      <w:pPr>
        <w:pStyle w:val="NoSpacing"/>
        <w:rPr>
          <w:rFonts w:cs="Arial"/>
          <w:sz w:val="24"/>
          <w:szCs w:val="24"/>
        </w:rPr>
      </w:pPr>
    </w:p>
    <w:p w14:paraId="6AF4B548" w14:textId="77777777" w:rsidR="004155F0" w:rsidRPr="004155F0" w:rsidRDefault="004155F0" w:rsidP="004155F0">
      <w:pPr>
        <w:rPr>
          <w:rFonts w:ascii="Arial" w:hAnsi="Arial" w:cs="Arial"/>
          <w:sz w:val="24"/>
          <w:szCs w:val="24"/>
        </w:rPr>
      </w:pPr>
      <w:r w:rsidRPr="004155F0">
        <w:rPr>
          <w:rFonts w:ascii="Arial" w:hAnsi="Arial" w:cs="Arial"/>
          <w:sz w:val="24"/>
          <w:szCs w:val="24"/>
        </w:rPr>
        <w:t>Historic information for age or LGBT status is not available.</w:t>
      </w:r>
    </w:p>
    <w:p w14:paraId="48DB6D03" w14:textId="77777777" w:rsidR="004155F0" w:rsidRPr="004155F0" w:rsidRDefault="004155F0" w:rsidP="004155F0">
      <w:pPr>
        <w:rPr>
          <w:rFonts w:ascii="Arial" w:hAnsi="Arial" w:cs="Arial"/>
          <w:color w:val="FF0000"/>
          <w:sz w:val="24"/>
          <w:szCs w:val="24"/>
        </w:rPr>
      </w:pPr>
      <w:r w:rsidRPr="004155F0">
        <w:rPr>
          <w:rFonts w:ascii="Arial" w:hAnsi="Arial" w:cs="Arial"/>
          <w:color w:val="FF0000"/>
          <w:sz w:val="24"/>
          <w:szCs w:val="24"/>
        </w:rPr>
        <w:tab/>
      </w:r>
    </w:p>
    <w:p w14:paraId="24F1EE9F" w14:textId="77777777" w:rsidR="004155F0" w:rsidRPr="004155F0" w:rsidRDefault="004155F0" w:rsidP="004155F0">
      <w:pPr>
        <w:rPr>
          <w:rFonts w:ascii="Arial" w:eastAsia="Times New Roman" w:hAnsi="Arial" w:cs="Arial"/>
          <w:sz w:val="24"/>
          <w:szCs w:val="24"/>
        </w:rPr>
      </w:pPr>
      <w:r w:rsidRPr="004155F0">
        <w:rPr>
          <w:rFonts w:ascii="Arial" w:hAnsi="Arial" w:cs="Arial"/>
          <w:sz w:val="24"/>
          <w:szCs w:val="24"/>
        </w:rPr>
        <w:t xml:space="preserve">The statistical reporting year was changed from financial year to calendar year at the request of the Scottish Government in 2014.  The Scottish Government provided the Commissioner with data from 2012, 2013 and 2014 in order to draw some comparisons. The following statistics and charts are therefore drawn from a period that spanned both financial and calendar years. </w:t>
      </w:r>
    </w:p>
    <w:p w14:paraId="705C1E21" w14:textId="77777777" w:rsidR="004155F0" w:rsidRPr="004155F0" w:rsidRDefault="004155F0" w:rsidP="004155F0">
      <w:pPr>
        <w:pStyle w:val="CESSectionHeader"/>
        <w:rPr>
          <w:sz w:val="24"/>
          <w:szCs w:val="24"/>
        </w:rPr>
      </w:pPr>
    </w:p>
    <w:p w14:paraId="18FCC610" w14:textId="77777777" w:rsidR="004155F0" w:rsidRPr="004155F0" w:rsidRDefault="004155F0" w:rsidP="004155F0">
      <w:pPr>
        <w:pStyle w:val="NoSpacing"/>
        <w:rPr>
          <w:rFonts w:cs="Arial"/>
          <w:b/>
          <w:sz w:val="24"/>
          <w:szCs w:val="24"/>
          <w:u w:val="single"/>
        </w:rPr>
      </w:pPr>
      <w:r w:rsidRPr="004155F0">
        <w:rPr>
          <w:rFonts w:cs="Arial"/>
          <w:b/>
          <w:sz w:val="24"/>
          <w:szCs w:val="24"/>
          <w:u w:val="single"/>
        </w:rPr>
        <w:t>Board profile</w:t>
      </w:r>
    </w:p>
    <w:p w14:paraId="344700D8" w14:textId="77777777" w:rsidR="004155F0" w:rsidRPr="004155F0" w:rsidRDefault="004155F0" w:rsidP="004155F0">
      <w:pPr>
        <w:pStyle w:val="NoSpacing"/>
        <w:rPr>
          <w:rFonts w:cs="Arial"/>
          <w:sz w:val="24"/>
          <w:szCs w:val="24"/>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084"/>
        <w:gridCol w:w="1084"/>
        <w:gridCol w:w="1084"/>
        <w:gridCol w:w="1084"/>
        <w:gridCol w:w="1084"/>
        <w:gridCol w:w="1084"/>
        <w:gridCol w:w="1555"/>
      </w:tblGrid>
      <w:tr w:rsidR="004155F0" w:rsidRPr="004155F0" w14:paraId="56BF8517" w14:textId="77777777" w:rsidTr="004155F0">
        <w:trPr>
          <w:trHeight w:val="284"/>
        </w:trPr>
        <w:tc>
          <w:tcPr>
            <w:tcW w:w="618" w:type="pct"/>
            <w:shd w:val="clear" w:color="auto" w:fill="00A19A"/>
          </w:tcPr>
          <w:p w14:paraId="22F83EAE" w14:textId="77777777" w:rsidR="004155F0" w:rsidRPr="004155F0" w:rsidRDefault="004155F0" w:rsidP="00FB0DE3">
            <w:pPr>
              <w:rPr>
                <w:rFonts w:ascii="Arial" w:hAnsi="Arial" w:cs="Arial"/>
                <w:b/>
                <w:sz w:val="24"/>
                <w:szCs w:val="24"/>
              </w:rPr>
            </w:pPr>
            <w:r w:rsidRPr="004155F0">
              <w:rPr>
                <w:rFonts w:ascii="Arial" w:hAnsi="Arial" w:cs="Arial"/>
                <w:b/>
                <w:sz w:val="24"/>
                <w:szCs w:val="24"/>
              </w:rPr>
              <w:t>Target Group</w:t>
            </w:r>
          </w:p>
        </w:tc>
        <w:tc>
          <w:tcPr>
            <w:tcW w:w="583" w:type="pct"/>
            <w:shd w:val="clear" w:color="auto" w:fill="00A19A"/>
          </w:tcPr>
          <w:p w14:paraId="28895561" w14:textId="77777777" w:rsidR="004155F0" w:rsidRPr="004155F0" w:rsidRDefault="004155F0" w:rsidP="004155F0">
            <w:pPr>
              <w:ind w:right="-156"/>
              <w:jc w:val="right"/>
              <w:rPr>
                <w:rFonts w:ascii="Arial" w:hAnsi="Arial" w:cs="Arial"/>
                <w:b/>
                <w:sz w:val="24"/>
                <w:szCs w:val="24"/>
              </w:rPr>
            </w:pPr>
          </w:p>
        </w:tc>
        <w:tc>
          <w:tcPr>
            <w:tcW w:w="583" w:type="pct"/>
            <w:shd w:val="clear" w:color="auto" w:fill="00A19A"/>
          </w:tcPr>
          <w:p w14:paraId="379D3E9C" w14:textId="77777777" w:rsidR="004155F0" w:rsidRPr="004155F0" w:rsidRDefault="004155F0" w:rsidP="00FB0DE3">
            <w:pPr>
              <w:jc w:val="right"/>
              <w:rPr>
                <w:rFonts w:ascii="Arial" w:hAnsi="Arial" w:cs="Arial"/>
                <w:b/>
                <w:sz w:val="24"/>
                <w:szCs w:val="24"/>
              </w:rPr>
            </w:pPr>
          </w:p>
        </w:tc>
        <w:tc>
          <w:tcPr>
            <w:tcW w:w="2330" w:type="pct"/>
            <w:gridSpan w:val="4"/>
            <w:shd w:val="clear" w:color="auto" w:fill="00A19A"/>
          </w:tcPr>
          <w:p w14:paraId="2677AE61" w14:textId="77777777" w:rsidR="004155F0" w:rsidRPr="004155F0" w:rsidRDefault="004155F0" w:rsidP="00FB0DE3">
            <w:pPr>
              <w:jc w:val="right"/>
              <w:rPr>
                <w:rFonts w:ascii="Arial" w:hAnsi="Arial" w:cs="Arial"/>
                <w:b/>
                <w:sz w:val="24"/>
                <w:szCs w:val="24"/>
              </w:rPr>
            </w:pPr>
            <w:r w:rsidRPr="004155F0">
              <w:rPr>
                <w:rFonts w:ascii="Arial" w:hAnsi="Arial" w:cs="Arial"/>
                <w:b/>
                <w:sz w:val="24"/>
                <w:szCs w:val="24"/>
              </w:rPr>
              <w:t xml:space="preserve">All board members </w:t>
            </w:r>
          </w:p>
          <w:p w14:paraId="5869928F" w14:textId="77777777" w:rsidR="004155F0" w:rsidRPr="004155F0" w:rsidRDefault="004155F0" w:rsidP="00FB0DE3">
            <w:pPr>
              <w:jc w:val="right"/>
              <w:rPr>
                <w:rFonts w:ascii="Arial" w:hAnsi="Arial" w:cs="Arial"/>
                <w:b/>
                <w:sz w:val="24"/>
                <w:szCs w:val="24"/>
              </w:rPr>
            </w:pPr>
            <w:r w:rsidRPr="004155F0">
              <w:rPr>
                <w:rFonts w:ascii="Arial" w:hAnsi="Arial" w:cs="Arial"/>
                <w:b/>
                <w:sz w:val="24"/>
                <w:szCs w:val="24"/>
              </w:rPr>
              <w:t>(inclusive of chairs)</w:t>
            </w:r>
          </w:p>
        </w:tc>
        <w:tc>
          <w:tcPr>
            <w:tcW w:w="887" w:type="pct"/>
            <w:shd w:val="clear" w:color="auto" w:fill="00A19A"/>
          </w:tcPr>
          <w:p w14:paraId="65285130" w14:textId="77777777" w:rsidR="004155F0" w:rsidRPr="004155F0" w:rsidRDefault="004155F0" w:rsidP="004155F0">
            <w:pPr>
              <w:ind w:right="-15"/>
              <w:jc w:val="right"/>
              <w:rPr>
                <w:rFonts w:ascii="Arial" w:hAnsi="Arial" w:cs="Arial"/>
                <w:b/>
                <w:sz w:val="24"/>
                <w:szCs w:val="24"/>
              </w:rPr>
            </w:pPr>
            <w:r w:rsidRPr="004155F0">
              <w:rPr>
                <w:rFonts w:ascii="Arial" w:hAnsi="Arial" w:cs="Arial"/>
                <w:b/>
                <w:sz w:val="24"/>
                <w:szCs w:val="24"/>
              </w:rPr>
              <w:t>Scottish Population (2011 Census)</w:t>
            </w:r>
          </w:p>
        </w:tc>
      </w:tr>
      <w:tr w:rsidR="004155F0" w:rsidRPr="004155F0" w14:paraId="5C27AC82" w14:textId="77777777" w:rsidTr="004155F0">
        <w:trPr>
          <w:trHeight w:val="284"/>
        </w:trPr>
        <w:tc>
          <w:tcPr>
            <w:tcW w:w="618" w:type="pct"/>
            <w:shd w:val="clear" w:color="auto" w:fill="auto"/>
          </w:tcPr>
          <w:p w14:paraId="0C61975B" w14:textId="77777777" w:rsidR="004155F0" w:rsidRPr="004155F0" w:rsidRDefault="004155F0" w:rsidP="00FB0DE3">
            <w:pPr>
              <w:rPr>
                <w:rFonts w:ascii="Arial" w:hAnsi="Arial" w:cs="Arial"/>
                <w:b/>
                <w:sz w:val="24"/>
                <w:szCs w:val="24"/>
              </w:rPr>
            </w:pPr>
          </w:p>
        </w:tc>
        <w:tc>
          <w:tcPr>
            <w:tcW w:w="583" w:type="pct"/>
            <w:shd w:val="clear" w:color="auto" w:fill="auto"/>
          </w:tcPr>
          <w:p w14:paraId="16F822ED" w14:textId="77777777" w:rsidR="004155F0" w:rsidRPr="004155F0" w:rsidRDefault="004155F0" w:rsidP="004155F0">
            <w:pPr>
              <w:ind w:right="-15"/>
              <w:jc w:val="right"/>
              <w:rPr>
                <w:rFonts w:ascii="Arial" w:hAnsi="Arial" w:cs="Arial"/>
                <w:b/>
                <w:sz w:val="24"/>
                <w:szCs w:val="24"/>
              </w:rPr>
            </w:pPr>
            <w:r w:rsidRPr="004155F0">
              <w:rPr>
                <w:rFonts w:ascii="Arial" w:hAnsi="Arial" w:cs="Arial"/>
                <w:b/>
                <w:sz w:val="24"/>
                <w:szCs w:val="24"/>
              </w:rPr>
              <w:t>2017/18</w:t>
            </w:r>
          </w:p>
        </w:tc>
        <w:tc>
          <w:tcPr>
            <w:tcW w:w="583" w:type="pct"/>
            <w:shd w:val="clear" w:color="auto" w:fill="auto"/>
          </w:tcPr>
          <w:p w14:paraId="48609FA9" w14:textId="77777777" w:rsidR="004155F0" w:rsidRPr="004155F0" w:rsidRDefault="004155F0" w:rsidP="004155F0">
            <w:pPr>
              <w:ind w:right="-81"/>
              <w:jc w:val="right"/>
              <w:rPr>
                <w:rFonts w:ascii="Arial" w:hAnsi="Arial" w:cs="Arial"/>
                <w:b/>
                <w:sz w:val="24"/>
                <w:szCs w:val="24"/>
              </w:rPr>
            </w:pPr>
            <w:r w:rsidRPr="004155F0">
              <w:rPr>
                <w:rFonts w:ascii="Arial" w:hAnsi="Arial" w:cs="Arial"/>
                <w:b/>
                <w:sz w:val="24"/>
                <w:szCs w:val="24"/>
              </w:rPr>
              <w:t>2016/17</w:t>
            </w:r>
          </w:p>
        </w:tc>
        <w:tc>
          <w:tcPr>
            <w:tcW w:w="583" w:type="pct"/>
            <w:shd w:val="clear" w:color="auto" w:fill="auto"/>
          </w:tcPr>
          <w:p w14:paraId="3DD9EDC3" w14:textId="77777777" w:rsidR="004155F0" w:rsidRPr="004155F0" w:rsidRDefault="004155F0" w:rsidP="00FB0DE3">
            <w:pPr>
              <w:jc w:val="right"/>
              <w:rPr>
                <w:rFonts w:ascii="Arial" w:hAnsi="Arial" w:cs="Arial"/>
                <w:b/>
                <w:sz w:val="24"/>
                <w:szCs w:val="24"/>
              </w:rPr>
            </w:pPr>
            <w:r w:rsidRPr="004155F0">
              <w:rPr>
                <w:rFonts w:ascii="Arial" w:hAnsi="Arial" w:cs="Arial"/>
                <w:b/>
                <w:sz w:val="24"/>
                <w:szCs w:val="24"/>
              </w:rPr>
              <w:t>2015/16</w:t>
            </w:r>
          </w:p>
        </w:tc>
        <w:tc>
          <w:tcPr>
            <w:tcW w:w="583" w:type="pct"/>
            <w:shd w:val="clear" w:color="auto" w:fill="auto"/>
          </w:tcPr>
          <w:p w14:paraId="6C8323BC" w14:textId="77777777" w:rsidR="004155F0" w:rsidRPr="004155F0" w:rsidRDefault="004155F0" w:rsidP="00FB0DE3">
            <w:pPr>
              <w:jc w:val="right"/>
              <w:rPr>
                <w:rFonts w:ascii="Arial" w:hAnsi="Arial" w:cs="Arial"/>
                <w:b/>
                <w:sz w:val="24"/>
                <w:szCs w:val="24"/>
              </w:rPr>
            </w:pPr>
            <w:r w:rsidRPr="004155F0">
              <w:rPr>
                <w:rFonts w:ascii="Arial" w:hAnsi="Arial" w:cs="Arial"/>
                <w:b/>
                <w:sz w:val="24"/>
                <w:szCs w:val="24"/>
              </w:rPr>
              <w:t>2014/15</w:t>
            </w:r>
          </w:p>
        </w:tc>
        <w:tc>
          <w:tcPr>
            <w:tcW w:w="583" w:type="pct"/>
            <w:shd w:val="clear" w:color="auto" w:fill="auto"/>
          </w:tcPr>
          <w:p w14:paraId="7DFED196" w14:textId="77777777" w:rsidR="004155F0" w:rsidRPr="004155F0" w:rsidRDefault="004155F0" w:rsidP="00FB0DE3">
            <w:pPr>
              <w:jc w:val="right"/>
              <w:rPr>
                <w:rFonts w:ascii="Arial" w:hAnsi="Arial" w:cs="Arial"/>
                <w:b/>
                <w:sz w:val="24"/>
                <w:szCs w:val="24"/>
              </w:rPr>
            </w:pPr>
            <w:r w:rsidRPr="004155F0">
              <w:rPr>
                <w:rFonts w:ascii="Arial" w:hAnsi="Arial" w:cs="Arial"/>
                <w:b/>
                <w:sz w:val="24"/>
                <w:szCs w:val="24"/>
              </w:rPr>
              <w:t>2013/14</w:t>
            </w:r>
          </w:p>
        </w:tc>
        <w:tc>
          <w:tcPr>
            <w:tcW w:w="583" w:type="pct"/>
            <w:shd w:val="clear" w:color="auto" w:fill="auto"/>
          </w:tcPr>
          <w:p w14:paraId="33BB7615" w14:textId="77777777" w:rsidR="004155F0" w:rsidRPr="004155F0" w:rsidRDefault="004155F0" w:rsidP="00FB0DE3">
            <w:pPr>
              <w:jc w:val="right"/>
              <w:rPr>
                <w:rFonts w:ascii="Arial" w:hAnsi="Arial" w:cs="Arial"/>
                <w:b/>
                <w:sz w:val="24"/>
                <w:szCs w:val="24"/>
              </w:rPr>
            </w:pPr>
            <w:r w:rsidRPr="004155F0">
              <w:rPr>
                <w:rFonts w:ascii="Arial" w:hAnsi="Arial" w:cs="Arial"/>
                <w:b/>
                <w:sz w:val="24"/>
                <w:szCs w:val="24"/>
              </w:rPr>
              <w:t>2004/05</w:t>
            </w:r>
          </w:p>
        </w:tc>
        <w:tc>
          <w:tcPr>
            <w:tcW w:w="887" w:type="pct"/>
            <w:shd w:val="clear" w:color="auto" w:fill="auto"/>
          </w:tcPr>
          <w:p w14:paraId="39ADD095" w14:textId="77777777" w:rsidR="004155F0" w:rsidRPr="004155F0" w:rsidRDefault="004155F0" w:rsidP="00FB0DE3">
            <w:pPr>
              <w:jc w:val="right"/>
              <w:rPr>
                <w:rFonts w:ascii="Arial" w:hAnsi="Arial" w:cs="Arial"/>
                <w:b/>
                <w:sz w:val="24"/>
                <w:szCs w:val="24"/>
              </w:rPr>
            </w:pPr>
          </w:p>
        </w:tc>
      </w:tr>
      <w:tr w:rsidR="004155F0" w:rsidRPr="004155F0" w14:paraId="7EEC3BFF" w14:textId="77777777" w:rsidTr="004155F0">
        <w:trPr>
          <w:trHeight w:val="284"/>
        </w:trPr>
        <w:tc>
          <w:tcPr>
            <w:tcW w:w="618" w:type="pct"/>
            <w:shd w:val="clear" w:color="auto" w:fill="auto"/>
          </w:tcPr>
          <w:p w14:paraId="7911E2E5" w14:textId="77777777" w:rsidR="004155F0" w:rsidRPr="004155F0" w:rsidRDefault="004155F0" w:rsidP="00FB0DE3">
            <w:pPr>
              <w:rPr>
                <w:rFonts w:ascii="Arial" w:hAnsi="Arial" w:cs="Arial"/>
                <w:sz w:val="24"/>
                <w:szCs w:val="24"/>
              </w:rPr>
            </w:pPr>
            <w:r w:rsidRPr="004155F0">
              <w:rPr>
                <w:rFonts w:ascii="Arial" w:hAnsi="Arial" w:cs="Arial"/>
                <w:sz w:val="24"/>
                <w:szCs w:val="24"/>
              </w:rPr>
              <w:t>Female</w:t>
            </w:r>
          </w:p>
        </w:tc>
        <w:tc>
          <w:tcPr>
            <w:tcW w:w="583" w:type="pct"/>
            <w:shd w:val="clear" w:color="auto" w:fill="auto"/>
          </w:tcPr>
          <w:p w14:paraId="3E3A6C12"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45.6%</w:t>
            </w:r>
          </w:p>
        </w:tc>
        <w:tc>
          <w:tcPr>
            <w:tcW w:w="583" w:type="pct"/>
            <w:shd w:val="clear" w:color="auto" w:fill="auto"/>
          </w:tcPr>
          <w:p w14:paraId="6250B233"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45.1%</w:t>
            </w:r>
          </w:p>
        </w:tc>
        <w:tc>
          <w:tcPr>
            <w:tcW w:w="583" w:type="pct"/>
            <w:shd w:val="clear" w:color="auto" w:fill="auto"/>
          </w:tcPr>
          <w:p w14:paraId="4CD12931"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42.0%</w:t>
            </w:r>
          </w:p>
        </w:tc>
        <w:tc>
          <w:tcPr>
            <w:tcW w:w="583" w:type="pct"/>
            <w:shd w:val="clear" w:color="auto" w:fill="auto"/>
          </w:tcPr>
          <w:p w14:paraId="0F260E67"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38.4%</w:t>
            </w:r>
          </w:p>
        </w:tc>
        <w:tc>
          <w:tcPr>
            <w:tcW w:w="583" w:type="pct"/>
            <w:shd w:val="clear" w:color="auto" w:fill="auto"/>
          </w:tcPr>
          <w:p w14:paraId="4203317A"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35.0%</w:t>
            </w:r>
          </w:p>
        </w:tc>
        <w:tc>
          <w:tcPr>
            <w:tcW w:w="583" w:type="pct"/>
            <w:shd w:val="clear" w:color="auto" w:fill="auto"/>
          </w:tcPr>
          <w:p w14:paraId="0F8DE7AB"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34.5%</w:t>
            </w:r>
          </w:p>
        </w:tc>
        <w:tc>
          <w:tcPr>
            <w:tcW w:w="887" w:type="pct"/>
            <w:shd w:val="clear" w:color="auto" w:fill="auto"/>
          </w:tcPr>
          <w:p w14:paraId="51FD5680"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51.5%</w:t>
            </w:r>
          </w:p>
        </w:tc>
      </w:tr>
      <w:tr w:rsidR="004155F0" w:rsidRPr="004155F0" w14:paraId="42C11B8D" w14:textId="77777777" w:rsidTr="004155F0">
        <w:trPr>
          <w:trHeight w:val="284"/>
        </w:trPr>
        <w:tc>
          <w:tcPr>
            <w:tcW w:w="618" w:type="pct"/>
            <w:shd w:val="clear" w:color="auto" w:fill="auto"/>
          </w:tcPr>
          <w:p w14:paraId="47C69B20" w14:textId="77777777" w:rsidR="004155F0" w:rsidRPr="004155F0" w:rsidRDefault="004155F0" w:rsidP="004155F0">
            <w:pPr>
              <w:ind w:right="-102"/>
              <w:rPr>
                <w:rFonts w:ascii="Arial" w:hAnsi="Arial" w:cs="Arial"/>
                <w:sz w:val="24"/>
                <w:szCs w:val="24"/>
              </w:rPr>
            </w:pPr>
            <w:r w:rsidRPr="004155F0">
              <w:rPr>
                <w:rFonts w:ascii="Arial" w:hAnsi="Arial" w:cs="Arial"/>
                <w:sz w:val="24"/>
                <w:szCs w:val="24"/>
              </w:rPr>
              <w:t>Disabled</w:t>
            </w:r>
          </w:p>
        </w:tc>
        <w:tc>
          <w:tcPr>
            <w:tcW w:w="583" w:type="pct"/>
            <w:shd w:val="clear" w:color="auto" w:fill="auto"/>
          </w:tcPr>
          <w:p w14:paraId="2939ED46"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7.9%</w:t>
            </w:r>
          </w:p>
        </w:tc>
        <w:tc>
          <w:tcPr>
            <w:tcW w:w="583" w:type="pct"/>
            <w:shd w:val="clear" w:color="auto" w:fill="auto"/>
          </w:tcPr>
          <w:p w14:paraId="2E505752"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9.2%</w:t>
            </w:r>
          </w:p>
        </w:tc>
        <w:tc>
          <w:tcPr>
            <w:tcW w:w="583" w:type="pct"/>
            <w:shd w:val="clear" w:color="auto" w:fill="auto"/>
          </w:tcPr>
          <w:p w14:paraId="5B32A3CD"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11.8%</w:t>
            </w:r>
          </w:p>
        </w:tc>
        <w:tc>
          <w:tcPr>
            <w:tcW w:w="583" w:type="pct"/>
            <w:shd w:val="clear" w:color="auto" w:fill="auto"/>
          </w:tcPr>
          <w:p w14:paraId="40C2E676"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15.3%</w:t>
            </w:r>
          </w:p>
        </w:tc>
        <w:tc>
          <w:tcPr>
            <w:tcW w:w="583" w:type="pct"/>
            <w:shd w:val="clear" w:color="auto" w:fill="auto"/>
          </w:tcPr>
          <w:p w14:paraId="1010016E"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13.1%</w:t>
            </w:r>
          </w:p>
        </w:tc>
        <w:tc>
          <w:tcPr>
            <w:tcW w:w="583" w:type="pct"/>
            <w:shd w:val="clear" w:color="auto" w:fill="auto"/>
          </w:tcPr>
          <w:p w14:paraId="51139427"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2.4%</w:t>
            </w:r>
          </w:p>
        </w:tc>
        <w:tc>
          <w:tcPr>
            <w:tcW w:w="887" w:type="pct"/>
            <w:shd w:val="clear" w:color="auto" w:fill="auto"/>
          </w:tcPr>
          <w:p w14:paraId="77278909"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19.6%</w:t>
            </w:r>
          </w:p>
        </w:tc>
      </w:tr>
      <w:tr w:rsidR="004155F0" w:rsidRPr="004155F0" w14:paraId="14F8E738" w14:textId="77777777" w:rsidTr="004155F0">
        <w:trPr>
          <w:trHeight w:val="284"/>
        </w:trPr>
        <w:tc>
          <w:tcPr>
            <w:tcW w:w="618" w:type="pct"/>
            <w:shd w:val="clear" w:color="auto" w:fill="auto"/>
          </w:tcPr>
          <w:p w14:paraId="054ABEAD" w14:textId="77777777" w:rsidR="004155F0" w:rsidRPr="004155F0" w:rsidRDefault="004155F0" w:rsidP="00FB0DE3">
            <w:pPr>
              <w:rPr>
                <w:rFonts w:ascii="Arial" w:hAnsi="Arial" w:cs="Arial"/>
                <w:sz w:val="24"/>
                <w:szCs w:val="24"/>
              </w:rPr>
            </w:pPr>
            <w:r w:rsidRPr="004155F0">
              <w:rPr>
                <w:rFonts w:ascii="Arial" w:hAnsi="Arial" w:cs="Arial"/>
                <w:sz w:val="24"/>
                <w:szCs w:val="24"/>
              </w:rPr>
              <w:t>Black and minority ethnic</w:t>
            </w:r>
          </w:p>
        </w:tc>
        <w:tc>
          <w:tcPr>
            <w:tcW w:w="583" w:type="pct"/>
            <w:shd w:val="clear" w:color="auto" w:fill="auto"/>
          </w:tcPr>
          <w:p w14:paraId="1F81AD25"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3.2%</w:t>
            </w:r>
          </w:p>
        </w:tc>
        <w:tc>
          <w:tcPr>
            <w:tcW w:w="583" w:type="pct"/>
            <w:shd w:val="clear" w:color="auto" w:fill="auto"/>
          </w:tcPr>
          <w:p w14:paraId="4CDC240E"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3.6%</w:t>
            </w:r>
          </w:p>
        </w:tc>
        <w:tc>
          <w:tcPr>
            <w:tcW w:w="583" w:type="pct"/>
            <w:shd w:val="clear" w:color="auto" w:fill="auto"/>
          </w:tcPr>
          <w:p w14:paraId="34600F18"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3.5%</w:t>
            </w:r>
          </w:p>
        </w:tc>
        <w:tc>
          <w:tcPr>
            <w:tcW w:w="583" w:type="pct"/>
            <w:shd w:val="clear" w:color="auto" w:fill="auto"/>
          </w:tcPr>
          <w:p w14:paraId="642FD5AC"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2.9%</w:t>
            </w:r>
          </w:p>
        </w:tc>
        <w:tc>
          <w:tcPr>
            <w:tcW w:w="583" w:type="pct"/>
            <w:shd w:val="clear" w:color="auto" w:fill="auto"/>
          </w:tcPr>
          <w:p w14:paraId="1A250C0A"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2.2%</w:t>
            </w:r>
          </w:p>
        </w:tc>
        <w:tc>
          <w:tcPr>
            <w:tcW w:w="583" w:type="pct"/>
            <w:shd w:val="clear" w:color="auto" w:fill="auto"/>
          </w:tcPr>
          <w:p w14:paraId="1A4BAC55"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2.8%</w:t>
            </w:r>
          </w:p>
        </w:tc>
        <w:tc>
          <w:tcPr>
            <w:tcW w:w="887" w:type="pct"/>
            <w:shd w:val="clear" w:color="auto" w:fill="auto"/>
          </w:tcPr>
          <w:p w14:paraId="641F0468" w14:textId="77777777" w:rsidR="004155F0" w:rsidRPr="004155F0" w:rsidRDefault="004155F0" w:rsidP="00FB0DE3">
            <w:pPr>
              <w:jc w:val="right"/>
              <w:rPr>
                <w:rFonts w:ascii="Arial" w:hAnsi="Arial" w:cs="Arial"/>
                <w:sz w:val="24"/>
                <w:szCs w:val="24"/>
              </w:rPr>
            </w:pPr>
            <w:r w:rsidRPr="004155F0">
              <w:rPr>
                <w:rFonts w:ascii="Arial" w:hAnsi="Arial" w:cs="Arial"/>
                <w:sz w:val="24"/>
                <w:szCs w:val="24"/>
              </w:rPr>
              <w:t>4.0%</w:t>
            </w:r>
          </w:p>
        </w:tc>
      </w:tr>
    </w:tbl>
    <w:p w14:paraId="2BCB163A" w14:textId="77777777" w:rsidR="004155F0" w:rsidRPr="004155F0" w:rsidRDefault="004155F0" w:rsidP="004155F0">
      <w:pPr>
        <w:rPr>
          <w:rFonts w:ascii="Arial" w:hAnsi="Arial" w:cs="Arial"/>
          <w:sz w:val="24"/>
          <w:szCs w:val="24"/>
        </w:rPr>
      </w:pPr>
    </w:p>
    <w:p w14:paraId="29208278" w14:textId="77777777" w:rsidR="004155F0" w:rsidRDefault="004155F0" w:rsidP="004155F0">
      <w:pPr>
        <w:rPr>
          <w:rFonts w:ascii="Verdana" w:eastAsia="Times New Roman" w:hAnsi="Verdana"/>
        </w:rPr>
      </w:pPr>
      <w:r w:rsidRPr="00865CBD">
        <w:rPr>
          <w:rFonts w:ascii="Verdana" w:hAnsi="Verdana" w:cs="Arial"/>
        </w:rPr>
        <w:t xml:space="preserve">The Commissioner has not set a target for representation by protected characteristics on boards. It is however recognised that this baseline must be tracked in order to assess whether the Diversity Delivers targets for applications from currently underrepresented groups are making a difference to board demographics. This in turn will determine whether the targets continue to be required and set at current levels. </w:t>
      </w:r>
    </w:p>
    <w:p w14:paraId="5F39EF70" w14:textId="77777777" w:rsidR="004155F0" w:rsidRDefault="004155F0" w:rsidP="004155F0">
      <w:pPr>
        <w:pStyle w:val="NoSpacing"/>
        <w:rPr>
          <w:rFonts w:cs="Arial"/>
        </w:rPr>
      </w:pPr>
    </w:p>
    <w:p w14:paraId="4CA37E38" w14:textId="77777777" w:rsidR="004155F0" w:rsidRDefault="004155F0" w:rsidP="004155F0">
      <w:pPr>
        <w:pStyle w:val="NoSpacing"/>
        <w:rPr>
          <w:rFonts w:cs="Arial"/>
          <w:b/>
          <w:u w:val="single"/>
        </w:rPr>
      </w:pPr>
    </w:p>
    <w:p w14:paraId="372DFEB7" w14:textId="7A90F847" w:rsidR="004155F0" w:rsidRDefault="004155F0" w:rsidP="004155F0">
      <w:pPr>
        <w:pStyle w:val="NoSpacing"/>
        <w:rPr>
          <w:rFonts w:cs="Arial"/>
          <w:b/>
          <w:u w:val="single"/>
        </w:rPr>
        <w:sectPr w:rsidR="004155F0">
          <w:pgSz w:w="11906" w:h="16838"/>
          <w:pgMar w:top="1440" w:right="1440" w:bottom="1440" w:left="1440" w:header="708" w:footer="708" w:gutter="0"/>
          <w:cols w:space="708"/>
          <w:docGrid w:linePitch="360"/>
        </w:sectPr>
      </w:pPr>
      <w:r w:rsidRPr="00DA391B">
        <w:rPr>
          <w:noProof/>
          <w:lang w:eastAsia="en-GB"/>
        </w:rPr>
        <w:lastRenderedPageBreak/>
        <w:drawing>
          <wp:inline distT="0" distB="0" distL="0" distR="0" wp14:anchorId="49F404FB" wp14:editId="676DCE51">
            <wp:extent cx="5790565" cy="3368040"/>
            <wp:effectExtent l="0" t="0" r="635" b="3810"/>
            <wp:docPr id="302" name="Chart 3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917A2F" w14:textId="77777777" w:rsidR="004155F0" w:rsidRPr="00113BB6" w:rsidRDefault="004155F0" w:rsidP="004155F0">
      <w:pPr>
        <w:pStyle w:val="NoSpacing"/>
        <w:rPr>
          <w:rFonts w:cs="Arial"/>
          <w:b/>
          <w:u w:val="single"/>
        </w:rPr>
      </w:pPr>
      <w:r w:rsidRPr="00113BB6">
        <w:rPr>
          <w:rFonts w:cs="Arial"/>
          <w:b/>
          <w:u w:val="single"/>
        </w:rPr>
        <w:lastRenderedPageBreak/>
        <w:t>Applications and appointments</w:t>
      </w:r>
    </w:p>
    <w:p w14:paraId="3A0956C2" w14:textId="77777777" w:rsidR="004155F0" w:rsidRDefault="004155F0" w:rsidP="004155F0">
      <w:pPr>
        <w:pStyle w:val="NoSpacing"/>
        <w:rPr>
          <w:rFonts w:cs="Arial"/>
        </w:rPr>
      </w:pPr>
    </w:p>
    <w:p w14:paraId="135229B8" w14:textId="77777777" w:rsidR="004155F0" w:rsidRDefault="004155F0" w:rsidP="004155F0">
      <w:pPr>
        <w:pStyle w:val="NoSpacing"/>
        <w:rPr>
          <w:rFonts w:cs="Arial"/>
        </w:rPr>
      </w:pPr>
      <w:r>
        <w:rPr>
          <w:rFonts w:cs="Arial"/>
        </w:rPr>
        <w:t>This table shows the application and appointment figures for 2007/08, 2010/11, when Diversity Delivers Three Years On was published, and 2017.</w:t>
      </w:r>
    </w:p>
    <w:p w14:paraId="52173822" w14:textId="77777777" w:rsidR="004155F0" w:rsidRPr="00A86653" w:rsidRDefault="004155F0" w:rsidP="004155F0">
      <w:pPr>
        <w:pStyle w:val="No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212"/>
        <w:gridCol w:w="1058"/>
        <w:gridCol w:w="1697"/>
        <w:gridCol w:w="1461"/>
        <w:gridCol w:w="1605"/>
      </w:tblGrid>
      <w:tr w:rsidR="004155F0" w:rsidRPr="00A86653" w14:paraId="2DF9DB30" w14:textId="77777777" w:rsidTr="00FB0DE3">
        <w:tc>
          <w:tcPr>
            <w:tcW w:w="1100" w:type="pct"/>
            <w:shd w:val="clear" w:color="auto" w:fill="00A19A"/>
          </w:tcPr>
          <w:p w14:paraId="5FD14458" w14:textId="77777777" w:rsidR="004155F0" w:rsidRPr="00A86653" w:rsidRDefault="004155F0" w:rsidP="00FB0DE3">
            <w:pPr>
              <w:pStyle w:val="NoSpacing"/>
              <w:rPr>
                <w:rFonts w:cs="Arial"/>
              </w:rPr>
            </w:pPr>
            <w:r w:rsidRPr="00A86653">
              <w:rPr>
                <w:rFonts w:cs="Arial"/>
              </w:rPr>
              <w:t>Under-represented group</w:t>
            </w:r>
          </w:p>
        </w:tc>
        <w:tc>
          <w:tcPr>
            <w:tcW w:w="672" w:type="pct"/>
            <w:shd w:val="clear" w:color="auto" w:fill="00A19A"/>
          </w:tcPr>
          <w:p w14:paraId="7A37D58F" w14:textId="77777777" w:rsidR="004155F0" w:rsidRPr="00A86653" w:rsidRDefault="004155F0" w:rsidP="00FB0DE3">
            <w:pPr>
              <w:pStyle w:val="NoSpacing"/>
              <w:rPr>
                <w:rFonts w:cs="Arial"/>
              </w:rPr>
            </w:pPr>
            <w:r w:rsidRPr="00A86653">
              <w:rPr>
                <w:rFonts w:cs="Arial"/>
              </w:rPr>
              <w:t>Year</w:t>
            </w:r>
          </w:p>
        </w:tc>
        <w:tc>
          <w:tcPr>
            <w:tcW w:w="587" w:type="pct"/>
            <w:shd w:val="clear" w:color="auto" w:fill="00A19A"/>
          </w:tcPr>
          <w:p w14:paraId="4B08B6E0" w14:textId="77777777" w:rsidR="004155F0" w:rsidRPr="00A86653" w:rsidRDefault="004155F0" w:rsidP="00FB0DE3">
            <w:pPr>
              <w:pStyle w:val="NoSpacing"/>
              <w:rPr>
                <w:rFonts w:cs="Arial"/>
              </w:rPr>
            </w:pPr>
            <w:r w:rsidRPr="00A86653">
              <w:rPr>
                <w:rFonts w:cs="Arial"/>
              </w:rPr>
              <w:t>Target</w:t>
            </w:r>
          </w:p>
        </w:tc>
        <w:tc>
          <w:tcPr>
            <w:tcW w:w="941" w:type="pct"/>
            <w:shd w:val="clear" w:color="auto" w:fill="00A19A"/>
          </w:tcPr>
          <w:p w14:paraId="285C86D1" w14:textId="77777777" w:rsidR="004155F0" w:rsidRPr="00A86653" w:rsidRDefault="004155F0" w:rsidP="00FB0DE3">
            <w:pPr>
              <w:pStyle w:val="NoSpacing"/>
              <w:rPr>
                <w:rFonts w:cs="Arial"/>
              </w:rPr>
            </w:pPr>
            <w:r w:rsidRPr="00A86653">
              <w:rPr>
                <w:rFonts w:cs="Arial"/>
              </w:rPr>
              <w:t>Applied</w:t>
            </w:r>
          </w:p>
        </w:tc>
        <w:tc>
          <w:tcPr>
            <w:tcW w:w="810" w:type="pct"/>
            <w:shd w:val="clear" w:color="auto" w:fill="00A19A"/>
          </w:tcPr>
          <w:p w14:paraId="00ACD8CC" w14:textId="77777777" w:rsidR="004155F0" w:rsidRPr="00A86653" w:rsidRDefault="004155F0" w:rsidP="00FB0DE3">
            <w:pPr>
              <w:pStyle w:val="NoSpacing"/>
              <w:rPr>
                <w:rFonts w:cs="Arial"/>
              </w:rPr>
            </w:pPr>
            <w:r w:rsidRPr="00A86653">
              <w:rPr>
                <w:rFonts w:cs="Arial"/>
              </w:rPr>
              <w:t>Appointed</w:t>
            </w:r>
          </w:p>
        </w:tc>
        <w:tc>
          <w:tcPr>
            <w:tcW w:w="891" w:type="pct"/>
            <w:shd w:val="clear" w:color="auto" w:fill="00A19A"/>
          </w:tcPr>
          <w:p w14:paraId="0205A78F" w14:textId="77777777" w:rsidR="004155F0" w:rsidRPr="00A86653" w:rsidRDefault="004155F0" w:rsidP="00FB0DE3">
            <w:pPr>
              <w:pStyle w:val="NoSpacing"/>
              <w:rPr>
                <w:rFonts w:cs="Arial"/>
              </w:rPr>
            </w:pPr>
            <w:r w:rsidRPr="00A86653">
              <w:rPr>
                <w:rFonts w:cs="Arial"/>
              </w:rPr>
              <w:t>Scottish Population*</w:t>
            </w:r>
          </w:p>
        </w:tc>
      </w:tr>
      <w:tr w:rsidR="004155F0" w:rsidRPr="00A86653" w14:paraId="21B30E64" w14:textId="77777777" w:rsidTr="00FB0DE3">
        <w:tc>
          <w:tcPr>
            <w:tcW w:w="1100" w:type="pct"/>
            <w:shd w:val="clear" w:color="auto" w:fill="auto"/>
          </w:tcPr>
          <w:p w14:paraId="655A954A" w14:textId="77777777" w:rsidR="004155F0" w:rsidRPr="00A86653" w:rsidRDefault="004155F0" w:rsidP="00FB0DE3">
            <w:pPr>
              <w:pStyle w:val="NoSpacing"/>
              <w:rPr>
                <w:rFonts w:cs="Arial"/>
              </w:rPr>
            </w:pPr>
            <w:r w:rsidRPr="00A86653">
              <w:rPr>
                <w:rFonts w:cs="Arial"/>
              </w:rPr>
              <w:t>Female</w:t>
            </w:r>
          </w:p>
        </w:tc>
        <w:tc>
          <w:tcPr>
            <w:tcW w:w="672" w:type="pct"/>
            <w:shd w:val="clear" w:color="auto" w:fill="auto"/>
          </w:tcPr>
          <w:p w14:paraId="5F1E290F" w14:textId="77777777" w:rsidR="004155F0" w:rsidRPr="00A86653" w:rsidRDefault="004155F0" w:rsidP="00FB0DE3">
            <w:pPr>
              <w:pStyle w:val="NoSpacing"/>
              <w:rPr>
                <w:rFonts w:cs="Arial"/>
              </w:rPr>
            </w:pPr>
            <w:r w:rsidRPr="00A86653">
              <w:rPr>
                <w:rFonts w:cs="Arial"/>
              </w:rPr>
              <w:t>2007/08</w:t>
            </w:r>
          </w:p>
        </w:tc>
        <w:tc>
          <w:tcPr>
            <w:tcW w:w="587" w:type="pct"/>
            <w:shd w:val="clear" w:color="auto" w:fill="auto"/>
          </w:tcPr>
          <w:p w14:paraId="231A1FA2" w14:textId="77777777" w:rsidR="004155F0" w:rsidRPr="00A86653" w:rsidRDefault="004155F0" w:rsidP="00FB0DE3">
            <w:pPr>
              <w:pStyle w:val="NoSpacing"/>
              <w:rPr>
                <w:rFonts w:cs="Arial"/>
              </w:rPr>
            </w:pPr>
          </w:p>
        </w:tc>
        <w:tc>
          <w:tcPr>
            <w:tcW w:w="941" w:type="pct"/>
            <w:shd w:val="clear" w:color="auto" w:fill="auto"/>
          </w:tcPr>
          <w:p w14:paraId="3C3C5501" w14:textId="77777777" w:rsidR="004155F0" w:rsidRPr="00A86653" w:rsidRDefault="004155F0" w:rsidP="00FB0DE3">
            <w:pPr>
              <w:pStyle w:val="NoSpacing"/>
              <w:rPr>
                <w:rFonts w:cs="Arial"/>
              </w:rPr>
            </w:pPr>
            <w:r w:rsidRPr="00A86653">
              <w:rPr>
                <w:rFonts w:cs="Arial"/>
              </w:rPr>
              <w:t>33.8%</w:t>
            </w:r>
          </w:p>
        </w:tc>
        <w:tc>
          <w:tcPr>
            <w:tcW w:w="810" w:type="pct"/>
            <w:shd w:val="clear" w:color="auto" w:fill="auto"/>
          </w:tcPr>
          <w:p w14:paraId="7195E851" w14:textId="77777777" w:rsidR="004155F0" w:rsidRPr="00A86653" w:rsidRDefault="004155F0" w:rsidP="00FB0DE3">
            <w:pPr>
              <w:pStyle w:val="NoSpacing"/>
              <w:rPr>
                <w:rFonts w:cs="Arial"/>
              </w:rPr>
            </w:pPr>
            <w:r w:rsidRPr="00A86653">
              <w:rPr>
                <w:rFonts w:cs="Arial"/>
              </w:rPr>
              <w:t>29.0%</w:t>
            </w:r>
          </w:p>
        </w:tc>
        <w:tc>
          <w:tcPr>
            <w:tcW w:w="891" w:type="pct"/>
            <w:shd w:val="clear" w:color="auto" w:fill="auto"/>
          </w:tcPr>
          <w:p w14:paraId="1EFE6D47" w14:textId="77777777" w:rsidR="004155F0" w:rsidRPr="00A86653" w:rsidRDefault="004155F0" w:rsidP="00FB0DE3">
            <w:pPr>
              <w:pStyle w:val="NoSpacing"/>
              <w:rPr>
                <w:rFonts w:cs="Arial"/>
              </w:rPr>
            </w:pPr>
          </w:p>
        </w:tc>
      </w:tr>
      <w:tr w:rsidR="004155F0" w:rsidRPr="00A86653" w14:paraId="6A819085" w14:textId="77777777" w:rsidTr="00FB0DE3">
        <w:tc>
          <w:tcPr>
            <w:tcW w:w="1100" w:type="pct"/>
            <w:shd w:val="clear" w:color="auto" w:fill="auto"/>
            <w:vAlign w:val="center"/>
          </w:tcPr>
          <w:p w14:paraId="6D3BE4BF" w14:textId="77777777" w:rsidR="004155F0" w:rsidRPr="00A86653" w:rsidRDefault="004155F0" w:rsidP="00FB0DE3">
            <w:pPr>
              <w:pStyle w:val="NoSpacing"/>
              <w:rPr>
                <w:rFonts w:cs="Arial"/>
              </w:rPr>
            </w:pPr>
          </w:p>
        </w:tc>
        <w:tc>
          <w:tcPr>
            <w:tcW w:w="672" w:type="pct"/>
            <w:shd w:val="clear" w:color="auto" w:fill="auto"/>
          </w:tcPr>
          <w:p w14:paraId="2DC36C19" w14:textId="77777777" w:rsidR="004155F0" w:rsidRPr="00A86653" w:rsidRDefault="004155F0" w:rsidP="00FB0DE3">
            <w:pPr>
              <w:pStyle w:val="NoSpacing"/>
              <w:rPr>
                <w:rFonts w:cs="Arial"/>
              </w:rPr>
            </w:pPr>
            <w:r w:rsidRPr="00A86653">
              <w:rPr>
                <w:rFonts w:cs="Arial"/>
              </w:rPr>
              <w:t>2010/11</w:t>
            </w:r>
          </w:p>
        </w:tc>
        <w:tc>
          <w:tcPr>
            <w:tcW w:w="587" w:type="pct"/>
            <w:shd w:val="clear" w:color="auto" w:fill="auto"/>
          </w:tcPr>
          <w:p w14:paraId="3D16C689" w14:textId="77777777" w:rsidR="004155F0" w:rsidRPr="00A86653" w:rsidRDefault="004155F0" w:rsidP="00FB0DE3">
            <w:pPr>
              <w:pStyle w:val="NoSpacing"/>
              <w:rPr>
                <w:rFonts w:cs="Arial"/>
              </w:rPr>
            </w:pPr>
          </w:p>
        </w:tc>
        <w:tc>
          <w:tcPr>
            <w:tcW w:w="941" w:type="pct"/>
            <w:shd w:val="clear" w:color="auto" w:fill="auto"/>
          </w:tcPr>
          <w:p w14:paraId="2DCB4C3D" w14:textId="77777777" w:rsidR="004155F0" w:rsidRPr="00A86653" w:rsidRDefault="004155F0" w:rsidP="00FB0DE3">
            <w:pPr>
              <w:pStyle w:val="NoSpacing"/>
              <w:rPr>
                <w:rFonts w:cs="Arial"/>
              </w:rPr>
            </w:pPr>
            <w:r w:rsidRPr="00A86653">
              <w:rPr>
                <w:rFonts w:cs="Arial"/>
              </w:rPr>
              <w:t>34.2%</w:t>
            </w:r>
          </w:p>
        </w:tc>
        <w:tc>
          <w:tcPr>
            <w:tcW w:w="810" w:type="pct"/>
            <w:shd w:val="clear" w:color="auto" w:fill="auto"/>
          </w:tcPr>
          <w:p w14:paraId="6B388B29" w14:textId="77777777" w:rsidR="004155F0" w:rsidRPr="00A86653" w:rsidRDefault="004155F0" w:rsidP="00FB0DE3">
            <w:pPr>
              <w:pStyle w:val="NoSpacing"/>
              <w:rPr>
                <w:rFonts w:cs="Arial"/>
              </w:rPr>
            </w:pPr>
            <w:r w:rsidRPr="00A86653">
              <w:rPr>
                <w:rFonts w:cs="Arial"/>
              </w:rPr>
              <w:t>37.1%</w:t>
            </w:r>
          </w:p>
        </w:tc>
        <w:tc>
          <w:tcPr>
            <w:tcW w:w="891" w:type="pct"/>
            <w:shd w:val="clear" w:color="auto" w:fill="auto"/>
          </w:tcPr>
          <w:p w14:paraId="733F9D47" w14:textId="77777777" w:rsidR="004155F0" w:rsidRPr="00A86653" w:rsidRDefault="004155F0" w:rsidP="00FB0DE3">
            <w:pPr>
              <w:pStyle w:val="NoSpacing"/>
              <w:rPr>
                <w:rFonts w:cs="Arial"/>
              </w:rPr>
            </w:pPr>
          </w:p>
        </w:tc>
      </w:tr>
      <w:tr w:rsidR="004155F0" w:rsidRPr="00A86653" w14:paraId="01490093" w14:textId="77777777" w:rsidTr="00FB0DE3">
        <w:tc>
          <w:tcPr>
            <w:tcW w:w="1100" w:type="pct"/>
            <w:shd w:val="clear" w:color="auto" w:fill="auto"/>
            <w:vAlign w:val="center"/>
          </w:tcPr>
          <w:p w14:paraId="07923588" w14:textId="77777777" w:rsidR="004155F0" w:rsidRPr="00A86653" w:rsidRDefault="004155F0" w:rsidP="00FB0DE3">
            <w:pPr>
              <w:pStyle w:val="NoSpacing"/>
              <w:rPr>
                <w:rFonts w:cs="Arial"/>
              </w:rPr>
            </w:pPr>
          </w:p>
        </w:tc>
        <w:tc>
          <w:tcPr>
            <w:tcW w:w="672" w:type="pct"/>
            <w:shd w:val="clear" w:color="auto" w:fill="auto"/>
          </w:tcPr>
          <w:p w14:paraId="0F1C5583" w14:textId="77777777" w:rsidR="004155F0" w:rsidRPr="00A86653" w:rsidRDefault="004155F0" w:rsidP="00FB0DE3">
            <w:pPr>
              <w:pStyle w:val="NoSpacing"/>
              <w:rPr>
                <w:rFonts w:cs="Arial"/>
              </w:rPr>
            </w:pPr>
            <w:r w:rsidRPr="00A86653">
              <w:rPr>
                <w:rFonts w:cs="Arial"/>
              </w:rPr>
              <w:t>2017</w:t>
            </w:r>
          </w:p>
        </w:tc>
        <w:tc>
          <w:tcPr>
            <w:tcW w:w="587" w:type="pct"/>
            <w:shd w:val="clear" w:color="auto" w:fill="auto"/>
          </w:tcPr>
          <w:p w14:paraId="4D09316B" w14:textId="77777777" w:rsidR="004155F0" w:rsidRPr="00A86653" w:rsidRDefault="004155F0" w:rsidP="00FB0DE3">
            <w:pPr>
              <w:pStyle w:val="NoSpacing"/>
              <w:rPr>
                <w:rFonts w:cs="Arial"/>
              </w:rPr>
            </w:pPr>
            <w:r w:rsidRPr="00A86653">
              <w:rPr>
                <w:rFonts w:cs="Arial"/>
              </w:rPr>
              <w:t>40%</w:t>
            </w:r>
          </w:p>
        </w:tc>
        <w:tc>
          <w:tcPr>
            <w:tcW w:w="941" w:type="pct"/>
            <w:shd w:val="clear" w:color="auto" w:fill="auto"/>
          </w:tcPr>
          <w:p w14:paraId="74B9C3DD" w14:textId="77777777" w:rsidR="004155F0" w:rsidRPr="00A86653" w:rsidRDefault="004155F0" w:rsidP="00FB0DE3">
            <w:pPr>
              <w:pStyle w:val="NoSpacing"/>
              <w:rPr>
                <w:rFonts w:cs="Arial"/>
              </w:rPr>
            </w:pPr>
            <w:r w:rsidRPr="00A86653">
              <w:rPr>
                <w:rFonts w:cs="Arial"/>
              </w:rPr>
              <w:t>39.5%</w:t>
            </w:r>
          </w:p>
        </w:tc>
        <w:tc>
          <w:tcPr>
            <w:tcW w:w="810" w:type="pct"/>
            <w:shd w:val="clear" w:color="auto" w:fill="auto"/>
          </w:tcPr>
          <w:p w14:paraId="159BE801" w14:textId="77777777" w:rsidR="004155F0" w:rsidRPr="00A86653" w:rsidRDefault="004155F0" w:rsidP="00FB0DE3">
            <w:pPr>
              <w:pStyle w:val="NoSpacing"/>
              <w:rPr>
                <w:rFonts w:cs="Arial"/>
              </w:rPr>
            </w:pPr>
            <w:r w:rsidRPr="00A86653">
              <w:rPr>
                <w:rFonts w:cs="Arial"/>
              </w:rPr>
              <w:t>52.8%</w:t>
            </w:r>
          </w:p>
        </w:tc>
        <w:tc>
          <w:tcPr>
            <w:tcW w:w="891" w:type="pct"/>
            <w:shd w:val="clear" w:color="auto" w:fill="auto"/>
          </w:tcPr>
          <w:p w14:paraId="19202570" w14:textId="77777777" w:rsidR="004155F0" w:rsidRPr="00A86653" w:rsidRDefault="004155F0" w:rsidP="00FB0DE3">
            <w:pPr>
              <w:pStyle w:val="NoSpacing"/>
              <w:rPr>
                <w:rFonts w:cs="Arial"/>
              </w:rPr>
            </w:pPr>
            <w:r w:rsidRPr="00A86653">
              <w:rPr>
                <w:rFonts w:cs="Arial"/>
              </w:rPr>
              <w:t>51.5%</w:t>
            </w:r>
          </w:p>
        </w:tc>
      </w:tr>
      <w:tr w:rsidR="004155F0" w:rsidRPr="00A86653" w14:paraId="2C184265" w14:textId="77777777" w:rsidTr="00FB0DE3">
        <w:tc>
          <w:tcPr>
            <w:tcW w:w="1100" w:type="pct"/>
            <w:shd w:val="clear" w:color="auto" w:fill="auto"/>
            <w:vAlign w:val="center"/>
          </w:tcPr>
          <w:p w14:paraId="68A7B46F" w14:textId="77777777" w:rsidR="004155F0" w:rsidRPr="00A86653" w:rsidRDefault="004155F0" w:rsidP="00FB0DE3">
            <w:pPr>
              <w:pStyle w:val="NoSpacing"/>
              <w:rPr>
                <w:rFonts w:cs="Arial"/>
              </w:rPr>
            </w:pPr>
            <w:r w:rsidRPr="00A86653">
              <w:rPr>
                <w:rFonts w:cs="Arial"/>
              </w:rPr>
              <w:t>Disabled</w:t>
            </w:r>
          </w:p>
        </w:tc>
        <w:tc>
          <w:tcPr>
            <w:tcW w:w="672" w:type="pct"/>
            <w:shd w:val="clear" w:color="auto" w:fill="auto"/>
          </w:tcPr>
          <w:p w14:paraId="04C1E68A" w14:textId="77777777" w:rsidR="004155F0" w:rsidRPr="00A86653" w:rsidRDefault="004155F0" w:rsidP="00FB0DE3">
            <w:pPr>
              <w:pStyle w:val="NoSpacing"/>
              <w:rPr>
                <w:rFonts w:cs="Arial"/>
              </w:rPr>
            </w:pPr>
            <w:r w:rsidRPr="00A86653">
              <w:rPr>
                <w:rFonts w:cs="Arial"/>
              </w:rPr>
              <w:t>2007/08</w:t>
            </w:r>
          </w:p>
        </w:tc>
        <w:tc>
          <w:tcPr>
            <w:tcW w:w="587" w:type="pct"/>
            <w:shd w:val="clear" w:color="auto" w:fill="auto"/>
          </w:tcPr>
          <w:p w14:paraId="1DB5DD67" w14:textId="77777777" w:rsidR="004155F0" w:rsidRPr="00A86653" w:rsidRDefault="004155F0" w:rsidP="00FB0DE3">
            <w:pPr>
              <w:pStyle w:val="NoSpacing"/>
              <w:rPr>
                <w:rFonts w:cs="Arial"/>
              </w:rPr>
            </w:pPr>
          </w:p>
        </w:tc>
        <w:tc>
          <w:tcPr>
            <w:tcW w:w="941" w:type="pct"/>
            <w:shd w:val="clear" w:color="auto" w:fill="auto"/>
          </w:tcPr>
          <w:p w14:paraId="64FB84C5" w14:textId="77777777" w:rsidR="004155F0" w:rsidRPr="00A86653" w:rsidRDefault="004155F0" w:rsidP="00FB0DE3">
            <w:pPr>
              <w:pStyle w:val="NoSpacing"/>
              <w:rPr>
                <w:rFonts w:cs="Arial"/>
              </w:rPr>
            </w:pPr>
            <w:r w:rsidRPr="00A86653">
              <w:rPr>
                <w:rFonts w:cs="Arial"/>
              </w:rPr>
              <w:t>13.6%</w:t>
            </w:r>
          </w:p>
        </w:tc>
        <w:tc>
          <w:tcPr>
            <w:tcW w:w="810" w:type="pct"/>
            <w:shd w:val="clear" w:color="auto" w:fill="auto"/>
          </w:tcPr>
          <w:p w14:paraId="202156EE" w14:textId="77777777" w:rsidR="004155F0" w:rsidRPr="00A86653" w:rsidRDefault="004155F0" w:rsidP="00FB0DE3">
            <w:pPr>
              <w:pStyle w:val="NoSpacing"/>
              <w:rPr>
                <w:rFonts w:cs="Arial"/>
              </w:rPr>
            </w:pPr>
            <w:r w:rsidRPr="00A86653">
              <w:rPr>
                <w:rFonts w:cs="Arial"/>
              </w:rPr>
              <w:t>1.1%</w:t>
            </w:r>
          </w:p>
        </w:tc>
        <w:tc>
          <w:tcPr>
            <w:tcW w:w="891" w:type="pct"/>
            <w:shd w:val="clear" w:color="auto" w:fill="auto"/>
          </w:tcPr>
          <w:p w14:paraId="3A10A860" w14:textId="77777777" w:rsidR="004155F0" w:rsidRPr="00A86653" w:rsidRDefault="004155F0" w:rsidP="00FB0DE3">
            <w:pPr>
              <w:pStyle w:val="NoSpacing"/>
              <w:rPr>
                <w:rFonts w:cs="Arial"/>
              </w:rPr>
            </w:pPr>
          </w:p>
        </w:tc>
      </w:tr>
      <w:tr w:rsidR="004155F0" w:rsidRPr="00A86653" w14:paraId="08BC58CE" w14:textId="77777777" w:rsidTr="00FB0DE3">
        <w:tc>
          <w:tcPr>
            <w:tcW w:w="1100" w:type="pct"/>
            <w:shd w:val="clear" w:color="auto" w:fill="auto"/>
            <w:vAlign w:val="center"/>
          </w:tcPr>
          <w:p w14:paraId="39B7D62A" w14:textId="77777777" w:rsidR="004155F0" w:rsidRPr="00A86653" w:rsidRDefault="004155F0" w:rsidP="00FB0DE3">
            <w:pPr>
              <w:pStyle w:val="NoSpacing"/>
              <w:rPr>
                <w:rFonts w:cs="Arial"/>
              </w:rPr>
            </w:pPr>
          </w:p>
        </w:tc>
        <w:tc>
          <w:tcPr>
            <w:tcW w:w="672" w:type="pct"/>
            <w:shd w:val="clear" w:color="auto" w:fill="auto"/>
          </w:tcPr>
          <w:p w14:paraId="5C9FC8F2" w14:textId="77777777" w:rsidR="004155F0" w:rsidRPr="00A86653" w:rsidRDefault="004155F0" w:rsidP="00FB0DE3">
            <w:pPr>
              <w:pStyle w:val="NoSpacing"/>
              <w:rPr>
                <w:rFonts w:cs="Arial"/>
              </w:rPr>
            </w:pPr>
            <w:r w:rsidRPr="00A86653">
              <w:rPr>
                <w:rFonts w:cs="Arial"/>
              </w:rPr>
              <w:t>2010/11</w:t>
            </w:r>
          </w:p>
        </w:tc>
        <w:tc>
          <w:tcPr>
            <w:tcW w:w="587" w:type="pct"/>
            <w:shd w:val="clear" w:color="auto" w:fill="auto"/>
          </w:tcPr>
          <w:p w14:paraId="78ECD4E3" w14:textId="77777777" w:rsidR="004155F0" w:rsidRPr="00A86653" w:rsidRDefault="004155F0" w:rsidP="00FB0DE3">
            <w:pPr>
              <w:pStyle w:val="NoSpacing"/>
              <w:rPr>
                <w:rFonts w:cs="Arial"/>
              </w:rPr>
            </w:pPr>
          </w:p>
        </w:tc>
        <w:tc>
          <w:tcPr>
            <w:tcW w:w="941" w:type="pct"/>
            <w:shd w:val="clear" w:color="auto" w:fill="auto"/>
          </w:tcPr>
          <w:p w14:paraId="30AFF4AA" w14:textId="77777777" w:rsidR="004155F0" w:rsidRPr="00A86653" w:rsidRDefault="004155F0" w:rsidP="00FB0DE3">
            <w:pPr>
              <w:pStyle w:val="NoSpacing"/>
              <w:rPr>
                <w:rFonts w:cs="Arial"/>
              </w:rPr>
            </w:pPr>
            <w:r w:rsidRPr="00A86653">
              <w:rPr>
                <w:rFonts w:cs="Arial"/>
              </w:rPr>
              <w:t>12.4%</w:t>
            </w:r>
          </w:p>
        </w:tc>
        <w:tc>
          <w:tcPr>
            <w:tcW w:w="810" w:type="pct"/>
            <w:shd w:val="clear" w:color="auto" w:fill="auto"/>
          </w:tcPr>
          <w:p w14:paraId="6949DC52" w14:textId="77777777" w:rsidR="004155F0" w:rsidRPr="00A86653" w:rsidRDefault="004155F0" w:rsidP="00FB0DE3">
            <w:pPr>
              <w:pStyle w:val="NoSpacing"/>
              <w:rPr>
                <w:rFonts w:cs="Arial"/>
              </w:rPr>
            </w:pPr>
            <w:r w:rsidRPr="00A86653">
              <w:rPr>
                <w:rFonts w:cs="Arial"/>
              </w:rPr>
              <w:t>7.8%</w:t>
            </w:r>
          </w:p>
        </w:tc>
        <w:tc>
          <w:tcPr>
            <w:tcW w:w="891" w:type="pct"/>
            <w:shd w:val="clear" w:color="auto" w:fill="auto"/>
          </w:tcPr>
          <w:p w14:paraId="51962954" w14:textId="77777777" w:rsidR="004155F0" w:rsidRPr="00A86653" w:rsidRDefault="004155F0" w:rsidP="00FB0DE3">
            <w:pPr>
              <w:pStyle w:val="NoSpacing"/>
              <w:rPr>
                <w:rFonts w:cs="Arial"/>
              </w:rPr>
            </w:pPr>
          </w:p>
        </w:tc>
      </w:tr>
      <w:tr w:rsidR="004155F0" w:rsidRPr="00A86653" w14:paraId="2B7C51C5" w14:textId="77777777" w:rsidTr="00FB0DE3">
        <w:tc>
          <w:tcPr>
            <w:tcW w:w="1100" w:type="pct"/>
            <w:shd w:val="clear" w:color="auto" w:fill="auto"/>
            <w:vAlign w:val="center"/>
          </w:tcPr>
          <w:p w14:paraId="3CA78FC8" w14:textId="77777777" w:rsidR="004155F0" w:rsidRPr="00A86653" w:rsidRDefault="004155F0" w:rsidP="00FB0DE3">
            <w:pPr>
              <w:pStyle w:val="NoSpacing"/>
              <w:rPr>
                <w:rFonts w:cs="Arial"/>
              </w:rPr>
            </w:pPr>
          </w:p>
        </w:tc>
        <w:tc>
          <w:tcPr>
            <w:tcW w:w="672" w:type="pct"/>
            <w:shd w:val="clear" w:color="auto" w:fill="auto"/>
          </w:tcPr>
          <w:p w14:paraId="0343C74C" w14:textId="77777777" w:rsidR="004155F0" w:rsidRPr="00A86653" w:rsidRDefault="004155F0" w:rsidP="00FB0DE3">
            <w:pPr>
              <w:pStyle w:val="NoSpacing"/>
              <w:rPr>
                <w:rFonts w:cs="Arial"/>
              </w:rPr>
            </w:pPr>
            <w:r w:rsidRPr="00A86653">
              <w:rPr>
                <w:rFonts w:cs="Arial"/>
              </w:rPr>
              <w:t>2017</w:t>
            </w:r>
          </w:p>
        </w:tc>
        <w:tc>
          <w:tcPr>
            <w:tcW w:w="587" w:type="pct"/>
            <w:shd w:val="clear" w:color="auto" w:fill="auto"/>
          </w:tcPr>
          <w:p w14:paraId="5A4167B4" w14:textId="77777777" w:rsidR="004155F0" w:rsidRPr="00A86653" w:rsidRDefault="004155F0" w:rsidP="00FB0DE3">
            <w:pPr>
              <w:pStyle w:val="NoSpacing"/>
              <w:rPr>
                <w:rFonts w:cs="Arial"/>
              </w:rPr>
            </w:pPr>
            <w:r w:rsidRPr="00A86653">
              <w:rPr>
                <w:rFonts w:cs="Arial"/>
              </w:rPr>
              <w:t>15%</w:t>
            </w:r>
          </w:p>
        </w:tc>
        <w:tc>
          <w:tcPr>
            <w:tcW w:w="941" w:type="pct"/>
            <w:shd w:val="clear" w:color="auto" w:fill="auto"/>
          </w:tcPr>
          <w:p w14:paraId="1A344DF8" w14:textId="77777777" w:rsidR="004155F0" w:rsidRPr="00A86653" w:rsidRDefault="004155F0" w:rsidP="00FB0DE3">
            <w:pPr>
              <w:pStyle w:val="NoSpacing"/>
              <w:rPr>
                <w:rFonts w:cs="Arial"/>
              </w:rPr>
            </w:pPr>
            <w:r w:rsidRPr="00A86653">
              <w:rPr>
                <w:rFonts w:cs="Arial"/>
              </w:rPr>
              <w:t>11.0%</w:t>
            </w:r>
          </w:p>
        </w:tc>
        <w:tc>
          <w:tcPr>
            <w:tcW w:w="810" w:type="pct"/>
            <w:shd w:val="clear" w:color="auto" w:fill="auto"/>
          </w:tcPr>
          <w:p w14:paraId="639FEAF3" w14:textId="77777777" w:rsidR="004155F0" w:rsidRPr="00A86653" w:rsidRDefault="004155F0" w:rsidP="00FB0DE3">
            <w:pPr>
              <w:pStyle w:val="NoSpacing"/>
              <w:rPr>
                <w:rFonts w:cs="Arial"/>
              </w:rPr>
            </w:pPr>
            <w:r w:rsidRPr="00A86653">
              <w:rPr>
                <w:rFonts w:cs="Arial"/>
              </w:rPr>
              <w:t>6.5%</w:t>
            </w:r>
          </w:p>
        </w:tc>
        <w:tc>
          <w:tcPr>
            <w:tcW w:w="891" w:type="pct"/>
            <w:shd w:val="clear" w:color="auto" w:fill="auto"/>
          </w:tcPr>
          <w:p w14:paraId="09054D8A" w14:textId="77777777" w:rsidR="004155F0" w:rsidRPr="00A86653" w:rsidRDefault="004155F0" w:rsidP="00FB0DE3">
            <w:pPr>
              <w:pStyle w:val="NoSpacing"/>
              <w:rPr>
                <w:rFonts w:cs="Arial"/>
              </w:rPr>
            </w:pPr>
            <w:r w:rsidRPr="00A86653">
              <w:rPr>
                <w:rFonts w:cs="Arial"/>
              </w:rPr>
              <w:t>19.6%</w:t>
            </w:r>
          </w:p>
        </w:tc>
      </w:tr>
      <w:tr w:rsidR="004155F0" w:rsidRPr="00A86653" w14:paraId="7BE00B46" w14:textId="77777777" w:rsidTr="00FB0DE3">
        <w:tc>
          <w:tcPr>
            <w:tcW w:w="1100" w:type="pct"/>
            <w:shd w:val="clear" w:color="auto" w:fill="auto"/>
            <w:vAlign w:val="center"/>
          </w:tcPr>
          <w:p w14:paraId="5B59B39A" w14:textId="77777777" w:rsidR="004155F0" w:rsidRPr="00A86653" w:rsidRDefault="004155F0" w:rsidP="00FB0DE3">
            <w:pPr>
              <w:pStyle w:val="NoSpacing"/>
              <w:rPr>
                <w:rFonts w:cs="Arial"/>
              </w:rPr>
            </w:pPr>
            <w:r w:rsidRPr="00A86653">
              <w:rPr>
                <w:rFonts w:cs="Arial"/>
              </w:rPr>
              <w:t xml:space="preserve">Black and minority ethnic** </w:t>
            </w:r>
          </w:p>
        </w:tc>
        <w:tc>
          <w:tcPr>
            <w:tcW w:w="672" w:type="pct"/>
            <w:shd w:val="clear" w:color="auto" w:fill="auto"/>
          </w:tcPr>
          <w:p w14:paraId="1B4C0E43" w14:textId="77777777" w:rsidR="004155F0" w:rsidRPr="00A86653" w:rsidRDefault="004155F0" w:rsidP="00FB0DE3">
            <w:pPr>
              <w:pStyle w:val="NoSpacing"/>
              <w:rPr>
                <w:rFonts w:cs="Arial"/>
              </w:rPr>
            </w:pPr>
            <w:r w:rsidRPr="00A86653">
              <w:rPr>
                <w:rFonts w:cs="Arial"/>
              </w:rPr>
              <w:t>2007/08</w:t>
            </w:r>
          </w:p>
        </w:tc>
        <w:tc>
          <w:tcPr>
            <w:tcW w:w="587" w:type="pct"/>
            <w:shd w:val="clear" w:color="auto" w:fill="auto"/>
          </w:tcPr>
          <w:p w14:paraId="4FCBE8B8" w14:textId="77777777" w:rsidR="004155F0" w:rsidRPr="00A86653" w:rsidRDefault="004155F0" w:rsidP="00FB0DE3">
            <w:pPr>
              <w:pStyle w:val="NoSpacing"/>
              <w:rPr>
                <w:rFonts w:cs="Arial"/>
              </w:rPr>
            </w:pPr>
          </w:p>
        </w:tc>
        <w:tc>
          <w:tcPr>
            <w:tcW w:w="941" w:type="pct"/>
            <w:shd w:val="clear" w:color="auto" w:fill="auto"/>
          </w:tcPr>
          <w:p w14:paraId="5CABC684" w14:textId="77777777" w:rsidR="004155F0" w:rsidRPr="00A86653" w:rsidRDefault="004155F0" w:rsidP="00FB0DE3">
            <w:pPr>
              <w:pStyle w:val="NoSpacing"/>
              <w:rPr>
                <w:rFonts w:cs="Arial"/>
              </w:rPr>
            </w:pPr>
            <w:r w:rsidRPr="00A86653">
              <w:rPr>
                <w:rFonts w:cs="Arial"/>
              </w:rPr>
              <w:t>8.0%</w:t>
            </w:r>
          </w:p>
        </w:tc>
        <w:tc>
          <w:tcPr>
            <w:tcW w:w="810" w:type="pct"/>
            <w:shd w:val="clear" w:color="auto" w:fill="auto"/>
          </w:tcPr>
          <w:p w14:paraId="44EB9077" w14:textId="77777777" w:rsidR="004155F0" w:rsidRPr="00A86653" w:rsidRDefault="004155F0" w:rsidP="00FB0DE3">
            <w:pPr>
              <w:pStyle w:val="NoSpacing"/>
              <w:rPr>
                <w:rFonts w:cs="Arial"/>
              </w:rPr>
            </w:pPr>
            <w:r w:rsidRPr="00A86653">
              <w:rPr>
                <w:rFonts w:cs="Arial"/>
              </w:rPr>
              <w:t>2.8%</w:t>
            </w:r>
          </w:p>
        </w:tc>
        <w:tc>
          <w:tcPr>
            <w:tcW w:w="891" w:type="pct"/>
            <w:shd w:val="clear" w:color="auto" w:fill="auto"/>
          </w:tcPr>
          <w:p w14:paraId="1C120F42" w14:textId="77777777" w:rsidR="004155F0" w:rsidRPr="00A86653" w:rsidRDefault="004155F0" w:rsidP="00FB0DE3">
            <w:pPr>
              <w:pStyle w:val="NoSpacing"/>
              <w:rPr>
                <w:rFonts w:cs="Arial"/>
              </w:rPr>
            </w:pPr>
          </w:p>
        </w:tc>
      </w:tr>
      <w:tr w:rsidR="004155F0" w:rsidRPr="00A86653" w14:paraId="64E3EFDF" w14:textId="77777777" w:rsidTr="00FB0DE3">
        <w:tc>
          <w:tcPr>
            <w:tcW w:w="1100" w:type="pct"/>
            <w:shd w:val="clear" w:color="auto" w:fill="auto"/>
            <w:vAlign w:val="center"/>
          </w:tcPr>
          <w:p w14:paraId="5D1D7463" w14:textId="77777777" w:rsidR="004155F0" w:rsidRPr="00A86653" w:rsidRDefault="004155F0" w:rsidP="00FB0DE3">
            <w:pPr>
              <w:pStyle w:val="NoSpacing"/>
              <w:rPr>
                <w:rFonts w:cs="Arial"/>
              </w:rPr>
            </w:pPr>
          </w:p>
        </w:tc>
        <w:tc>
          <w:tcPr>
            <w:tcW w:w="672" w:type="pct"/>
            <w:shd w:val="clear" w:color="auto" w:fill="auto"/>
          </w:tcPr>
          <w:p w14:paraId="4E06F2D3" w14:textId="77777777" w:rsidR="004155F0" w:rsidRPr="00A86653" w:rsidRDefault="004155F0" w:rsidP="00FB0DE3">
            <w:pPr>
              <w:pStyle w:val="NoSpacing"/>
              <w:rPr>
                <w:rFonts w:cs="Arial"/>
              </w:rPr>
            </w:pPr>
            <w:r w:rsidRPr="00A86653">
              <w:rPr>
                <w:rFonts w:cs="Arial"/>
              </w:rPr>
              <w:t>2010/11</w:t>
            </w:r>
          </w:p>
        </w:tc>
        <w:tc>
          <w:tcPr>
            <w:tcW w:w="587" w:type="pct"/>
            <w:shd w:val="clear" w:color="auto" w:fill="auto"/>
          </w:tcPr>
          <w:p w14:paraId="7B9E61F7" w14:textId="77777777" w:rsidR="004155F0" w:rsidRPr="00A86653" w:rsidRDefault="004155F0" w:rsidP="00FB0DE3">
            <w:pPr>
              <w:pStyle w:val="NoSpacing"/>
              <w:rPr>
                <w:rFonts w:cs="Arial"/>
              </w:rPr>
            </w:pPr>
          </w:p>
        </w:tc>
        <w:tc>
          <w:tcPr>
            <w:tcW w:w="941" w:type="pct"/>
            <w:shd w:val="clear" w:color="auto" w:fill="auto"/>
          </w:tcPr>
          <w:p w14:paraId="06212E5B" w14:textId="77777777" w:rsidR="004155F0" w:rsidRPr="00A86653" w:rsidRDefault="004155F0" w:rsidP="00FB0DE3">
            <w:pPr>
              <w:pStyle w:val="NoSpacing"/>
              <w:rPr>
                <w:rFonts w:cs="Arial"/>
              </w:rPr>
            </w:pPr>
            <w:r w:rsidRPr="00A86653">
              <w:rPr>
                <w:rFonts w:cs="Arial"/>
              </w:rPr>
              <w:t>3.9%</w:t>
            </w:r>
          </w:p>
        </w:tc>
        <w:tc>
          <w:tcPr>
            <w:tcW w:w="810" w:type="pct"/>
            <w:shd w:val="clear" w:color="auto" w:fill="auto"/>
          </w:tcPr>
          <w:p w14:paraId="41FC02A5" w14:textId="77777777" w:rsidR="004155F0" w:rsidRPr="00A86653" w:rsidRDefault="004155F0" w:rsidP="00FB0DE3">
            <w:pPr>
              <w:pStyle w:val="NoSpacing"/>
              <w:rPr>
                <w:rFonts w:cs="Arial"/>
              </w:rPr>
            </w:pPr>
            <w:r w:rsidRPr="00A86653">
              <w:rPr>
                <w:rFonts w:cs="Arial"/>
              </w:rPr>
              <w:t>3.4%</w:t>
            </w:r>
          </w:p>
        </w:tc>
        <w:tc>
          <w:tcPr>
            <w:tcW w:w="891" w:type="pct"/>
            <w:shd w:val="clear" w:color="auto" w:fill="auto"/>
          </w:tcPr>
          <w:p w14:paraId="7BFE4682" w14:textId="77777777" w:rsidR="004155F0" w:rsidRPr="00A86653" w:rsidRDefault="004155F0" w:rsidP="00FB0DE3">
            <w:pPr>
              <w:pStyle w:val="NoSpacing"/>
              <w:rPr>
                <w:rFonts w:cs="Arial"/>
              </w:rPr>
            </w:pPr>
          </w:p>
        </w:tc>
      </w:tr>
      <w:tr w:rsidR="004155F0" w:rsidRPr="00A86653" w14:paraId="5990F0C0" w14:textId="77777777" w:rsidTr="00FB0DE3">
        <w:tc>
          <w:tcPr>
            <w:tcW w:w="1100" w:type="pct"/>
            <w:shd w:val="clear" w:color="auto" w:fill="auto"/>
            <w:vAlign w:val="center"/>
          </w:tcPr>
          <w:p w14:paraId="17762797" w14:textId="77777777" w:rsidR="004155F0" w:rsidRPr="00A86653" w:rsidRDefault="004155F0" w:rsidP="00FB0DE3">
            <w:pPr>
              <w:pStyle w:val="NoSpacing"/>
              <w:rPr>
                <w:rFonts w:cs="Arial"/>
              </w:rPr>
            </w:pPr>
          </w:p>
        </w:tc>
        <w:tc>
          <w:tcPr>
            <w:tcW w:w="672" w:type="pct"/>
            <w:shd w:val="clear" w:color="auto" w:fill="auto"/>
          </w:tcPr>
          <w:p w14:paraId="2AD97CB6" w14:textId="77777777" w:rsidR="004155F0" w:rsidRPr="00A86653" w:rsidRDefault="004155F0" w:rsidP="00FB0DE3">
            <w:pPr>
              <w:pStyle w:val="NoSpacing"/>
              <w:rPr>
                <w:rFonts w:cs="Arial"/>
              </w:rPr>
            </w:pPr>
            <w:r w:rsidRPr="00A86653">
              <w:rPr>
                <w:rFonts w:cs="Arial"/>
              </w:rPr>
              <w:t>2017</w:t>
            </w:r>
          </w:p>
        </w:tc>
        <w:tc>
          <w:tcPr>
            <w:tcW w:w="587" w:type="pct"/>
            <w:shd w:val="clear" w:color="auto" w:fill="auto"/>
          </w:tcPr>
          <w:p w14:paraId="74921613" w14:textId="77777777" w:rsidR="004155F0" w:rsidRPr="00A86653" w:rsidRDefault="004155F0" w:rsidP="00FB0DE3">
            <w:pPr>
              <w:pStyle w:val="NoSpacing"/>
              <w:rPr>
                <w:rFonts w:cs="Arial"/>
              </w:rPr>
            </w:pPr>
            <w:r w:rsidRPr="00A86653">
              <w:rPr>
                <w:rFonts w:cs="Arial"/>
              </w:rPr>
              <w:t>8%</w:t>
            </w:r>
          </w:p>
        </w:tc>
        <w:tc>
          <w:tcPr>
            <w:tcW w:w="941" w:type="pct"/>
            <w:shd w:val="clear" w:color="auto" w:fill="auto"/>
          </w:tcPr>
          <w:p w14:paraId="2365CD71" w14:textId="77777777" w:rsidR="004155F0" w:rsidRPr="00A86653" w:rsidRDefault="004155F0" w:rsidP="00FB0DE3">
            <w:pPr>
              <w:pStyle w:val="NoSpacing"/>
              <w:rPr>
                <w:rFonts w:cs="Arial"/>
              </w:rPr>
            </w:pPr>
            <w:r w:rsidRPr="00A86653">
              <w:rPr>
                <w:rFonts w:cs="Arial"/>
              </w:rPr>
              <w:t>7.0%</w:t>
            </w:r>
          </w:p>
        </w:tc>
        <w:tc>
          <w:tcPr>
            <w:tcW w:w="810" w:type="pct"/>
            <w:shd w:val="clear" w:color="auto" w:fill="auto"/>
          </w:tcPr>
          <w:p w14:paraId="13872951" w14:textId="77777777" w:rsidR="004155F0" w:rsidRPr="00A86653" w:rsidRDefault="004155F0" w:rsidP="00FB0DE3">
            <w:pPr>
              <w:pStyle w:val="NoSpacing"/>
              <w:rPr>
                <w:rFonts w:cs="Arial"/>
              </w:rPr>
            </w:pPr>
            <w:r w:rsidRPr="00A86653">
              <w:rPr>
                <w:rFonts w:cs="Arial"/>
              </w:rPr>
              <w:t>^</w:t>
            </w:r>
          </w:p>
        </w:tc>
        <w:tc>
          <w:tcPr>
            <w:tcW w:w="891" w:type="pct"/>
            <w:shd w:val="clear" w:color="auto" w:fill="auto"/>
          </w:tcPr>
          <w:p w14:paraId="4348C3EB" w14:textId="77777777" w:rsidR="004155F0" w:rsidRPr="00A86653" w:rsidRDefault="004155F0" w:rsidP="00FB0DE3">
            <w:pPr>
              <w:pStyle w:val="NoSpacing"/>
              <w:rPr>
                <w:rFonts w:cs="Arial"/>
              </w:rPr>
            </w:pPr>
            <w:r w:rsidRPr="00A86653">
              <w:rPr>
                <w:rFonts w:cs="Arial"/>
              </w:rPr>
              <w:t>4.0%</w:t>
            </w:r>
          </w:p>
        </w:tc>
      </w:tr>
      <w:tr w:rsidR="004155F0" w:rsidRPr="00A86653" w14:paraId="1876E526" w14:textId="77777777" w:rsidTr="00FB0DE3">
        <w:tc>
          <w:tcPr>
            <w:tcW w:w="1100" w:type="pct"/>
            <w:shd w:val="clear" w:color="auto" w:fill="auto"/>
          </w:tcPr>
          <w:p w14:paraId="2870E28C" w14:textId="77777777" w:rsidR="004155F0" w:rsidRPr="00A86653" w:rsidRDefault="004155F0" w:rsidP="00FB0DE3">
            <w:pPr>
              <w:pStyle w:val="NoSpacing"/>
              <w:rPr>
                <w:rFonts w:cs="Arial"/>
              </w:rPr>
            </w:pPr>
            <w:r w:rsidRPr="00A86653">
              <w:rPr>
                <w:rFonts w:cs="Arial"/>
              </w:rPr>
              <w:t>Aged 49 and under</w:t>
            </w:r>
          </w:p>
        </w:tc>
        <w:tc>
          <w:tcPr>
            <w:tcW w:w="672" w:type="pct"/>
            <w:shd w:val="clear" w:color="auto" w:fill="auto"/>
          </w:tcPr>
          <w:p w14:paraId="0DAFE4D0" w14:textId="77777777" w:rsidR="004155F0" w:rsidRPr="00A86653" w:rsidRDefault="004155F0" w:rsidP="00FB0DE3">
            <w:pPr>
              <w:pStyle w:val="NoSpacing"/>
              <w:rPr>
                <w:rFonts w:cs="Arial"/>
              </w:rPr>
            </w:pPr>
            <w:r w:rsidRPr="00A86653">
              <w:rPr>
                <w:rFonts w:cs="Arial"/>
              </w:rPr>
              <w:t>2007/08</w:t>
            </w:r>
          </w:p>
        </w:tc>
        <w:tc>
          <w:tcPr>
            <w:tcW w:w="587" w:type="pct"/>
            <w:shd w:val="clear" w:color="auto" w:fill="auto"/>
          </w:tcPr>
          <w:p w14:paraId="2FE9ABC6" w14:textId="77777777" w:rsidR="004155F0" w:rsidRPr="00A86653" w:rsidRDefault="004155F0" w:rsidP="00FB0DE3">
            <w:pPr>
              <w:pStyle w:val="NoSpacing"/>
              <w:rPr>
                <w:rFonts w:cs="Arial"/>
              </w:rPr>
            </w:pPr>
          </w:p>
        </w:tc>
        <w:tc>
          <w:tcPr>
            <w:tcW w:w="941" w:type="pct"/>
            <w:shd w:val="clear" w:color="auto" w:fill="auto"/>
          </w:tcPr>
          <w:p w14:paraId="326F84DA" w14:textId="77777777" w:rsidR="004155F0" w:rsidRPr="00A86653" w:rsidRDefault="004155F0" w:rsidP="00FB0DE3">
            <w:pPr>
              <w:pStyle w:val="NoSpacing"/>
              <w:rPr>
                <w:rFonts w:cs="Arial"/>
              </w:rPr>
            </w:pPr>
            <w:r w:rsidRPr="00A86653">
              <w:rPr>
                <w:rFonts w:cs="Arial"/>
              </w:rPr>
              <w:t>27.5% (50 &amp; under)</w:t>
            </w:r>
          </w:p>
        </w:tc>
        <w:tc>
          <w:tcPr>
            <w:tcW w:w="810" w:type="pct"/>
            <w:shd w:val="clear" w:color="auto" w:fill="auto"/>
          </w:tcPr>
          <w:p w14:paraId="7B486254" w14:textId="77777777" w:rsidR="004155F0" w:rsidRPr="00A86653" w:rsidRDefault="004155F0" w:rsidP="00FB0DE3">
            <w:pPr>
              <w:pStyle w:val="NoSpacing"/>
              <w:rPr>
                <w:rFonts w:cs="Arial"/>
              </w:rPr>
            </w:pPr>
            <w:r w:rsidRPr="00A86653">
              <w:rPr>
                <w:rFonts w:cs="Arial"/>
              </w:rPr>
              <w:t>84% (55 &amp; under)</w:t>
            </w:r>
          </w:p>
        </w:tc>
        <w:tc>
          <w:tcPr>
            <w:tcW w:w="891" w:type="pct"/>
            <w:shd w:val="clear" w:color="auto" w:fill="auto"/>
          </w:tcPr>
          <w:p w14:paraId="22F12721" w14:textId="77777777" w:rsidR="004155F0" w:rsidRPr="00A86653" w:rsidRDefault="004155F0" w:rsidP="00FB0DE3">
            <w:pPr>
              <w:pStyle w:val="NoSpacing"/>
              <w:rPr>
                <w:rFonts w:cs="Arial"/>
              </w:rPr>
            </w:pPr>
          </w:p>
        </w:tc>
      </w:tr>
      <w:tr w:rsidR="004155F0" w:rsidRPr="00A86653" w14:paraId="7BDE4B3F" w14:textId="77777777" w:rsidTr="00FB0DE3">
        <w:tc>
          <w:tcPr>
            <w:tcW w:w="1100" w:type="pct"/>
            <w:shd w:val="clear" w:color="auto" w:fill="auto"/>
          </w:tcPr>
          <w:p w14:paraId="24419336" w14:textId="77777777" w:rsidR="004155F0" w:rsidRPr="00A86653" w:rsidRDefault="004155F0" w:rsidP="00FB0DE3">
            <w:pPr>
              <w:pStyle w:val="NoSpacing"/>
              <w:rPr>
                <w:rFonts w:cs="Arial"/>
              </w:rPr>
            </w:pPr>
          </w:p>
        </w:tc>
        <w:tc>
          <w:tcPr>
            <w:tcW w:w="672" w:type="pct"/>
            <w:shd w:val="clear" w:color="auto" w:fill="auto"/>
          </w:tcPr>
          <w:p w14:paraId="02B93F22" w14:textId="77777777" w:rsidR="004155F0" w:rsidRPr="00A86653" w:rsidRDefault="004155F0" w:rsidP="00FB0DE3">
            <w:pPr>
              <w:pStyle w:val="NoSpacing"/>
              <w:rPr>
                <w:rFonts w:cs="Arial"/>
              </w:rPr>
            </w:pPr>
            <w:r w:rsidRPr="00A86653">
              <w:rPr>
                <w:rFonts w:cs="Arial"/>
              </w:rPr>
              <w:t>2010/11</w:t>
            </w:r>
          </w:p>
        </w:tc>
        <w:tc>
          <w:tcPr>
            <w:tcW w:w="587" w:type="pct"/>
            <w:shd w:val="clear" w:color="auto" w:fill="auto"/>
          </w:tcPr>
          <w:p w14:paraId="17B7BDE4" w14:textId="77777777" w:rsidR="004155F0" w:rsidRPr="00A86653" w:rsidRDefault="004155F0" w:rsidP="00FB0DE3">
            <w:pPr>
              <w:pStyle w:val="NoSpacing"/>
              <w:rPr>
                <w:rFonts w:cs="Arial"/>
              </w:rPr>
            </w:pPr>
          </w:p>
        </w:tc>
        <w:tc>
          <w:tcPr>
            <w:tcW w:w="941" w:type="pct"/>
            <w:shd w:val="clear" w:color="auto" w:fill="auto"/>
          </w:tcPr>
          <w:p w14:paraId="7EFC92B1" w14:textId="77777777" w:rsidR="004155F0" w:rsidRPr="00A86653" w:rsidRDefault="004155F0" w:rsidP="00FB0DE3">
            <w:pPr>
              <w:pStyle w:val="NoSpacing"/>
              <w:rPr>
                <w:rFonts w:cs="Arial"/>
              </w:rPr>
            </w:pPr>
            <w:r w:rsidRPr="00A86653">
              <w:rPr>
                <w:rFonts w:cs="Arial"/>
              </w:rPr>
              <w:t>21.4%</w:t>
            </w:r>
          </w:p>
        </w:tc>
        <w:tc>
          <w:tcPr>
            <w:tcW w:w="810" w:type="pct"/>
            <w:shd w:val="clear" w:color="auto" w:fill="auto"/>
          </w:tcPr>
          <w:p w14:paraId="3A94905B" w14:textId="77777777" w:rsidR="004155F0" w:rsidRPr="00A86653" w:rsidRDefault="004155F0" w:rsidP="00FB0DE3">
            <w:pPr>
              <w:pStyle w:val="NoSpacing"/>
              <w:rPr>
                <w:rFonts w:cs="Arial"/>
              </w:rPr>
            </w:pPr>
            <w:r w:rsidRPr="00A86653">
              <w:rPr>
                <w:rFonts w:cs="Arial"/>
              </w:rPr>
              <w:t>23.3%</w:t>
            </w:r>
          </w:p>
        </w:tc>
        <w:tc>
          <w:tcPr>
            <w:tcW w:w="891" w:type="pct"/>
            <w:shd w:val="clear" w:color="auto" w:fill="auto"/>
          </w:tcPr>
          <w:p w14:paraId="7072B6DE" w14:textId="77777777" w:rsidR="004155F0" w:rsidRPr="00A86653" w:rsidRDefault="004155F0" w:rsidP="00FB0DE3">
            <w:pPr>
              <w:pStyle w:val="NoSpacing"/>
              <w:rPr>
                <w:rFonts w:cs="Arial"/>
              </w:rPr>
            </w:pPr>
          </w:p>
        </w:tc>
      </w:tr>
      <w:tr w:rsidR="004155F0" w:rsidRPr="00A86653" w14:paraId="66CC0B6A" w14:textId="77777777" w:rsidTr="00FB0DE3">
        <w:tc>
          <w:tcPr>
            <w:tcW w:w="1100" w:type="pct"/>
            <w:shd w:val="clear" w:color="auto" w:fill="auto"/>
          </w:tcPr>
          <w:p w14:paraId="19F99F9C" w14:textId="77777777" w:rsidR="004155F0" w:rsidRPr="00A86653" w:rsidRDefault="004155F0" w:rsidP="00FB0DE3">
            <w:pPr>
              <w:pStyle w:val="NoSpacing"/>
              <w:rPr>
                <w:rFonts w:cs="Arial"/>
              </w:rPr>
            </w:pPr>
          </w:p>
        </w:tc>
        <w:tc>
          <w:tcPr>
            <w:tcW w:w="672" w:type="pct"/>
            <w:shd w:val="clear" w:color="auto" w:fill="auto"/>
          </w:tcPr>
          <w:p w14:paraId="186CD08F" w14:textId="77777777" w:rsidR="004155F0" w:rsidRPr="00A86653" w:rsidRDefault="004155F0" w:rsidP="00FB0DE3">
            <w:pPr>
              <w:pStyle w:val="NoSpacing"/>
              <w:rPr>
                <w:rFonts w:cs="Arial"/>
              </w:rPr>
            </w:pPr>
            <w:r w:rsidRPr="00A86653">
              <w:rPr>
                <w:rFonts w:cs="Arial"/>
              </w:rPr>
              <w:t>2017</w:t>
            </w:r>
          </w:p>
        </w:tc>
        <w:tc>
          <w:tcPr>
            <w:tcW w:w="587" w:type="pct"/>
            <w:shd w:val="clear" w:color="auto" w:fill="auto"/>
          </w:tcPr>
          <w:p w14:paraId="2189A9DC" w14:textId="77777777" w:rsidR="004155F0" w:rsidRPr="00A86653" w:rsidRDefault="004155F0" w:rsidP="00FB0DE3">
            <w:pPr>
              <w:pStyle w:val="NoSpacing"/>
              <w:rPr>
                <w:rFonts w:cs="Arial"/>
              </w:rPr>
            </w:pPr>
            <w:r w:rsidRPr="00A86653">
              <w:rPr>
                <w:rFonts w:cs="Arial"/>
              </w:rPr>
              <w:t>40%</w:t>
            </w:r>
          </w:p>
        </w:tc>
        <w:tc>
          <w:tcPr>
            <w:tcW w:w="941" w:type="pct"/>
            <w:shd w:val="clear" w:color="auto" w:fill="auto"/>
          </w:tcPr>
          <w:p w14:paraId="39462155" w14:textId="77777777" w:rsidR="004155F0" w:rsidRPr="00A86653" w:rsidRDefault="004155F0" w:rsidP="00FB0DE3">
            <w:pPr>
              <w:pStyle w:val="NoSpacing"/>
              <w:rPr>
                <w:rFonts w:cs="Arial"/>
              </w:rPr>
            </w:pPr>
            <w:r w:rsidRPr="00A86653">
              <w:rPr>
                <w:rFonts w:cs="Arial"/>
              </w:rPr>
              <w:t>27.1%</w:t>
            </w:r>
          </w:p>
        </w:tc>
        <w:tc>
          <w:tcPr>
            <w:tcW w:w="810" w:type="pct"/>
            <w:shd w:val="clear" w:color="auto" w:fill="auto"/>
          </w:tcPr>
          <w:p w14:paraId="52798D80" w14:textId="77777777" w:rsidR="004155F0" w:rsidRPr="00A86653" w:rsidRDefault="004155F0" w:rsidP="00FB0DE3">
            <w:pPr>
              <w:pStyle w:val="NoSpacing"/>
              <w:rPr>
                <w:rFonts w:cs="Arial"/>
              </w:rPr>
            </w:pPr>
            <w:r w:rsidRPr="00A86653">
              <w:rPr>
                <w:rFonts w:cs="Arial"/>
              </w:rPr>
              <w:t>29.6%</w:t>
            </w:r>
          </w:p>
        </w:tc>
        <w:tc>
          <w:tcPr>
            <w:tcW w:w="891" w:type="pct"/>
            <w:shd w:val="clear" w:color="auto" w:fill="auto"/>
          </w:tcPr>
          <w:p w14:paraId="1C363641" w14:textId="77777777" w:rsidR="004155F0" w:rsidRPr="00A86653" w:rsidRDefault="004155F0" w:rsidP="00FB0DE3">
            <w:pPr>
              <w:pStyle w:val="NoSpacing"/>
              <w:rPr>
                <w:rFonts w:cs="Arial"/>
              </w:rPr>
            </w:pPr>
            <w:r w:rsidRPr="00A86653">
              <w:rPr>
                <w:rFonts w:cs="Arial"/>
              </w:rPr>
              <w:t>54.3%</w:t>
            </w:r>
            <w:r w:rsidRPr="00A86653">
              <w:rPr>
                <w:rFonts w:cs="Arial"/>
                <w:vertAlign w:val="superscript"/>
              </w:rPr>
              <w:t>†</w:t>
            </w:r>
          </w:p>
        </w:tc>
      </w:tr>
      <w:tr w:rsidR="004155F0" w:rsidRPr="00A86653" w14:paraId="1DD849EF" w14:textId="77777777" w:rsidTr="00FB0DE3">
        <w:tc>
          <w:tcPr>
            <w:tcW w:w="1100" w:type="pct"/>
            <w:shd w:val="clear" w:color="auto" w:fill="auto"/>
          </w:tcPr>
          <w:p w14:paraId="3CDEDD5D" w14:textId="77777777" w:rsidR="004155F0" w:rsidRPr="00A86653" w:rsidRDefault="004155F0" w:rsidP="00FB0DE3">
            <w:pPr>
              <w:pStyle w:val="NoSpacing"/>
              <w:rPr>
                <w:rFonts w:cs="Arial"/>
              </w:rPr>
            </w:pPr>
            <w:r w:rsidRPr="00A86653">
              <w:rPr>
                <w:rFonts w:cs="Arial"/>
              </w:rPr>
              <w:t>Lesbian, gay, bisexual or other sexuality</w:t>
            </w:r>
          </w:p>
        </w:tc>
        <w:tc>
          <w:tcPr>
            <w:tcW w:w="672" w:type="pct"/>
            <w:shd w:val="clear" w:color="auto" w:fill="auto"/>
          </w:tcPr>
          <w:p w14:paraId="4CDF1C4A" w14:textId="77777777" w:rsidR="004155F0" w:rsidRPr="00A86653" w:rsidRDefault="004155F0" w:rsidP="00FB0DE3">
            <w:pPr>
              <w:pStyle w:val="NoSpacing"/>
              <w:rPr>
                <w:rFonts w:cs="Arial"/>
              </w:rPr>
            </w:pPr>
            <w:r w:rsidRPr="00A86653">
              <w:rPr>
                <w:rFonts w:cs="Arial"/>
              </w:rPr>
              <w:t>2007/08</w:t>
            </w:r>
          </w:p>
        </w:tc>
        <w:tc>
          <w:tcPr>
            <w:tcW w:w="587" w:type="pct"/>
            <w:shd w:val="clear" w:color="auto" w:fill="auto"/>
          </w:tcPr>
          <w:p w14:paraId="264D251E" w14:textId="77777777" w:rsidR="004155F0" w:rsidRPr="00A86653" w:rsidRDefault="004155F0" w:rsidP="00FB0DE3">
            <w:pPr>
              <w:pStyle w:val="NoSpacing"/>
              <w:rPr>
                <w:rFonts w:cs="Arial"/>
              </w:rPr>
            </w:pPr>
          </w:p>
        </w:tc>
        <w:tc>
          <w:tcPr>
            <w:tcW w:w="941" w:type="pct"/>
            <w:shd w:val="clear" w:color="auto" w:fill="auto"/>
          </w:tcPr>
          <w:p w14:paraId="7895A864" w14:textId="77777777" w:rsidR="004155F0" w:rsidRPr="00A86653" w:rsidRDefault="004155F0" w:rsidP="00FB0DE3">
            <w:pPr>
              <w:pStyle w:val="NoSpacing"/>
              <w:rPr>
                <w:rFonts w:cs="Arial"/>
              </w:rPr>
            </w:pPr>
            <w:r w:rsidRPr="00A86653">
              <w:rPr>
                <w:rFonts w:cs="Arial"/>
              </w:rPr>
              <w:t>Unknown</w:t>
            </w:r>
          </w:p>
        </w:tc>
        <w:tc>
          <w:tcPr>
            <w:tcW w:w="810" w:type="pct"/>
            <w:shd w:val="clear" w:color="auto" w:fill="auto"/>
          </w:tcPr>
          <w:p w14:paraId="206A02E2" w14:textId="77777777" w:rsidR="004155F0" w:rsidRPr="00A86653" w:rsidRDefault="004155F0" w:rsidP="00FB0DE3">
            <w:pPr>
              <w:pStyle w:val="NoSpacing"/>
              <w:rPr>
                <w:rFonts w:cs="Arial"/>
              </w:rPr>
            </w:pPr>
            <w:r w:rsidRPr="00A86653">
              <w:rPr>
                <w:rFonts w:cs="Arial"/>
              </w:rPr>
              <w:t>Unknown</w:t>
            </w:r>
          </w:p>
        </w:tc>
        <w:tc>
          <w:tcPr>
            <w:tcW w:w="891" w:type="pct"/>
            <w:shd w:val="clear" w:color="auto" w:fill="auto"/>
          </w:tcPr>
          <w:p w14:paraId="1DFD6A00" w14:textId="77777777" w:rsidR="004155F0" w:rsidRPr="00A86653" w:rsidRDefault="004155F0" w:rsidP="00FB0DE3">
            <w:pPr>
              <w:pStyle w:val="NoSpacing"/>
              <w:rPr>
                <w:rFonts w:cs="Arial"/>
              </w:rPr>
            </w:pPr>
          </w:p>
        </w:tc>
      </w:tr>
      <w:tr w:rsidR="004155F0" w:rsidRPr="00A86653" w14:paraId="57E49E6B" w14:textId="77777777" w:rsidTr="00FB0DE3">
        <w:tc>
          <w:tcPr>
            <w:tcW w:w="1100" w:type="pct"/>
            <w:shd w:val="clear" w:color="auto" w:fill="auto"/>
          </w:tcPr>
          <w:p w14:paraId="0D9917B1" w14:textId="77777777" w:rsidR="004155F0" w:rsidRPr="00A86653" w:rsidRDefault="004155F0" w:rsidP="00FB0DE3">
            <w:pPr>
              <w:pStyle w:val="NoSpacing"/>
              <w:rPr>
                <w:rFonts w:cs="Arial"/>
              </w:rPr>
            </w:pPr>
          </w:p>
        </w:tc>
        <w:tc>
          <w:tcPr>
            <w:tcW w:w="672" w:type="pct"/>
            <w:shd w:val="clear" w:color="auto" w:fill="auto"/>
          </w:tcPr>
          <w:p w14:paraId="452E87D0" w14:textId="77777777" w:rsidR="004155F0" w:rsidRPr="00A86653" w:rsidRDefault="004155F0" w:rsidP="00FB0DE3">
            <w:pPr>
              <w:pStyle w:val="NoSpacing"/>
              <w:rPr>
                <w:rFonts w:cs="Arial"/>
              </w:rPr>
            </w:pPr>
            <w:r w:rsidRPr="00A86653">
              <w:rPr>
                <w:rFonts w:cs="Arial"/>
              </w:rPr>
              <w:t>2010/11</w:t>
            </w:r>
          </w:p>
        </w:tc>
        <w:tc>
          <w:tcPr>
            <w:tcW w:w="587" w:type="pct"/>
            <w:shd w:val="clear" w:color="auto" w:fill="auto"/>
          </w:tcPr>
          <w:p w14:paraId="251D1E57" w14:textId="77777777" w:rsidR="004155F0" w:rsidRPr="00A86653" w:rsidRDefault="004155F0" w:rsidP="00FB0DE3">
            <w:pPr>
              <w:pStyle w:val="NoSpacing"/>
              <w:rPr>
                <w:rFonts w:cs="Arial"/>
              </w:rPr>
            </w:pPr>
          </w:p>
        </w:tc>
        <w:tc>
          <w:tcPr>
            <w:tcW w:w="941" w:type="pct"/>
            <w:shd w:val="clear" w:color="auto" w:fill="auto"/>
          </w:tcPr>
          <w:p w14:paraId="6921B908" w14:textId="77777777" w:rsidR="004155F0" w:rsidRPr="00A86653" w:rsidRDefault="004155F0" w:rsidP="00FB0DE3">
            <w:pPr>
              <w:pStyle w:val="NoSpacing"/>
              <w:rPr>
                <w:rFonts w:cs="Arial"/>
              </w:rPr>
            </w:pPr>
            <w:r w:rsidRPr="00A86653">
              <w:rPr>
                <w:rFonts w:cs="Arial"/>
              </w:rPr>
              <w:t>2.6%</w:t>
            </w:r>
          </w:p>
        </w:tc>
        <w:tc>
          <w:tcPr>
            <w:tcW w:w="810" w:type="pct"/>
            <w:shd w:val="clear" w:color="auto" w:fill="auto"/>
          </w:tcPr>
          <w:p w14:paraId="4DC46868" w14:textId="77777777" w:rsidR="004155F0" w:rsidRPr="00A86653" w:rsidRDefault="004155F0" w:rsidP="00FB0DE3">
            <w:pPr>
              <w:pStyle w:val="NoSpacing"/>
              <w:rPr>
                <w:rFonts w:cs="Arial"/>
              </w:rPr>
            </w:pPr>
            <w:r w:rsidRPr="00A86653">
              <w:rPr>
                <w:rFonts w:cs="Arial"/>
              </w:rPr>
              <w:t>6.0%</w:t>
            </w:r>
          </w:p>
        </w:tc>
        <w:tc>
          <w:tcPr>
            <w:tcW w:w="891" w:type="pct"/>
            <w:shd w:val="clear" w:color="auto" w:fill="auto"/>
          </w:tcPr>
          <w:p w14:paraId="02E64B55" w14:textId="77777777" w:rsidR="004155F0" w:rsidRPr="00A86653" w:rsidRDefault="004155F0" w:rsidP="00FB0DE3">
            <w:pPr>
              <w:pStyle w:val="NoSpacing"/>
              <w:rPr>
                <w:rFonts w:cs="Arial"/>
              </w:rPr>
            </w:pPr>
          </w:p>
        </w:tc>
      </w:tr>
      <w:tr w:rsidR="004155F0" w:rsidRPr="00A86653" w14:paraId="01A93779" w14:textId="77777777" w:rsidTr="00FB0DE3">
        <w:tc>
          <w:tcPr>
            <w:tcW w:w="1100" w:type="pct"/>
            <w:shd w:val="clear" w:color="auto" w:fill="auto"/>
          </w:tcPr>
          <w:p w14:paraId="789E64F5" w14:textId="77777777" w:rsidR="004155F0" w:rsidRPr="00A86653" w:rsidRDefault="004155F0" w:rsidP="00FB0DE3">
            <w:pPr>
              <w:pStyle w:val="NoSpacing"/>
              <w:rPr>
                <w:rFonts w:cs="Arial"/>
              </w:rPr>
            </w:pPr>
          </w:p>
        </w:tc>
        <w:tc>
          <w:tcPr>
            <w:tcW w:w="672" w:type="pct"/>
            <w:shd w:val="clear" w:color="auto" w:fill="auto"/>
          </w:tcPr>
          <w:p w14:paraId="6F940609" w14:textId="77777777" w:rsidR="004155F0" w:rsidRPr="00A86653" w:rsidRDefault="004155F0" w:rsidP="00FB0DE3">
            <w:pPr>
              <w:pStyle w:val="NoSpacing"/>
              <w:rPr>
                <w:rFonts w:cs="Arial"/>
              </w:rPr>
            </w:pPr>
            <w:r w:rsidRPr="00A86653">
              <w:rPr>
                <w:rFonts w:cs="Arial"/>
              </w:rPr>
              <w:t>2017</w:t>
            </w:r>
          </w:p>
        </w:tc>
        <w:tc>
          <w:tcPr>
            <w:tcW w:w="587" w:type="pct"/>
            <w:shd w:val="clear" w:color="auto" w:fill="auto"/>
          </w:tcPr>
          <w:p w14:paraId="1CB86B00" w14:textId="77777777" w:rsidR="004155F0" w:rsidRPr="00A86653" w:rsidRDefault="004155F0" w:rsidP="00FB0DE3">
            <w:pPr>
              <w:pStyle w:val="NoSpacing"/>
              <w:rPr>
                <w:rFonts w:cs="Arial"/>
              </w:rPr>
            </w:pPr>
            <w:r w:rsidRPr="00A86653">
              <w:rPr>
                <w:rFonts w:cs="Arial"/>
              </w:rPr>
              <w:t>6%</w:t>
            </w:r>
          </w:p>
        </w:tc>
        <w:tc>
          <w:tcPr>
            <w:tcW w:w="941" w:type="pct"/>
            <w:shd w:val="clear" w:color="auto" w:fill="auto"/>
          </w:tcPr>
          <w:p w14:paraId="69EDAFD8" w14:textId="77777777" w:rsidR="004155F0" w:rsidRPr="00A86653" w:rsidRDefault="004155F0" w:rsidP="00FB0DE3">
            <w:pPr>
              <w:pStyle w:val="NoSpacing"/>
              <w:rPr>
                <w:rFonts w:cs="Arial"/>
              </w:rPr>
            </w:pPr>
            <w:r w:rsidRPr="00A86653">
              <w:rPr>
                <w:rFonts w:cs="Arial"/>
              </w:rPr>
              <w:t>4.6%</w:t>
            </w:r>
          </w:p>
        </w:tc>
        <w:tc>
          <w:tcPr>
            <w:tcW w:w="810" w:type="pct"/>
            <w:shd w:val="clear" w:color="auto" w:fill="auto"/>
          </w:tcPr>
          <w:p w14:paraId="5E7FF14B" w14:textId="77777777" w:rsidR="004155F0" w:rsidRPr="00A86653" w:rsidRDefault="004155F0" w:rsidP="00FB0DE3">
            <w:pPr>
              <w:pStyle w:val="NoSpacing"/>
              <w:rPr>
                <w:rFonts w:cs="Arial"/>
              </w:rPr>
            </w:pPr>
            <w:r w:rsidRPr="00A86653">
              <w:rPr>
                <w:rFonts w:cs="Arial"/>
              </w:rPr>
              <w:t>4.6%</w:t>
            </w:r>
          </w:p>
        </w:tc>
        <w:tc>
          <w:tcPr>
            <w:tcW w:w="891" w:type="pct"/>
            <w:shd w:val="clear" w:color="auto" w:fill="auto"/>
          </w:tcPr>
          <w:p w14:paraId="6D58C5CD" w14:textId="77777777" w:rsidR="004155F0" w:rsidRPr="00A86653" w:rsidRDefault="004155F0" w:rsidP="00FB0DE3">
            <w:pPr>
              <w:pStyle w:val="NoSpacing"/>
              <w:rPr>
                <w:rFonts w:cs="Arial"/>
              </w:rPr>
            </w:pPr>
            <w:r w:rsidRPr="00A86653">
              <w:rPr>
                <w:rFonts w:cs="Arial"/>
              </w:rPr>
              <w:t>6.0%</w:t>
            </w:r>
            <w:r w:rsidRPr="00A86653">
              <w:rPr>
                <w:rFonts w:cs="Arial"/>
                <w:vertAlign w:val="superscript"/>
              </w:rPr>
              <w:t>††</w:t>
            </w:r>
          </w:p>
        </w:tc>
      </w:tr>
    </w:tbl>
    <w:p w14:paraId="53C1C2F2" w14:textId="77777777" w:rsidR="004155F0" w:rsidRPr="00A86653" w:rsidRDefault="004155F0" w:rsidP="004155F0">
      <w:pPr>
        <w:pStyle w:val="NoSpacing"/>
        <w:rPr>
          <w:rFonts w:cs="Arial"/>
          <w:vanish/>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7"/>
        <w:gridCol w:w="8226"/>
      </w:tblGrid>
      <w:tr w:rsidR="004155F0" w:rsidRPr="00A37540" w14:paraId="13596D7D" w14:textId="77777777" w:rsidTr="00FB0DE3">
        <w:trPr>
          <w:jc w:val="center"/>
        </w:trPr>
        <w:tc>
          <w:tcPr>
            <w:tcW w:w="615" w:type="dxa"/>
            <w:shd w:val="clear" w:color="auto" w:fill="auto"/>
          </w:tcPr>
          <w:p w14:paraId="4B609B47" w14:textId="77777777" w:rsidR="004155F0" w:rsidRPr="00A37540" w:rsidRDefault="004155F0" w:rsidP="00FB0DE3">
            <w:pPr>
              <w:pStyle w:val="NoSpacing"/>
              <w:rPr>
                <w:rFonts w:cs="Arial"/>
              </w:rPr>
            </w:pPr>
            <w:r w:rsidRPr="00A37540">
              <w:rPr>
                <w:rFonts w:cs="Arial"/>
              </w:rPr>
              <w:t>Key:</w:t>
            </w:r>
          </w:p>
        </w:tc>
        <w:tc>
          <w:tcPr>
            <w:tcW w:w="8226" w:type="dxa"/>
            <w:shd w:val="clear" w:color="auto" w:fill="auto"/>
          </w:tcPr>
          <w:p w14:paraId="5431BE2C" w14:textId="77777777" w:rsidR="004155F0" w:rsidRPr="00A37540" w:rsidRDefault="004155F0" w:rsidP="00FB0DE3">
            <w:pPr>
              <w:pStyle w:val="NoSpacing"/>
              <w:rPr>
                <w:rFonts w:cs="Arial"/>
              </w:rPr>
            </w:pPr>
          </w:p>
        </w:tc>
      </w:tr>
      <w:tr w:rsidR="004155F0" w:rsidRPr="00A37540" w14:paraId="7C4F2EBC" w14:textId="77777777" w:rsidTr="00FB0DE3">
        <w:trPr>
          <w:jc w:val="center"/>
        </w:trPr>
        <w:tc>
          <w:tcPr>
            <w:tcW w:w="615" w:type="dxa"/>
            <w:shd w:val="clear" w:color="auto" w:fill="auto"/>
          </w:tcPr>
          <w:p w14:paraId="68C9FD2B" w14:textId="77777777" w:rsidR="004155F0" w:rsidRPr="00AA7670" w:rsidRDefault="004155F0" w:rsidP="00FB0DE3">
            <w:pPr>
              <w:pStyle w:val="NoSpacing"/>
              <w:rPr>
                <w:rFonts w:cs="Arial"/>
                <w:sz w:val="18"/>
              </w:rPr>
            </w:pPr>
            <w:r w:rsidRPr="00AA7670">
              <w:rPr>
                <w:rFonts w:cs="Arial"/>
                <w:sz w:val="18"/>
                <w:vertAlign w:val="superscript"/>
              </w:rPr>
              <w:t>^</w:t>
            </w:r>
          </w:p>
        </w:tc>
        <w:tc>
          <w:tcPr>
            <w:tcW w:w="8226" w:type="dxa"/>
            <w:shd w:val="clear" w:color="auto" w:fill="auto"/>
          </w:tcPr>
          <w:p w14:paraId="280253A2" w14:textId="77777777" w:rsidR="004155F0" w:rsidRPr="00AA7670" w:rsidRDefault="004155F0" w:rsidP="00FB0DE3">
            <w:pPr>
              <w:pStyle w:val="NoSpacing"/>
              <w:rPr>
                <w:rFonts w:cs="Arial"/>
                <w:sz w:val="18"/>
              </w:rPr>
            </w:pPr>
            <w:r w:rsidRPr="00AA7670">
              <w:rPr>
                <w:rFonts w:cs="Arial"/>
                <w:sz w:val="18"/>
              </w:rPr>
              <w:t>Values for fewer than five have been supressed to decrease the risk of disclosure of information about individuals.</w:t>
            </w:r>
          </w:p>
        </w:tc>
      </w:tr>
      <w:tr w:rsidR="004155F0" w:rsidRPr="00A37540" w14:paraId="4C5D7668" w14:textId="77777777" w:rsidTr="00FB0DE3">
        <w:trPr>
          <w:jc w:val="center"/>
        </w:trPr>
        <w:tc>
          <w:tcPr>
            <w:tcW w:w="615" w:type="dxa"/>
            <w:shd w:val="clear" w:color="auto" w:fill="auto"/>
          </w:tcPr>
          <w:p w14:paraId="04C0EE0B" w14:textId="77777777" w:rsidR="004155F0" w:rsidRPr="00AA7670" w:rsidRDefault="004155F0" w:rsidP="00FB0DE3">
            <w:pPr>
              <w:pStyle w:val="NoSpacing"/>
              <w:rPr>
                <w:rFonts w:cs="Arial"/>
                <w:sz w:val="18"/>
              </w:rPr>
            </w:pPr>
            <w:r w:rsidRPr="00AA7670">
              <w:rPr>
                <w:rFonts w:cs="Arial"/>
                <w:sz w:val="18"/>
                <w:vertAlign w:val="superscript"/>
              </w:rPr>
              <w:t>*</w:t>
            </w:r>
          </w:p>
        </w:tc>
        <w:tc>
          <w:tcPr>
            <w:tcW w:w="8226" w:type="dxa"/>
            <w:shd w:val="clear" w:color="auto" w:fill="auto"/>
          </w:tcPr>
          <w:p w14:paraId="7878C654" w14:textId="77777777" w:rsidR="004155F0" w:rsidRPr="00AA7670" w:rsidRDefault="004155F0" w:rsidP="00FB0DE3">
            <w:pPr>
              <w:pStyle w:val="NoSpacing"/>
              <w:rPr>
                <w:rFonts w:cs="Arial"/>
                <w:sz w:val="18"/>
              </w:rPr>
            </w:pPr>
            <w:r w:rsidRPr="00AA7670">
              <w:rPr>
                <w:rFonts w:cs="Arial"/>
                <w:sz w:val="18"/>
              </w:rPr>
              <w:t>Unless otherwise stated, all population figures are extracted from 2011 census data</w:t>
            </w:r>
          </w:p>
        </w:tc>
      </w:tr>
      <w:tr w:rsidR="004155F0" w:rsidRPr="00A37540" w14:paraId="7168BC76" w14:textId="77777777" w:rsidTr="00FB0DE3">
        <w:trPr>
          <w:jc w:val="center"/>
        </w:trPr>
        <w:tc>
          <w:tcPr>
            <w:tcW w:w="615" w:type="dxa"/>
            <w:shd w:val="clear" w:color="auto" w:fill="auto"/>
          </w:tcPr>
          <w:p w14:paraId="38945138" w14:textId="77777777" w:rsidR="004155F0" w:rsidRPr="00AA7670" w:rsidRDefault="004155F0" w:rsidP="00FB0DE3">
            <w:pPr>
              <w:pStyle w:val="NoSpacing"/>
              <w:rPr>
                <w:rFonts w:cs="Arial"/>
                <w:sz w:val="18"/>
              </w:rPr>
            </w:pPr>
            <w:r w:rsidRPr="00AA7670">
              <w:rPr>
                <w:rFonts w:cs="Arial"/>
                <w:sz w:val="18"/>
                <w:vertAlign w:val="superscript"/>
              </w:rPr>
              <w:t>**</w:t>
            </w:r>
          </w:p>
        </w:tc>
        <w:tc>
          <w:tcPr>
            <w:tcW w:w="8226" w:type="dxa"/>
            <w:shd w:val="clear" w:color="auto" w:fill="auto"/>
          </w:tcPr>
          <w:p w14:paraId="2CFC983A" w14:textId="77777777" w:rsidR="004155F0" w:rsidRPr="00AA7670" w:rsidRDefault="004155F0" w:rsidP="00FB0DE3">
            <w:pPr>
              <w:pStyle w:val="NoSpacing"/>
              <w:rPr>
                <w:rFonts w:cs="Arial"/>
                <w:sz w:val="18"/>
              </w:rPr>
            </w:pPr>
            <w:r w:rsidRPr="00AA7670">
              <w:rPr>
                <w:rFonts w:cs="Arial"/>
                <w:sz w:val="18"/>
              </w:rPr>
              <w:t xml:space="preserve">The target for the BME population is inclusive of people from non-visible minority groups. </w:t>
            </w:r>
          </w:p>
        </w:tc>
      </w:tr>
      <w:tr w:rsidR="004155F0" w:rsidRPr="00A37540" w14:paraId="5BE720B6" w14:textId="77777777" w:rsidTr="00FB0DE3">
        <w:trPr>
          <w:jc w:val="center"/>
        </w:trPr>
        <w:tc>
          <w:tcPr>
            <w:tcW w:w="615" w:type="dxa"/>
            <w:shd w:val="clear" w:color="auto" w:fill="auto"/>
          </w:tcPr>
          <w:p w14:paraId="5A130170" w14:textId="77777777" w:rsidR="004155F0" w:rsidRPr="00AA7670" w:rsidRDefault="004155F0" w:rsidP="00FB0DE3">
            <w:pPr>
              <w:pStyle w:val="NoSpacing"/>
              <w:rPr>
                <w:rFonts w:cs="Arial"/>
                <w:sz w:val="18"/>
                <w:vertAlign w:val="superscript"/>
              </w:rPr>
            </w:pPr>
            <w:r w:rsidRPr="00AA7670">
              <w:rPr>
                <w:rFonts w:cs="Arial"/>
                <w:sz w:val="18"/>
                <w:vertAlign w:val="superscript"/>
              </w:rPr>
              <w:t>†</w:t>
            </w:r>
          </w:p>
        </w:tc>
        <w:tc>
          <w:tcPr>
            <w:tcW w:w="8226" w:type="dxa"/>
            <w:shd w:val="clear" w:color="auto" w:fill="auto"/>
          </w:tcPr>
          <w:p w14:paraId="262B0838" w14:textId="77777777" w:rsidR="004155F0" w:rsidRPr="00AA7670" w:rsidRDefault="004155F0" w:rsidP="00FB0DE3">
            <w:pPr>
              <w:pStyle w:val="NoSpacing"/>
              <w:rPr>
                <w:rFonts w:cs="Arial"/>
                <w:sz w:val="18"/>
              </w:rPr>
            </w:pPr>
            <w:r w:rsidRPr="00AA7670">
              <w:rPr>
                <w:rFonts w:cs="Arial"/>
                <w:sz w:val="18"/>
              </w:rPr>
              <w:t>Scottish population aged 18 to 49 as a percentage of whole population 18 and over</w:t>
            </w:r>
          </w:p>
        </w:tc>
      </w:tr>
      <w:tr w:rsidR="004155F0" w:rsidRPr="00A37540" w14:paraId="737FD3B7" w14:textId="77777777" w:rsidTr="00FB0DE3">
        <w:trPr>
          <w:jc w:val="center"/>
        </w:trPr>
        <w:tc>
          <w:tcPr>
            <w:tcW w:w="615" w:type="dxa"/>
            <w:shd w:val="clear" w:color="auto" w:fill="auto"/>
          </w:tcPr>
          <w:p w14:paraId="4CDED430" w14:textId="77777777" w:rsidR="004155F0" w:rsidRPr="00AA7670" w:rsidRDefault="004155F0" w:rsidP="00FB0DE3">
            <w:pPr>
              <w:pStyle w:val="NoSpacing"/>
              <w:rPr>
                <w:rFonts w:cs="Arial"/>
                <w:sz w:val="18"/>
                <w:vertAlign w:val="superscript"/>
              </w:rPr>
            </w:pPr>
            <w:r w:rsidRPr="00AA7670">
              <w:rPr>
                <w:rFonts w:cs="Arial"/>
                <w:sz w:val="18"/>
                <w:vertAlign w:val="superscript"/>
              </w:rPr>
              <w:t>††</w:t>
            </w:r>
          </w:p>
        </w:tc>
        <w:tc>
          <w:tcPr>
            <w:tcW w:w="8226" w:type="dxa"/>
            <w:shd w:val="clear" w:color="auto" w:fill="auto"/>
          </w:tcPr>
          <w:p w14:paraId="1B7F08C3" w14:textId="77777777" w:rsidR="004155F0" w:rsidRPr="00AA7670" w:rsidRDefault="004155F0" w:rsidP="00FB0DE3">
            <w:pPr>
              <w:pStyle w:val="NoSpacing"/>
              <w:rPr>
                <w:rFonts w:cs="Arial"/>
                <w:sz w:val="18"/>
              </w:rPr>
            </w:pPr>
            <w:r w:rsidRPr="00AA7670">
              <w:rPr>
                <w:rFonts w:cs="Arial"/>
                <w:sz w:val="18"/>
              </w:rPr>
              <w:t>Estimated based on information from Stonewall Scotland website</w:t>
            </w:r>
            <w:r w:rsidRPr="00AA7670" w:rsidDel="007C46E9">
              <w:rPr>
                <w:rFonts w:cs="Arial"/>
                <w:sz w:val="18"/>
              </w:rPr>
              <w:t xml:space="preserve"> </w:t>
            </w:r>
          </w:p>
        </w:tc>
      </w:tr>
    </w:tbl>
    <w:p w14:paraId="09E9FA23" w14:textId="77777777" w:rsidR="004155F0" w:rsidRDefault="004155F0" w:rsidP="004155F0">
      <w:pPr>
        <w:pStyle w:val="NoSpacing"/>
        <w:rPr>
          <w:rFonts w:cs="Arial"/>
        </w:rPr>
      </w:pPr>
    </w:p>
    <w:p w14:paraId="702DBE7E" w14:textId="77777777" w:rsidR="004155F0" w:rsidRDefault="004155F0" w:rsidP="004155F0">
      <w:pPr>
        <w:pStyle w:val="NoSpacing"/>
        <w:rPr>
          <w:rFonts w:cs="Arial"/>
          <w:b/>
          <w:u w:val="single"/>
        </w:rPr>
        <w:sectPr w:rsidR="004155F0">
          <w:pgSz w:w="11906" w:h="16838"/>
          <w:pgMar w:top="1440" w:right="1440" w:bottom="1440" w:left="1440" w:header="708" w:footer="708" w:gutter="0"/>
          <w:cols w:space="708"/>
          <w:docGrid w:linePitch="360"/>
        </w:sectPr>
      </w:pPr>
    </w:p>
    <w:p w14:paraId="25F1E74E" w14:textId="77777777" w:rsidR="004155F0" w:rsidRPr="00914F08" w:rsidRDefault="004155F0" w:rsidP="004155F0">
      <w:pPr>
        <w:pStyle w:val="NoSpacing"/>
        <w:rPr>
          <w:rFonts w:cs="Arial"/>
          <w:b/>
          <w:u w:val="single"/>
        </w:rPr>
      </w:pPr>
      <w:r w:rsidRPr="00914F08">
        <w:rPr>
          <w:rFonts w:cs="Arial"/>
          <w:b/>
          <w:u w:val="single"/>
        </w:rPr>
        <w:lastRenderedPageBreak/>
        <w:t xml:space="preserve">Application and Appointment Charts Covering the Period </w:t>
      </w:r>
      <w:proofErr w:type="gramStart"/>
      <w:r w:rsidRPr="00914F08">
        <w:rPr>
          <w:rFonts w:cs="Arial"/>
          <w:b/>
          <w:u w:val="single"/>
        </w:rPr>
        <w:t>Since</w:t>
      </w:r>
      <w:proofErr w:type="gramEnd"/>
      <w:r w:rsidRPr="00914F08">
        <w:rPr>
          <w:rFonts w:cs="Arial"/>
          <w:b/>
          <w:u w:val="single"/>
        </w:rPr>
        <w:t xml:space="preserve"> Diversity Delivers was Published</w:t>
      </w:r>
    </w:p>
    <w:p w14:paraId="4C4354CE" w14:textId="77777777" w:rsidR="004155F0" w:rsidRDefault="004155F0" w:rsidP="004155F0">
      <w:pPr>
        <w:pStyle w:val="NoSpacing"/>
        <w:rPr>
          <w:rFonts w:cs="Arial"/>
        </w:rPr>
      </w:pPr>
    </w:p>
    <w:p w14:paraId="4E1948E3" w14:textId="77777777" w:rsidR="004155F0" w:rsidRDefault="004155F0" w:rsidP="004155F0">
      <w:pPr>
        <w:pStyle w:val="NoSpacing"/>
        <w:rPr>
          <w:rFonts w:cs="Arial"/>
        </w:rPr>
      </w:pPr>
      <w:r>
        <w:rPr>
          <w:rFonts w:cs="Arial"/>
        </w:rPr>
        <w:t xml:space="preserve">The following charts show applications from and appointments to the target groups identified in Diversity Delivers. The target for applications from each group is also included for ease of reference. </w:t>
      </w:r>
    </w:p>
    <w:p w14:paraId="3B0E1571" w14:textId="77777777" w:rsidR="004155F0" w:rsidRDefault="004155F0" w:rsidP="004155F0">
      <w:pPr>
        <w:pStyle w:val="NoSpacing"/>
        <w:rPr>
          <w:rFonts w:cs="Arial"/>
        </w:rPr>
      </w:pPr>
    </w:p>
    <w:p w14:paraId="265955E3" w14:textId="622D367D" w:rsidR="004155F0" w:rsidRDefault="004155F0" w:rsidP="004155F0">
      <w:pPr>
        <w:pStyle w:val="NoSpacing"/>
        <w:rPr>
          <w:noProof/>
          <w:lang w:eastAsia="en-GB"/>
        </w:rPr>
      </w:pPr>
      <w:r w:rsidRPr="00705CDA">
        <w:rPr>
          <w:noProof/>
          <w:lang w:eastAsia="en-GB"/>
        </w:rPr>
        <w:drawing>
          <wp:inline distT="0" distB="0" distL="0" distR="0" wp14:anchorId="316FF0F1" wp14:editId="7F39A99F">
            <wp:extent cx="5190490" cy="3273425"/>
            <wp:effectExtent l="0" t="0" r="10160" b="3175"/>
            <wp:docPr id="301" name="Chart 3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40A408" w14:textId="77777777" w:rsidR="004155F0" w:rsidRDefault="004155F0" w:rsidP="004155F0">
      <w:pPr>
        <w:pStyle w:val="NoSpacing"/>
        <w:rPr>
          <w:noProof/>
          <w:lang w:eastAsia="en-GB"/>
        </w:rPr>
      </w:pPr>
    </w:p>
    <w:p w14:paraId="66E19415" w14:textId="0F6DB220" w:rsidR="004155F0" w:rsidRDefault="004155F0" w:rsidP="004155F0">
      <w:pPr>
        <w:pStyle w:val="NoSpacing"/>
        <w:rPr>
          <w:noProof/>
          <w:lang w:eastAsia="en-GB"/>
        </w:rPr>
      </w:pPr>
      <w:r w:rsidRPr="00705CDA">
        <w:rPr>
          <w:noProof/>
          <w:lang w:eastAsia="en-GB"/>
        </w:rPr>
        <w:drawing>
          <wp:inline distT="0" distB="0" distL="0" distR="0" wp14:anchorId="2E7B2CA3" wp14:editId="1923D9F8">
            <wp:extent cx="5516880" cy="3987165"/>
            <wp:effectExtent l="0" t="0" r="7620" b="13335"/>
            <wp:docPr id="300" name="Chart 3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FAC6E9" w14:textId="77777777" w:rsidR="004155F0" w:rsidRPr="00407110" w:rsidRDefault="004155F0" w:rsidP="004155F0">
      <w:pPr>
        <w:rPr>
          <w:rFonts w:eastAsia="Times New Roman"/>
          <w:color w:val="000000"/>
        </w:rPr>
      </w:pPr>
      <w:r>
        <w:rPr>
          <w:rFonts w:eastAsia="Times New Roman"/>
          <w:color w:val="000000"/>
        </w:rPr>
        <w:t>Note - The Scottish Government a</w:t>
      </w:r>
      <w:r w:rsidRPr="00407110">
        <w:rPr>
          <w:rFonts w:eastAsia="Times New Roman"/>
          <w:color w:val="000000"/>
        </w:rPr>
        <w:t>dvised in 2012/13 that the statistics were not valid due to a systems error</w:t>
      </w:r>
    </w:p>
    <w:p w14:paraId="0DADDE52" w14:textId="77777777" w:rsidR="004155F0" w:rsidRDefault="004155F0" w:rsidP="004155F0">
      <w:pPr>
        <w:pStyle w:val="NoSpacing"/>
        <w:rPr>
          <w:noProof/>
          <w:lang w:eastAsia="en-GB"/>
        </w:rPr>
      </w:pPr>
    </w:p>
    <w:p w14:paraId="6236A510" w14:textId="760D476F" w:rsidR="004155F0" w:rsidRDefault="004155F0" w:rsidP="004155F0">
      <w:pPr>
        <w:pStyle w:val="NoSpacing"/>
        <w:rPr>
          <w:noProof/>
          <w:lang w:eastAsia="en-GB"/>
        </w:rPr>
      </w:pPr>
      <w:r w:rsidRPr="00705CDA">
        <w:rPr>
          <w:noProof/>
          <w:lang w:eastAsia="en-GB"/>
        </w:rPr>
        <w:lastRenderedPageBreak/>
        <w:drawing>
          <wp:inline distT="0" distB="0" distL="0" distR="0" wp14:anchorId="466C2FF2" wp14:editId="239714FF">
            <wp:extent cx="5547360" cy="3838575"/>
            <wp:effectExtent l="0" t="0" r="15240" b="9525"/>
            <wp:docPr id="299" name="Chart 29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5673645" w14:textId="77777777" w:rsidR="004155F0" w:rsidRDefault="004155F0" w:rsidP="004155F0">
      <w:pPr>
        <w:pStyle w:val="NoSpacing"/>
        <w:rPr>
          <w:noProof/>
          <w:lang w:eastAsia="en-GB"/>
        </w:rPr>
      </w:pPr>
    </w:p>
    <w:p w14:paraId="4399DEA4" w14:textId="08EF92CB" w:rsidR="004155F0" w:rsidRDefault="004155F0" w:rsidP="004155F0">
      <w:pPr>
        <w:pStyle w:val="NoSpacing"/>
        <w:rPr>
          <w:noProof/>
          <w:lang w:eastAsia="en-GB"/>
        </w:rPr>
      </w:pPr>
      <w:r w:rsidRPr="00705CDA">
        <w:rPr>
          <w:noProof/>
          <w:lang w:eastAsia="en-GB"/>
        </w:rPr>
        <w:drawing>
          <wp:inline distT="0" distB="0" distL="0" distR="0" wp14:anchorId="3F7842BC" wp14:editId="19951FBF">
            <wp:extent cx="5410835" cy="3239135"/>
            <wp:effectExtent l="0" t="0" r="18415" b="18415"/>
            <wp:docPr id="298" name="Chart 29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0FF10CD" w14:textId="77777777" w:rsidR="004155F0" w:rsidRDefault="004155F0" w:rsidP="004155F0">
      <w:pPr>
        <w:pStyle w:val="NoSpacing"/>
        <w:rPr>
          <w:noProof/>
          <w:lang w:eastAsia="en-GB"/>
        </w:rPr>
      </w:pPr>
    </w:p>
    <w:p w14:paraId="54342612" w14:textId="3DF66CF1" w:rsidR="004155F0" w:rsidRDefault="004155F0" w:rsidP="004155F0">
      <w:pPr>
        <w:pStyle w:val="NoSpacing"/>
        <w:rPr>
          <w:rFonts w:cs="Arial"/>
        </w:rPr>
      </w:pPr>
      <w:r w:rsidRPr="00705CDA">
        <w:rPr>
          <w:noProof/>
          <w:lang w:eastAsia="en-GB"/>
        </w:rPr>
        <w:lastRenderedPageBreak/>
        <w:drawing>
          <wp:inline distT="0" distB="0" distL="0" distR="0" wp14:anchorId="03A50EC0" wp14:editId="6307D154">
            <wp:extent cx="5410835" cy="3239135"/>
            <wp:effectExtent l="0" t="0" r="18415" b="18415"/>
            <wp:docPr id="297" name="Chart 29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FA550B6" w14:textId="77777777" w:rsidR="004155F0" w:rsidRDefault="004155F0" w:rsidP="004155F0">
      <w:pPr>
        <w:pStyle w:val="NoSpacing"/>
        <w:rPr>
          <w:rFonts w:cs="Arial"/>
        </w:rPr>
      </w:pPr>
    </w:p>
    <w:p w14:paraId="3416490F" w14:textId="77777777" w:rsidR="004155F0" w:rsidRDefault="004155F0" w:rsidP="004155F0">
      <w:pPr>
        <w:pStyle w:val="NoSpacing"/>
      </w:pPr>
    </w:p>
    <w:p w14:paraId="55FD9080" w14:textId="77777777" w:rsidR="004155F0" w:rsidRDefault="004155F0" w:rsidP="004155F0"/>
    <w:p w14:paraId="1EC9C52A" w14:textId="7419911A" w:rsidR="004155F0" w:rsidRDefault="004155F0" w:rsidP="004155F0">
      <w:pPr>
        <w:pStyle w:val="NoSpacing"/>
        <w:rPr>
          <w:rFonts w:cs="Arial"/>
        </w:rPr>
      </w:pPr>
    </w:p>
    <w:p w14:paraId="3D9D9DE6" w14:textId="77777777" w:rsidR="004155F0" w:rsidRDefault="004155F0" w:rsidP="004155F0">
      <w:pPr>
        <w:pStyle w:val="NoSpacing"/>
        <w:rPr>
          <w:rFonts w:cs="Arial"/>
        </w:rPr>
      </w:pPr>
    </w:p>
    <w:p w14:paraId="28C44C13" w14:textId="4F868C91" w:rsidR="00C906A2" w:rsidRDefault="00C906A2">
      <w:pPr>
        <w:rPr>
          <w:rFonts w:ascii="Arial" w:hAnsi="Arial" w:cs="Arial"/>
          <w:sz w:val="24"/>
        </w:rPr>
      </w:pPr>
    </w:p>
    <w:sectPr w:rsidR="00C906A2" w:rsidSect="004155F0">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C2FFE" w14:textId="77777777" w:rsidR="00214314" w:rsidRDefault="00214314" w:rsidP="00110ADF">
      <w:pPr>
        <w:spacing w:after="0" w:line="240" w:lineRule="auto"/>
      </w:pPr>
      <w:r>
        <w:separator/>
      </w:r>
    </w:p>
  </w:endnote>
  <w:endnote w:type="continuationSeparator" w:id="0">
    <w:p w14:paraId="222743D6" w14:textId="77777777" w:rsidR="00214314" w:rsidRDefault="00214314"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214314" w:rsidRPr="000214C5" w14:paraId="2A0805D5" w14:textId="77777777" w:rsidTr="00F00380">
      <w:trPr>
        <w:trHeight w:hRule="exact" w:val="454"/>
        <w:jc w:val="center"/>
      </w:trPr>
      <w:tc>
        <w:tcPr>
          <w:tcW w:w="9776" w:type="dxa"/>
          <w:gridSpan w:val="2"/>
          <w:shd w:val="clear" w:color="auto" w:fill="auto"/>
          <w:vAlign w:val="center"/>
        </w:tcPr>
        <w:p w14:paraId="2CCC05D2" w14:textId="77777777" w:rsidR="00214314" w:rsidRPr="000214C5" w:rsidRDefault="00214314" w:rsidP="00C906A2">
          <w:pPr>
            <w:pStyle w:val="Footer"/>
            <w:jc w:val="center"/>
            <w:rPr>
              <w:color w:val="323E48"/>
              <w:sz w:val="20"/>
            </w:rPr>
          </w:pPr>
          <w:r w:rsidRPr="000214C5">
            <w:rPr>
              <w:rFonts w:ascii="Arial" w:hAnsi="Arial" w:cs="Arial"/>
              <w:b/>
              <w:noProof/>
              <w:color w:val="323E48"/>
              <w:sz w:val="20"/>
              <w:lang w:eastAsia="en-GB"/>
            </w:rPr>
            <w:drawing>
              <wp:inline distT="0" distB="0" distL="0" distR="0" wp14:anchorId="0DCE9E1A" wp14:editId="4A9404C4">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214314" w:rsidRPr="001165DC" w14:paraId="7A6C33F6" w14:textId="77777777" w:rsidTr="00F00380">
      <w:trPr>
        <w:jc w:val="center"/>
      </w:trPr>
      <w:tc>
        <w:tcPr>
          <w:tcW w:w="5528" w:type="dxa"/>
          <w:shd w:val="clear" w:color="auto" w:fill="auto"/>
          <w:vAlign w:val="center"/>
        </w:tcPr>
        <w:p w14:paraId="10D48D3B" w14:textId="594E671B" w:rsidR="00214314" w:rsidRPr="001165DC" w:rsidRDefault="00214314" w:rsidP="00C906A2">
          <w:pPr>
            <w:pStyle w:val="Footer"/>
            <w:rPr>
              <w:rFonts w:ascii="Arial" w:hAnsi="Arial" w:cs="Arial"/>
              <w:noProof/>
              <w:color w:val="323E48"/>
              <w:sz w:val="16"/>
            </w:rPr>
          </w:pPr>
          <w:r>
            <w:rPr>
              <w:rFonts w:ascii="Arial" w:hAnsi="Arial" w:cs="Arial"/>
              <w:noProof/>
              <w:color w:val="323E48"/>
              <w:sz w:val="16"/>
            </w:rPr>
            <w:t>Delivering Diversity (#DD@10)</w:t>
          </w:r>
        </w:p>
      </w:tc>
      <w:tc>
        <w:tcPr>
          <w:tcW w:w="4248" w:type="dxa"/>
          <w:shd w:val="clear" w:color="auto" w:fill="auto"/>
          <w:vAlign w:val="center"/>
        </w:tcPr>
        <w:p w14:paraId="453AC389" w14:textId="3D936A51" w:rsidR="00214314" w:rsidRPr="001165DC" w:rsidRDefault="00214314" w:rsidP="00C906A2">
          <w:pPr>
            <w:pStyle w:val="Footer"/>
            <w:jc w:val="right"/>
            <w:rPr>
              <w:rFonts w:ascii="Arial" w:hAnsi="Arial" w:cs="Arial"/>
              <w:noProof/>
              <w:color w:val="323E48"/>
              <w:sz w:val="16"/>
            </w:rPr>
          </w:pPr>
          <w:r w:rsidRPr="00C906A2">
            <w:rPr>
              <w:rFonts w:ascii="Arial" w:hAnsi="Arial" w:cs="Arial"/>
              <w:noProof/>
              <w:color w:val="323E48"/>
              <w:sz w:val="16"/>
            </w:rPr>
            <w:fldChar w:fldCharType="begin"/>
          </w:r>
          <w:r w:rsidRPr="00C906A2">
            <w:rPr>
              <w:rFonts w:ascii="Arial" w:hAnsi="Arial" w:cs="Arial"/>
              <w:noProof/>
              <w:color w:val="323E48"/>
              <w:sz w:val="16"/>
            </w:rPr>
            <w:instrText xml:space="preserve"> PAGE   \* MERGEFORMAT </w:instrText>
          </w:r>
          <w:r w:rsidRPr="00C906A2">
            <w:rPr>
              <w:rFonts w:ascii="Arial" w:hAnsi="Arial" w:cs="Arial"/>
              <w:noProof/>
              <w:color w:val="323E48"/>
              <w:sz w:val="16"/>
            </w:rPr>
            <w:fldChar w:fldCharType="separate"/>
          </w:r>
          <w:r w:rsidR="00B31422">
            <w:rPr>
              <w:rFonts w:ascii="Arial" w:hAnsi="Arial" w:cs="Arial"/>
              <w:noProof/>
              <w:color w:val="323E48"/>
              <w:sz w:val="16"/>
            </w:rPr>
            <w:t>2</w:t>
          </w:r>
          <w:r w:rsidRPr="00C906A2">
            <w:rPr>
              <w:rFonts w:ascii="Arial" w:hAnsi="Arial" w:cs="Arial"/>
              <w:noProof/>
              <w:color w:val="323E48"/>
              <w:sz w:val="16"/>
            </w:rPr>
            <w:fldChar w:fldCharType="end"/>
          </w:r>
        </w:p>
      </w:tc>
    </w:tr>
    <w:tr w:rsidR="00214314" w:rsidRPr="001165DC" w14:paraId="729CCA13" w14:textId="77777777" w:rsidTr="00F00380">
      <w:trPr>
        <w:jc w:val="center"/>
      </w:trPr>
      <w:tc>
        <w:tcPr>
          <w:tcW w:w="5528" w:type="dxa"/>
          <w:shd w:val="clear" w:color="auto" w:fill="auto"/>
          <w:vAlign w:val="center"/>
        </w:tcPr>
        <w:p w14:paraId="2412525D" w14:textId="77777777" w:rsidR="00214314" w:rsidRDefault="00214314" w:rsidP="00C906A2">
          <w:pPr>
            <w:pStyle w:val="Footer"/>
            <w:rPr>
              <w:rFonts w:ascii="Arial" w:hAnsi="Arial" w:cs="Arial"/>
              <w:noProof/>
              <w:color w:val="323E48"/>
              <w:sz w:val="16"/>
            </w:rPr>
          </w:pPr>
        </w:p>
      </w:tc>
      <w:tc>
        <w:tcPr>
          <w:tcW w:w="4248" w:type="dxa"/>
          <w:shd w:val="clear" w:color="auto" w:fill="auto"/>
          <w:vAlign w:val="center"/>
        </w:tcPr>
        <w:p w14:paraId="6DEE8622" w14:textId="77777777" w:rsidR="00214314" w:rsidRPr="00C906A2" w:rsidRDefault="00214314" w:rsidP="00C906A2">
          <w:pPr>
            <w:pStyle w:val="Footer"/>
            <w:jc w:val="right"/>
            <w:rPr>
              <w:rFonts w:ascii="Arial" w:hAnsi="Arial" w:cs="Arial"/>
              <w:noProof/>
              <w:color w:val="323E48"/>
              <w:sz w:val="16"/>
            </w:rPr>
          </w:pPr>
        </w:p>
      </w:tc>
    </w:tr>
  </w:tbl>
  <w:p w14:paraId="04012155" w14:textId="77777777" w:rsidR="00214314" w:rsidRPr="00A54E64" w:rsidRDefault="00214314" w:rsidP="00C90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85602" w14:textId="33F7D698" w:rsidR="00214314" w:rsidRPr="00E27C73" w:rsidRDefault="00214314" w:rsidP="00E27C73">
    <w:pPr>
      <w:pStyle w:val="Footer"/>
    </w:pPr>
    <w:r>
      <w:rPr>
        <w:noProof/>
        <w:lang w:eastAsia="en-GB"/>
      </w:rPr>
      <mc:AlternateContent>
        <mc:Choice Requires="wps">
          <w:drawing>
            <wp:anchor distT="0" distB="0" distL="114300" distR="114300" simplePos="0" relativeHeight="251669504" behindDoc="0" locked="0" layoutInCell="1" allowOverlap="1" wp14:anchorId="5724A831" wp14:editId="34553957">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00BD11EB" w14:textId="77777777" w:rsidR="00214314" w:rsidRPr="00813A7B" w:rsidRDefault="00214314"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4A831" id="_x0000_t202" coordsize="21600,21600" o:spt="202" path="m,l,21600r21600,l21600,xe">
              <v:stroke joinstyle="miter"/>
              <v:path gradientshapeok="t" o:connecttype="rect"/>
            </v:shapetype>
            <v:shape id="Text Box 40" o:spid="_x0000_s1027"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8acbbf [3205]" strokecolor="#8acbbf [3205]" strokeweight=".5pt">
              <v:textbox>
                <w:txbxContent>
                  <w:p w14:paraId="00BD11EB" w14:textId="77777777" w:rsidR="00214314" w:rsidRPr="00813A7B" w:rsidRDefault="00214314"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5DA3AFF" wp14:editId="45F05385">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BD39DC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B1D92" w14:textId="77777777" w:rsidR="00214314" w:rsidRDefault="00214314" w:rsidP="00110ADF">
      <w:pPr>
        <w:spacing w:after="0" w:line="240" w:lineRule="auto"/>
      </w:pPr>
      <w:r>
        <w:separator/>
      </w:r>
    </w:p>
  </w:footnote>
  <w:footnote w:type="continuationSeparator" w:id="0">
    <w:p w14:paraId="3C96A21C" w14:textId="77777777" w:rsidR="00214314" w:rsidRDefault="00214314"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798E" w14:textId="23B7056F" w:rsidR="00214314" w:rsidRDefault="00214314"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5C38"/>
    <w:multiLevelType w:val="hybridMultilevel"/>
    <w:tmpl w:val="48381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6D1A01"/>
    <w:multiLevelType w:val="hybridMultilevel"/>
    <w:tmpl w:val="81CE5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3A648C"/>
    <w:multiLevelType w:val="hybridMultilevel"/>
    <w:tmpl w:val="13C02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026D43"/>
    <w:multiLevelType w:val="hybridMultilevel"/>
    <w:tmpl w:val="CE587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A75D53"/>
    <w:multiLevelType w:val="hybridMultilevel"/>
    <w:tmpl w:val="0E648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E11601"/>
    <w:multiLevelType w:val="hybridMultilevel"/>
    <w:tmpl w:val="4CC8F3C8"/>
    <w:lvl w:ilvl="0" w:tplc="4E64E8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52FBD"/>
    <w:multiLevelType w:val="hybridMultilevel"/>
    <w:tmpl w:val="5F6E5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B25BBE"/>
    <w:multiLevelType w:val="hybridMultilevel"/>
    <w:tmpl w:val="984E4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9F643C"/>
    <w:multiLevelType w:val="hybridMultilevel"/>
    <w:tmpl w:val="466E63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5C0A"/>
    <w:multiLevelType w:val="hybridMultilevel"/>
    <w:tmpl w:val="57805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B5642E"/>
    <w:multiLevelType w:val="hybridMultilevel"/>
    <w:tmpl w:val="81C49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9F626E"/>
    <w:multiLevelType w:val="hybridMultilevel"/>
    <w:tmpl w:val="AB429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3"/>
  </w:num>
  <w:num w:numId="6">
    <w:abstractNumId w:val="2"/>
  </w:num>
  <w:num w:numId="7">
    <w:abstractNumId w:val="11"/>
  </w:num>
  <w:num w:numId="8">
    <w:abstractNumId w:val="9"/>
  </w:num>
  <w:num w:numId="9">
    <w:abstractNumId w:val="4"/>
  </w:num>
  <w:num w:numId="10">
    <w:abstractNumId w:val="5"/>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0630"/>
    <w:rsid w:val="0001542E"/>
    <w:rsid w:val="000214C5"/>
    <w:rsid w:val="00022D6C"/>
    <w:rsid w:val="000838C8"/>
    <w:rsid w:val="00096BC5"/>
    <w:rsid w:val="000A73C2"/>
    <w:rsid w:val="000A7701"/>
    <w:rsid w:val="000B4404"/>
    <w:rsid w:val="000C7F15"/>
    <w:rsid w:val="00110ADF"/>
    <w:rsid w:val="001165DC"/>
    <w:rsid w:val="00150B94"/>
    <w:rsid w:val="00180DA6"/>
    <w:rsid w:val="001915BA"/>
    <w:rsid w:val="00192308"/>
    <w:rsid w:val="001A27A3"/>
    <w:rsid w:val="00214314"/>
    <w:rsid w:val="00216D48"/>
    <w:rsid w:val="00252C92"/>
    <w:rsid w:val="00256A53"/>
    <w:rsid w:val="00271E51"/>
    <w:rsid w:val="00293ED6"/>
    <w:rsid w:val="002942D7"/>
    <w:rsid w:val="002F32E2"/>
    <w:rsid w:val="00301349"/>
    <w:rsid w:val="0030138B"/>
    <w:rsid w:val="00313E6E"/>
    <w:rsid w:val="00343360"/>
    <w:rsid w:val="00393AC0"/>
    <w:rsid w:val="003D4EF5"/>
    <w:rsid w:val="003F41AE"/>
    <w:rsid w:val="00412136"/>
    <w:rsid w:val="004155F0"/>
    <w:rsid w:val="00434E1F"/>
    <w:rsid w:val="00446F00"/>
    <w:rsid w:val="00451B60"/>
    <w:rsid w:val="00475448"/>
    <w:rsid w:val="00493E38"/>
    <w:rsid w:val="00494E74"/>
    <w:rsid w:val="004A71D4"/>
    <w:rsid w:val="00535020"/>
    <w:rsid w:val="00552A78"/>
    <w:rsid w:val="00560AE0"/>
    <w:rsid w:val="00570F0E"/>
    <w:rsid w:val="005B5AEB"/>
    <w:rsid w:val="00613734"/>
    <w:rsid w:val="006339B5"/>
    <w:rsid w:val="00637B41"/>
    <w:rsid w:val="00664CE0"/>
    <w:rsid w:val="00692D00"/>
    <w:rsid w:val="006A10CA"/>
    <w:rsid w:val="006B6ECE"/>
    <w:rsid w:val="006E7284"/>
    <w:rsid w:val="00717AF4"/>
    <w:rsid w:val="007200A1"/>
    <w:rsid w:val="00721F3A"/>
    <w:rsid w:val="00735BEC"/>
    <w:rsid w:val="00737743"/>
    <w:rsid w:val="007411A9"/>
    <w:rsid w:val="00747E26"/>
    <w:rsid w:val="007865EB"/>
    <w:rsid w:val="007A1919"/>
    <w:rsid w:val="007A3DC9"/>
    <w:rsid w:val="007E0B5E"/>
    <w:rsid w:val="00810A64"/>
    <w:rsid w:val="008717D1"/>
    <w:rsid w:val="008732E3"/>
    <w:rsid w:val="008870B8"/>
    <w:rsid w:val="008B098F"/>
    <w:rsid w:val="008B3054"/>
    <w:rsid w:val="008C23CD"/>
    <w:rsid w:val="00902EF8"/>
    <w:rsid w:val="009407ED"/>
    <w:rsid w:val="00944BB0"/>
    <w:rsid w:val="0095240D"/>
    <w:rsid w:val="0096300C"/>
    <w:rsid w:val="009A7DCA"/>
    <w:rsid w:val="009C26D7"/>
    <w:rsid w:val="00A363BE"/>
    <w:rsid w:val="00A54E64"/>
    <w:rsid w:val="00A55DC2"/>
    <w:rsid w:val="00A73D82"/>
    <w:rsid w:val="00AB590F"/>
    <w:rsid w:val="00B31422"/>
    <w:rsid w:val="00B31674"/>
    <w:rsid w:val="00B321FF"/>
    <w:rsid w:val="00B4001C"/>
    <w:rsid w:val="00B4146A"/>
    <w:rsid w:val="00BB1054"/>
    <w:rsid w:val="00BE7F66"/>
    <w:rsid w:val="00C123C1"/>
    <w:rsid w:val="00C139F9"/>
    <w:rsid w:val="00C35C21"/>
    <w:rsid w:val="00C436DE"/>
    <w:rsid w:val="00C47094"/>
    <w:rsid w:val="00C906A2"/>
    <w:rsid w:val="00C929A2"/>
    <w:rsid w:val="00D05E88"/>
    <w:rsid w:val="00D24AD0"/>
    <w:rsid w:val="00D36708"/>
    <w:rsid w:val="00D41E67"/>
    <w:rsid w:val="00DB27AB"/>
    <w:rsid w:val="00DC0ABB"/>
    <w:rsid w:val="00DE6CDC"/>
    <w:rsid w:val="00DF55FB"/>
    <w:rsid w:val="00DF5BB4"/>
    <w:rsid w:val="00E03557"/>
    <w:rsid w:val="00E13493"/>
    <w:rsid w:val="00E27C73"/>
    <w:rsid w:val="00E36E03"/>
    <w:rsid w:val="00E80CBE"/>
    <w:rsid w:val="00E874E3"/>
    <w:rsid w:val="00EC7BB7"/>
    <w:rsid w:val="00F00380"/>
    <w:rsid w:val="00F20AD8"/>
    <w:rsid w:val="00F412D9"/>
    <w:rsid w:val="00F47C36"/>
    <w:rsid w:val="00F87000"/>
    <w:rsid w:val="00FB0D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C250A"/>
  <w15:docId w15:val="{7F1AE02F-8294-4BA2-B1ED-AA45442B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55F0"/>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00A19A"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NormalWeb">
    <w:name w:val="Normal (Web)"/>
    <w:basedOn w:val="Normal"/>
    <w:uiPriority w:val="99"/>
    <w:semiHidden/>
    <w:unhideWhenUsed/>
    <w:rsid w:val="00DC0A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03557"/>
    <w:pPr>
      <w:spacing w:after="0" w:line="240" w:lineRule="auto"/>
    </w:pPr>
    <w:rPr>
      <w:rFonts w:ascii="Arial" w:eastAsia="Calibri" w:hAnsi="Arial" w:cs="Times New Roman"/>
    </w:rPr>
  </w:style>
  <w:style w:type="paragraph" w:customStyle="1" w:styleId="CESSectionHeader">
    <w:name w:val="CES Section Header"/>
    <w:basedOn w:val="NoSpacing"/>
    <w:qFormat/>
    <w:rsid w:val="00E03557"/>
    <w:rPr>
      <w:rFonts w:eastAsia="Times New Roman" w:cs="Arial"/>
      <w:b/>
      <w:color w:val="00A19A"/>
      <w:sz w:val="28"/>
      <w:lang w:eastAsia="en-GB"/>
    </w:rPr>
  </w:style>
  <w:style w:type="paragraph" w:styleId="BalloonText">
    <w:name w:val="Balloon Text"/>
    <w:basedOn w:val="Normal"/>
    <w:link w:val="BalloonTextChar"/>
    <w:uiPriority w:val="99"/>
    <w:semiHidden/>
    <w:unhideWhenUsed/>
    <w:rsid w:val="00D4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E67"/>
    <w:rPr>
      <w:rFonts w:ascii="Segoe UI" w:hAnsi="Segoe UI" w:cs="Segoe UI"/>
      <w:sz w:val="18"/>
      <w:szCs w:val="18"/>
    </w:rPr>
  </w:style>
  <w:style w:type="character" w:styleId="CommentReference">
    <w:name w:val="annotation reference"/>
    <w:basedOn w:val="DefaultParagraphFont"/>
    <w:uiPriority w:val="99"/>
    <w:semiHidden/>
    <w:unhideWhenUsed/>
    <w:rsid w:val="000C7F15"/>
    <w:rPr>
      <w:sz w:val="16"/>
      <w:szCs w:val="16"/>
    </w:rPr>
  </w:style>
  <w:style w:type="paragraph" w:styleId="CommentText">
    <w:name w:val="annotation text"/>
    <w:basedOn w:val="Normal"/>
    <w:link w:val="CommentTextChar"/>
    <w:uiPriority w:val="99"/>
    <w:semiHidden/>
    <w:unhideWhenUsed/>
    <w:rsid w:val="000C7F15"/>
    <w:pPr>
      <w:spacing w:line="240" w:lineRule="auto"/>
    </w:pPr>
    <w:rPr>
      <w:sz w:val="20"/>
      <w:szCs w:val="20"/>
    </w:rPr>
  </w:style>
  <w:style w:type="character" w:customStyle="1" w:styleId="CommentTextChar">
    <w:name w:val="Comment Text Char"/>
    <w:basedOn w:val="DefaultParagraphFont"/>
    <w:link w:val="CommentText"/>
    <w:uiPriority w:val="99"/>
    <w:semiHidden/>
    <w:rsid w:val="000C7F15"/>
    <w:rPr>
      <w:sz w:val="20"/>
      <w:szCs w:val="20"/>
    </w:rPr>
  </w:style>
  <w:style w:type="paragraph" w:styleId="CommentSubject">
    <w:name w:val="annotation subject"/>
    <w:basedOn w:val="CommentText"/>
    <w:next w:val="CommentText"/>
    <w:link w:val="CommentSubjectChar"/>
    <w:uiPriority w:val="99"/>
    <w:semiHidden/>
    <w:unhideWhenUsed/>
    <w:rsid w:val="000C7F15"/>
    <w:rPr>
      <w:b/>
      <w:bCs/>
    </w:rPr>
  </w:style>
  <w:style w:type="character" w:customStyle="1" w:styleId="CommentSubjectChar">
    <w:name w:val="Comment Subject Char"/>
    <w:basedOn w:val="CommentTextChar"/>
    <w:link w:val="CommentSubject"/>
    <w:uiPriority w:val="99"/>
    <w:semiHidden/>
    <w:rsid w:val="000C7F15"/>
    <w:rPr>
      <w:b/>
      <w:bCs/>
      <w:sz w:val="20"/>
      <w:szCs w:val="20"/>
    </w:rPr>
  </w:style>
  <w:style w:type="character" w:styleId="FollowedHyperlink">
    <w:name w:val="FollowedHyperlink"/>
    <w:basedOn w:val="DefaultParagraphFont"/>
    <w:uiPriority w:val="99"/>
    <w:semiHidden/>
    <w:unhideWhenUsed/>
    <w:rsid w:val="00451B60"/>
    <w:rPr>
      <w:color w:val="2B6AAF" w:themeColor="followedHyperlink"/>
      <w:u w:val="single"/>
    </w:rPr>
  </w:style>
  <w:style w:type="character" w:customStyle="1" w:styleId="Heading1Char">
    <w:name w:val="Heading 1 Char"/>
    <w:basedOn w:val="DefaultParagraphFont"/>
    <w:link w:val="Heading1"/>
    <w:uiPriority w:val="9"/>
    <w:rsid w:val="004155F0"/>
    <w:rPr>
      <w:rFonts w:ascii="Calibri Light" w:eastAsia="Times New Roman" w:hAnsi="Calibri Light" w:cs="Times New Roman"/>
      <w:b/>
      <w:bCs/>
      <w:kern w:val="32"/>
      <w:sz w:val="32"/>
      <w:szCs w:val="32"/>
      <w:lang w:eastAsia="en-GB"/>
    </w:rPr>
  </w:style>
  <w:style w:type="paragraph" w:styleId="ListParagraph">
    <w:name w:val="List Paragraph"/>
    <w:basedOn w:val="Normal"/>
    <w:uiPriority w:val="34"/>
    <w:qFormat/>
    <w:rsid w:val="004155F0"/>
    <w:pPr>
      <w:spacing w:after="0" w:line="240" w:lineRule="auto"/>
      <w:ind w:left="720"/>
    </w:pPr>
    <w:rPr>
      <w:rFonts w:ascii="Arial" w:eastAsia="Calibri" w:hAnsi="Arial" w:cs="Times New Roman"/>
      <w:sz w:val="24"/>
      <w:szCs w:val="24"/>
      <w:lang w:eastAsia="en-GB"/>
    </w:rPr>
  </w:style>
  <w:style w:type="character" w:styleId="Strong">
    <w:name w:val="Strong"/>
    <w:uiPriority w:val="22"/>
    <w:qFormat/>
    <w:rsid w:val="004155F0"/>
    <w:rPr>
      <w:b/>
      <w:bCs/>
    </w:rPr>
  </w:style>
  <w:style w:type="table" w:customStyle="1" w:styleId="TableGridLight1">
    <w:name w:val="Table Grid Light1"/>
    <w:basedOn w:val="TableNormal"/>
    <w:uiPriority w:val="40"/>
    <w:rsid w:val="004155F0"/>
    <w:pPr>
      <w:spacing w:after="0" w:line="240" w:lineRule="auto"/>
    </w:pPr>
    <w:rPr>
      <w:rFonts w:ascii="Arial" w:eastAsia="Calibri" w:hAnsi="Arial"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unhideWhenUsed/>
    <w:qFormat/>
    <w:rsid w:val="004155F0"/>
    <w:pPr>
      <w:keepLines/>
      <w:spacing w:after="0"/>
      <w:outlineLvl w:val="9"/>
    </w:pPr>
    <w:rPr>
      <w:b w:val="0"/>
      <w:bCs w:val="0"/>
      <w:color w:val="2E74B5"/>
      <w:kern w:val="0"/>
      <w:lang w:val="en-US"/>
    </w:rPr>
  </w:style>
  <w:style w:type="paragraph" w:styleId="Revision">
    <w:name w:val="Revision"/>
    <w:hidden/>
    <w:uiPriority w:val="99"/>
    <w:semiHidden/>
    <w:rsid w:val="004155F0"/>
    <w:pPr>
      <w:spacing w:after="0" w:line="240" w:lineRule="auto"/>
    </w:pPr>
    <w:rPr>
      <w:rFonts w:ascii="Arial" w:eastAsia="Calibri" w:hAnsi="Arial" w:cs="Times New Roman"/>
      <w:sz w:val="24"/>
      <w:szCs w:val="24"/>
      <w:lang w:eastAsia="en-GB"/>
    </w:rPr>
  </w:style>
  <w:style w:type="character" w:customStyle="1" w:styleId="UnresolvedMention">
    <w:name w:val="Unresolved Mention"/>
    <w:basedOn w:val="DefaultParagraphFont"/>
    <w:uiPriority w:val="99"/>
    <w:semiHidden/>
    <w:unhideWhenUsed/>
    <w:rsid w:val="00D2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yperlink" Target="http://www.appointed-for-scotland.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ppointed-for-scotland.org/about-public-bodies/being-on-board/current-board-members-and-chairs/" TargetMode="External"/><Relationship Id="rId34"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s://www.youtube.com/watch?v=tB7XIWBWUO4" TargetMode="External"/><Relationship Id="rId33" Type="http://schemas.openxmlformats.org/officeDocument/2006/relationships/chart" Target="charts/chart1.xml"/><Relationship Id="rId38"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hyperlink" Target="https://www.gov.scot/publications/guidance-succession-planning-public-body-boards/pages/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scottishhousingregulator.gov.uk/our-board-vacancies-video" TargetMode="External"/><Relationship Id="rId32" Type="http://schemas.openxmlformats.org/officeDocument/2006/relationships/hyperlink" Target="http://www.appointed-for-scotland.org/media/37883/board-member-core-skills-framework-november-2016.docx" TargetMode="External"/><Relationship Id="rId37" Type="http://schemas.openxmlformats.org/officeDocument/2006/relationships/chart" Target="charts/chart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firescotland.gov.uk/about-us/sfrs-board/life-as-a-board-member.aspx" TargetMode="External"/><Relationship Id="rId28" Type="http://schemas.openxmlformats.org/officeDocument/2006/relationships/hyperlink" Target="http://www.publicappointments.org/publications/publication/829/2016-applicant-research" TargetMode="External"/><Relationship Id="rId36"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http://www.appointed-for-scotland.org/media/37883/board-member-core-skills-framework-november-2016.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appointed-for-scotland.org/about-public-bodies/making-a-difference/" TargetMode="External"/><Relationship Id="rId27" Type="http://schemas.openxmlformats.org/officeDocument/2006/relationships/hyperlink" Target="http://www.publicappointments.org/publications/45/good-practice-in-attraction-and-assessment-examples" TargetMode="External"/><Relationship Id="rId30" Type="http://schemas.openxmlformats.org/officeDocument/2006/relationships/hyperlink" Target="https://www.gov.scot/publications/board-guide-members-statutory-boards/pages/34/" TargetMode="External"/><Relationship Id="rId35" Type="http://schemas.openxmlformats.org/officeDocument/2006/relationships/chart" Target="charts/chart3.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essrv01\Appointments\Diversity\2013%20Code\Diversity%20Delivers\10%20years%20on%20report\2019-01-09%20Tracking%20diversity%20stats%20from%20200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essrv01\Appointments\Diversity\2013%20Code\Diversity%20Delivers\10%20years%20on%20report\2019-01-09%20Tracking%20diversity%20stats%20from%20200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essrv01\Appointments\Diversity\2013%20Code\Diversity%20Delivers\10%20years%20on%20report\2019-01-09%20Tracking%20diversity%20stats%20from%202008.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essrv01\Appointments\Diversity\2013%20Code\Diversity%20Delivers\10%20years%20on%20report\2019-01-09%20Tracking%20diversity%20stats%20from%202008.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essrv01\Appointments\Diversity\2013%20Code\Diversity%20Delivers\10%20years%20on%20report\2019-01-09%20Tracking%20diversity%20stats%20from%202008.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essrv01\Appointments\Diversity\2013%20Code\Diversity%20Delivers\10%20years%20on%20report\2019-01-09%20Tracking%20diversity%20stats%20from%202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Changing board demographics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'Board profile'!$A$4</c:f>
              <c:strCache>
                <c:ptCount val="1"/>
                <c:pt idx="0">
                  <c:v>Female</c:v>
                </c:pt>
              </c:strCache>
            </c:strRef>
          </c:tx>
          <c:spPr>
            <a:ln w="28575" cap="rnd">
              <a:solidFill>
                <a:schemeClr val="accent1"/>
              </a:solidFill>
              <a:round/>
            </a:ln>
            <a:effectLst/>
          </c:spPr>
          <c:marker>
            <c:symbol val="none"/>
          </c:marker>
          <c:cat>
            <c:strRef>
              <c:f>'Board profile'!$B$3:$G$3</c:f>
              <c:strCache>
                <c:ptCount val="6"/>
                <c:pt idx="0">
                  <c:v>2004/05</c:v>
                </c:pt>
                <c:pt idx="1">
                  <c:v>2013/14</c:v>
                </c:pt>
                <c:pt idx="2">
                  <c:v>2014/15</c:v>
                </c:pt>
                <c:pt idx="3">
                  <c:v>2015/16</c:v>
                </c:pt>
                <c:pt idx="4">
                  <c:v>2016/17</c:v>
                </c:pt>
                <c:pt idx="5">
                  <c:v>2017/18</c:v>
                </c:pt>
              </c:strCache>
            </c:strRef>
          </c:cat>
          <c:val>
            <c:numRef>
              <c:f>'Board profile'!$B$4:$G$4</c:f>
              <c:numCache>
                <c:formatCode>0.00%</c:formatCode>
                <c:ptCount val="6"/>
                <c:pt idx="0">
                  <c:v>0.34499999999999997</c:v>
                </c:pt>
                <c:pt idx="1">
                  <c:v>0.35</c:v>
                </c:pt>
                <c:pt idx="2">
                  <c:v>0.38400000000000001</c:v>
                </c:pt>
                <c:pt idx="3">
                  <c:v>0.42</c:v>
                </c:pt>
                <c:pt idx="4">
                  <c:v>0.45100000000000001</c:v>
                </c:pt>
                <c:pt idx="5">
                  <c:v>0.45600000000000002</c:v>
                </c:pt>
              </c:numCache>
            </c:numRef>
          </c:val>
          <c:smooth val="0"/>
          <c:extLst xmlns:c16r2="http://schemas.microsoft.com/office/drawing/2015/06/chart">
            <c:ext xmlns:c16="http://schemas.microsoft.com/office/drawing/2014/chart" uri="{C3380CC4-5D6E-409C-BE32-E72D297353CC}">
              <c16:uniqueId val="{00000000-3623-4060-83A5-3F751B986321}"/>
            </c:ext>
          </c:extLst>
        </c:ser>
        <c:ser>
          <c:idx val="1"/>
          <c:order val="1"/>
          <c:tx>
            <c:strRef>
              <c:f>'Board profile'!$A$5</c:f>
              <c:strCache>
                <c:ptCount val="1"/>
                <c:pt idx="0">
                  <c:v>Female population</c:v>
                </c:pt>
              </c:strCache>
            </c:strRef>
          </c:tx>
          <c:spPr>
            <a:ln w="28575" cap="rnd">
              <a:solidFill>
                <a:schemeClr val="accent2"/>
              </a:solidFill>
              <a:round/>
            </a:ln>
            <a:effectLst/>
          </c:spPr>
          <c:marker>
            <c:symbol val="none"/>
          </c:marker>
          <c:cat>
            <c:strRef>
              <c:f>'Board profile'!$B$3:$G$3</c:f>
              <c:strCache>
                <c:ptCount val="6"/>
                <c:pt idx="0">
                  <c:v>2004/05</c:v>
                </c:pt>
                <c:pt idx="1">
                  <c:v>2013/14</c:v>
                </c:pt>
                <c:pt idx="2">
                  <c:v>2014/15</c:v>
                </c:pt>
                <c:pt idx="3">
                  <c:v>2015/16</c:v>
                </c:pt>
                <c:pt idx="4">
                  <c:v>2016/17</c:v>
                </c:pt>
                <c:pt idx="5">
                  <c:v>2017/18</c:v>
                </c:pt>
              </c:strCache>
            </c:strRef>
          </c:cat>
          <c:val>
            <c:numRef>
              <c:f>'Board profile'!$B$5:$G$5</c:f>
              <c:numCache>
                <c:formatCode>0.00%</c:formatCode>
                <c:ptCount val="6"/>
                <c:pt idx="0">
                  <c:v>0.51500000000000001</c:v>
                </c:pt>
                <c:pt idx="1">
                  <c:v>0.51500000000000001</c:v>
                </c:pt>
                <c:pt idx="2">
                  <c:v>0.51500000000000001</c:v>
                </c:pt>
                <c:pt idx="3">
                  <c:v>0.51500000000000001</c:v>
                </c:pt>
                <c:pt idx="4">
                  <c:v>0.51500000000000001</c:v>
                </c:pt>
                <c:pt idx="5">
                  <c:v>0.51500000000000001</c:v>
                </c:pt>
              </c:numCache>
            </c:numRef>
          </c:val>
          <c:smooth val="0"/>
          <c:extLst xmlns:c16r2="http://schemas.microsoft.com/office/drawing/2015/06/chart">
            <c:ext xmlns:c16="http://schemas.microsoft.com/office/drawing/2014/chart" uri="{C3380CC4-5D6E-409C-BE32-E72D297353CC}">
              <c16:uniqueId val="{00000001-3623-4060-83A5-3F751B986321}"/>
            </c:ext>
          </c:extLst>
        </c:ser>
        <c:ser>
          <c:idx val="2"/>
          <c:order val="2"/>
          <c:tx>
            <c:strRef>
              <c:f>'Board profile'!$A$6</c:f>
              <c:strCache>
                <c:ptCount val="1"/>
                <c:pt idx="0">
                  <c:v>Disabled</c:v>
                </c:pt>
              </c:strCache>
            </c:strRef>
          </c:tx>
          <c:spPr>
            <a:ln w="28575" cap="rnd">
              <a:solidFill>
                <a:schemeClr val="accent3"/>
              </a:solidFill>
              <a:round/>
            </a:ln>
            <a:effectLst/>
          </c:spPr>
          <c:marker>
            <c:symbol val="none"/>
          </c:marker>
          <c:cat>
            <c:strRef>
              <c:f>'Board profile'!$B$3:$G$3</c:f>
              <c:strCache>
                <c:ptCount val="6"/>
                <c:pt idx="0">
                  <c:v>2004/05</c:v>
                </c:pt>
                <c:pt idx="1">
                  <c:v>2013/14</c:v>
                </c:pt>
                <c:pt idx="2">
                  <c:v>2014/15</c:v>
                </c:pt>
                <c:pt idx="3">
                  <c:v>2015/16</c:v>
                </c:pt>
                <c:pt idx="4">
                  <c:v>2016/17</c:v>
                </c:pt>
                <c:pt idx="5">
                  <c:v>2017/18</c:v>
                </c:pt>
              </c:strCache>
            </c:strRef>
          </c:cat>
          <c:val>
            <c:numRef>
              <c:f>'Board profile'!$B$6:$G$6</c:f>
              <c:numCache>
                <c:formatCode>0.00%</c:formatCode>
                <c:ptCount val="6"/>
                <c:pt idx="0">
                  <c:v>2.4E-2</c:v>
                </c:pt>
                <c:pt idx="1">
                  <c:v>0.13100000000000001</c:v>
                </c:pt>
                <c:pt idx="2">
                  <c:v>0.153</c:v>
                </c:pt>
                <c:pt idx="3">
                  <c:v>0.11799999999999999</c:v>
                </c:pt>
                <c:pt idx="4">
                  <c:v>9.1999999999999998E-2</c:v>
                </c:pt>
                <c:pt idx="5">
                  <c:v>7.9000000000000001E-2</c:v>
                </c:pt>
              </c:numCache>
            </c:numRef>
          </c:val>
          <c:smooth val="0"/>
          <c:extLst xmlns:c16r2="http://schemas.microsoft.com/office/drawing/2015/06/chart">
            <c:ext xmlns:c16="http://schemas.microsoft.com/office/drawing/2014/chart" uri="{C3380CC4-5D6E-409C-BE32-E72D297353CC}">
              <c16:uniqueId val="{00000002-3623-4060-83A5-3F751B986321}"/>
            </c:ext>
          </c:extLst>
        </c:ser>
        <c:ser>
          <c:idx val="3"/>
          <c:order val="3"/>
          <c:tx>
            <c:strRef>
              <c:f>'Board profile'!$A$7</c:f>
              <c:strCache>
                <c:ptCount val="1"/>
                <c:pt idx="0">
                  <c:v>Disabled population</c:v>
                </c:pt>
              </c:strCache>
            </c:strRef>
          </c:tx>
          <c:spPr>
            <a:ln w="28575" cap="rnd">
              <a:solidFill>
                <a:schemeClr val="accent4"/>
              </a:solidFill>
              <a:round/>
            </a:ln>
            <a:effectLst/>
          </c:spPr>
          <c:marker>
            <c:symbol val="none"/>
          </c:marker>
          <c:cat>
            <c:strRef>
              <c:f>'Board profile'!$B$3:$G$3</c:f>
              <c:strCache>
                <c:ptCount val="6"/>
                <c:pt idx="0">
                  <c:v>2004/05</c:v>
                </c:pt>
                <c:pt idx="1">
                  <c:v>2013/14</c:v>
                </c:pt>
                <c:pt idx="2">
                  <c:v>2014/15</c:v>
                </c:pt>
                <c:pt idx="3">
                  <c:v>2015/16</c:v>
                </c:pt>
                <c:pt idx="4">
                  <c:v>2016/17</c:v>
                </c:pt>
                <c:pt idx="5">
                  <c:v>2017/18</c:v>
                </c:pt>
              </c:strCache>
            </c:strRef>
          </c:cat>
          <c:val>
            <c:numRef>
              <c:f>'Board profile'!$B$7:$G$7</c:f>
              <c:numCache>
                <c:formatCode>0.00%</c:formatCode>
                <c:ptCount val="6"/>
                <c:pt idx="0">
                  <c:v>0.19600000000000001</c:v>
                </c:pt>
                <c:pt idx="1">
                  <c:v>0.19600000000000001</c:v>
                </c:pt>
                <c:pt idx="2">
                  <c:v>0.19600000000000001</c:v>
                </c:pt>
                <c:pt idx="3">
                  <c:v>0.19600000000000001</c:v>
                </c:pt>
                <c:pt idx="4">
                  <c:v>0.19600000000000001</c:v>
                </c:pt>
                <c:pt idx="5">
                  <c:v>0.19600000000000001</c:v>
                </c:pt>
              </c:numCache>
            </c:numRef>
          </c:val>
          <c:smooth val="0"/>
          <c:extLst xmlns:c16r2="http://schemas.microsoft.com/office/drawing/2015/06/chart">
            <c:ext xmlns:c16="http://schemas.microsoft.com/office/drawing/2014/chart" uri="{C3380CC4-5D6E-409C-BE32-E72D297353CC}">
              <c16:uniqueId val="{00000003-3623-4060-83A5-3F751B986321}"/>
            </c:ext>
          </c:extLst>
        </c:ser>
        <c:ser>
          <c:idx val="4"/>
          <c:order val="4"/>
          <c:tx>
            <c:strRef>
              <c:f>'Board profile'!$A$8</c:f>
              <c:strCache>
                <c:ptCount val="1"/>
                <c:pt idx="0">
                  <c:v>Black and minority ethnic</c:v>
                </c:pt>
              </c:strCache>
            </c:strRef>
          </c:tx>
          <c:spPr>
            <a:ln w="28575" cap="rnd">
              <a:solidFill>
                <a:schemeClr val="accent5"/>
              </a:solidFill>
              <a:round/>
            </a:ln>
            <a:effectLst/>
          </c:spPr>
          <c:marker>
            <c:symbol val="none"/>
          </c:marker>
          <c:cat>
            <c:strRef>
              <c:f>'Board profile'!$B$3:$G$3</c:f>
              <c:strCache>
                <c:ptCount val="6"/>
                <c:pt idx="0">
                  <c:v>2004/05</c:v>
                </c:pt>
                <c:pt idx="1">
                  <c:v>2013/14</c:v>
                </c:pt>
                <c:pt idx="2">
                  <c:v>2014/15</c:v>
                </c:pt>
                <c:pt idx="3">
                  <c:v>2015/16</c:v>
                </c:pt>
                <c:pt idx="4">
                  <c:v>2016/17</c:v>
                </c:pt>
                <c:pt idx="5">
                  <c:v>2017/18</c:v>
                </c:pt>
              </c:strCache>
            </c:strRef>
          </c:cat>
          <c:val>
            <c:numRef>
              <c:f>'Board profile'!$B$8:$G$8</c:f>
              <c:numCache>
                <c:formatCode>0.00%</c:formatCode>
                <c:ptCount val="6"/>
                <c:pt idx="0">
                  <c:v>2.8000000000000001E-2</c:v>
                </c:pt>
                <c:pt idx="1">
                  <c:v>2.1999999999999999E-2</c:v>
                </c:pt>
                <c:pt idx="2">
                  <c:v>2.9000000000000001E-2</c:v>
                </c:pt>
                <c:pt idx="3">
                  <c:v>3.5000000000000003E-2</c:v>
                </c:pt>
                <c:pt idx="4">
                  <c:v>3.5999999999999997E-2</c:v>
                </c:pt>
                <c:pt idx="5">
                  <c:v>3.2000000000000001E-2</c:v>
                </c:pt>
              </c:numCache>
            </c:numRef>
          </c:val>
          <c:smooth val="0"/>
          <c:extLst xmlns:c16r2="http://schemas.microsoft.com/office/drawing/2015/06/chart">
            <c:ext xmlns:c16="http://schemas.microsoft.com/office/drawing/2014/chart" uri="{C3380CC4-5D6E-409C-BE32-E72D297353CC}">
              <c16:uniqueId val="{00000004-3623-4060-83A5-3F751B986321}"/>
            </c:ext>
          </c:extLst>
        </c:ser>
        <c:ser>
          <c:idx val="5"/>
          <c:order val="5"/>
          <c:tx>
            <c:strRef>
              <c:f>'Board profile'!$A$9</c:f>
              <c:strCache>
                <c:ptCount val="1"/>
                <c:pt idx="0">
                  <c:v>Black and minority ethnic population</c:v>
                </c:pt>
              </c:strCache>
            </c:strRef>
          </c:tx>
          <c:spPr>
            <a:ln w="28575" cap="rnd">
              <a:solidFill>
                <a:schemeClr val="accent6"/>
              </a:solidFill>
              <a:round/>
            </a:ln>
            <a:effectLst/>
          </c:spPr>
          <c:marker>
            <c:symbol val="none"/>
          </c:marker>
          <c:cat>
            <c:strRef>
              <c:f>'Board profile'!$B$3:$G$3</c:f>
              <c:strCache>
                <c:ptCount val="6"/>
                <c:pt idx="0">
                  <c:v>2004/05</c:v>
                </c:pt>
                <c:pt idx="1">
                  <c:v>2013/14</c:v>
                </c:pt>
                <c:pt idx="2">
                  <c:v>2014/15</c:v>
                </c:pt>
                <c:pt idx="3">
                  <c:v>2015/16</c:v>
                </c:pt>
                <c:pt idx="4">
                  <c:v>2016/17</c:v>
                </c:pt>
                <c:pt idx="5">
                  <c:v>2017/18</c:v>
                </c:pt>
              </c:strCache>
            </c:strRef>
          </c:cat>
          <c:val>
            <c:numRef>
              <c:f>'Board profile'!$B$9:$G$9</c:f>
              <c:numCache>
                <c:formatCode>0.00%</c:formatCode>
                <c:ptCount val="6"/>
                <c:pt idx="0">
                  <c:v>0.04</c:v>
                </c:pt>
                <c:pt idx="1">
                  <c:v>0.04</c:v>
                </c:pt>
                <c:pt idx="2">
                  <c:v>0.04</c:v>
                </c:pt>
                <c:pt idx="3">
                  <c:v>0.04</c:v>
                </c:pt>
                <c:pt idx="4">
                  <c:v>0.04</c:v>
                </c:pt>
                <c:pt idx="5">
                  <c:v>0.04</c:v>
                </c:pt>
              </c:numCache>
            </c:numRef>
          </c:val>
          <c:smooth val="0"/>
          <c:extLst xmlns:c16r2="http://schemas.microsoft.com/office/drawing/2015/06/chart">
            <c:ext xmlns:c16="http://schemas.microsoft.com/office/drawing/2014/chart" uri="{C3380CC4-5D6E-409C-BE32-E72D297353CC}">
              <c16:uniqueId val="{00000005-3623-4060-83A5-3F751B986321}"/>
            </c:ext>
          </c:extLst>
        </c:ser>
        <c:dLbls>
          <c:showLegendKey val="0"/>
          <c:showVal val="0"/>
          <c:showCatName val="0"/>
          <c:showSerName val="0"/>
          <c:showPercent val="0"/>
          <c:showBubbleSize val="0"/>
        </c:dLbls>
        <c:smooth val="0"/>
        <c:axId val="149207808"/>
        <c:axId val="149208200"/>
      </c:lineChart>
      <c:catAx>
        <c:axId val="14920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08200"/>
        <c:crosses val="autoZero"/>
        <c:auto val="1"/>
        <c:lblAlgn val="ctr"/>
        <c:lblOffset val="100"/>
        <c:noMultiLvlLbl val="0"/>
      </c:catAx>
      <c:valAx>
        <c:axId val="149208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0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Women's Progress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 stats'!$A$32</c:f>
              <c:strCache>
                <c:ptCount val="1"/>
                <c:pt idx="0">
                  <c:v>Women Applied %</c:v>
                </c:pt>
              </c:strCache>
            </c:strRef>
          </c:tx>
          <c:spPr>
            <a:ln w="28575" cap="rnd">
              <a:solidFill>
                <a:schemeClr val="accent1"/>
              </a:solidFill>
              <a:round/>
            </a:ln>
            <a:effectLst/>
          </c:spPr>
          <c:marker>
            <c:symbol val="none"/>
          </c:marker>
          <c:cat>
            <c:numRef>
              <c:f>'Charts stats'!$B$31:$J$31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stats'!$B$32:$J$32</c:f>
              <c:numCache>
                <c:formatCode>General</c:formatCode>
                <c:ptCount val="9"/>
                <c:pt idx="0">
                  <c:v>30.5</c:v>
                </c:pt>
                <c:pt idx="1">
                  <c:v>34.200000000000003</c:v>
                </c:pt>
                <c:pt idx="2">
                  <c:v>32.799999999999997</c:v>
                </c:pt>
                <c:pt idx="3">
                  <c:v>33.299999999999997</c:v>
                </c:pt>
                <c:pt idx="4">
                  <c:v>34.1</c:v>
                </c:pt>
                <c:pt idx="5">
                  <c:v>37.9</c:v>
                </c:pt>
                <c:pt idx="6">
                  <c:v>40.799999999999997</c:v>
                </c:pt>
                <c:pt idx="7">
                  <c:v>42.9</c:v>
                </c:pt>
                <c:pt idx="8">
                  <c:v>39.5</c:v>
                </c:pt>
              </c:numCache>
            </c:numRef>
          </c:val>
          <c:smooth val="0"/>
          <c:extLst xmlns:c16r2="http://schemas.microsoft.com/office/drawing/2015/06/chart">
            <c:ext xmlns:c16="http://schemas.microsoft.com/office/drawing/2014/chart" uri="{C3380CC4-5D6E-409C-BE32-E72D297353CC}">
              <c16:uniqueId val="{00000000-3160-483F-9A5A-85CE6FE10008}"/>
            </c:ext>
          </c:extLst>
        </c:ser>
        <c:ser>
          <c:idx val="1"/>
          <c:order val="1"/>
          <c:tx>
            <c:strRef>
              <c:f>'Charts stats'!$A$33</c:f>
              <c:strCache>
                <c:ptCount val="1"/>
                <c:pt idx="0">
                  <c:v>Women Appointed %</c:v>
                </c:pt>
              </c:strCache>
            </c:strRef>
          </c:tx>
          <c:spPr>
            <a:ln w="28575" cap="rnd">
              <a:solidFill>
                <a:schemeClr val="accent2"/>
              </a:solidFill>
              <a:round/>
            </a:ln>
            <a:effectLst/>
          </c:spPr>
          <c:marker>
            <c:symbol val="none"/>
          </c:marker>
          <c:cat>
            <c:numRef>
              <c:f>'Charts stats'!$B$31:$J$31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stats'!$B$33:$J$33</c:f>
              <c:numCache>
                <c:formatCode>General</c:formatCode>
                <c:ptCount val="9"/>
                <c:pt idx="0">
                  <c:v>37.5</c:v>
                </c:pt>
                <c:pt idx="1">
                  <c:v>37.1</c:v>
                </c:pt>
                <c:pt idx="2">
                  <c:v>34.4</c:v>
                </c:pt>
                <c:pt idx="3">
                  <c:v>37.5</c:v>
                </c:pt>
                <c:pt idx="4">
                  <c:v>34.5</c:v>
                </c:pt>
                <c:pt idx="5">
                  <c:v>45.6</c:v>
                </c:pt>
                <c:pt idx="6">
                  <c:v>53.6</c:v>
                </c:pt>
                <c:pt idx="7">
                  <c:v>58.6</c:v>
                </c:pt>
                <c:pt idx="8">
                  <c:v>52.8</c:v>
                </c:pt>
              </c:numCache>
            </c:numRef>
          </c:val>
          <c:smooth val="0"/>
          <c:extLst xmlns:c16r2="http://schemas.microsoft.com/office/drawing/2015/06/chart">
            <c:ext xmlns:c16="http://schemas.microsoft.com/office/drawing/2014/chart" uri="{C3380CC4-5D6E-409C-BE32-E72D297353CC}">
              <c16:uniqueId val="{00000001-3160-483F-9A5A-85CE6FE10008}"/>
            </c:ext>
          </c:extLst>
        </c:ser>
        <c:ser>
          <c:idx val="2"/>
          <c:order val="2"/>
          <c:tx>
            <c:strRef>
              <c:f>'Charts stats'!$A$34</c:f>
              <c:strCache>
                <c:ptCount val="1"/>
                <c:pt idx="0">
                  <c:v>Applications target %</c:v>
                </c:pt>
              </c:strCache>
            </c:strRef>
          </c:tx>
          <c:spPr>
            <a:ln w="28575" cap="rnd">
              <a:solidFill>
                <a:schemeClr val="accent3"/>
              </a:solidFill>
              <a:round/>
            </a:ln>
            <a:effectLst/>
          </c:spPr>
          <c:marker>
            <c:symbol val="none"/>
          </c:marker>
          <c:cat>
            <c:numRef>
              <c:f>'Charts stats'!$B$31:$J$31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stats'!$B$34:$J$34</c:f>
              <c:numCache>
                <c:formatCode>General</c:formatCode>
                <c:ptCount val="9"/>
                <c:pt idx="0">
                  <c:v>40</c:v>
                </c:pt>
                <c:pt idx="1">
                  <c:v>40</c:v>
                </c:pt>
                <c:pt idx="2">
                  <c:v>40</c:v>
                </c:pt>
                <c:pt idx="3">
                  <c:v>40</c:v>
                </c:pt>
                <c:pt idx="4">
                  <c:v>40</c:v>
                </c:pt>
                <c:pt idx="5">
                  <c:v>40</c:v>
                </c:pt>
                <c:pt idx="6">
                  <c:v>40</c:v>
                </c:pt>
                <c:pt idx="7">
                  <c:v>40</c:v>
                </c:pt>
                <c:pt idx="8">
                  <c:v>40</c:v>
                </c:pt>
              </c:numCache>
            </c:numRef>
          </c:val>
          <c:smooth val="0"/>
          <c:extLst xmlns:c16r2="http://schemas.microsoft.com/office/drawing/2015/06/chart">
            <c:ext xmlns:c16="http://schemas.microsoft.com/office/drawing/2014/chart" uri="{C3380CC4-5D6E-409C-BE32-E72D297353CC}">
              <c16:uniqueId val="{00000002-3160-483F-9A5A-85CE6FE10008}"/>
            </c:ext>
          </c:extLst>
        </c:ser>
        <c:dLbls>
          <c:showLegendKey val="0"/>
          <c:showVal val="0"/>
          <c:showCatName val="0"/>
          <c:showSerName val="0"/>
          <c:showPercent val="0"/>
          <c:showBubbleSize val="0"/>
        </c:dLbls>
        <c:smooth val="0"/>
        <c:axId val="149208984"/>
        <c:axId val="149209376"/>
      </c:lineChart>
      <c:catAx>
        <c:axId val="14920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09376"/>
        <c:crosses val="autoZero"/>
        <c:auto val="1"/>
        <c:lblAlgn val="ctr"/>
        <c:lblOffset val="100"/>
        <c:noMultiLvlLbl val="0"/>
      </c:catAx>
      <c:valAx>
        <c:axId val="14920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08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Disabled People's</a:t>
            </a:r>
            <a:r>
              <a:rPr lang="en-GB" baseline="0"/>
              <a:t> Progress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 stats'!$A$37</c:f>
              <c:strCache>
                <c:ptCount val="1"/>
                <c:pt idx="0">
                  <c:v>Disabled Applied %</c:v>
                </c:pt>
              </c:strCache>
            </c:strRef>
          </c:tx>
          <c:spPr>
            <a:ln w="28575" cap="rnd">
              <a:solidFill>
                <a:schemeClr val="accent1"/>
              </a:solidFill>
              <a:round/>
            </a:ln>
            <a:effectLst/>
          </c:spPr>
          <c:marker>
            <c:symbol val="none"/>
          </c:marker>
          <c:cat>
            <c:numRef>
              <c:f>'Charts stats'!$B$36:$J$36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stats'!$B$37:$J$37</c:f>
              <c:numCache>
                <c:formatCode>General</c:formatCode>
                <c:ptCount val="9"/>
                <c:pt idx="0">
                  <c:v>11.1</c:v>
                </c:pt>
                <c:pt idx="1">
                  <c:v>12.4</c:v>
                </c:pt>
                <c:pt idx="2">
                  <c:v>15.4</c:v>
                </c:pt>
                <c:pt idx="3">
                  <c:v>13.9</c:v>
                </c:pt>
                <c:pt idx="4">
                  <c:v>12.6</c:v>
                </c:pt>
                <c:pt idx="5">
                  <c:v>10.4</c:v>
                </c:pt>
                <c:pt idx="6">
                  <c:v>12.7</c:v>
                </c:pt>
                <c:pt idx="7">
                  <c:v>9.8000000000000007</c:v>
                </c:pt>
                <c:pt idx="8">
                  <c:v>11</c:v>
                </c:pt>
              </c:numCache>
            </c:numRef>
          </c:val>
          <c:smooth val="0"/>
          <c:extLst xmlns:c16r2="http://schemas.microsoft.com/office/drawing/2015/06/chart">
            <c:ext xmlns:c16="http://schemas.microsoft.com/office/drawing/2014/chart" uri="{C3380CC4-5D6E-409C-BE32-E72D297353CC}">
              <c16:uniqueId val="{00000000-B5DD-4599-8990-4044AA40AC9A}"/>
            </c:ext>
          </c:extLst>
        </c:ser>
        <c:ser>
          <c:idx val="1"/>
          <c:order val="1"/>
          <c:tx>
            <c:strRef>
              <c:f>'Charts stats'!$A$38</c:f>
              <c:strCache>
                <c:ptCount val="1"/>
                <c:pt idx="0">
                  <c:v>Disabled Appointed %</c:v>
                </c:pt>
              </c:strCache>
            </c:strRef>
          </c:tx>
          <c:spPr>
            <a:ln w="28575" cap="rnd">
              <a:solidFill>
                <a:schemeClr val="accent2"/>
              </a:solidFill>
              <a:round/>
            </a:ln>
            <a:effectLst/>
          </c:spPr>
          <c:marker>
            <c:symbol val="none"/>
          </c:marker>
          <c:cat>
            <c:numRef>
              <c:f>'Charts stats'!$B$36:$J$36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stats'!$B$38:$J$38</c:f>
              <c:numCache>
                <c:formatCode>General</c:formatCode>
                <c:ptCount val="9"/>
                <c:pt idx="0">
                  <c:v>17.2</c:v>
                </c:pt>
                <c:pt idx="1">
                  <c:v>7.8</c:v>
                </c:pt>
                <c:pt idx="2">
                  <c:v>11.5</c:v>
                </c:pt>
                <c:pt idx="3">
                  <c:v>16.3</c:v>
                </c:pt>
                <c:pt idx="4">
                  <c:v>10.9</c:v>
                </c:pt>
                <c:pt idx="5">
                  <c:v>7.2</c:v>
                </c:pt>
                <c:pt idx="6">
                  <c:v>10.3</c:v>
                </c:pt>
                <c:pt idx="7">
                  <c:v>10.1</c:v>
                </c:pt>
                <c:pt idx="8">
                  <c:v>6.5</c:v>
                </c:pt>
              </c:numCache>
            </c:numRef>
          </c:val>
          <c:smooth val="0"/>
          <c:extLst xmlns:c16r2="http://schemas.microsoft.com/office/drawing/2015/06/chart">
            <c:ext xmlns:c16="http://schemas.microsoft.com/office/drawing/2014/chart" uri="{C3380CC4-5D6E-409C-BE32-E72D297353CC}">
              <c16:uniqueId val="{00000001-B5DD-4599-8990-4044AA40AC9A}"/>
            </c:ext>
          </c:extLst>
        </c:ser>
        <c:ser>
          <c:idx val="2"/>
          <c:order val="2"/>
          <c:tx>
            <c:strRef>
              <c:f>'Charts stats'!$A$39</c:f>
              <c:strCache>
                <c:ptCount val="1"/>
                <c:pt idx="0">
                  <c:v>Applications target %</c:v>
                </c:pt>
              </c:strCache>
            </c:strRef>
          </c:tx>
          <c:spPr>
            <a:ln w="28575" cap="rnd">
              <a:solidFill>
                <a:schemeClr val="accent3"/>
              </a:solidFill>
              <a:round/>
            </a:ln>
            <a:effectLst/>
          </c:spPr>
          <c:marker>
            <c:symbol val="none"/>
          </c:marker>
          <c:cat>
            <c:numRef>
              <c:f>'Charts stats'!$B$36:$J$36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stats'!$B$39:$J$39</c:f>
              <c:numCache>
                <c:formatCode>General</c:formatCode>
                <c:ptCount val="9"/>
                <c:pt idx="0">
                  <c:v>15</c:v>
                </c:pt>
                <c:pt idx="1">
                  <c:v>15</c:v>
                </c:pt>
                <c:pt idx="2">
                  <c:v>15</c:v>
                </c:pt>
                <c:pt idx="3">
                  <c:v>15</c:v>
                </c:pt>
                <c:pt idx="4">
                  <c:v>15</c:v>
                </c:pt>
                <c:pt idx="5">
                  <c:v>15</c:v>
                </c:pt>
                <c:pt idx="6">
                  <c:v>15</c:v>
                </c:pt>
                <c:pt idx="7">
                  <c:v>15</c:v>
                </c:pt>
                <c:pt idx="8">
                  <c:v>15</c:v>
                </c:pt>
              </c:numCache>
            </c:numRef>
          </c:val>
          <c:smooth val="0"/>
          <c:extLst xmlns:c16r2="http://schemas.microsoft.com/office/drawing/2015/06/chart">
            <c:ext xmlns:c16="http://schemas.microsoft.com/office/drawing/2014/chart" uri="{C3380CC4-5D6E-409C-BE32-E72D297353CC}">
              <c16:uniqueId val="{00000002-B5DD-4599-8990-4044AA40AC9A}"/>
            </c:ext>
          </c:extLst>
        </c:ser>
        <c:dLbls>
          <c:showLegendKey val="0"/>
          <c:showVal val="0"/>
          <c:showCatName val="0"/>
          <c:showSerName val="0"/>
          <c:showPercent val="0"/>
          <c:showBubbleSize val="0"/>
        </c:dLbls>
        <c:smooth val="0"/>
        <c:axId val="148165432"/>
        <c:axId val="148165040"/>
      </c:lineChart>
      <c:catAx>
        <c:axId val="14816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65040"/>
        <c:crosses val="autoZero"/>
        <c:auto val="1"/>
        <c:lblAlgn val="ctr"/>
        <c:lblOffset val="100"/>
        <c:noMultiLvlLbl val="0"/>
      </c:catAx>
      <c:valAx>
        <c:axId val="14816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65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49 and Under</a:t>
            </a:r>
            <a:r>
              <a:rPr lang="en-GB" baseline="0"/>
              <a:t> Progress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 stats'!$A$47</c:f>
              <c:strCache>
                <c:ptCount val="1"/>
                <c:pt idx="0">
                  <c:v>Age 49 and under Applied %</c:v>
                </c:pt>
              </c:strCache>
            </c:strRef>
          </c:tx>
          <c:spPr>
            <a:ln w="28575" cap="rnd">
              <a:solidFill>
                <a:schemeClr val="accent1"/>
              </a:solidFill>
              <a:round/>
            </a:ln>
            <a:effectLst/>
          </c:spPr>
          <c:marker>
            <c:symbol val="none"/>
          </c:marker>
          <c:cat>
            <c:numRef>
              <c:f>'Charts stats'!$B$46:$J$46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stats'!$B$47:$J$47</c:f>
              <c:numCache>
                <c:formatCode>General</c:formatCode>
                <c:ptCount val="9"/>
                <c:pt idx="0">
                  <c:v>21.1</c:v>
                </c:pt>
                <c:pt idx="1">
                  <c:v>21.4</c:v>
                </c:pt>
                <c:pt idx="2">
                  <c:v>22.8</c:v>
                </c:pt>
                <c:pt idx="3">
                  <c:v>25.3</c:v>
                </c:pt>
                <c:pt idx="4">
                  <c:v>24.6</c:v>
                </c:pt>
                <c:pt idx="5">
                  <c:v>29.4</c:v>
                </c:pt>
                <c:pt idx="6">
                  <c:v>27.4</c:v>
                </c:pt>
                <c:pt idx="7">
                  <c:v>27.1</c:v>
                </c:pt>
                <c:pt idx="8">
                  <c:v>27.1</c:v>
                </c:pt>
              </c:numCache>
            </c:numRef>
          </c:val>
          <c:smooth val="0"/>
          <c:extLst xmlns:c16r2="http://schemas.microsoft.com/office/drawing/2015/06/chart">
            <c:ext xmlns:c16="http://schemas.microsoft.com/office/drawing/2014/chart" uri="{C3380CC4-5D6E-409C-BE32-E72D297353CC}">
              <c16:uniqueId val="{00000000-C461-47EF-83A9-D8EC4A153327}"/>
            </c:ext>
          </c:extLst>
        </c:ser>
        <c:ser>
          <c:idx val="1"/>
          <c:order val="1"/>
          <c:tx>
            <c:strRef>
              <c:f>'Charts stats'!$A$48</c:f>
              <c:strCache>
                <c:ptCount val="1"/>
                <c:pt idx="0">
                  <c:v>Age 49 and under Appointed %</c:v>
                </c:pt>
              </c:strCache>
            </c:strRef>
          </c:tx>
          <c:spPr>
            <a:ln w="28575" cap="rnd">
              <a:solidFill>
                <a:schemeClr val="accent2"/>
              </a:solidFill>
              <a:round/>
            </a:ln>
            <a:effectLst/>
          </c:spPr>
          <c:marker>
            <c:symbol val="none"/>
          </c:marker>
          <c:cat>
            <c:numRef>
              <c:f>'Charts stats'!$B$46:$J$46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stats'!$B$48:$J$48</c:f>
              <c:numCache>
                <c:formatCode>General</c:formatCode>
                <c:ptCount val="9"/>
                <c:pt idx="0">
                  <c:v>15.6</c:v>
                </c:pt>
                <c:pt idx="1">
                  <c:v>23.3</c:v>
                </c:pt>
                <c:pt idx="2">
                  <c:v>30.5</c:v>
                </c:pt>
                <c:pt idx="3">
                  <c:v>27.6</c:v>
                </c:pt>
                <c:pt idx="4">
                  <c:v>20</c:v>
                </c:pt>
                <c:pt idx="5">
                  <c:v>24</c:v>
                </c:pt>
                <c:pt idx="6">
                  <c:v>24.7</c:v>
                </c:pt>
                <c:pt idx="7">
                  <c:v>31.4</c:v>
                </c:pt>
                <c:pt idx="8">
                  <c:v>29.6</c:v>
                </c:pt>
              </c:numCache>
            </c:numRef>
          </c:val>
          <c:smooth val="0"/>
          <c:extLst xmlns:c16r2="http://schemas.microsoft.com/office/drawing/2015/06/chart">
            <c:ext xmlns:c16="http://schemas.microsoft.com/office/drawing/2014/chart" uri="{C3380CC4-5D6E-409C-BE32-E72D297353CC}">
              <c16:uniqueId val="{00000001-C461-47EF-83A9-D8EC4A153327}"/>
            </c:ext>
          </c:extLst>
        </c:ser>
        <c:ser>
          <c:idx val="2"/>
          <c:order val="2"/>
          <c:tx>
            <c:strRef>
              <c:f>'Charts stats'!$A$49</c:f>
              <c:strCache>
                <c:ptCount val="1"/>
                <c:pt idx="0">
                  <c:v>Applications target %</c:v>
                </c:pt>
              </c:strCache>
            </c:strRef>
          </c:tx>
          <c:spPr>
            <a:ln w="28575" cap="rnd">
              <a:solidFill>
                <a:schemeClr val="accent3"/>
              </a:solidFill>
              <a:round/>
            </a:ln>
            <a:effectLst/>
          </c:spPr>
          <c:marker>
            <c:symbol val="none"/>
          </c:marker>
          <c:cat>
            <c:numRef>
              <c:f>'Charts stats'!$B$46:$J$46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stats'!$B$49:$J$49</c:f>
              <c:numCache>
                <c:formatCode>General</c:formatCode>
                <c:ptCount val="9"/>
                <c:pt idx="0">
                  <c:v>40</c:v>
                </c:pt>
                <c:pt idx="1">
                  <c:v>40</c:v>
                </c:pt>
                <c:pt idx="2">
                  <c:v>40</c:v>
                </c:pt>
                <c:pt idx="3">
                  <c:v>40</c:v>
                </c:pt>
                <c:pt idx="4">
                  <c:v>40</c:v>
                </c:pt>
                <c:pt idx="5">
                  <c:v>40</c:v>
                </c:pt>
                <c:pt idx="6">
                  <c:v>40</c:v>
                </c:pt>
                <c:pt idx="7">
                  <c:v>40</c:v>
                </c:pt>
                <c:pt idx="8">
                  <c:v>40</c:v>
                </c:pt>
              </c:numCache>
            </c:numRef>
          </c:val>
          <c:smooth val="0"/>
          <c:extLst xmlns:c16r2="http://schemas.microsoft.com/office/drawing/2015/06/chart">
            <c:ext xmlns:c16="http://schemas.microsoft.com/office/drawing/2014/chart" uri="{C3380CC4-5D6E-409C-BE32-E72D297353CC}">
              <c16:uniqueId val="{00000002-C461-47EF-83A9-D8EC4A153327}"/>
            </c:ext>
          </c:extLst>
        </c:ser>
        <c:dLbls>
          <c:showLegendKey val="0"/>
          <c:showVal val="0"/>
          <c:showCatName val="0"/>
          <c:showSerName val="0"/>
          <c:showPercent val="0"/>
          <c:showBubbleSize val="0"/>
        </c:dLbls>
        <c:smooth val="0"/>
        <c:axId val="148164256"/>
        <c:axId val="149210160"/>
      </c:lineChart>
      <c:catAx>
        <c:axId val="14816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10160"/>
        <c:crosses val="autoZero"/>
        <c:auto val="1"/>
        <c:lblAlgn val="ctr"/>
        <c:lblOffset val="100"/>
        <c:noMultiLvlLbl val="0"/>
      </c:catAx>
      <c:valAx>
        <c:axId val="149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6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BME Progress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 stats'!$A$42</c:f>
              <c:strCache>
                <c:ptCount val="1"/>
                <c:pt idx="0">
                  <c:v>BME Applied %</c:v>
                </c:pt>
              </c:strCache>
            </c:strRef>
          </c:tx>
          <c:spPr>
            <a:ln w="28575" cap="rnd">
              <a:solidFill>
                <a:schemeClr val="accent1"/>
              </a:solidFill>
              <a:round/>
            </a:ln>
            <a:effectLst/>
          </c:spPr>
          <c:marker>
            <c:symbol val="none"/>
          </c:marker>
          <c:cat>
            <c:numRef>
              <c:f>'Charts stats'!$B$41:$J$41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stats'!$B$42:$J$42</c:f>
              <c:numCache>
                <c:formatCode>General</c:formatCode>
                <c:ptCount val="9"/>
                <c:pt idx="0">
                  <c:v>2.2999999999999998</c:v>
                </c:pt>
                <c:pt idx="1">
                  <c:v>3.9</c:v>
                </c:pt>
                <c:pt idx="2">
                  <c:v>3.6</c:v>
                </c:pt>
                <c:pt idx="3">
                  <c:v>4.5</c:v>
                </c:pt>
                <c:pt idx="4">
                  <c:v>3.8</c:v>
                </c:pt>
                <c:pt idx="5">
                  <c:v>4.9000000000000004</c:v>
                </c:pt>
                <c:pt idx="6">
                  <c:v>5.3</c:v>
                </c:pt>
                <c:pt idx="7">
                  <c:v>5.5</c:v>
                </c:pt>
                <c:pt idx="8">
                  <c:v>7</c:v>
                </c:pt>
              </c:numCache>
            </c:numRef>
          </c:val>
          <c:smooth val="0"/>
          <c:extLst xmlns:c16r2="http://schemas.microsoft.com/office/drawing/2015/06/chart">
            <c:ext xmlns:c16="http://schemas.microsoft.com/office/drawing/2014/chart" uri="{C3380CC4-5D6E-409C-BE32-E72D297353CC}">
              <c16:uniqueId val="{00000000-7441-4556-9C55-0F720E9EA3B8}"/>
            </c:ext>
          </c:extLst>
        </c:ser>
        <c:ser>
          <c:idx val="1"/>
          <c:order val="1"/>
          <c:tx>
            <c:strRef>
              <c:f>'Charts stats'!$A$43</c:f>
              <c:strCache>
                <c:ptCount val="1"/>
                <c:pt idx="0">
                  <c:v>BME Appointed %</c:v>
                </c:pt>
              </c:strCache>
            </c:strRef>
          </c:tx>
          <c:spPr>
            <a:ln w="28575" cap="rnd">
              <a:solidFill>
                <a:schemeClr val="accent2"/>
              </a:solidFill>
              <a:round/>
            </a:ln>
            <a:effectLst/>
          </c:spPr>
          <c:marker>
            <c:symbol val="none"/>
          </c:marker>
          <c:cat>
            <c:numRef>
              <c:f>'Charts stats'!$B$41:$J$41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stats'!$B$43:$J$43</c:f>
              <c:numCache>
                <c:formatCode>General</c:formatCode>
                <c:ptCount val="9"/>
                <c:pt idx="0">
                  <c:v>3.1</c:v>
                </c:pt>
                <c:pt idx="1">
                  <c:v>3.4</c:v>
                </c:pt>
                <c:pt idx="2">
                  <c:v>6.7</c:v>
                </c:pt>
                <c:pt idx="3">
                  <c:v>2.9</c:v>
                </c:pt>
                <c:pt idx="6">
                  <c:v>5.2</c:v>
                </c:pt>
              </c:numCache>
            </c:numRef>
          </c:val>
          <c:smooth val="0"/>
          <c:extLst xmlns:c16r2="http://schemas.microsoft.com/office/drawing/2015/06/chart">
            <c:ext xmlns:c16="http://schemas.microsoft.com/office/drawing/2014/chart" uri="{C3380CC4-5D6E-409C-BE32-E72D297353CC}">
              <c16:uniqueId val="{00000001-7441-4556-9C55-0F720E9EA3B8}"/>
            </c:ext>
          </c:extLst>
        </c:ser>
        <c:ser>
          <c:idx val="2"/>
          <c:order val="2"/>
          <c:tx>
            <c:strRef>
              <c:f>'Charts stats'!$A$44</c:f>
              <c:strCache>
                <c:ptCount val="1"/>
                <c:pt idx="0">
                  <c:v>Applications target %</c:v>
                </c:pt>
              </c:strCache>
            </c:strRef>
          </c:tx>
          <c:spPr>
            <a:ln w="28575" cap="rnd">
              <a:solidFill>
                <a:schemeClr val="accent3"/>
              </a:solidFill>
              <a:round/>
            </a:ln>
            <a:effectLst/>
          </c:spPr>
          <c:marker>
            <c:symbol val="none"/>
          </c:marker>
          <c:cat>
            <c:numRef>
              <c:f>'Charts stats'!$B$41:$J$41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stats'!$B$44:$J$44</c:f>
              <c:numCache>
                <c:formatCode>General</c:formatCode>
                <c:ptCount val="9"/>
                <c:pt idx="0">
                  <c:v>4</c:v>
                </c:pt>
                <c:pt idx="1">
                  <c:v>4</c:v>
                </c:pt>
                <c:pt idx="2">
                  <c:v>4</c:v>
                </c:pt>
                <c:pt idx="3">
                  <c:v>4</c:v>
                </c:pt>
                <c:pt idx="4">
                  <c:v>4</c:v>
                </c:pt>
                <c:pt idx="5">
                  <c:v>4</c:v>
                </c:pt>
                <c:pt idx="6">
                  <c:v>4</c:v>
                </c:pt>
                <c:pt idx="7">
                  <c:v>4</c:v>
                </c:pt>
                <c:pt idx="8">
                  <c:v>4</c:v>
                </c:pt>
              </c:numCache>
            </c:numRef>
          </c:val>
          <c:smooth val="0"/>
          <c:extLst xmlns:c16r2="http://schemas.microsoft.com/office/drawing/2015/06/chart">
            <c:ext xmlns:c16="http://schemas.microsoft.com/office/drawing/2014/chart" uri="{C3380CC4-5D6E-409C-BE32-E72D297353CC}">
              <c16:uniqueId val="{00000002-7441-4556-9C55-0F720E9EA3B8}"/>
            </c:ext>
          </c:extLst>
        </c:ser>
        <c:dLbls>
          <c:showLegendKey val="0"/>
          <c:showVal val="0"/>
          <c:showCatName val="0"/>
          <c:showSerName val="0"/>
          <c:showPercent val="0"/>
          <c:showBubbleSize val="0"/>
        </c:dLbls>
        <c:smooth val="0"/>
        <c:axId val="150246832"/>
        <c:axId val="150247224"/>
      </c:lineChart>
      <c:catAx>
        <c:axId val="15024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7224"/>
        <c:crosses val="autoZero"/>
        <c:auto val="1"/>
        <c:lblAlgn val="ctr"/>
        <c:lblOffset val="100"/>
        <c:noMultiLvlLbl val="0"/>
      </c:catAx>
      <c:valAx>
        <c:axId val="150247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LGB Progress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 stats'!$A$52</c:f>
              <c:strCache>
                <c:ptCount val="1"/>
                <c:pt idx="0">
                  <c:v>LGB Applied %</c:v>
                </c:pt>
              </c:strCache>
            </c:strRef>
          </c:tx>
          <c:spPr>
            <a:ln w="28575" cap="rnd">
              <a:solidFill>
                <a:schemeClr val="accent1"/>
              </a:solidFill>
              <a:round/>
            </a:ln>
            <a:effectLst/>
          </c:spPr>
          <c:marker>
            <c:symbol val="none"/>
          </c:marker>
          <c:cat>
            <c:numRef>
              <c:f>'Charts stats'!$B$51:$J$51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stats'!$B$52:$J$52</c:f>
              <c:numCache>
                <c:formatCode>General</c:formatCode>
                <c:ptCount val="9"/>
                <c:pt idx="0">
                  <c:v>2.7</c:v>
                </c:pt>
                <c:pt idx="1">
                  <c:v>2.6</c:v>
                </c:pt>
                <c:pt idx="2">
                  <c:v>2.7</c:v>
                </c:pt>
                <c:pt idx="3">
                  <c:v>2.9</c:v>
                </c:pt>
                <c:pt idx="4">
                  <c:v>2.6</c:v>
                </c:pt>
                <c:pt idx="5">
                  <c:v>3.9</c:v>
                </c:pt>
                <c:pt idx="6">
                  <c:v>4.0999999999999996</c:v>
                </c:pt>
                <c:pt idx="7">
                  <c:v>4.4000000000000004</c:v>
                </c:pt>
                <c:pt idx="8">
                  <c:v>4.5999999999999996</c:v>
                </c:pt>
              </c:numCache>
            </c:numRef>
          </c:val>
          <c:smooth val="0"/>
          <c:extLst xmlns:c16r2="http://schemas.microsoft.com/office/drawing/2015/06/chart">
            <c:ext xmlns:c16="http://schemas.microsoft.com/office/drawing/2014/chart" uri="{C3380CC4-5D6E-409C-BE32-E72D297353CC}">
              <c16:uniqueId val="{00000000-B54C-4334-AE11-8E606BD721B7}"/>
            </c:ext>
          </c:extLst>
        </c:ser>
        <c:ser>
          <c:idx val="1"/>
          <c:order val="1"/>
          <c:tx>
            <c:strRef>
              <c:f>'Charts stats'!$A$53</c:f>
              <c:strCache>
                <c:ptCount val="1"/>
                <c:pt idx="0">
                  <c:v>LGB Appointed %</c:v>
                </c:pt>
              </c:strCache>
            </c:strRef>
          </c:tx>
          <c:spPr>
            <a:ln w="28575" cap="rnd">
              <a:solidFill>
                <a:schemeClr val="accent2"/>
              </a:solidFill>
              <a:round/>
            </a:ln>
            <a:effectLst/>
          </c:spPr>
          <c:marker>
            <c:symbol val="none"/>
          </c:marker>
          <c:cat>
            <c:numRef>
              <c:f>'Charts stats'!$B$51:$J$51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stats'!$B$53:$J$53</c:f>
              <c:numCache>
                <c:formatCode>General</c:formatCode>
                <c:ptCount val="9"/>
                <c:pt idx="0">
                  <c:v>1.6</c:v>
                </c:pt>
                <c:pt idx="1">
                  <c:v>6</c:v>
                </c:pt>
                <c:pt idx="2">
                  <c:v>5.0999999999999996</c:v>
                </c:pt>
                <c:pt idx="3">
                  <c:v>6.9</c:v>
                </c:pt>
                <c:pt idx="6">
                  <c:v>5.2</c:v>
                </c:pt>
                <c:pt idx="7">
                  <c:v>7.1</c:v>
                </c:pt>
                <c:pt idx="8">
                  <c:v>4.5999999999999996</c:v>
                </c:pt>
              </c:numCache>
            </c:numRef>
          </c:val>
          <c:smooth val="0"/>
          <c:extLst xmlns:c16r2="http://schemas.microsoft.com/office/drawing/2015/06/chart">
            <c:ext xmlns:c16="http://schemas.microsoft.com/office/drawing/2014/chart" uri="{C3380CC4-5D6E-409C-BE32-E72D297353CC}">
              <c16:uniqueId val="{00000001-B54C-4334-AE11-8E606BD721B7}"/>
            </c:ext>
          </c:extLst>
        </c:ser>
        <c:ser>
          <c:idx val="2"/>
          <c:order val="2"/>
          <c:tx>
            <c:strRef>
              <c:f>'Charts stats'!$A$54</c:f>
              <c:strCache>
                <c:ptCount val="1"/>
                <c:pt idx="0">
                  <c:v>Applications target %</c:v>
                </c:pt>
              </c:strCache>
            </c:strRef>
          </c:tx>
          <c:spPr>
            <a:ln w="28575" cap="rnd">
              <a:solidFill>
                <a:schemeClr val="accent3"/>
              </a:solidFill>
              <a:round/>
            </a:ln>
            <a:effectLst/>
          </c:spPr>
          <c:marker>
            <c:symbol val="none"/>
          </c:marker>
          <c:cat>
            <c:numRef>
              <c:f>'Charts stats'!$B$51:$J$51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'Charts stats'!$B$54:$J$54</c:f>
              <c:numCache>
                <c:formatCode>General</c:formatCode>
                <c:ptCount val="9"/>
                <c:pt idx="0">
                  <c:v>6</c:v>
                </c:pt>
                <c:pt idx="1">
                  <c:v>6</c:v>
                </c:pt>
                <c:pt idx="2">
                  <c:v>6</c:v>
                </c:pt>
                <c:pt idx="3">
                  <c:v>6</c:v>
                </c:pt>
                <c:pt idx="4">
                  <c:v>6</c:v>
                </c:pt>
                <c:pt idx="5">
                  <c:v>6</c:v>
                </c:pt>
                <c:pt idx="6">
                  <c:v>6</c:v>
                </c:pt>
                <c:pt idx="7">
                  <c:v>6</c:v>
                </c:pt>
                <c:pt idx="8">
                  <c:v>6</c:v>
                </c:pt>
              </c:numCache>
            </c:numRef>
          </c:val>
          <c:smooth val="0"/>
          <c:extLst xmlns:c16r2="http://schemas.microsoft.com/office/drawing/2015/06/chart">
            <c:ext xmlns:c16="http://schemas.microsoft.com/office/drawing/2014/chart" uri="{C3380CC4-5D6E-409C-BE32-E72D297353CC}">
              <c16:uniqueId val="{00000002-B54C-4334-AE11-8E606BD721B7}"/>
            </c:ext>
          </c:extLst>
        </c:ser>
        <c:dLbls>
          <c:showLegendKey val="0"/>
          <c:showVal val="0"/>
          <c:showCatName val="0"/>
          <c:showSerName val="0"/>
          <c:showPercent val="0"/>
          <c:showBubbleSize val="0"/>
        </c:dLbls>
        <c:smooth val="0"/>
        <c:axId val="150248400"/>
        <c:axId val="150248792"/>
      </c:lineChart>
      <c:catAx>
        <c:axId val="15024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8792"/>
        <c:crosses val="autoZero"/>
        <c:auto val="1"/>
        <c:lblAlgn val="ctr"/>
        <c:lblOffset val="100"/>
        <c:noMultiLvlLbl val="0"/>
      </c:catAx>
      <c:valAx>
        <c:axId val="150248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SC">
      <a:dk1>
        <a:sysClr val="windowText" lastClr="000000"/>
      </a:dk1>
      <a:lt1>
        <a:sysClr val="window" lastClr="FFFFFF"/>
      </a:lt1>
      <a:dk2>
        <a:srgbClr val="323E48"/>
      </a:dk2>
      <a:lt2>
        <a:srgbClr val="00A19A"/>
      </a:lt2>
      <a:accent1>
        <a:srgbClr val="EDEDED"/>
      </a:accent1>
      <a:accent2>
        <a:srgbClr val="8ACBBF"/>
      </a:accent2>
      <a:accent3>
        <a:srgbClr val="8884BF"/>
      </a:accent3>
      <a:accent4>
        <a:srgbClr val="558DCA"/>
      </a:accent4>
      <a:accent5>
        <a:srgbClr val="35587E"/>
      </a:accent5>
      <a:accent6>
        <a:srgbClr val="2B6AAF"/>
      </a:accent6>
      <a:hlink>
        <a:srgbClr val="00A19A"/>
      </a:hlink>
      <a:folHlink>
        <a:srgbClr val="2B6A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A58D-0137-47D8-87A7-53E6A1D7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9107</Words>
  <Characters>51915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Thomson</dc:creator>
  <cp:lastModifiedBy>Ian Bruce</cp:lastModifiedBy>
  <cp:revision>2</cp:revision>
  <cp:lastPrinted>2019-03-06T16:45:00Z</cp:lastPrinted>
  <dcterms:created xsi:type="dcterms:W3CDTF">2019-03-25T08:47:00Z</dcterms:created>
  <dcterms:modified xsi:type="dcterms:W3CDTF">2019-03-25T08:47:00Z</dcterms:modified>
</cp:coreProperties>
</file>