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FCDD3" w14:textId="77777777" w:rsidR="009740A7" w:rsidRDefault="002D4BF2" w:rsidP="009740A7">
      <w:r>
        <w:rPr>
          <w:rFonts w:ascii="Verdana" w:hAnsi="Verdana"/>
          <w:noProof/>
          <w:sz w:val="22"/>
          <w:szCs w:val="22"/>
        </w:rPr>
        <mc:AlternateContent>
          <mc:Choice Requires="wps">
            <w:drawing>
              <wp:anchor distT="0" distB="0" distL="114300" distR="114300" simplePos="0" relativeHeight="251647488" behindDoc="0" locked="0" layoutInCell="1" allowOverlap="1" wp14:anchorId="7E376660" wp14:editId="1D54A1AC">
                <wp:simplePos x="0" y="0"/>
                <wp:positionH relativeFrom="margin">
                  <wp:align>center</wp:align>
                </wp:positionH>
                <wp:positionV relativeFrom="margin">
                  <wp:align>top</wp:align>
                </wp:positionV>
                <wp:extent cx="7960360" cy="874395"/>
                <wp:effectExtent l="38100" t="38100" r="116840" b="116205"/>
                <wp:wrapNone/>
                <wp:docPr id="20" name="Text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0360" cy="874395"/>
                        </a:xfrm>
                        <a:prstGeom prst="roundRect">
                          <a:avLst>
                            <a:gd name="adj" fmla="val 16667"/>
                          </a:avLst>
                        </a:prstGeom>
                        <a:solidFill>
                          <a:srgbClr val="00A19A"/>
                        </a:solidFill>
                        <a:ln w="9525" algn="ctr">
                          <a:solidFill>
                            <a:srgbClr val="00A19A"/>
                          </a:solidFill>
                          <a:round/>
                          <a:headEnd/>
                          <a:tailEnd/>
                        </a:ln>
                        <a:effectLst>
                          <a:outerShdw blurRad="50800" dist="38100" dir="2700000" algn="tl" rotWithShape="0">
                            <a:srgbClr val="000000">
                              <a:alpha val="39999"/>
                            </a:srgbClr>
                          </a:outerShdw>
                        </a:effectLst>
                      </wps:spPr>
                      <wps:txbx>
                        <w:txbxContent>
                          <w:p w14:paraId="29AC09EF" w14:textId="4C818E28" w:rsidR="006F21E0" w:rsidRDefault="006F21E0" w:rsidP="00902B7C">
                            <w:pPr>
                              <w:pStyle w:val="NormalWeb"/>
                              <w:spacing w:before="0" w:beforeAutospacing="0" w:after="0" w:afterAutospacing="0"/>
                              <w:jc w:val="center"/>
                            </w:pPr>
                            <w:r>
                              <w:rPr>
                                <w:rFonts w:ascii="Calibri" w:hAnsi="Calibri" w:cs="Arial"/>
                                <w:color w:val="FFFFFF"/>
                                <w:kern w:val="24"/>
                                <w:sz w:val="48"/>
                                <w:szCs w:val="48"/>
                              </w:rPr>
                              <w:t>Ethical Standards Commissioner</w:t>
                            </w:r>
                          </w:p>
                          <w:p w14:paraId="4805E300" w14:textId="0F40043E" w:rsidR="006F21E0" w:rsidRDefault="000153AB" w:rsidP="00902B7C">
                            <w:pPr>
                              <w:pStyle w:val="NormalWeb"/>
                              <w:spacing w:before="0" w:beforeAutospacing="0" w:after="0" w:afterAutospacing="0"/>
                              <w:jc w:val="center"/>
                            </w:pPr>
                            <w:r>
                              <w:rPr>
                                <w:rFonts w:ascii="Calibri" w:hAnsi="Calibri" w:cs="Arial"/>
                                <w:color w:val="FFFFFF"/>
                                <w:kern w:val="24"/>
                                <w:sz w:val="40"/>
                                <w:szCs w:val="40"/>
                              </w:rPr>
                              <w:t>File Plan</w:t>
                            </w:r>
                            <w:r w:rsidR="006F21E0">
                              <w:rPr>
                                <w:rFonts w:ascii="Calibri" w:hAnsi="Calibri" w:cs="Arial"/>
                                <w:color w:val="FFFFFF"/>
                                <w:kern w:val="24"/>
                                <w:sz w:val="40"/>
                                <w:szCs w:val="40"/>
                              </w:rPr>
                              <w:t xml:space="preserve"> and Retention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7E376660" id="TextBox 5" o:spid="_x0000_s1026" style="position:absolute;margin-left:0;margin-top:0;width:626.8pt;height:68.85pt;z-index:25164748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" fillcolor="#00a19a" strokecolor="#00a19a">
                <v:shadow on="t" color="black" opacity="26213f" origin="-.5,-.5" offset=".74836mm,.74836mm"/>
                <v:textbox>
                  <w:txbxContent>
                    <w:p w14:paraId="29AC09EF" w14:textId="4C818E28" w:rsidR="006F21E0" w:rsidRDefault="006F21E0" w:rsidP="00902B7C">
                      <w:pPr>
                        <w:pStyle w:val="NormalWeb"/>
                        <w:spacing w:before="0" w:beforeAutospacing="0" w:after="0" w:afterAutospacing="0"/>
                        <w:jc w:val="center"/>
                      </w:pPr>
                      <w:r>
                        <w:rPr>
                          <w:rFonts w:ascii="Calibri" w:hAnsi="Calibri" w:cs="Arial"/>
                          <w:color w:val="FFFFFF"/>
                          <w:kern w:val="24"/>
                          <w:sz w:val="48"/>
                          <w:szCs w:val="48"/>
                        </w:rPr>
                        <w:t>Ethical Standards Commissioner</w:t>
                      </w:r>
                    </w:p>
                    <w:p w14:paraId="4805E300" w14:textId="0F40043E" w:rsidR="006F21E0" w:rsidRDefault="000153AB" w:rsidP="00902B7C">
                      <w:pPr>
                        <w:pStyle w:val="NormalWeb"/>
                        <w:spacing w:before="0" w:beforeAutospacing="0" w:after="0" w:afterAutospacing="0"/>
                        <w:jc w:val="center"/>
                      </w:pPr>
                      <w:r>
                        <w:rPr>
                          <w:rFonts w:ascii="Calibri" w:hAnsi="Calibri" w:cs="Arial"/>
                          <w:color w:val="FFFFFF"/>
                          <w:kern w:val="24"/>
                          <w:sz w:val="40"/>
                          <w:szCs w:val="40"/>
                        </w:rPr>
                        <w:t>File Plan</w:t>
                      </w:r>
                      <w:r w:rsidR="006F21E0">
                        <w:rPr>
                          <w:rFonts w:ascii="Calibri" w:hAnsi="Calibri" w:cs="Arial"/>
                          <w:color w:val="FFFFFF"/>
                          <w:kern w:val="24"/>
                          <w:sz w:val="40"/>
                          <w:szCs w:val="40"/>
                        </w:rPr>
                        <w:t xml:space="preserve"> and Retention Schedule</w:t>
                      </w:r>
                    </w:p>
                  </w:txbxContent>
                </v:textbox>
                <w10:wrap anchorx="margin" anchory="margin"/>
              </v:roundrect>
            </w:pict>
          </mc:Fallback>
        </mc:AlternateContent>
      </w:r>
    </w:p>
    <w:p w14:paraId="6FC7CAD3" w14:textId="77777777" w:rsidR="009740A7" w:rsidRDefault="009740A7" w:rsidP="00B77817"/>
    <w:p w14:paraId="5EBD032D" w14:textId="77777777" w:rsidR="009740A7" w:rsidRDefault="009740A7" w:rsidP="00EF505F">
      <w:pPr>
        <w:jc w:val="right"/>
      </w:pPr>
    </w:p>
    <w:p w14:paraId="142FBF60" w14:textId="46C0DDCE" w:rsidR="009740A7" w:rsidRDefault="00EF505F" w:rsidP="00B77817">
      <w:r>
        <w:rPr>
          <w:noProof/>
        </w:rPr>
        <mc:AlternateContent>
          <mc:Choice Requires="wpg">
            <w:drawing>
              <wp:anchor distT="0" distB="0" distL="114300" distR="114300" simplePos="0" relativeHeight="251666944" behindDoc="0" locked="0" layoutInCell="1" allowOverlap="1" wp14:anchorId="29468E63" wp14:editId="5DA7294D">
                <wp:simplePos x="0" y="0"/>
                <wp:positionH relativeFrom="margin">
                  <wp:posOffset>2540</wp:posOffset>
                </wp:positionH>
                <wp:positionV relativeFrom="margin">
                  <wp:align>bottom</wp:align>
                </wp:positionV>
                <wp:extent cx="9702800" cy="5408930"/>
                <wp:effectExtent l="38100" t="38100" r="107950" b="115570"/>
                <wp:wrapNone/>
                <wp:docPr id="12" name="Group 12"/>
                <wp:cNvGraphicFramePr/>
                <a:graphic xmlns:a="http://schemas.openxmlformats.org/drawingml/2006/main">
                  <a:graphicData uri="http://schemas.microsoft.com/office/word/2010/wordprocessingGroup">
                    <wpg:wgp>
                      <wpg:cNvGrpSpPr/>
                      <wpg:grpSpPr>
                        <a:xfrm>
                          <a:off x="0" y="0"/>
                          <a:ext cx="9702800" cy="5408930"/>
                          <a:chOff x="0" y="0"/>
                          <a:chExt cx="9703325" cy="5409427"/>
                        </a:xfrm>
                      </wpg:grpSpPr>
                      <wps:wsp>
                        <wps:cNvPr id="17" name="TextBox 7"/>
                        <wps:cNvSpPr>
                          <a:spLocks noChangeArrowheads="1"/>
                        </wps:cNvSpPr>
                        <wps:spPr bwMode="auto">
                          <a:xfrm>
                            <a:off x="3405809" y="0"/>
                            <a:ext cx="2877820" cy="396240"/>
                          </a:xfrm>
                          <a:prstGeom prst="roundRect">
                            <a:avLst>
                              <a:gd name="adj" fmla="val 16667"/>
                            </a:avLst>
                          </a:prstGeom>
                          <a:solidFill>
                            <a:srgbClr val="FFFFFF"/>
                          </a:solidFill>
                          <a:ln w="25400" algn="ctr">
                            <a:solidFill>
                              <a:srgbClr val="2B6AAF"/>
                            </a:solidFill>
                            <a:round/>
                            <a:headEnd/>
                            <a:tailEnd/>
                          </a:ln>
                          <a:effectLst>
                            <a:outerShdw blurRad="50800" dist="38100" dir="2700000" algn="tl" rotWithShape="0">
                              <a:srgbClr val="000000">
                                <a:alpha val="39999"/>
                              </a:srgbClr>
                            </a:outerShdw>
                          </a:effectLst>
                        </wps:spPr>
                        <wps:txbx>
                          <w:txbxContent>
                            <w:p w14:paraId="41C0B5BE" w14:textId="21378167" w:rsidR="006F21E0" w:rsidRPr="00840AD8" w:rsidRDefault="006F21E0" w:rsidP="00902B7C">
                              <w:pPr>
                                <w:pStyle w:val="NormalWeb"/>
                                <w:spacing w:before="0" w:beforeAutospacing="0" w:after="0" w:afterAutospacing="0"/>
                                <w:jc w:val="center"/>
                                <w:rPr>
                                  <w:color w:val="2B6AAF"/>
                                </w:rPr>
                              </w:pPr>
                              <w:r w:rsidRPr="00840AD8">
                                <w:rPr>
                                  <w:rFonts w:ascii="Calibri" w:hAnsi="Calibri" w:cs="Arial"/>
                                  <w:color w:val="2B6AAF"/>
                                  <w:kern w:val="24"/>
                                  <w:sz w:val="36"/>
                                  <w:szCs w:val="36"/>
                                </w:rPr>
                                <w:t>Corporate Services</w:t>
                              </w:r>
                            </w:p>
                          </w:txbxContent>
                        </wps:txbx>
                        <wps:bodyPr rot="0" vert="horz" wrap="square" lIns="91440" tIns="45720" rIns="91440" bIns="45720" anchor="ctr" anchorCtr="0" upright="1">
                          <a:noAutofit/>
                        </wps:bodyPr>
                      </wps:wsp>
                      <wps:wsp>
                        <wps:cNvPr id="18" name="TextBox 8"/>
                        <wps:cNvSpPr>
                          <a:spLocks noChangeArrowheads="1"/>
                        </wps:cNvSpPr>
                        <wps:spPr bwMode="auto">
                          <a:xfrm>
                            <a:off x="0" y="0"/>
                            <a:ext cx="2878455" cy="396240"/>
                          </a:xfrm>
                          <a:prstGeom prst="roundRect">
                            <a:avLst>
                              <a:gd name="adj" fmla="val 16667"/>
                            </a:avLst>
                          </a:prstGeom>
                          <a:solidFill>
                            <a:srgbClr val="FFFFFF"/>
                          </a:solidFill>
                          <a:ln w="25400" algn="ctr">
                            <a:solidFill>
                              <a:srgbClr val="457F7C"/>
                            </a:solidFill>
                            <a:round/>
                            <a:headEnd/>
                            <a:tailEnd/>
                          </a:ln>
                          <a:effectLst>
                            <a:outerShdw blurRad="50800" dist="38100" dir="2700000" algn="tl" rotWithShape="0">
                              <a:srgbClr val="000000">
                                <a:alpha val="39999"/>
                              </a:srgbClr>
                            </a:outerShdw>
                          </a:effectLst>
                        </wps:spPr>
                        <wps:txbx>
                          <w:txbxContent>
                            <w:p w14:paraId="2AAC3121" w14:textId="77777777" w:rsidR="006F21E0" w:rsidRPr="00822768" w:rsidRDefault="006F21E0" w:rsidP="00902B7C">
                              <w:pPr>
                                <w:pStyle w:val="NormalWeb"/>
                                <w:spacing w:before="0" w:beforeAutospacing="0" w:after="0" w:afterAutospacing="0"/>
                                <w:jc w:val="center"/>
                                <w:rPr>
                                  <w:color w:val="457F7C"/>
                                </w:rPr>
                              </w:pPr>
                              <w:r w:rsidRPr="00822768">
                                <w:rPr>
                                  <w:rFonts w:ascii="Calibri" w:hAnsi="Calibri" w:cs="Arial"/>
                                  <w:color w:val="457F7C"/>
                                  <w:kern w:val="24"/>
                                  <w:sz w:val="36"/>
                                  <w:szCs w:val="36"/>
                                </w:rPr>
                                <w:t>Standards</w:t>
                              </w:r>
                            </w:p>
                          </w:txbxContent>
                        </wps:txbx>
                        <wps:bodyPr rot="0" vert="horz" wrap="square" lIns="91440" tIns="45720" rIns="91440" bIns="45720" anchor="t" anchorCtr="0" upright="1">
                          <a:noAutofit/>
                        </wps:bodyPr>
                      </wps:wsp>
                      <wps:wsp>
                        <wps:cNvPr id="19" name="TextBox 12"/>
                        <wps:cNvSpPr>
                          <a:spLocks noChangeArrowheads="1"/>
                        </wps:cNvSpPr>
                        <wps:spPr bwMode="auto">
                          <a:xfrm>
                            <a:off x="6824870" y="0"/>
                            <a:ext cx="2878455" cy="396240"/>
                          </a:xfrm>
                          <a:prstGeom prst="roundRect">
                            <a:avLst>
                              <a:gd name="adj" fmla="val 16667"/>
                            </a:avLst>
                          </a:prstGeom>
                          <a:solidFill>
                            <a:srgbClr val="FFFFFF"/>
                          </a:solidFill>
                          <a:ln w="25400" algn="ctr">
                            <a:solidFill>
                              <a:srgbClr val="8884BF"/>
                            </a:solidFill>
                            <a:round/>
                            <a:headEnd/>
                            <a:tailEnd/>
                          </a:ln>
                          <a:effectLst>
                            <a:outerShdw blurRad="50800" dist="38100" dir="2700000" algn="tl" rotWithShape="0">
                              <a:srgbClr val="000000">
                                <a:alpha val="39999"/>
                              </a:srgbClr>
                            </a:outerShdw>
                          </a:effectLst>
                        </wps:spPr>
                        <wps:txbx>
                          <w:txbxContent>
                            <w:p w14:paraId="19C853D5" w14:textId="77777777" w:rsidR="006F21E0" w:rsidRPr="00822768" w:rsidRDefault="006F21E0" w:rsidP="00902B7C">
                              <w:pPr>
                                <w:pStyle w:val="NormalWeb"/>
                                <w:spacing w:before="0" w:beforeAutospacing="0" w:after="0" w:afterAutospacing="0"/>
                                <w:jc w:val="center"/>
                                <w:rPr>
                                  <w:color w:val="8884BF"/>
                                </w:rPr>
                              </w:pPr>
                              <w:r w:rsidRPr="00822768">
                                <w:rPr>
                                  <w:rFonts w:ascii="Calibri" w:hAnsi="Calibri" w:cs="Arial"/>
                                  <w:color w:val="8884BF"/>
                                  <w:kern w:val="24"/>
                                  <w:sz w:val="36"/>
                                  <w:szCs w:val="36"/>
                                </w:rPr>
                                <w:t>Public Appointments</w:t>
                              </w:r>
                            </w:p>
                          </w:txbxContent>
                        </wps:txbx>
                        <wps:bodyPr rot="0" vert="horz" wrap="square" lIns="91440" tIns="45720" rIns="91440" bIns="45720" anchor="t" anchorCtr="0" upright="1">
                          <a:noAutofit/>
                        </wps:bodyPr>
                      </wps:wsp>
                      <wps:wsp>
                        <wps:cNvPr id="14" name="TextBox 13"/>
                        <wps:cNvSpPr>
                          <a:spLocks noChangeArrowheads="1"/>
                        </wps:cNvSpPr>
                        <wps:spPr bwMode="auto">
                          <a:xfrm>
                            <a:off x="3405809" y="556591"/>
                            <a:ext cx="2877820" cy="1219200"/>
                          </a:xfrm>
                          <a:prstGeom prst="roundRect">
                            <a:avLst>
                              <a:gd name="adj" fmla="val 16667"/>
                            </a:avLst>
                          </a:prstGeom>
                          <a:solidFill>
                            <a:srgbClr val="FFFFFF"/>
                          </a:solidFill>
                          <a:ln w="25400" algn="ctr">
                            <a:solidFill>
                              <a:srgbClr val="2B6AAF"/>
                            </a:solidFill>
                            <a:round/>
                            <a:headEnd/>
                            <a:tailEnd/>
                          </a:ln>
                          <a:effectLst>
                            <a:outerShdw blurRad="50800" dist="38100" dir="2700000" algn="tl" rotWithShape="0">
                              <a:srgbClr val="000000">
                                <a:alpha val="39999"/>
                              </a:srgbClr>
                            </a:outerShdw>
                          </a:effectLst>
                        </wps:spPr>
                        <wps:txbx>
                          <w:txbxContent>
                            <w:p w14:paraId="780F0681" w14:textId="4BC90901" w:rsidR="006F21E0" w:rsidRPr="00840AD8" w:rsidRDefault="006F21E0" w:rsidP="00902B7C">
                              <w:pPr>
                                <w:pStyle w:val="NormalWeb"/>
                                <w:spacing w:before="0" w:beforeAutospacing="0" w:after="0" w:afterAutospacing="0"/>
                                <w:jc w:val="center"/>
                                <w:rPr>
                                  <w:color w:val="2B6AAF"/>
                                </w:rPr>
                              </w:pPr>
                              <w:r w:rsidRPr="00840AD8">
                                <w:rPr>
                                  <w:rFonts w:ascii="Calibri" w:hAnsi="Calibri" w:cs="Arial"/>
                                  <w:color w:val="2B6AAF"/>
                                  <w:kern w:val="24"/>
                                </w:rPr>
                                <w:t>Provide the office with the property, staff and services required to perform its core functions.</w:t>
                              </w:r>
                            </w:p>
                          </w:txbxContent>
                        </wps:txbx>
                        <wps:bodyPr rot="0" vert="horz" wrap="square" lIns="91440" tIns="45720" rIns="91440" bIns="45720" anchor="ctr" anchorCtr="0" upright="1">
                          <a:noAutofit/>
                        </wps:bodyPr>
                      </wps:wsp>
                      <wps:wsp>
                        <wps:cNvPr id="15" name="TextBox 14"/>
                        <wps:cNvSpPr>
                          <a:spLocks noChangeArrowheads="1"/>
                        </wps:cNvSpPr>
                        <wps:spPr bwMode="auto">
                          <a:xfrm>
                            <a:off x="0" y="556591"/>
                            <a:ext cx="2878455" cy="1219200"/>
                          </a:xfrm>
                          <a:prstGeom prst="roundRect">
                            <a:avLst>
                              <a:gd name="adj" fmla="val 16667"/>
                            </a:avLst>
                          </a:prstGeom>
                          <a:solidFill>
                            <a:srgbClr val="FFFFFF"/>
                          </a:solidFill>
                          <a:ln w="25400" algn="ctr">
                            <a:solidFill>
                              <a:srgbClr val="457F7C"/>
                            </a:solidFill>
                            <a:round/>
                            <a:headEnd/>
                            <a:tailEnd/>
                          </a:ln>
                          <a:effectLst>
                            <a:outerShdw blurRad="50800" dist="38100" dir="2700000" algn="tl" rotWithShape="0">
                              <a:srgbClr val="000000">
                                <a:alpha val="39999"/>
                              </a:srgbClr>
                            </a:outerShdw>
                          </a:effectLst>
                        </wps:spPr>
                        <wps:txbx>
                          <w:txbxContent>
                            <w:p w14:paraId="0A712419" w14:textId="5DC8DB43" w:rsidR="006F21E0" w:rsidRPr="00822768" w:rsidRDefault="006F21E0" w:rsidP="00902B7C">
                              <w:pPr>
                                <w:pStyle w:val="NormalWeb"/>
                                <w:spacing w:before="0" w:beforeAutospacing="0" w:after="0" w:afterAutospacing="0"/>
                                <w:jc w:val="center"/>
                                <w:rPr>
                                  <w:color w:val="457F7C"/>
                                </w:rPr>
                              </w:pPr>
                              <w:r w:rsidRPr="00822768">
                                <w:rPr>
                                  <w:rFonts w:ascii="Calibri" w:hAnsi="Calibri" w:cs="Arial"/>
                                  <w:color w:val="457F7C"/>
                                  <w:kern w:val="24"/>
                                </w:rPr>
                                <w:t>Investigate complaints about the conduct of MSPs, local authority councillors and members of public bodies and when lobbyists fail to carry out specific actions</w:t>
                              </w:r>
                              <w:r>
                                <w:rPr>
                                  <w:rFonts w:ascii="Calibri" w:hAnsi="Calibri" w:cs="Arial"/>
                                  <w:color w:val="457F7C"/>
                                  <w:kern w:val="24"/>
                                </w:rPr>
                                <w:t>.</w:t>
                              </w:r>
                            </w:p>
                          </w:txbxContent>
                        </wps:txbx>
                        <wps:bodyPr rot="0" vert="horz" wrap="square" lIns="91440" tIns="45720" rIns="91440" bIns="45720" anchor="ctr" anchorCtr="0" upright="1">
                          <a:noAutofit/>
                        </wps:bodyPr>
                      </wps:wsp>
                      <wps:wsp>
                        <wps:cNvPr id="16" name="TextBox 15"/>
                        <wps:cNvSpPr>
                          <a:spLocks noChangeArrowheads="1"/>
                        </wps:cNvSpPr>
                        <wps:spPr bwMode="auto">
                          <a:xfrm>
                            <a:off x="6824870" y="556591"/>
                            <a:ext cx="2878455" cy="1219200"/>
                          </a:xfrm>
                          <a:prstGeom prst="roundRect">
                            <a:avLst>
                              <a:gd name="adj" fmla="val 16667"/>
                            </a:avLst>
                          </a:prstGeom>
                          <a:solidFill>
                            <a:srgbClr val="FFFFFF"/>
                          </a:solidFill>
                          <a:ln w="25400" algn="ctr">
                            <a:solidFill>
                              <a:srgbClr val="8884BF"/>
                            </a:solidFill>
                            <a:round/>
                            <a:headEnd/>
                            <a:tailEnd/>
                          </a:ln>
                          <a:effectLst>
                            <a:outerShdw blurRad="50800" dist="38100" dir="2700000" algn="tl" rotWithShape="0">
                              <a:srgbClr val="000000">
                                <a:alpha val="39999"/>
                              </a:srgbClr>
                            </a:outerShdw>
                          </a:effectLst>
                        </wps:spPr>
                        <wps:txbx>
                          <w:txbxContent>
                            <w:p w14:paraId="7B9B3386" w14:textId="7C812EF4" w:rsidR="006F21E0" w:rsidRPr="00822768" w:rsidRDefault="006F21E0" w:rsidP="00902B7C">
                              <w:pPr>
                                <w:pStyle w:val="NormalWeb"/>
                                <w:spacing w:before="0" w:beforeAutospacing="0" w:after="0" w:afterAutospacing="0"/>
                                <w:jc w:val="center"/>
                                <w:rPr>
                                  <w:color w:val="8884BF"/>
                                </w:rPr>
                              </w:pPr>
                              <w:r w:rsidRPr="00822768">
                                <w:rPr>
                                  <w:rFonts w:ascii="Calibri" w:hAnsi="Calibri" w:cs="Arial"/>
                                  <w:color w:val="8884BF"/>
                                  <w:kern w:val="24"/>
                                </w:rPr>
                                <w:t xml:space="preserve">Regulate and monitor how appointments are made by the Scottish Ministers to the boards of specified public bodies. </w:t>
                              </w:r>
                            </w:p>
                          </w:txbxContent>
                        </wps:txbx>
                        <wps:bodyPr rot="0" vert="horz" wrap="square" lIns="91440" tIns="45720" rIns="91440" bIns="45720" anchor="ctr" anchorCtr="0" upright="1">
                          <a:noAutofit/>
                        </wps:bodyPr>
                      </wps:wsp>
                      <wps:wsp>
                        <wps:cNvPr id="10" name="TextBox 14"/>
                        <wps:cNvSpPr>
                          <a:spLocks noChangeArrowheads="1"/>
                        </wps:cNvSpPr>
                        <wps:spPr bwMode="auto">
                          <a:xfrm>
                            <a:off x="0" y="1934817"/>
                            <a:ext cx="2878455" cy="1405890"/>
                          </a:xfrm>
                          <a:prstGeom prst="roundRect">
                            <a:avLst>
                              <a:gd name="adj" fmla="val 16667"/>
                            </a:avLst>
                          </a:prstGeom>
                          <a:solidFill>
                            <a:srgbClr val="FFFFFF"/>
                          </a:solidFill>
                          <a:ln w="25400" algn="ctr">
                            <a:solidFill>
                              <a:srgbClr val="457F7C"/>
                            </a:solidFill>
                            <a:round/>
                            <a:headEnd/>
                            <a:tailEnd/>
                          </a:ln>
                          <a:effectLst>
                            <a:outerShdw blurRad="50800" dist="38100" dir="2700000" algn="tl" rotWithShape="0">
                              <a:srgbClr val="000000">
                                <a:alpha val="39999"/>
                              </a:srgbClr>
                            </a:outerShdw>
                          </a:effectLst>
                        </wps:spPr>
                        <wps:txbx>
                          <w:txbxContent>
                            <w:p w14:paraId="685BC1F5" w14:textId="77777777" w:rsidR="006F21E0" w:rsidRPr="00822768" w:rsidRDefault="006F21E0" w:rsidP="00F2691E">
                              <w:pPr>
                                <w:pStyle w:val="NormalWeb"/>
                                <w:spacing w:before="0" w:beforeAutospacing="0" w:after="0" w:afterAutospacing="0"/>
                                <w:rPr>
                                  <w:rFonts w:ascii="Calibri" w:hAnsi="Calibri" w:cs="Arial"/>
                                  <w:color w:val="457F7C"/>
                                </w:rPr>
                              </w:pPr>
                              <w:r w:rsidRPr="00822768">
                                <w:rPr>
                                  <w:rFonts w:ascii="Calibri" w:hAnsi="Calibri" w:cs="Arial"/>
                                  <w:color w:val="457F7C"/>
                                </w:rPr>
                                <w:t>Applicable legislation:</w:t>
                              </w:r>
                            </w:p>
                            <w:p w14:paraId="232CC6B9" w14:textId="77777777" w:rsidR="006F21E0" w:rsidRPr="00822768" w:rsidRDefault="006F21E0" w:rsidP="008D31DA">
                              <w:pPr>
                                <w:numPr>
                                  <w:ilvl w:val="0"/>
                                  <w:numId w:val="28"/>
                                </w:numPr>
                                <w:tabs>
                                  <w:tab w:val="left" w:pos="284"/>
                                </w:tabs>
                                <w:ind w:left="284" w:hanging="284"/>
                                <w:rPr>
                                  <w:rFonts w:ascii="Calibri" w:hAnsi="Calibri" w:cs="Arial"/>
                                  <w:color w:val="457F7C"/>
                                </w:rPr>
                              </w:pPr>
                              <w:r w:rsidRPr="00822768">
                                <w:rPr>
                                  <w:rFonts w:ascii="Calibri" w:hAnsi="Calibri" w:cs="Arial"/>
                                  <w:color w:val="457F7C"/>
                                </w:rPr>
                                <w:t>Ethical Standards in Public Life etc. (Scotland) Act 2000</w:t>
                              </w:r>
                            </w:p>
                            <w:p w14:paraId="07D05E35" w14:textId="77777777" w:rsidR="006F21E0" w:rsidRPr="00822768" w:rsidRDefault="006F21E0" w:rsidP="008D31DA">
                              <w:pPr>
                                <w:numPr>
                                  <w:ilvl w:val="0"/>
                                  <w:numId w:val="28"/>
                                </w:numPr>
                                <w:tabs>
                                  <w:tab w:val="left" w:pos="284"/>
                                </w:tabs>
                                <w:ind w:left="284" w:hanging="284"/>
                                <w:rPr>
                                  <w:rFonts w:ascii="Calibri" w:hAnsi="Calibri" w:cs="Arial"/>
                                  <w:color w:val="457F7C"/>
                                </w:rPr>
                              </w:pPr>
                              <w:r w:rsidRPr="00822768">
                                <w:rPr>
                                  <w:rFonts w:ascii="Calibri" w:hAnsi="Calibri" w:cs="Arial"/>
                                  <w:color w:val="457F7C"/>
                                </w:rPr>
                                <w:t>Scottish Parliamentary Standards Commissioner Act 2002</w:t>
                              </w:r>
                            </w:p>
                            <w:p w14:paraId="5FBAD72B" w14:textId="77777777" w:rsidR="006F21E0" w:rsidRPr="00822768" w:rsidRDefault="006F21E0" w:rsidP="008D31DA">
                              <w:pPr>
                                <w:numPr>
                                  <w:ilvl w:val="0"/>
                                  <w:numId w:val="28"/>
                                </w:numPr>
                                <w:tabs>
                                  <w:tab w:val="left" w:pos="284"/>
                                </w:tabs>
                                <w:ind w:left="284" w:hanging="284"/>
                                <w:rPr>
                                  <w:rFonts w:ascii="Calibri" w:hAnsi="Calibri" w:cs="Arial"/>
                                  <w:color w:val="457F7C"/>
                                </w:rPr>
                              </w:pPr>
                              <w:r w:rsidRPr="00822768">
                                <w:rPr>
                                  <w:rFonts w:ascii="Calibri" w:hAnsi="Calibri" w:cs="Arial"/>
                                  <w:color w:val="457F7C"/>
                                </w:rPr>
                                <w:t>Lobbying (Scotland) Act 2016</w:t>
                              </w:r>
                            </w:p>
                            <w:p w14:paraId="1DDD6424" w14:textId="77777777" w:rsidR="006F21E0" w:rsidRPr="005A7F67" w:rsidRDefault="006F21E0" w:rsidP="00F2691E">
                              <w:pPr>
                                <w:pStyle w:val="NormalWeb"/>
                                <w:spacing w:before="0" w:beforeAutospacing="0" w:after="0" w:afterAutospacing="0"/>
                                <w:jc w:val="center"/>
                                <w:rPr>
                                  <w:rFonts w:ascii="Calibri" w:hAnsi="Calibri"/>
                                  <w:color w:val="109849"/>
                                </w:rPr>
                              </w:pPr>
                            </w:p>
                          </w:txbxContent>
                        </wps:txbx>
                        <wps:bodyPr rot="0" vert="horz" wrap="square" lIns="91440" tIns="45720" rIns="91440" bIns="45720" anchor="ctr" anchorCtr="0" upright="1">
                          <a:noAutofit/>
                        </wps:bodyPr>
                      </wps:wsp>
                      <wps:wsp>
                        <wps:cNvPr id="8" name="TextBox 13"/>
                        <wps:cNvSpPr>
                          <a:spLocks noChangeArrowheads="1"/>
                        </wps:cNvSpPr>
                        <wps:spPr bwMode="auto">
                          <a:xfrm>
                            <a:off x="3405809" y="1934817"/>
                            <a:ext cx="2877820" cy="1991360"/>
                          </a:xfrm>
                          <a:prstGeom prst="roundRect">
                            <a:avLst>
                              <a:gd name="adj" fmla="val 16667"/>
                            </a:avLst>
                          </a:prstGeom>
                          <a:solidFill>
                            <a:srgbClr val="FFFFFF"/>
                          </a:solidFill>
                          <a:ln w="25400" algn="ctr">
                            <a:solidFill>
                              <a:srgbClr val="2B6AAF"/>
                            </a:solidFill>
                            <a:round/>
                            <a:headEnd/>
                            <a:tailEnd/>
                          </a:ln>
                          <a:effectLst>
                            <a:outerShdw blurRad="50800" dist="38100" dir="2700000" algn="tl" rotWithShape="0">
                              <a:srgbClr val="000000">
                                <a:alpha val="39999"/>
                              </a:srgbClr>
                            </a:outerShdw>
                          </a:effectLst>
                        </wps:spPr>
                        <wps:txbx>
                          <w:txbxContent>
                            <w:p w14:paraId="70645E25" w14:textId="77777777" w:rsidR="006F21E0" w:rsidRPr="00840AD8" w:rsidRDefault="006F21E0" w:rsidP="00F2691E">
                              <w:pPr>
                                <w:pStyle w:val="NormalWeb"/>
                                <w:spacing w:before="0" w:beforeAutospacing="0" w:after="0" w:afterAutospacing="0"/>
                                <w:rPr>
                                  <w:rFonts w:ascii="Calibri" w:hAnsi="Calibri" w:cs="Arial"/>
                                  <w:color w:val="2B6AAF"/>
                                </w:rPr>
                              </w:pPr>
                              <w:r w:rsidRPr="00840AD8">
                                <w:rPr>
                                  <w:rFonts w:ascii="Calibri" w:hAnsi="Calibri" w:cs="Arial"/>
                                  <w:color w:val="2B6AAF"/>
                                </w:rPr>
                                <w:t>Applicable legislation:</w:t>
                              </w:r>
                            </w:p>
                            <w:p w14:paraId="557CA4FB" w14:textId="77777777" w:rsidR="006F21E0" w:rsidRPr="00840AD8" w:rsidRDefault="006F21E0" w:rsidP="008D31DA">
                              <w:pPr>
                                <w:pStyle w:val="NormalWeb"/>
                                <w:numPr>
                                  <w:ilvl w:val="0"/>
                                  <w:numId w:val="29"/>
                                </w:numPr>
                                <w:spacing w:before="0" w:beforeAutospacing="0" w:after="0" w:afterAutospacing="0"/>
                                <w:ind w:left="284" w:hanging="284"/>
                                <w:rPr>
                                  <w:rFonts w:ascii="Calibri" w:hAnsi="Calibri" w:cs="Arial"/>
                                  <w:color w:val="2B6AAF"/>
                                </w:rPr>
                              </w:pPr>
                              <w:r w:rsidRPr="00840AD8">
                                <w:rPr>
                                  <w:rFonts w:ascii="Calibri" w:hAnsi="Calibri" w:cs="Arial"/>
                                  <w:color w:val="2B6AAF"/>
                                </w:rPr>
                                <w:t>Scottish Parliamentary Commissions and Commissioners Etc. Act 2010</w:t>
                              </w:r>
                            </w:p>
                            <w:p w14:paraId="29D20E9F" w14:textId="77777777" w:rsidR="006F21E0" w:rsidRPr="00840AD8" w:rsidRDefault="006F21E0" w:rsidP="00300930">
                              <w:pPr>
                                <w:pStyle w:val="NormalWeb"/>
                                <w:numPr>
                                  <w:ilvl w:val="0"/>
                                  <w:numId w:val="29"/>
                                </w:numPr>
                                <w:spacing w:before="0" w:beforeAutospacing="0" w:after="0" w:afterAutospacing="0"/>
                                <w:ind w:left="284" w:hanging="284"/>
                                <w:rPr>
                                  <w:rFonts w:ascii="Calibri" w:hAnsi="Calibri" w:cs="Arial"/>
                                  <w:color w:val="2B6AAF"/>
                                </w:rPr>
                              </w:pPr>
                              <w:r w:rsidRPr="00840AD8">
                                <w:rPr>
                                  <w:rFonts w:ascii="Calibri" w:hAnsi="Calibri" w:cs="Arial"/>
                                  <w:color w:val="2B6AAF"/>
                                  <w:kern w:val="36"/>
                                  <w:lang w:val="en"/>
                                </w:rPr>
                                <w:t>Public Services Reform (Scotland) Act 2010</w:t>
                              </w:r>
                            </w:p>
                            <w:p w14:paraId="7A87B0A4" w14:textId="77777777" w:rsidR="006F21E0" w:rsidRPr="00840AD8" w:rsidRDefault="006F21E0" w:rsidP="008D31DA">
                              <w:pPr>
                                <w:pStyle w:val="NormalWeb"/>
                                <w:numPr>
                                  <w:ilvl w:val="0"/>
                                  <w:numId w:val="29"/>
                                </w:numPr>
                                <w:spacing w:before="0" w:beforeAutospacing="0" w:after="0" w:afterAutospacing="0"/>
                                <w:ind w:left="284" w:hanging="284"/>
                                <w:rPr>
                                  <w:rFonts w:ascii="Calibri" w:hAnsi="Calibri" w:cs="Arial"/>
                                  <w:color w:val="2B6AAF"/>
                                </w:rPr>
                              </w:pPr>
                              <w:r w:rsidRPr="00840AD8">
                                <w:rPr>
                                  <w:rFonts w:ascii="Calibri" w:hAnsi="Calibri" w:cs="Arial"/>
                                  <w:color w:val="2B6AAF"/>
                                  <w:kern w:val="36"/>
                                  <w:lang w:val="en"/>
                                </w:rPr>
                                <w:t xml:space="preserve">Public Services Reform (Commissioner for Ethical Standards in Public Life in Scotland </w:t>
                              </w:r>
                              <w:r w:rsidRPr="00840AD8">
                                <w:rPr>
                                  <w:rFonts w:ascii="Calibri" w:hAnsi="Calibri" w:cs="Arial"/>
                                  <w:color w:val="2B6AAF"/>
                                  <w:kern w:val="36"/>
                                  <w:lang w:val="la-Latn"/>
                                </w:rPr>
                                <w:t>etc.</w:t>
                              </w:r>
                              <w:r w:rsidRPr="00840AD8">
                                <w:rPr>
                                  <w:rFonts w:ascii="Calibri" w:hAnsi="Calibri" w:cs="Arial"/>
                                  <w:color w:val="2B6AAF"/>
                                  <w:kern w:val="36"/>
                                  <w:lang w:val="en"/>
                                </w:rPr>
                                <w:t>) Order 2013</w:t>
                              </w:r>
                            </w:p>
                          </w:txbxContent>
                        </wps:txbx>
                        <wps:bodyPr rot="0" vert="horz" wrap="square" lIns="91440" tIns="45720" rIns="91440" bIns="45720" anchor="ctr" anchorCtr="0" upright="1">
                          <a:noAutofit/>
                        </wps:bodyPr>
                      </wps:wsp>
                      <wps:wsp>
                        <wps:cNvPr id="9" name="TextBox 15"/>
                        <wps:cNvSpPr>
                          <a:spLocks noChangeArrowheads="1"/>
                        </wps:cNvSpPr>
                        <wps:spPr bwMode="auto">
                          <a:xfrm>
                            <a:off x="6824870" y="1934817"/>
                            <a:ext cx="2878455" cy="972185"/>
                          </a:xfrm>
                          <a:prstGeom prst="roundRect">
                            <a:avLst>
                              <a:gd name="adj" fmla="val 16667"/>
                            </a:avLst>
                          </a:prstGeom>
                          <a:solidFill>
                            <a:srgbClr val="FFFFFF"/>
                          </a:solidFill>
                          <a:ln w="25400" algn="ctr">
                            <a:solidFill>
                              <a:srgbClr val="8884BF"/>
                            </a:solidFill>
                            <a:round/>
                            <a:headEnd/>
                            <a:tailEnd/>
                          </a:ln>
                          <a:effectLst>
                            <a:outerShdw blurRad="50800" dist="38100" dir="2700000" algn="tl" rotWithShape="0">
                              <a:srgbClr val="000000">
                                <a:alpha val="39999"/>
                              </a:srgbClr>
                            </a:outerShdw>
                          </a:effectLst>
                        </wps:spPr>
                        <wps:txbx>
                          <w:txbxContent>
                            <w:p w14:paraId="22D24AEA" w14:textId="77777777" w:rsidR="006F21E0" w:rsidRPr="00822768" w:rsidRDefault="006F21E0" w:rsidP="00F2691E">
                              <w:pPr>
                                <w:tabs>
                                  <w:tab w:val="left" w:pos="567"/>
                                </w:tabs>
                                <w:rPr>
                                  <w:rFonts w:ascii="Calibri" w:hAnsi="Calibri" w:cs="Arial"/>
                                  <w:color w:val="8884BF"/>
                                </w:rPr>
                              </w:pPr>
                              <w:r w:rsidRPr="00822768">
                                <w:rPr>
                                  <w:rFonts w:ascii="Calibri" w:hAnsi="Calibri" w:cs="Arial"/>
                                  <w:color w:val="8884BF"/>
                                </w:rPr>
                                <w:t>Applicable legislation:</w:t>
                              </w:r>
                            </w:p>
                            <w:p w14:paraId="7890B59E" w14:textId="77777777" w:rsidR="006F21E0" w:rsidRPr="00822768" w:rsidRDefault="006F21E0" w:rsidP="00300930">
                              <w:pPr>
                                <w:numPr>
                                  <w:ilvl w:val="0"/>
                                  <w:numId w:val="30"/>
                                </w:numPr>
                                <w:tabs>
                                  <w:tab w:val="left" w:pos="284"/>
                                </w:tabs>
                                <w:ind w:left="284" w:hanging="284"/>
                                <w:rPr>
                                  <w:rFonts w:ascii="Calibri" w:hAnsi="Calibri"/>
                                  <w:color w:val="8884BF"/>
                                </w:rPr>
                              </w:pPr>
                              <w:r w:rsidRPr="00822768">
                                <w:rPr>
                                  <w:rFonts w:ascii="Calibri" w:hAnsi="Calibri" w:cs="Arial"/>
                                  <w:color w:val="8884BF"/>
                                </w:rPr>
                                <w:t>Public Appointments and Public Bodies etc. (Scotland) Act 2003</w:t>
                              </w:r>
                            </w:p>
                          </w:txbxContent>
                        </wps:txbx>
                        <wps:bodyPr rot="0" vert="horz" wrap="square" lIns="91440" tIns="45720" rIns="91440" bIns="45720" anchor="ctr" anchorCtr="0" upright="1">
                          <a:noAutofit/>
                        </wps:bodyPr>
                      </wps:wsp>
                      <wps:wsp>
                        <wps:cNvPr id="5" name="TextBox 16"/>
                        <wps:cNvSpPr>
                          <a:spLocks noChangeArrowheads="1"/>
                        </wps:cNvSpPr>
                        <wps:spPr bwMode="auto">
                          <a:xfrm>
                            <a:off x="3419061" y="4028661"/>
                            <a:ext cx="2877820" cy="612140"/>
                          </a:xfrm>
                          <a:prstGeom prst="roundRect">
                            <a:avLst>
                              <a:gd name="adj" fmla="val 16667"/>
                            </a:avLst>
                          </a:prstGeom>
                          <a:solidFill>
                            <a:srgbClr val="FFFFFF"/>
                          </a:solidFill>
                          <a:ln w="25400" algn="ctr">
                            <a:solidFill>
                              <a:srgbClr val="2B6AAF"/>
                            </a:solidFill>
                            <a:round/>
                            <a:headEnd/>
                            <a:tailEnd/>
                          </a:ln>
                          <a:effectLst>
                            <a:outerShdw blurRad="50800" dist="38100" dir="2700000" algn="tl" rotWithShape="0">
                              <a:srgbClr val="000000">
                                <a:alpha val="39999"/>
                              </a:srgbClr>
                            </a:outerShdw>
                          </a:effectLst>
                        </wps:spPr>
                        <wps:txbx>
                          <w:txbxContent>
                            <w:p w14:paraId="1B92ADC9" w14:textId="77777777" w:rsidR="006F21E0" w:rsidRPr="00840AD8" w:rsidRDefault="006F21E0" w:rsidP="00902B7C">
                              <w:pPr>
                                <w:pStyle w:val="NormalWeb"/>
                                <w:spacing w:before="0" w:beforeAutospacing="0" w:after="0" w:afterAutospacing="0"/>
                                <w:jc w:val="center"/>
                                <w:rPr>
                                  <w:color w:val="2B6AAF"/>
                                </w:rPr>
                              </w:pPr>
                              <w:r w:rsidRPr="00840AD8">
                                <w:rPr>
                                  <w:rFonts w:ascii="Calibri" w:hAnsi="Calibri" w:cs="Arial"/>
                                  <w:color w:val="2B6AAF"/>
                                  <w:kern w:val="24"/>
                                </w:rPr>
                                <w:t xml:space="preserve">Records stored in the </w:t>
                              </w:r>
                            </w:p>
                            <w:p w14:paraId="6521B6E2" w14:textId="77777777" w:rsidR="006F21E0" w:rsidRPr="00840AD8" w:rsidRDefault="006F21E0" w:rsidP="00902B7C">
                              <w:pPr>
                                <w:pStyle w:val="NormalWeb"/>
                                <w:spacing w:before="0" w:beforeAutospacing="0" w:after="0" w:afterAutospacing="0"/>
                                <w:jc w:val="center"/>
                                <w:rPr>
                                  <w:color w:val="2B6AAF"/>
                                </w:rPr>
                              </w:pPr>
                              <w:r w:rsidRPr="00840AD8">
                                <w:rPr>
                                  <w:rFonts w:ascii="Calibri" w:hAnsi="Calibri" w:cs="Arial"/>
                                  <w:color w:val="2B6AAF"/>
                                  <w:kern w:val="24"/>
                                  <w:sz w:val="36"/>
                                  <w:szCs w:val="36"/>
                                </w:rPr>
                                <w:t>o:drive</w:t>
                              </w:r>
                            </w:p>
                          </w:txbxContent>
                        </wps:txbx>
                        <wps:bodyPr rot="0" vert="horz" wrap="square" lIns="91440" tIns="45720" rIns="91440" bIns="45720" anchor="ctr" anchorCtr="0" upright="1">
                          <a:noAutofit/>
                        </wps:bodyPr>
                      </wps:wsp>
                      <wps:wsp>
                        <wps:cNvPr id="6" name="TextBox 17"/>
                        <wps:cNvSpPr>
                          <a:spLocks noChangeArrowheads="1"/>
                        </wps:cNvSpPr>
                        <wps:spPr bwMode="auto">
                          <a:xfrm>
                            <a:off x="0" y="4028661"/>
                            <a:ext cx="2878455" cy="612140"/>
                          </a:xfrm>
                          <a:prstGeom prst="roundRect">
                            <a:avLst>
                              <a:gd name="adj" fmla="val 16667"/>
                            </a:avLst>
                          </a:prstGeom>
                          <a:solidFill>
                            <a:srgbClr val="FFFFFF"/>
                          </a:solidFill>
                          <a:ln w="25400" algn="ctr">
                            <a:solidFill>
                              <a:srgbClr val="457F7C"/>
                            </a:solidFill>
                            <a:round/>
                            <a:headEnd/>
                            <a:tailEnd/>
                          </a:ln>
                          <a:effectLst>
                            <a:outerShdw blurRad="50800" dist="38100" dir="2700000" algn="tl" rotWithShape="0">
                              <a:srgbClr val="000000">
                                <a:alpha val="39999"/>
                              </a:srgbClr>
                            </a:outerShdw>
                          </a:effectLst>
                        </wps:spPr>
                        <wps:txbx>
                          <w:txbxContent>
                            <w:p w14:paraId="03995387" w14:textId="77777777" w:rsidR="006F21E0" w:rsidRPr="00822768" w:rsidRDefault="006F21E0" w:rsidP="00902B7C">
                              <w:pPr>
                                <w:pStyle w:val="NormalWeb"/>
                                <w:spacing w:before="0" w:beforeAutospacing="0" w:after="0" w:afterAutospacing="0"/>
                                <w:jc w:val="center"/>
                                <w:rPr>
                                  <w:color w:val="457F7C"/>
                                </w:rPr>
                              </w:pPr>
                              <w:r w:rsidRPr="00822768">
                                <w:rPr>
                                  <w:rFonts w:ascii="Calibri" w:hAnsi="Calibri" w:cs="Arial"/>
                                  <w:color w:val="457F7C"/>
                                  <w:kern w:val="24"/>
                                </w:rPr>
                                <w:t>Records stored in the</w:t>
                              </w:r>
                              <w:r w:rsidRPr="00822768">
                                <w:rPr>
                                  <w:rFonts w:ascii="Calibri" w:hAnsi="Calibri" w:cs="Arial"/>
                                  <w:color w:val="457F7C"/>
                                  <w:kern w:val="24"/>
                                  <w:sz w:val="36"/>
                                  <w:szCs w:val="36"/>
                                </w:rPr>
                                <w:t xml:space="preserve"> </w:t>
                              </w:r>
                            </w:p>
                            <w:p w14:paraId="2C261273" w14:textId="77777777" w:rsidR="006F21E0" w:rsidRPr="00822768" w:rsidRDefault="006F21E0" w:rsidP="00902B7C">
                              <w:pPr>
                                <w:pStyle w:val="NormalWeb"/>
                                <w:spacing w:before="0" w:beforeAutospacing="0" w:after="0" w:afterAutospacing="0"/>
                                <w:jc w:val="center"/>
                                <w:rPr>
                                  <w:color w:val="457F7C"/>
                                </w:rPr>
                              </w:pPr>
                              <w:r w:rsidRPr="00822768">
                                <w:rPr>
                                  <w:rFonts w:ascii="Calibri" w:hAnsi="Calibri" w:cs="Arial"/>
                                  <w:color w:val="457F7C"/>
                                  <w:kern w:val="24"/>
                                  <w:sz w:val="36"/>
                                  <w:szCs w:val="36"/>
                                </w:rPr>
                                <w:t>s:drive and CMS</w:t>
                              </w:r>
                            </w:p>
                          </w:txbxContent>
                        </wps:txbx>
                        <wps:bodyPr rot="0" vert="horz" wrap="square" lIns="91440" tIns="45720" rIns="91440" bIns="45720" anchor="ctr" anchorCtr="0" upright="1">
                          <a:noAutofit/>
                        </wps:bodyPr>
                      </wps:wsp>
                      <wps:wsp>
                        <wps:cNvPr id="7" name="TextBox 18"/>
                        <wps:cNvSpPr>
                          <a:spLocks noChangeArrowheads="1"/>
                        </wps:cNvSpPr>
                        <wps:spPr bwMode="auto">
                          <a:xfrm>
                            <a:off x="6824870" y="4028661"/>
                            <a:ext cx="2878455" cy="612140"/>
                          </a:xfrm>
                          <a:prstGeom prst="roundRect">
                            <a:avLst>
                              <a:gd name="adj" fmla="val 16667"/>
                            </a:avLst>
                          </a:prstGeom>
                          <a:solidFill>
                            <a:srgbClr val="FFFFFF"/>
                          </a:solidFill>
                          <a:ln w="25400" algn="ctr">
                            <a:solidFill>
                              <a:srgbClr val="8884BF"/>
                            </a:solidFill>
                            <a:round/>
                            <a:headEnd/>
                            <a:tailEnd/>
                          </a:ln>
                          <a:effectLst>
                            <a:outerShdw blurRad="50800" dist="38100" dir="2700000" algn="tl" rotWithShape="0">
                              <a:srgbClr val="000000">
                                <a:alpha val="39999"/>
                              </a:srgbClr>
                            </a:outerShdw>
                          </a:effectLst>
                        </wps:spPr>
                        <wps:txbx>
                          <w:txbxContent>
                            <w:p w14:paraId="3C252C87" w14:textId="77777777" w:rsidR="006F21E0" w:rsidRPr="00822768" w:rsidRDefault="006F21E0" w:rsidP="00902B7C">
                              <w:pPr>
                                <w:pStyle w:val="NormalWeb"/>
                                <w:spacing w:before="0" w:beforeAutospacing="0" w:after="0" w:afterAutospacing="0"/>
                                <w:jc w:val="center"/>
                                <w:rPr>
                                  <w:color w:val="8884BF"/>
                                </w:rPr>
                              </w:pPr>
                              <w:r w:rsidRPr="00822768">
                                <w:rPr>
                                  <w:rFonts w:ascii="Calibri" w:hAnsi="Calibri" w:cs="Arial"/>
                                  <w:color w:val="8884BF"/>
                                  <w:kern w:val="24"/>
                                </w:rPr>
                                <w:t xml:space="preserve">Records stored in the </w:t>
                              </w:r>
                            </w:p>
                            <w:p w14:paraId="7929FA2D" w14:textId="77777777" w:rsidR="006F21E0" w:rsidRPr="00822768" w:rsidRDefault="006F21E0" w:rsidP="00902B7C">
                              <w:pPr>
                                <w:pStyle w:val="NormalWeb"/>
                                <w:spacing w:before="0" w:beforeAutospacing="0" w:after="0" w:afterAutospacing="0"/>
                                <w:jc w:val="center"/>
                                <w:rPr>
                                  <w:color w:val="8884BF"/>
                                </w:rPr>
                              </w:pPr>
                              <w:r w:rsidRPr="00822768">
                                <w:rPr>
                                  <w:rFonts w:ascii="Calibri" w:hAnsi="Calibri" w:cs="Arial"/>
                                  <w:color w:val="8884BF"/>
                                  <w:kern w:val="24"/>
                                  <w:sz w:val="36"/>
                                  <w:szCs w:val="36"/>
                                </w:rPr>
                                <w:t>p:drive and Knowledge Hub</w:t>
                              </w:r>
                            </w:p>
                          </w:txbxContent>
                        </wps:txbx>
                        <wps:bodyPr rot="0" vert="horz" wrap="square" lIns="91440" tIns="45720" rIns="91440" bIns="45720" anchor="ctr" anchorCtr="0" upright="1">
                          <a:noAutofit/>
                        </wps:bodyPr>
                      </wps:wsp>
                      <wps:wsp>
                        <wps:cNvPr id="2" name="TextBox 16"/>
                        <wps:cNvSpPr>
                          <a:spLocks noChangeArrowheads="1"/>
                        </wps:cNvSpPr>
                        <wps:spPr bwMode="auto">
                          <a:xfrm>
                            <a:off x="3405809" y="4797287"/>
                            <a:ext cx="2877820" cy="612140"/>
                          </a:xfrm>
                          <a:prstGeom prst="roundRect">
                            <a:avLst>
                              <a:gd name="adj" fmla="val 16667"/>
                            </a:avLst>
                          </a:prstGeom>
                          <a:solidFill>
                            <a:srgbClr val="FFFFFF"/>
                          </a:solidFill>
                          <a:ln w="25400" algn="ctr">
                            <a:solidFill>
                              <a:srgbClr val="2B6AAF"/>
                            </a:solidFill>
                            <a:round/>
                            <a:headEnd/>
                            <a:tailEnd/>
                          </a:ln>
                          <a:effectLst>
                            <a:outerShdw blurRad="50800" dist="38100" dir="2700000" algn="tl" rotWithShape="0">
                              <a:srgbClr val="000000">
                                <a:alpha val="39999"/>
                              </a:srgbClr>
                            </a:outerShdw>
                          </a:effectLst>
                        </wps:spPr>
                        <wps:txbx>
                          <w:txbxContent>
                            <w:p w14:paraId="60D62796" w14:textId="77777777" w:rsidR="006F21E0" w:rsidRPr="00840AD8" w:rsidRDefault="006F21E0" w:rsidP="00087A8B">
                              <w:pPr>
                                <w:pStyle w:val="NormalWeb"/>
                                <w:spacing w:before="0" w:beforeAutospacing="0" w:after="0" w:afterAutospacing="0"/>
                                <w:jc w:val="center"/>
                                <w:rPr>
                                  <w:color w:val="2B6AAF"/>
                                </w:rPr>
                              </w:pPr>
                              <w:r w:rsidRPr="00840AD8">
                                <w:rPr>
                                  <w:rFonts w:ascii="Calibri" w:hAnsi="Calibri" w:cs="Arial"/>
                                  <w:color w:val="2B6AAF"/>
                                  <w:kern w:val="24"/>
                                </w:rPr>
                                <w:t>Manager responsible:</w:t>
                              </w:r>
                            </w:p>
                            <w:p w14:paraId="12B99969" w14:textId="77777777" w:rsidR="006F21E0" w:rsidRPr="00840AD8" w:rsidRDefault="006F21E0" w:rsidP="00087A8B">
                              <w:pPr>
                                <w:pStyle w:val="NormalWeb"/>
                                <w:spacing w:before="0" w:beforeAutospacing="0" w:after="0" w:afterAutospacing="0"/>
                                <w:jc w:val="center"/>
                                <w:rPr>
                                  <w:color w:val="2B6AAF"/>
                                  <w:sz w:val="22"/>
                                </w:rPr>
                              </w:pPr>
                              <w:r w:rsidRPr="00840AD8">
                                <w:rPr>
                                  <w:rFonts w:ascii="Calibri" w:hAnsi="Calibri" w:cs="Arial"/>
                                  <w:color w:val="2B6AAF"/>
                                  <w:kern w:val="24"/>
                                  <w:sz w:val="32"/>
                                  <w:szCs w:val="36"/>
                                </w:rPr>
                                <w:t>Head of Corporate Services</w:t>
                              </w:r>
                            </w:p>
                          </w:txbxContent>
                        </wps:txbx>
                        <wps:bodyPr rot="0" vert="horz" wrap="square" lIns="91440" tIns="45720" rIns="91440" bIns="45720" anchor="ctr" anchorCtr="0" upright="1">
                          <a:noAutofit/>
                        </wps:bodyPr>
                      </wps:wsp>
                      <wps:wsp>
                        <wps:cNvPr id="3" name="TextBox 17"/>
                        <wps:cNvSpPr>
                          <a:spLocks noChangeArrowheads="1"/>
                        </wps:cNvSpPr>
                        <wps:spPr bwMode="auto">
                          <a:xfrm>
                            <a:off x="0" y="4797287"/>
                            <a:ext cx="2878455" cy="612140"/>
                          </a:xfrm>
                          <a:prstGeom prst="roundRect">
                            <a:avLst>
                              <a:gd name="adj" fmla="val 16667"/>
                            </a:avLst>
                          </a:prstGeom>
                          <a:solidFill>
                            <a:srgbClr val="FFFFFF"/>
                          </a:solidFill>
                          <a:ln w="25400" algn="ctr">
                            <a:solidFill>
                              <a:srgbClr val="457F7C"/>
                            </a:solidFill>
                            <a:round/>
                            <a:headEnd/>
                            <a:tailEnd/>
                          </a:ln>
                          <a:effectLst>
                            <a:outerShdw blurRad="50800" dist="38100" dir="2700000" algn="tl" rotWithShape="0">
                              <a:srgbClr val="000000">
                                <a:alpha val="39999"/>
                              </a:srgbClr>
                            </a:outerShdw>
                          </a:effectLst>
                        </wps:spPr>
                        <wps:txbx>
                          <w:txbxContent>
                            <w:p w14:paraId="0382C2D3" w14:textId="77777777" w:rsidR="006F21E0" w:rsidRPr="00822768" w:rsidRDefault="006F21E0" w:rsidP="00087A8B">
                              <w:pPr>
                                <w:pStyle w:val="NormalWeb"/>
                                <w:spacing w:before="0" w:beforeAutospacing="0" w:after="0" w:afterAutospacing="0"/>
                                <w:jc w:val="center"/>
                                <w:rPr>
                                  <w:color w:val="457F7C"/>
                                </w:rPr>
                              </w:pPr>
                              <w:r w:rsidRPr="00822768">
                                <w:rPr>
                                  <w:rFonts w:ascii="Calibri" w:hAnsi="Calibri" w:cs="Arial"/>
                                  <w:color w:val="457F7C"/>
                                  <w:kern w:val="24"/>
                                </w:rPr>
                                <w:t>Manager responsible:</w:t>
                              </w:r>
                            </w:p>
                            <w:p w14:paraId="4A78DB57" w14:textId="77777777" w:rsidR="006F21E0" w:rsidRPr="00822768" w:rsidRDefault="006F21E0" w:rsidP="00087A8B">
                              <w:pPr>
                                <w:pStyle w:val="NormalWeb"/>
                                <w:spacing w:before="0" w:beforeAutospacing="0" w:after="0" w:afterAutospacing="0"/>
                                <w:jc w:val="center"/>
                                <w:rPr>
                                  <w:color w:val="457F7C"/>
                                  <w:sz w:val="22"/>
                                </w:rPr>
                              </w:pPr>
                              <w:r w:rsidRPr="00822768">
                                <w:rPr>
                                  <w:rFonts w:ascii="Calibri" w:hAnsi="Calibri" w:cs="Arial"/>
                                  <w:color w:val="457F7C"/>
                                  <w:kern w:val="24"/>
                                  <w:sz w:val="32"/>
                                  <w:szCs w:val="36"/>
                                </w:rPr>
                                <w:t>Senior Investigating Officer</w:t>
                              </w:r>
                            </w:p>
                          </w:txbxContent>
                        </wps:txbx>
                        <wps:bodyPr rot="0" vert="horz" wrap="square" lIns="91440" tIns="45720" rIns="91440" bIns="45720" anchor="ctr" anchorCtr="0" upright="1">
                          <a:noAutofit/>
                        </wps:bodyPr>
                      </wps:wsp>
                      <wps:wsp>
                        <wps:cNvPr id="4" name="TextBox 18"/>
                        <wps:cNvSpPr>
                          <a:spLocks noChangeArrowheads="1"/>
                        </wps:cNvSpPr>
                        <wps:spPr bwMode="auto">
                          <a:xfrm>
                            <a:off x="6824870" y="4797287"/>
                            <a:ext cx="2878455" cy="612140"/>
                          </a:xfrm>
                          <a:prstGeom prst="roundRect">
                            <a:avLst>
                              <a:gd name="adj" fmla="val 16667"/>
                            </a:avLst>
                          </a:prstGeom>
                          <a:solidFill>
                            <a:srgbClr val="FFFFFF"/>
                          </a:solidFill>
                          <a:ln w="25400" algn="ctr">
                            <a:solidFill>
                              <a:srgbClr val="8884BF"/>
                            </a:solidFill>
                            <a:round/>
                            <a:headEnd/>
                            <a:tailEnd/>
                          </a:ln>
                          <a:effectLst>
                            <a:outerShdw blurRad="50800" dist="38100" dir="2700000" algn="tl" rotWithShape="0">
                              <a:srgbClr val="000000">
                                <a:alpha val="39999"/>
                              </a:srgbClr>
                            </a:outerShdw>
                          </a:effectLst>
                        </wps:spPr>
                        <wps:txbx>
                          <w:txbxContent>
                            <w:p w14:paraId="0170D5F9" w14:textId="77777777" w:rsidR="006F21E0" w:rsidRPr="00822768" w:rsidRDefault="006F21E0" w:rsidP="00087A8B">
                              <w:pPr>
                                <w:pStyle w:val="NormalWeb"/>
                                <w:spacing w:before="0" w:beforeAutospacing="0" w:after="0" w:afterAutospacing="0"/>
                                <w:jc w:val="center"/>
                                <w:rPr>
                                  <w:color w:val="8884BF"/>
                                </w:rPr>
                              </w:pPr>
                              <w:r w:rsidRPr="00822768">
                                <w:rPr>
                                  <w:rFonts w:ascii="Calibri" w:hAnsi="Calibri" w:cs="Arial"/>
                                  <w:color w:val="8884BF"/>
                                  <w:kern w:val="24"/>
                                </w:rPr>
                                <w:t>Manager responsible:</w:t>
                              </w:r>
                            </w:p>
                            <w:p w14:paraId="60CD6BE6" w14:textId="77777777" w:rsidR="006F21E0" w:rsidRPr="008B3F89" w:rsidRDefault="006F21E0" w:rsidP="00087A8B">
                              <w:pPr>
                                <w:pStyle w:val="NormalWeb"/>
                                <w:spacing w:before="0" w:beforeAutospacing="0" w:after="0" w:afterAutospacing="0"/>
                                <w:jc w:val="center"/>
                                <w:rPr>
                                  <w:sz w:val="32"/>
                                  <w:szCs w:val="32"/>
                                </w:rPr>
                              </w:pPr>
                              <w:r w:rsidRPr="00822768">
                                <w:rPr>
                                  <w:rFonts w:ascii="Calibri" w:hAnsi="Calibri" w:cs="Arial"/>
                                  <w:color w:val="8884BF"/>
                                  <w:kern w:val="24"/>
                                  <w:sz w:val="32"/>
                                  <w:szCs w:val="32"/>
                                </w:rPr>
                                <w:t>Public Appointments Manager</w:t>
                              </w:r>
                            </w:p>
                          </w:txbxContent>
                        </wps:txbx>
                        <wps:bodyPr rot="0" vert="horz" wrap="square" lIns="91440" tIns="45720" rIns="91440" bIns="45720" anchor="ctr" anchorCtr="0" upright="1">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29468E63" id="Group 12" o:spid="_x0000_s1027" style="position:absolute;margin-left:.2pt;margin-top:0;width:764pt;height:425.9pt;z-index:251666944;mso-position-horizontal-relative:margin;mso-position-vertical:bottom;mso-position-vertical-relative:margin" coordsize="97033,5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">
                <v:roundrect id="TextBox 7" o:spid="_x0000_s1028" style="position:absolute;left:34058;width:28778;height:39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" strokecolor="#2b6aaf" strokeweight="2pt">
                  <v:shadow on="t" color="black" opacity="26213f" origin="-.5,-.5" offset=".74836mm,.74836mm"/>
                  <v:textbox>
                    <w:txbxContent>
                      <w:p w14:paraId="41C0B5BE" w14:textId="21378167" w:rsidR="006F21E0" w:rsidRPr="00840AD8" w:rsidRDefault="006F21E0" w:rsidP="00902B7C">
                        <w:pPr>
                          <w:pStyle w:val="NormalWeb"/>
                          <w:spacing w:before="0" w:beforeAutospacing="0" w:after="0" w:afterAutospacing="0"/>
                          <w:jc w:val="center"/>
                          <w:rPr>
                            <w:color w:val="2B6AAF"/>
                          </w:rPr>
                        </w:pPr>
                        <w:r w:rsidRPr="00840AD8">
                          <w:rPr>
                            <w:rFonts w:ascii="Calibri" w:hAnsi="Calibri" w:cs="Arial"/>
                            <w:color w:val="2B6AAF"/>
                            <w:kern w:val="24"/>
                            <w:sz w:val="36"/>
                            <w:szCs w:val="36"/>
                          </w:rPr>
                          <w:t>Corporate Services</w:t>
                        </w:r>
                      </w:p>
                    </w:txbxContent>
                  </v:textbox>
                </v:roundrect>
                <v:roundrect id="TextBox 8" o:spid="_x0000_s1029" style="position:absolute;width:28784;height:39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" strokecolor="#457f7c" strokeweight="2pt">
                  <v:shadow on="t" color="black" opacity="26213f" origin="-.5,-.5" offset=".74836mm,.74836mm"/>
                  <v:textbox>
                    <w:txbxContent>
                      <w:p w14:paraId="2AAC3121" w14:textId="77777777" w:rsidR="006F21E0" w:rsidRPr="00822768" w:rsidRDefault="006F21E0" w:rsidP="00902B7C">
                        <w:pPr>
                          <w:pStyle w:val="NormalWeb"/>
                          <w:spacing w:before="0" w:beforeAutospacing="0" w:after="0" w:afterAutospacing="0"/>
                          <w:jc w:val="center"/>
                          <w:rPr>
                            <w:color w:val="457F7C"/>
                          </w:rPr>
                        </w:pPr>
                        <w:r w:rsidRPr="00822768">
                          <w:rPr>
                            <w:rFonts w:ascii="Calibri" w:hAnsi="Calibri" w:cs="Arial"/>
                            <w:color w:val="457F7C"/>
                            <w:kern w:val="24"/>
                            <w:sz w:val="36"/>
                            <w:szCs w:val="36"/>
                          </w:rPr>
                          <w:t>Standards</w:t>
                        </w:r>
                      </w:p>
                    </w:txbxContent>
                  </v:textbox>
                </v:roundrect>
                <v:roundrect id="TextBox 12" o:spid="_x0000_s1030" style="position:absolute;left:68248;width:28785;height:39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" strokecolor="#8884bf" strokeweight="2pt">
                  <v:shadow on="t" color="black" opacity="26213f" origin="-.5,-.5" offset=".74836mm,.74836mm"/>
                  <v:textbox>
                    <w:txbxContent>
                      <w:p w14:paraId="19C853D5" w14:textId="77777777" w:rsidR="006F21E0" w:rsidRPr="00822768" w:rsidRDefault="006F21E0" w:rsidP="00902B7C">
                        <w:pPr>
                          <w:pStyle w:val="NormalWeb"/>
                          <w:spacing w:before="0" w:beforeAutospacing="0" w:after="0" w:afterAutospacing="0"/>
                          <w:jc w:val="center"/>
                          <w:rPr>
                            <w:color w:val="8884BF"/>
                          </w:rPr>
                        </w:pPr>
                        <w:r w:rsidRPr="00822768">
                          <w:rPr>
                            <w:rFonts w:ascii="Calibri" w:hAnsi="Calibri" w:cs="Arial"/>
                            <w:color w:val="8884BF"/>
                            <w:kern w:val="24"/>
                            <w:sz w:val="36"/>
                            <w:szCs w:val="36"/>
                          </w:rPr>
                          <w:t>Public Appointments</w:t>
                        </w:r>
                      </w:p>
                    </w:txbxContent>
                  </v:textbox>
                </v:roundrect>
                <v:roundrect id="TextBox 13" o:spid="_x0000_s1031" style="position:absolute;left:34058;top:5565;width:28778;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" strokecolor="#2b6aaf" strokeweight="2pt">
                  <v:shadow on="t" color="black" opacity="26213f" origin="-.5,-.5" offset=".74836mm,.74836mm"/>
                  <v:textbox>
                    <w:txbxContent>
                      <w:p w14:paraId="780F0681" w14:textId="4BC90901" w:rsidR="006F21E0" w:rsidRPr="00840AD8" w:rsidRDefault="006F21E0" w:rsidP="00902B7C">
                        <w:pPr>
                          <w:pStyle w:val="NormalWeb"/>
                          <w:spacing w:before="0" w:beforeAutospacing="0" w:after="0" w:afterAutospacing="0"/>
                          <w:jc w:val="center"/>
                          <w:rPr>
                            <w:color w:val="2B6AAF"/>
                          </w:rPr>
                        </w:pPr>
                        <w:r w:rsidRPr="00840AD8">
                          <w:rPr>
                            <w:rFonts w:ascii="Calibri" w:hAnsi="Calibri" w:cs="Arial"/>
                            <w:color w:val="2B6AAF"/>
                            <w:kern w:val="24"/>
                          </w:rPr>
                          <w:t>Provide the office with the property, staff and services required to perform its core functions.</w:t>
                        </w:r>
                      </w:p>
                    </w:txbxContent>
                  </v:textbox>
                </v:roundrect>
                <v:roundrect id="TextBox 14" o:spid="_x0000_s1032" style="position:absolute;top:5565;width:28784;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" strokecolor="#457f7c" strokeweight="2pt">
                  <v:shadow on="t" color="black" opacity="26213f" origin="-.5,-.5" offset=".74836mm,.74836mm"/>
                  <v:textbox>
                    <w:txbxContent>
                      <w:p w14:paraId="0A712419" w14:textId="5DC8DB43" w:rsidR="006F21E0" w:rsidRPr="00822768" w:rsidRDefault="006F21E0" w:rsidP="00902B7C">
                        <w:pPr>
                          <w:pStyle w:val="NormalWeb"/>
                          <w:spacing w:before="0" w:beforeAutospacing="0" w:after="0" w:afterAutospacing="0"/>
                          <w:jc w:val="center"/>
                          <w:rPr>
                            <w:color w:val="457F7C"/>
                          </w:rPr>
                        </w:pPr>
                        <w:r w:rsidRPr="00822768">
                          <w:rPr>
                            <w:rFonts w:ascii="Calibri" w:hAnsi="Calibri" w:cs="Arial"/>
                            <w:color w:val="457F7C"/>
                            <w:kern w:val="24"/>
                          </w:rPr>
                          <w:t>Investigate complaints about the conduct of MSPs, local authority councillors and members of public bodies and when lobbyists fail to carry out specific actions</w:t>
                        </w:r>
                        <w:r>
                          <w:rPr>
                            <w:rFonts w:ascii="Calibri" w:hAnsi="Calibri" w:cs="Arial"/>
                            <w:color w:val="457F7C"/>
                            <w:kern w:val="24"/>
                          </w:rPr>
                          <w:t>.</w:t>
                        </w:r>
                      </w:p>
                    </w:txbxContent>
                  </v:textbox>
                </v:roundrect>
                <v:roundrect id="TextBox 15" o:spid="_x0000_s1033" style="position:absolute;left:68248;top:5565;width:28785;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" strokecolor="#8884bf" strokeweight="2pt">
                  <v:shadow on="t" color="black" opacity="26213f" origin="-.5,-.5" offset=".74836mm,.74836mm"/>
                  <v:textbox>
                    <w:txbxContent>
                      <w:p w14:paraId="7B9B3386" w14:textId="7C812EF4" w:rsidR="006F21E0" w:rsidRPr="00822768" w:rsidRDefault="006F21E0" w:rsidP="00902B7C">
                        <w:pPr>
                          <w:pStyle w:val="NormalWeb"/>
                          <w:spacing w:before="0" w:beforeAutospacing="0" w:after="0" w:afterAutospacing="0"/>
                          <w:jc w:val="center"/>
                          <w:rPr>
                            <w:color w:val="8884BF"/>
                          </w:rPr>
                        </w:pPr>
                        <w:r w:rsidRPr="00822768">
                          <w:rPr>
                            <w:rFonts w:ascii="Calibri" w:hAnsi="Calibri" w:cs="Arial"/>
                            <w:color w:val="8884BF"/>
                            <w:kern w:val="24"/>
                          </w:rPr>
                          <w:t xml:space="preserve">Regulate and monitor how appointments are made by the Scottish Ministers to the boards of specified public bodies. </w:t>
                        </w:r>
                      </w:p>
                    </w:txbxContent>
                  </v:textbox>
                </v:roundrect>
                <v:roundrect id="TextBox 14" o:spid="_x0000_s1034" style="position:absolute;top:19348;width:28784;height:140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" strokecolor="#457f7c" strokeweight="2pt">
                  <v:shadow on="t" color="black" opacity="26213f" origin="-.5,-.5" offset=".74836mm,.74836mm"/>
                  <v:textbox>
                    <w:txbxContent>
                      <w:p w14:paraId="685BC1F5" w14:textId="77777777" w:rsidR="006F21E0" w:rsidRPr="00822768" w:rsidRDefault="006F21E0" w:rsidP="00F2691E">
                        <w:pPr>
                          <w:pStyle w:val="NormalWeb"/>
                          <w:spacing w:before="0" w:beforeAutospacing="0" w:after="0" w:afterAutospacing="0"/>
                          <w:rPr>
                            <w:rFonts w:ascii="Calibri" w:hAnsi="Calibri" w:cs="Arial"/>
                            <w:color w:val="457F7C"/>
                          </w:rPr>
                        </w:pPr>
                        <w:r w:rsidRPr="00822768">
                          <w:rPr>
                            <w:rFonts w:ascii="Calibri" w:hAnsi="Calibri" w:cs="Arial"/>
                            <w:color w:val="457F7C"/>
                          </w:rPr>
                          <w:t>Applicable legislation:</w:t>
                        </w:r>
                      </w:p>
                      <w:p w14:paraId="232CC6B9" w14:textId="77777777" w:rsidR="006F21E0" w:rsidRPr="00822768" w:rsidRDefault="006F21E0" w:rsidP="008D31DA">
                        <w:pPr>
                          <w:numPr>
                            <w:ilvl w:val="0"/>
                            <w:numId w:val="28"/>
                          </w:numPr>
                          <w:tabs>
                            <w:tab w:val="left" w:pos="284"/>
                          </w:tabs>
                          <w:ind w:left="284" w:hanging="284"/>
                          <w:rPr>
                            <w:rFonts w:ascii="Calibri" w:hAnsi="Calibri" w:cs="Arial"/>
                            <w:color w:val="457F7C"/>
                          </w:rPr>
                        </w:pPr>
                        <w:r w:rsidRPr="00822768">
                          <w:rPr>
                            <w:rFonts w:ascii="Calibri" w:hAnsi="Calibri" w:cs="Arial"/>
                            <w:color w:val="457F7C"/>
                          </w:rPr>
                          <w:t>Ethical Standards in Public Life etc. (Scotland) Act 2000</w:t>
                        </w:r>
                      </w:p>
                      <w:p w14:paraId="07D05E35" w14:textId="77777777" w:rsidR="006F21E0" w:rsidRPr="00822768" w:rsidRDefault="006F21E0" w:rsidP="008D31DA">
                        <w:pPr>
                          <w:numPr>
                            <w:ilvl w:val="0"/>
                            <w:numId w:val="28"/>
                          </w:numPr>
                          <w:tabs>
                            <w:tab w:val="left" w:pos="284"/>
                          </w:tabs>
                          <w:ind w:left="284" w:hanging="284"/>
                          <w:rPr>
                            <w:rFonts w:ascii="Calibri" w:hAnsi="Calibri" w:cs="Arial"/>
                            <w:color w:val="457F7C"/>
                          </w:rPr>
                        </w:pPr>
                        <w:r w:rsidRPr="00822768">
                          <w:rPr>
                            <w:rFonts w:ascii="Calibri" w:hAnsi="Calibri" w:cs="Arial"/>
                            <w:color w:val="457F7C"/>
                          </w:rPr>
                          <w:t>Scottish Parliamentary Standards Commissioner Act 2002</w:t>
                        </w:r>
                      </w:p>
                      <w:p w14:paraId="5FBAD72B" w14:textId="77777777" w:rsidR="006F21E0" w:rsidRPr="00822768" w:rsidRDefault="006F21E0" w:rsidP="008D31DA">
                        <w:pPr>
                          <w:numPr>
                            <w:ilvl w:val="0"/>
                            <w:numId w:val="28"/>
                          </w:numPr>
                          <w:tabs>
                            <w:tab w:val="left" w:pos="284"/>
                          </w:tabs>
                          <w:ind w:left="284" w:hanging="284"/>
                          <w:rPr>
                            <w:rFonts w:ascii="Calibri" w:hAnsi="Calibri" w:cs="Arial"/>
                            <w:color w:val="457F7C"/>
                          </w:rPr>
                        </w:pPr>
                        <w:r w:rsidRPr="00822768">
                          <w:rPr>
                            <w:rFonts w:ascii="Calibri" w:hAnsi="Calibri" w:cs="Arial"/>
                            <w:color w:val="457F7C"/>
                          </w:rPr>
                          <w:t>Lobbying (Scotland) Act 2016</w:t>
                        </w:r>
                      </w:p>
                      <w:p w14:paraId="1DDD6424" w14:textId="77777777" w:rsidR="006F21E0" w:rsidRPr="005A7F67" w:rsidRDefault="006F21E0" w:rsidP="00F2691E">
                        <w:pPr>
                          <w:pStyle w:val="NormalWeb"/>
                          <w:spacing w:before="0" w:beforeAutospacing="0" w:after="0" w:afterAutospacing="0"/>
                          <w:jc w:val="center"/>
                          <w:rPr>
                            <w:rFonts w:ascii="Calibri" w:hAnsi="Calibri"/>
                            <w:color w:val="109849"/>
                          </w:rPr>
                        </w:pPr>
                      </w:p>
                    </w:txbxContent>
                  </v:textbox>
                </v:roundrect>
                <v:roundrect id="TextBox 13" o:spid="_x0000_s1035" style="position:absolute;left:34058;top:19348;width:28778;height:199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" strokecolor="#2b6aaf" strokeweight="2pt">
                  <v:shadow on="t" color="black" opacity="26213f" origin="-.5,-.5" offset=".74836mm,.74836mm"/>
                  <v:textbox>
                    <w:txbxContent>
                      <w:p w14:paraId="70645E25" w14:textId="77777777" w:rsidR="006F21E0" w:rsidRPr="00840AD8" w:rsidRDefault="006F21E0" w:rsidP="00F2691E">
                        <w:pPr>
                          <w:pStyle w:val="NormalWeb"/>
                          <w:spacing w:before="0" w:beforeAutospacing="0" w:after="0" w:afterAutospacing="0"/>
                          <w:rPr>
                            <w:rFonts w:ascii="Calibri" w:hAnsi="Calibri" w:cs="Arial"/>
                            <w:color w:val="2B6AAF"/>
                          </w:rPr>
                        </w:pPr>
                        <w:r w:rsidRPr="00840AD8">
                          <w:rPr>
                            <w:rFonts w:ascii="Calibri" w:hAnsi="Calibri" w:cs="Arial"/>
                            <w:color w:val="2B6AAF"/>
                          </w:rPr>
                          <w:t>Applicable legislation:</w:t>
                        </w:r>
                      </w:p>
                      <w:p w14:paraId="557CA4FB" w14:textId="77777777" w:rsidR="006F21E0" w:rsidRPr="00840AD8" w:rsidRDefault="006F21E0" w:rsidP="008D31DA">
                        <w:pPr>
                          <w:pStyle w:val="NormalWeb"/>
                          <w:numPr>
                            <w:ilvl w:val="0"/>
                            <w:numId w:val="29"/>
                          </w:numPr>
                          <w:spacing w:before="0" w:beforeAutospacing="0" w:after="0" w:afterAutospacing="0"/>
                          <w:ind w:left="284" w:hanging="284"/>
                          <w:rPr>
                            <w:rFonts w:ascii="Calibri" w:hAnsi="Calibri" w:cs="Arial"/>
                            <w:color w:val="2B6AAF"/>
                          </w:rPr>
                        </w:pPr>
                        <w:r w:rsidRPr="00840AD8">
                          <w:rPr>
                            <w:rFonts w:ascii="Calibri" w:hAnsi="Calibri" w:cs="Arial"/>
                            <w:color w:val="2B6AAF"/>
                          </w:rPr>
                          <w:t>Scottish Parliamentary Commissions and Commissioners Etc. Act 2010</w:t>
                        </w:r>
                      </w:p>
                      <w:p w14:paraId="29D20E9F" w14:textId="77777777" w:rsidR="006F21E0" w:rsidRPr="00840AD8" w:rsidRDefault="006F21E0" w:rsidP="00300930">
                        <w:pPr>
                          <w:pStyle w:val="NormalWeb"/>
                          <w:numPr>
                            <w:ilvl w:val="0"/>
                            <w:numId w:val="29"/>
                          </w:numPr>
                          <w:spacing w:before="0" w:beforeAutospacing="0" w:after="0" w:afterAutospacing="0"/>
                          <w:ind w:left="284" w:hanging="284"/>
                          <w:rPr>
                            <w:rFonts w:ascii="Calibri" w:hAnsi="Calibri" w:cs="Arial"/>
                            <w:color w:val="2B6AAF"/>
                          </w:rPr>
                        </w:pPr>
                        <w:r w:rsidRPr="00840AD8">
                          <w:rPr>
                            <w:rFonts w:ascii="Calibri" w:hAnsi="Calibri" w:cs="Arial"/>
                            <w:color w:val="2B6AAF"/>
                            <w:kern w:val="36"/>
                            <w:lang w:val="en"/>
                          </w:rPr>
                          <w:t>Public Services Reform (Scotland) Act 2010</w:t>
                        </w:r>
                      </w:p>
                      <w:p w14:paraId="7A87B0A4" w14:textId="77777777" w:rsidR="006F21E0" w:rsidRPr="00840AD8" w:rsidRDefault="006F21E0" w:rsidP="008D31DA">
                        <w:pPr>
                          <w:pStyle w:val="NormalWeb"/>
                          <w:numPr>
                            <w:ilvl w:val="0"/>
                            <w:numId w:val="29"/>
                          </w:numPr>
                          <w:spacing w:before="0" w:beforeAutospacing="0" w:after="0" w:afterAutospacing="0"/>
                          <w:ind w:left="284" w:hanging="284"/>
                          <w:rPr>
                            <w:rFonts w:ascii="Calibri" w:hAnsi="Calibri" w:cs="Arial"/>
                            <w:color w:val="2B6AAF"/>
                          </w:rPr>
                        </w:pPr>
                        <w:r w:rsidRPr="00840AD8">
                          <w:rPr>
                            <w:rFonts w:ascii="Calibri" w:hAnsi="Calibri" w:cs="Arial"/>
                            <w:color w:val="2B6AAF"/>
                            <w:kern w:val="36"/>
                            <w:lang w:val="en"/>
                          </w:rPr>
                          <w:t xml:space="preserve">Public Services Reform (Commissioner for Ethical Standards in Public Life in Scotland </w:t>
                        </w:r>
                        <w:r w:rsidRPr="00840AD8">
                          <w:rPr>
                            <w:rFonts w:ascii="Calibri" w:hAnsi="Calibri" w:cs="Arial"/>
                            <w:color w:val="2B6AAF"/>
                            <w:kern w:val="36"/>
                            <w:lang w:val="la-Latn"/>
                          </w:rPr>
                          <w:t>etc.</w:t>
                        </w:r>
                        <w:r w:rsidRPr="00840AD8">
                          <w:rPr>
                            <w:rFonts w:ascii="Calibri" w:hAnsi="Calibri" w:cs="Arial"/>
                            <w:color w:val="2B6AAF"/>
                            <w:kern w:val="36"/>
                            <w:lang w:val="en"/>
                          </w:rPr>
                          <w:t>) Order 2013</w:t>
                        </w:r>
                      </w:p>
                    </w:txbxContent>
                  </v:textbox>
                </v:roundrect>
                <v:roundrect id="TextBox 15" o:spid="_x0000_s1036" style="position:absolute;left:68248;top:19348;width:28785;height:9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" strokecolor="#8884bf" strokeweight="2pt">
                  <v:shadow on="t" color="black" opacity="26213f" origin="-.5,-.5" offset=".74836mm,.74836mm"/>
                  <v:textbox>
                    <w:txbxContent>
                      <w:p w14:paraId="22D24AEA" w14:textId="77777777" w:rsidR="006F21E0" w:rsidRPr="00822768" w:rsidRDefault="006F21E0" w:rsidP="00F2691E">
                        <w:pPr>
                          <w:tabs>
                            <w:tab w:val="left" w:pos="567"/>
                          </w:tabs>
                          <w:rPr>
                            <w:rFonts w:ascii="Calibri" w:hAnsi="Calibri" w:cs="Arial"/>
                            <w:color w:val="8884BF"/>
                          </w:rPr>
                        </w:pPr>
                        <w:r w:rsidRPr="00822768">
                          <w:rPr>
                            <w:rFonts w:ascii="Calibri" w:hAnsi="Calibri" w:cs="Arial"/>
                            <w:color w:val="8884BF"/>
                          </w:rPr>
                          <w:t>Applicable legislation:</w:t>
                        </w:r>
                      </w:p>
                      <w:p w14:paraId="7890B59E" w14:textId="77777777" w:rsidR="006F21E0" w:rsidRPr="00822768" w:rsidRDefault="006F21E0" w:rsidP="00300930">
                        <w:pPr>
                          <w:numPr>
                            <w:ilvl w:val="0"/>
                            <w:numId w:val="30"/>
                          </w:numPr>
                          <w:tabs>
                            <w:tab w:val="left" w:pos="284"/>
                          </w:tabs>
                          <w:ind w:left="284" w:hanging="284"/>
                          <w:rPr>
                            <w:rFonts w:ascii="Calibri" w:hAnsi="Calibri"/>
                            <w:color w:val="8884BF"/>
                          </w:rPr>
                        </w:pPr>
                        <w:r w:rsidRPr="00822768">
                          <w:rPr>
                            <w:rFonts w:ascii="Calibri" w:hAnsi="Calibri" w:cs="Arial"/>
                            <w:color w:val="8884BF"/>
                          </w:rPr>
                          <w:t>Public Appointments and Public Bodies etc. (Scotland) Act 2003</w:t>
                        </w:r>
                      </w:p>
                    </w:txbxContent>
                  </v:textbox>
                </v:roundrect>
                <v:roundrect id="TextBox 16" o:spid="_x0000_s1037" style="position:absolute;left:34190;top:40286;width:28778;height:61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" strokecolor="#2b6aaf" strokeweight="2pt">
                  <v:shadow on="t" color="black" opacity="26213f" origin="-.5,-.5" offset=".74836mm,.74836mm"/>
                  <v:textbox>
                    <w:txbxContent>
                      <w:p w14:paraId="1B92ADC9" w14:textId="77777777" w:rsidR="006F21E0" w:rsidRPr="00840AD8" w:rsidRDefault="006F21E0" w:rsidP="00902B7C">
                        <w:pPr>
                          <w:pStyle w:val="NormalWeb"/>
                          <w:spacing w:before="0" w:beforeAutospacing="0" w:after="0" w:afterAutospacing="0"/>
                          <w:jc w:val="center"/>
                          <w:rPr>
                            <w:color w:val="2B6AAF"/>
                          </w:rPr>
                        </w:pPr>
                        <w:r w:rsidRPr="00840AD8">
                          <w:rPr>
                            <w:rFonts w:ascii="Calibri" w:hAnsi="Calibri" w:cs="Arial"/>
                            <w:color w:val="2B6AAF"/>
                            <w:kern w:val="24"/>
                          </w:rPr>
                          <w:t xml:space="preserve">Records stored in the </w:t>
                        </w:r>
                      </w:p>
                      <w:p w14:paraId="6521B6E2" w14:textId="77777777" w:rsidR="006F21E0" w:rsidRPr="00840AD8" w:rsidRDefault="006F21E0" w:rsidP="00902B7C">
                        <w:pPr>
                          <w:pStyle w:val="NormalWeb"/>
                          <w:spacing w:before="0" w:beforeAutospacing="0" w:after="0" w:afterAutospacing="0"/>
                          <w:jc w:val="center"/>
                          <w:rPr>
                            <w:color w:val="2B6AAF"/>
                          </w:rPr>
                        </w:pPr>
                        <w:r w:rsidRPr="00840AD8">
                          <w:rPr>
                            <w:rFonts w:ascii="Calibri" w:hAnsi="Calibri" w:cs="Arial"/>
                            <w:color w:val="2B6AAF"/>
                            <w:kern w:val="24"/>
                            <w:sz w:val="36"/>
                            <w:szCs w:val="36"/>
                          </w:rPr>
                          <w:t>o:drive</w:t>
                        </w:r>
                      </w:p>
                    </w:txbxContent>
                  </v:textbox>
                </v:roundrect>
                <v:roundrect id="TextBox 17" o:spid="_x0000_s1038" style="position:absolute;top:40286;width:28784;height:61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" strokecolor="#457f7c" strokeweight="2pt">
                  <v:shadow on="t" color="black" opacity="26213f" origin="-.5,-.5" offset=".74836mm,.74836mm"/>
                  <v:textbox>
                    <w:txbxContent>
                      <w:p w14:paraId="03995387" w14:textId="77777777" w:rsidR="006F21E0" w:rsidRPr="00822768" w:rsidRDefault="006F21E0" w:rsidP="00902B7C">
                        <w:pPr>
                          <w:pStyle w:val="NormalWeb"/>
                          <w:spacing w:before="0" w:beforeAutospacing="0" w:after="0" w:afterAutospacing="0"/>
                          <w:jc w:val="center"/>
                          <w:rPr>
                            <w:color w:val="457F7C"/>
                          </w:rPr>
                        </w:pPr>
                        <w:r w:rsidRPr="00822768">
                          <w:rPr>
                            <w:rFonts w:ascii="Calibri" w:hAnsi="Calibri" w:cs="Arial"/>
                            <w:color w:val="457F7C"/>
                            <w:kern w:val="24"/>
                          </w:rPr>
                          <w:t>Records stored in the</w:t>
                        </w:r>
                        <w:r w:rsidRPr="00822768">
                          <w:rPr>
                            <w:rFonts w:ascii="Calibri" w:hAnsi="Calibri" w:cs="Arial"/>
                            <w:color w:val="457F7C"/>
                            <w:kern w:val="24"/>
                            <w:sz w:val="36"/>
                            <w:szCs w:val="36"/>
                          </w:rPr>
                          <w:t xml:space="preserve"> </w:t>
                        </w:r>
                      </w:p>
                      <w:p w14:paraId="2C261273" w14:textId="77777777" w:rsidR="006F21E0" w:rsidRPr="00822768" w:rsidRDefault="006F21E0" w:rsidP="00902B7C">
                        <w:pPr>
                          <w:pStyle w:val="NormalWeb"/>
                          <w:spacing w:before="0" w:beforeAutospacing="0" w:after="0" w:afterAutospacing="0"/>
                          <w:jc w:val="center"/>
                          <w:rPr>
                            <w:color w:val="457F7C"/>
                          </w:rPr>
                        </w:pPr>
                        <w:r w:rsidRPr="00822768">
                          <w:rPr>
                            <w:rFonts w:ascii="Calibri" w:hAnsi="Calibri" w:cs="Arial"/>
                            <w:color w:val="457F7C"/>
                            <w:kern w:val="24"/>
                            <w:sz w:val="36"/>
                            <w:szCs w:val="36"/>
                          </w:rPr>
                          <w:t>s:drive and CMS</w:t>
                        </w:r>
                      </w:p>
                    </w:txbxContent>
                  </v:textbox>
                </v:roundrect>
                <v:roundrect id="TextBox 18" o:spid="_x0000_s1039" style="position:absolute;left:68248;top:40286;width:28785;height:61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" strokecolor="#8884bf" strokeweight="2pt">
                  <v:shadow on="t" color="black" opacity="26213f" origin="-.5,-.5" offset=".74836mm,.74836mm"/>
                  <v:textbox>
                    <w:txbxContent>
                      <w:p w14:paraId="3C252C87" w14:textId="77777777" w:rsidR="006F21E0" w:rsidRPr="00822768" w:rsidRDefault="006F21E0" w:rsidP="00902B7C">
                        <w:pPr>
                          <w:pStyle w:val="NormalWeb"/>
                          <w:spacing w:before="0" w:beforeAutospacing="0" w:after="0" w:afterAutospacing="0"/>
                          <w:jc w:val="center"/>
                          <w:rPr>
                            <w:color w:val="8884BF"/>
                          </w:rPr>
                        </w:pPr>
                        <w:r w:rsidRPr="00822768">
                          <w:rPr>
                            <w:rFonts w:ascii="Calibri" w:hAnsi="Calibri" w:cs="Arial"/>
                            <w:color w:val="8884BF"/>
                            <w:kern w:val="24"/>
                          </w:rPr>
                          <w:t xml:space="preserve">Records stored in the </w:t>
                        </w:r>
                      </w:p>
                      <w:p w14:paraId="7929FA2D" w14:textId="77777777" w:rsidR="006F21E0" w:rsidRPr="00822768" w:rsidRDefault="006F21E0" w:rsidP="00902B7C">
                        <w:pPr>
                          <w:pStyle w:val="NormalWeb"/>
                          <w:spacing w:before="0" w:beforeAutospacing="0" w:after="0" w:afterAutospacing="0"/>
                          <w:jc w:val="center"/>
                          <w:rPr>
                            <w:color w:val="8884BF"/>
                          </w:rPr>
                        </w:pPr>
                        <w:r w:rsidRPr="00822768">
                          <w:rPr>
                            <w:rFonts w:ascii="Calibri" w:hAnsi="Calibri" w:cs="Arial"/>
                            <w:color w:val="8884BF"/>
                            <w:kern w:val="24"/>
                            <w:sz w:val="36"/>
                            <w:szCs w:val="36"/>
                          </w:rPr>
                          <w:t>p:drive and Knowledge Hub</w:t>
                        </w:r>
                      </w:p>
                    </w:txbxContent>
                  </v:textbox>
                </v:roundrect>
                <v:roundrect id="TextBox 16" o:spid="_x0000_s1040" style="position:absolute;left:34058;top:47972;width:28778;height:61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" strokecolor="#2b6aaf" strokeweight="2pt">
                  <v:shadow on="t" color="black" opacity="26213f" origin="-.5,-.5" offset=".74836mm,.74836mm"/>
                  <v:textbox>
                    <w:txbxContent>
                      <w:p w14:paraId="60D62796" w14:textId="77777777" w:rsidR="006F21E0" w:rsidRPr="00840AD8" w:rsidRDefault="006F21E0" w:rsidP="00087A8B">
                        <w:pPr>
                          <w:pStyle w:val="NormalWeb"/>
                          <w:spacing w:before="0" w:beforeAutospacing="0" w:after="0" w:afterAutospacing="0"/>
                          <w:jc w:val="center"/>
                          <w:rPr>
                            <w:color w:val="2B6AAF"/>
                          </w:rPr>
                        </w:pPr>
                        <w:r w:rsidRPr="00840AD8">
                          <w:rPr>
                            <w:rFonts w:ascii="Calibri" w:hAnsi="Calibri" w:cs="Arial"/>
                            <w:color w:val="2B6AAF"/>
                            <w:kern w:val="24"/>
                          </w:rPr>
                          <w:t>Manager responsible:</w:t>
                        </w:r>
                      </w:p>
                      <w:p w14:paraId="12B99969" w14:textId="77777777" w:rsidR="006F21E0" w:rsidRPr="00840AD8" w:rsidRDefault="006F21E0" w:rsidP="00087A8B">
                        <w:pPr>
                          <w:pStyle w:val="NormalWeb"/>
                          <w:spacing w:before="0" w:beforeAutospacing="0" w:after="0" w:afterAutospacing="0"/>
                          <w:jc w:val="center"/>
                          <w:rPr>
                            <w:color w:val="2B6AAF"/>
                            <w:sz w:val="22"/>
                          </w:rPr>
                        </w:pPr>
                        <w:r w:rsidRPr="00840AD8">
                          <w:rPr>
                            <w:rFonts w:ascii="Calibri" w:hAnsi="Calibri" w:cs="Arial"/>
                            <w:color w:val="2B6AAF"/>
                            <w:kern w:val="24"/>
                            <w:sz w:val="32"/>
                            <w:szCs w:val="36"/>
                          </w:rPr>
                          <w:t>Head of Corporate Services</w:t>
                        </w:r>
                      </w:p>
                    </w:txbxContent>
                  </v:textbox>
                </v:roundrect>
                <v:roundrect id="TextBox 17" o:spid="_x0000_s1041" style="position:absolute;top:47972;width:28784;height:61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" strokecolor="#457f7c" strokeweight="2pt">
                  <v:shadow on="t" color="black" opacity="26213f" origin="-.5,-.5" offset=".74836mm,.74836mm"/>
                  <v:textbox>
                    <w:txbxContent>
                      <w:p w14:paraId="0382C2D3" w14:textId="77777777" w:rsidR="006F21E0" w:rsidRPr="00822768" w:rsidRDefault="006F21E0" w:rsidP="00087A8B">
                        <w:pPr>
                          <w:pStyle w:val="NormalWeb"/>
                          <w:spacing w:before="0" w:beforeAutospacing="0" w:after="0" w:afterAutospacing="0"/>
                          <w:jc w:val="center"/>
                          <w:rPr>
                            <w:color w:val="457F7C"/>
                          </w:rPr>
                        </w:pPr>
                        <w:r w:rsidRPr="00822768">
                          <w:rPr>
                            <w:rFonts w:ascii="Calibri" w:hAnsi="Calibri" w:cs="Arial"/>
                            <w:color w:val="457F7C"/>
                            <w:kern w:val="24"/>
                          </w:rPr>
                          <w:t>Manager responsible:</w:t>
                        </w:r>
                      </w:p>
                      <w:p w14:paraId="4A78DB57" w14:textId="77777777" w:rsidR="006F21E0" w:rsidRPr="00822768" w:rsidRDefault="006F21E0" w:rsidP="00087A8B">
                        <w:pPr>
                          <w:pStyle w:val="NormalWeb"/>
                          <w:spacing w:before="0" w:beforeAutospacing="0" w:after="0" w:afterAutospacing="0"/>
                          <w:jc w:val="center"/>
                          <w:rPr>
                            <w:color w:val="457F7C"/>
                            <w:sz w:val="22"/>
                          </w:rPr>
                        </w:pPr>
                        <w:r w:rsidRPr="00822768">
                          <w:rPr>
                            <w:rFonts w:ascii="Calibri" w:hAnsi="Calibri" w:cs="Arial"/>
                            <w:color w:val="457F7C"/>
                            <w:kern w:val="24"/>
                            <w:sz w:val="32"/>
                            <w:szCs w:val="36"/>
                          </w:rPr>
                          <w:t>Senior Investigating Officer</w:t>
                        </w:r>
                      </w:p>
                    </w:txbxContent>
                  </v:textbox>
                </v:roundrect>
                <v:roundrect id="TextBox 18" o:spid="_x0000_s1042" style="position:absolute;left:68248;top:47972;width:28785;height:61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" strokecolor="#8884bf" strokeweight="2pt">
                  <v:shadow on="t" color="black" opacity="26213f" origin="-.5,-.5" offset=".74836mm,.74836mm"/>
                  <v:textbox>
                    <w:txbxContent>
                      <w:p w14:paraId="0170D5F9" w14:textId="77777777" w:rsidR="006F21E0" w:rsidRPr="00822768" w:rsidRDefault="006F21E0" w:rsidP="00087A8B">
                        <w:pPr>
                          <w:pStyle w:val="NormalWeb"/>
                          <w:spacing w:before="0" w:beforeAutospacing="0" w:after="0" w:afterAutospacing="0"/>
                          <w:jc w:val="center"/>
                          <w:rPr>
                            <w:color w:val="8884BF"/>
                          </w:rPr>
                        </w:pPr>
                        <w:r w:rsidRPr="00822768">
                          <w:rPr>
                            <w:rFonts w:ascii="Calibri" w:hAnsi="Calibri" w:cs="Arial"/>
                            <w:color w:val="8884BF"/>
                            <w:kern w:val="24"/>
                          </w:rPr>
                          <w:t>Manager responsible:</w:t>
                        </w:r>
                      </w:p>
                      <w:p w14:paraId="60CD6BE6" w14:textId="77777777" w:rsidR="006F21E0" w:rsidRPr="008B3F89" w:rsidRDefault="006F21E0" w:rsidP="00087A8B">
                        <w:pPr>
                          <w:pStyle w:val="NormalWeb"/>
                          <w:spacing w:before="0" w:beforeAutospacing="0" w:after="0" w:afterAutospacing="0"/>
                          <w:jc w:val="center"/>
                          <w:rPr>
                            <w:sz w:val="32"/>
                            <w:szCs w:val="32"/>
                          </w:rPr>
                        </w:pPr>
                        <w:r w:rsidRPr="00822768">
                          <w:rPr>
                            <w:rFonts w:ascii="Calibri" w:hAnsi="Calibri" w:cs="Arial"/>
                            <w:color w:val="8884BF"/>
                            <w:kern w:val="24"/>
                            <w:sz w:val="32"/>
                            <w:szCs w:val="32"/>
                          </w:rPr>
                          <w:t>Public Appointments Manager</w:t>
                        </w:r>
                      </w:p>
                    </w:txbxContent>
                  </v:textbox>
                </v:roundrect>
                <w10:wrap anchorx="margin" anchory="margin"/>
              </v:group>
            </w:pict>
          </mc:Fallback>
        </mc:AlternateContent>
      </w:r>
    </w:p>
    <w:p w14:paraId="06CD7A2E" w14:textId="77777777" w:rsidR="009740A7" w:rsidRDefault="009740A7" w:rsidP="00B77817"/>
    <w:p w14:paraId="13D4E1F3" w14:textId="14BD8C6D" w:rsidR="009740A7" w:rsidRDefault="009740A7" w:rsidP="00B77817"/>
    <w:p w14:paraId="68ECD355" w14:textId="4967B0C7" w:rsidR="009740A7" w:rsidRDefault="009740A7" w:rsidP="00B77817"/>
    <w:p w14:paraId="60745C96" w14:textId="374EDCA8" w:rsidR="009740A7" w:rsidRDefault="009740A7" w:rsidP="00B77817"/>
    <w:p w14:paraId="6B10D83B" w14:textId="1F453243" w:rsidR="009740A7" w:rsidRDefault="009740A7" w:rsidP="00B77817"/>
    <w:p w14:paraId="0044454D" w14:textId="367AA958" w:rsidR="009740A7" w:rsidRDefault="009740A7" w:rsidP="00B77817"/>
    <w:p w14:paraId="562343CF" w14:textId="77777777" w:rsidR="009740A7" w:rsidRDefault="009740A7" w:rsidP="00B77817"/>
    <w:p w14:paraId="21ED35D1" w14:textId="77777777" w:rsidR="009740A7" w:rsidRDefault="009740A7" w:rsidP="00B77817"/>
    <w:p w14:paraId="24365E15" w14:textId="77777777" w:rsidR="009740A7" w:rsidRDefault="009740A7" w:rsidP="00B77817"/>
    <w:p w14:paraId="54C40639" w14:textId="77777777" w:rsidR="009740A7" w:rsidRDefault="009740A7" w:rsidP="00B77817"/>
    <w:p w14:paraId="7F2F9431" w14:textId="7566BB2B" w:rsidR="009740A7" w:rsidRDefault="009740A7" w:rsidP="00B77817"/>
    <w:p w14:paraId="5F5513AF" w14:textId="77777777" w:rsidR="009740A7" w:rsidRDefault="009740A7" w:rsidP="00B77817"/>
    <w:p w14:paraId="5DE11264" w14:textId="6D502725" w:rsidR="009740A7" w:rsidRDefault="009740A7" w:rsidP="00B77817"/>
    <w:p w14:paraId="1E8B5CCC" w14:textId="77777777" w:rsidR="009740A7" w:rsidRDefault="009740A7" w:rsidP="00B77817"/>
    <w:p w14:paraId="6373C91C" w14:textId="77777777" w:rsidR="009740A7" w:rsidRDefault="009740A7" w:rsidP="00B77817"/>
    <w:p w14:paraId="6BF7308E" w14:textId="77777777" w:rsidR="009740A7" w:rsidRDefault="009740A7" w:rsidP="00B77817"/>
    <w:p w14:paraId="050E9B52" w14:textId="77777777" w:rsidR="009740A7" w:rsidRDefault="009740A7" w:rsidP="00B77817"/>
    <w:p w14:paraId="1C694347" w14:textId="77777777" w:rsidR="009740A7" w:rsidRDefault="009740A7" w:rsidP="00B77817"/>
    <w:p w14:paraId="0D46ADE6" w14:textId="77777777" w:rsidR="009740A7" w:rsidRDefault="009740A7" w:rsidP="00B77817"/>
    <w:p w14:paraId="6B89FF62" w14:textId="77777777" w:rsidR="009740A7" w:rsidRDefault="009740A7" w:rsidP="00B77817"/>
    <w:p w14:paraId="28174099" w14:textId="77777777" w:rsidR="009740A7" w:rsidRDefault="009740A7" w:rsidP="00B77817"/>
    <w:p w14:paraId="1F15F9F0" w14:textId="77777777" w:rsidR="009740A7" w:rsidRDefault="009740A7" w:rsidP="00B77817"/>
    <w:p w14:paraId="29222330" w14:textId="77777777" w:rsidR="009740A7" w:rsidRDefault="009740A7" w:rsidP="00B77817"/>
    <w:p w14:paraId="1DACA85B" w14:textId="77777777" w:rsidR="009740A7" w:rsidRDefault="009740A7" w:rsidP="00B77817"/>
    <w:p w14:paraId="03C35C37" w14:textId="07A1C113" w:rsidR="009740A7" w:rsidRDefault="009740A7" w:rsidP="00B77817"/>
    <w:p w14:paraId="78B56373" w14:textId="77777777" w:rsidR="009740A7" w:rsidRDefault="009740A7" w:rsidP="00B77817"/>
    <w:p w14:paraId="61B518D4" w14:textId="77777777" w:rsidR="009740A7" w:rsidRDefault="009740A7" w:rsidP="00B77817"/>
    <w:p w14:paraId="7B866623" w14:textId="77777777" w:rsidR="009740A7" w:rsidRDefault="009740A7" w:rsidP="00B77817"/>
    <w:p w14:paraId="6E0946D8" w14:textId="77777777" w:rsidR="009740A7" w:rsidRDefault="009740A7" w:rsidP="00B77817"/>
    <w:p w14:paraId="74EFCFAA" w14:textId="4D424EC1" w:rsidR="009740A7" w:rsidRDefault="009740A7" w:rsidP="00B77817"/>
    <w:p w14:paraId="2EFEAF0F" w14:textId="77777777" w:rsidR="009740A7" w:rsidRDefault="009740A7" w:rsidP="00B77817"/>
    <w:p w14:paraId="7B8EA77D" w14:textId="77777777" w:rsidR="009740A7" w:rsidRDefault="009740A7" w:rsidP="00B77817"/>
    <w:p w14:paraId="2ABC6CD5" w14:textId="77777777" w:rsidR="009740A7" w:rsidRDefault="009740A7" w:rsidP="00B77817"/>
    <w:p w14:paraId="19A7FC20" w14:textId="77777777" w:rsidR="009740A7" w:rsidRDefault="009740A7" w:rsidP="00B77817">
      <w:pPr>
        <w:sectPr w:rsidR="009740A7" w:rsidSect="000153AB">
          <w:headerReference w:type="default" r:id="rId8"/>
          <w:footerReference w:type="default" r:id="rId9"/>
          <w:pgSz w:w="16838" w:h="11906" w:orient="landscape" w:code="9"/>
          <w:pgMar w:top="720" w:right="720" w:bottom="720" w:left="720" w:header="510" w:footer="170" w:gutter="0"/>
          <w:cols w:space="708"/>
          <w:titlePg/>
          <w:docGrid w:linePitch="360"/>
        </w:sectPr>
      </w:pPr>
    </w:p>
    <w:tbl>
      <w:tblPr>
        <w:tblpPr w:leftFromText="180" w:rightFromText="180" w:vertAnchor="text" w:tblpY="1"/>
        <w:tblOverlap w:val="never"/>
        <w:tblW w:w="0" w:type="auto"/>
        <w:tblCellSpacing w:w="85" w:type="dxa"/>
        <w:tblBorders>
          <w:top w:val="single" w:sz="8" w:space="0" w:color="00A19A"/>
          <w:left w:val="single" w:sz="8" w:space="0" w:color="00A19A"/>
          <w:bottom w:val="single" w:sz="8" w:space="0" w:color="00A19A"/>
          <w:right w:val="single" w:sz="8" w:space="0" w:color="00A19A"/>
          <w:insideH w:val="single" w:sz="8" w:space="0" w:color="00A19A"/>
          <w:insideV w:val="single" w:sz="8" w:space="0" w:color="00A19A"/>
        </w:tblBorders>
        <w:tblLook w:val="04A0" w:firstRow="1" w:lastRow="0" w:firstColumn="1" w:lastColumn="0" w:noHBand="0" w:noVBand="1"/>
      </w:tblPr>
      <w:tblGrid>
        <w:gridCol w:w="1832"/>
        <w:gridCol w:w="4534"/>
        <w:gridCol w:w="2663"/>
        <w:gridCol w:w="6349"/>
      </w:tblGrid>
      <w:tr w:rsidR="00384264" w:rsidRPr="00384264" w14:paraId="4FB07036" w14:textId="77777777" w:rsidTr="00384264">
        <w:trPr>
          <w:cantSplit/>
          <w:tblHeader/>
          <w:tblCellSpacing w:w="85" w:type="dxa"/>
        </w:trPr>
        <w:tc>
          <w:tcPr>
            <w:tcW w:w="1577" w:type="dxa"/>
            <w:vMerge w:val="restart"/>
            <w:shd w:val="clear" w:color="auto" w:fill="auto"/>
            <w:vAlign w:val="center"/>
          </w:tcPr>
          <w:p w14:paraId="5C801BCF" w14:textId="77777777" w:rsidR="00EF5AD3" w:rsidRPr="00384264" w:rsidRDefault="003432E3" w:rsidP="003432E3">
            <w:pPr>
              <w:rPr>
                <w:rFonts w:ascii="Verdana" w:hAnsi="Verdana"/>
                <w:b/>
                <w:color w:val="00A19A"/>
                <w:sz w:val="20"/>
                <w:szCs w:val="20"/>
              </w:rPr>
            </w:pPr>
            <w:r w:rsidRPr="00384264">
              <w:rPr>
                <w:rFonts w:ascii="Verdana" w:hAnsi="Verdana"/>
                <w:b/>
                <w:sz w:val="20"/>
                <w:szCs w:val="20"/>
              </w:rPr>
              <w:lastRenderedPageBreak/>
              <w:t xml:space="preserve">RETENTION PERIODS - </w:t>
            </w:r>
            <w:r w:rsidR="00EF5AD3" w:rsidRPr="00384264">
              <w:rPr>
                <w:rFonts w:ascii="Verdana" w:hAnsi="Verdana"/>
                <w:b/>
                <w:sz w:val="20"/>
                <w:szCs w:val="20"/>
              </w:rPr>
              <w:t>GENERAL RULES</w:t>
            </w:r>
          </w:p>
        </w:tc>
        <w:tc>
          <w:tcPr>
            <w:tcW w:w="4404" w:type="dxa"/>
            <w:shd w:val="clear" w:color="auto" w:fill="auto"/>
            <w:vAlign w:val="center"/>
          </w:tcPr>
          <w:p w14:paraId="39B7B947" w14:textId="77777777" w:rsidR="00EF5AD3" w:rsidRPr="00384264" w:rsidRDefault="00EF5AD3" w:rsidP="00725375">
            <w:pPr>
              <w:pStyle w:val="NormalWeb"/>
              <w:spacing w:before="0" w:beforeAutospacing="0" w:after="0" w:afterAutospacing="0"/>
              <w:rPr>
                <w:rFonts w:ascii="Verdana" w:hAnsi="Verdana"/>
                <w:b/>
                <w:color w:val="00A19A"/>
                <w:kern w:val="24"/>
                <w:sz w:val="20"/>
                <w:szCs w:val="20"/>
              </w:rPr>
            </w:pPr>
            <w:r w:rsidRPr="00384264">
              <w:rPr>
                <w:rFonts w:ascii="Verdana" w:hAnsi="Verdana"/>
                <w:b/>
                <w:kern w:val="24"/>
                <w:sz w:val="20"/>
                <w:szCs w:val="20"/>
              </w:rPr>
              <w:t>Description of Contents</w:t>
            </w:r>
          </w:p>
        </w:tc>
        <w:tc>
          <w:tcPr>
            <w:tcW w:w="2507" w:type="dxa"/>
            <w:vAlign w:val="center"/>
          </w:tcPr>
          <w:p w14:paraId="584BB3E8" w14:textId="77777777" w:rsidR="00EF5AD3" w:rsidRPr="00384264" w:rsidRDefault="00EF5AD3" w:rsidP="00725375">
            <w:pPr>
              <w:pStyle w:val="NormalWeb"/>
              <w:spacing w:before="0" w:beforeAutospacing="0" w:after="0" w:afterAutospacing="0"/>
              <w:jc w:val="center"/>
              <w:rPr>
                <w:rFonts w:ascii="Verdana" w:hAnsi="Verdana"/>
                <w:b/>
                <w:color w:val="00A19A"/>
                <w:kern w:val="24"/>
                <w:sz w:val="20"/>
                <w:szCs w:val="20"/>
              </w:rPr>
            </w:pPr>
            <w:r w:rsidRPr="00384264">
              <w:rPr>
                <w:rFonts w:ascii="Verdana" w:hAnsi="Verdana"/>
                <w:b/>
                <w:kern w:val="24"/>
                <w:sz w:val="20"/>
                <w:szCs w:val="20"/>
              </w:rPr>
              <w:t>Retention Period</w:t>
            </w:r>
          </w:p>
        </w:tc>
        <w:tc>
          <w:tcPr>
            <w:tcW w:w="6040" w:type="dxa"/>
            <w:vAlign w:val="center"/>
          </w:tcPr>
          <w:p w14:paraId="6B41A053" w14:textId="77777777" w:rsidR="00EF5AD3" w:rsidRPr="00384264" w:rsidRDefault="00EF5AD3" w:rsidP="00725375">
            <w:pPr>
              <w:pStyle w:val="NormalWeb"/>
              <w:spacing w:before="0" w:beforeAutospacing="0" w:after="0" w:afterAutospacing="0"/>
              <w:rPr>
                <w:rFonts w:ascii="Verdana" w:hAnsi="Verdana"/>
                <w:b/>
                <w:color w:val="00A19A"/>
                <w:kern w:val="24"/>
                <w:sz w:val="20"/>
                <w:szCs w:val="20"/>
              </w:rPr>
            </w:pPr>
            <w:r w:rsidRPr="00384264">
              <w:rPr>
                <w:rFonts w:ascii="Verdana" w:hAnsi="Verdana"/>
                <w:b/>
                <w:kern w:val="24"/>
                <w:sz w:val="20"/>
                <w:szCs w:val="20"/>
              </w:rPr>
              <w:t>Trigger</w:t>
            </w:r>
          </w:p>
        </w:tc>
      </w:tr>
      <w:tr w:rsidR="00384264" w:rsidRPr="00384264" w14:paraId="657E7D2C" w14:textId="77777777" w:rsidTr="00384264">
        <w:trPr>
          <w:cantSplit/>
          <w:tblCellSpacing w:w="85" w:type="dxa"/>
        </w:trPr>
        <w:tc>
          <w:tcPr>
            <w:tcW w:w="1577" w:type="dxa"/>
            <w:vMerge/>
            <w:shd w:val="clear" w:color="auto" w:fill="auto"/>
            <w:textDirection w:val="btLr"/>
          </w:tcPr>
          <w:p w14:paraId="3ECD9C5D" w14:textId="77777777" w:rsidR="00EF5AD3" w:rsidRPr="00384264" w:rsidRDefault="00EF5AD3" w:rsidP="00725375">
            <w:pPr>
              <w:ind w:left="113" w:right="113"/>
              <w:jc w:val="center"/>
              <w:rPr>
                <w:rFonts w:ascii="Verdana" w:hAnsi="Verdana"/>
                <w:color w:val="00A19A"/>
                <w:sz w:val="20"/>
                <w:szCs w:val="20"/>
              </w:rPr>
            </w:pPr>
          </w:p>
        </w:tc>
        <w:tc>
          <w:tcPr>
            <w:tcW w:w="4404" w:type="dxa"/>
            <w:shd w:val="clear" w:color="auto" w:fill="auto"/>
            <w:vAlign w:val="center"/>
          </w:tcPr>
          <w:p w14:paraId="70F45FF8" w14:textId="77777777" w:rsidR="00EF5AD3" w:rsidRPr="00384264" w:rsidRDefault="00EF5AD3" w:rsidP="00725375">
            <w:pPr>
              <w:pStyle w:val="NormalWeb"/>
              <w:spacing w:before="0" w:beforeAutospacing="0" w:after="0" w:afterAutospacing="0"/>
              <w:rPr>
                <w:rFonts w:ascii="Verdana" w:hAnsi="Verdana"/>
                <w:color w:val="00A19A"/>
                <w:kern w:val="24"/>
                <w:sz w:val="20"/>
                <w:szCs w:val="20"/>
              </w:rPr>
            </w:pPr>
            <w:r w:rsidRPr="00384264">
              <w:rPr>
                <w:rFonts w:ascii="Verdana" w:hAnsi="Verdana"/>
                <w:color w:val="00A19A"/>
                <w:kern w:val="24"/>
                <w:sz w:val="20"/>
                <w:szCs w:val="20"/>
              </w:rPr>
              <w:t>Consultation responses</w:t>
            </w:r>
          </w:p>
        </w:tc>
        <w:tc>
          <w:tcPr>
            <w:tcW w:w="8717" w:type="dxa"/>
            <w:gridSpan w:val="2"/>
            <w:vAlign w:val="center"/>
          </w:tcPr>
          <w:p w14:paraId="6A12922B" w14:textId="77777777" w:rsidR="00EF5AD3" w:rsidRPr="00384264" w:rsidRDefault="003A03D7" w:rsidP="008C3E67">
            <w:pPr>
              <w:pStyle w:val="NormalWeb"/>
              <w:spacing w:before="0" w:beforeAutospacing="0" w:after="0" w:afterAutospacing="0"/>
              <w:jc w:val="center"/>
              <w:rPr>
                <w:rFonts w:ascii="Verdana" w:hAnsi="Verdana"/>
                <w:color w:val="00A19A"/>
                <w:kern w:val="24"/>
                <w:sz w:val="20"/>
                <w:szCs w:val="20"/>
              </w:rPr>
            </w:pPr>
            <w:r w:rsidRPr="00384264">
              <w:rPr>
                <w:rFonts w:ascii="Verdana" w:hAnsi="Verdana"/>
                <w:color w:val="00A19A"/>
                <w:kern w:val="24"/>
                <w:sz w:val="20"/>
                <w:szCs w:val="20"/>
              </w:rPr>
              <w:t xml:space="preserve">In line with the rules for the folder in which they sit – all our consultation responses should now sit in Admin and Comms unless relating to Codes of Conduct or Codes of Practice. </w:t>
            </w:r>
          </w:p>
        </w:tc>
      </w:tr>
      <w:tr w:rsidR="00384264" w:rsidRPr="00384264" w14:paraId="09FE3FAA" w14:textId="77777777" w:rsidTr="00384264">
        <w:trPr>
          <w:cantSplit/>
          <w:trHeight w:val="1659"/>
          <w:tblCellSpacing w:w="85" w:type="dxa"/>
        </w:trPr>
        <w:tc>
          <w:tcPr>
            <w:tcW w:w="1577" w:type="dxa"/>
            <w:vMerge/>
            <w:shd w:val="clear" w:color="auto" w:fill="auto"/>
            <w:textDirection w:val="btLr"/>
          </w:tcPr>
          <w:p w14:paraId="4094DCFF" w14:textId="77777777" w:rsidR="00EF5AD3" w:rsidRPr="00384264" w:rsidRDefault="00EF5AD3" w:rsidP="00725375">
            <w:pPr>
              <w:ind w:left="113" w:right="113"/>
              <w:jc w:val="center"/>
              <w:rPr>
                <w:rFonts w:ascii="Verdana" w:hAnsi="Verdana"/>
                <w:color w:val="00A19A"/>
                <w:sz w:val="20"/>
                <w:szCs w:val="20"/>
              </w:rPr>
            </w:pPr>
          </w:p>
        </w:tc>
        <w:tc>
          <w:tcPr>
            <w:tcW w:w="4404" w:type="dxa"/>
            <w:shd w:val="clear" w:color="auto" w:fill="auto"/>
            <w:vAlign w:val="center"/>
          </w:tcPr>
          <w:p w14:paraId="29EEFE93" w14:textId="77777777" w:rsidR="00EF5AD3" w:rsidRPr="00384264" w:rsidRDefault="00EF5AD3" w:rsidP="00725375">
            <w:pPr>
              <w:pStyle w:val="NormalWeb"/>
              <w:spacing w:before="0" w:beforeAutospacing="0" w:after="0" w:afterAutospacing="0"/>
              <w:rPr>
                <w:rFonts w:ascii="Verdana" w:hAnsi="Verdana"/>
                <w:color w:val="00A19A"/>
                <w:kern w:val="24"/>
                <w:sz w:val="20"/>
                <w:szCs w:val="20"/>
              </w:rPr>
            </w:pPr>
            <w:r w:rsidRPr="00384264">
              <w:rPr>
                <w:rFonts w:ascii="Verdana" w:hAnsi="Verdana"/>
                <w:color w:val="00A19A"/>
                <w:kern w:val="24"/>
                <w:sz w:val="20"/>
                <w:szCs w:val="20"/>
              </w:rPr>
              <w:t>Contracts or Service Level Agreements (SLAs)</w:t>
            </w:r>
          </w:p>
        </w:tc>
        <w:tc>
          <w:tcPr>
            <w:tcW w:w="2507" w:type="dxa"/>
            <w:vAlign w:val="center"/>
          </w:tcPr>
          <w:p w14:paraId="50A9225F" w14:textId="77777777" w:rsidR="00EF5AD3" w:rsidRPr="00384264" w:rsidRDefault="00EF5AD3" w:rsidP="00725375">
            <w:pPr>
              <w:pStyle w:val="NormalWeb"/>
              <w:spacing w:before="0" w:beforeAutospacing="0" w:after="0" w:afterAutospacing="0"/>
              <w:jc w:val="center"/>
              <w:rPr>
                <w:rFonts w:ascii="Verdana" w:hAnsi="Verdana"/>
                <w:color w:val="00A19A"/>
                <w:kern w:val="24"/>
                <w:sz w:val="20"/>
                <w:szCs w:val="20"/>
              </w:rPr>
            </w:pPr>
            <w:r w:rsidRPr="00384264">
              <w:rPr>
                <w:rFonts w:ascii="Verdana" w:hAnsi="Verdana"/>
                <w:color w:val="00A19A"/>
                <w:kern w:val="24"/>
                <w:sz w:val="20"/>
                <w:szCs w:val="20"/>
              </w:rPr>
              <w:t>7 years</w:t>
            </w:r>
          </w:p>
        </w:tc>
        <w:tc>
          <w:tcPr>
            <w:tcW w:w="0" w:type="auto"/>
            <w:vAlign w:val="center"/>
          </w:tcPr>
          <w:p w14:paraId="03986F9B" w14:textId="77777777" w:rsidR="00EF5AD3" w:rsidRPr="00384264" w:rsidRDefault="00EF5AD3" w:rsidP="00725375">
            <w:pPr>
              <w:pStyle w:val="NormalWeb"/>
              <w:spacing w:before="0" w:beforeAutospacing="0" w:after="0" w:afterAutospacing="0"/>
              <w:rPr>
                <w:rFonts w:ascii="Verdana" w:hAnsi="Verdana"/>
                <w:color w:val="00A19A"/>
                <w:kern w:val="24"/>
                <w:sz w:val="20"/>
                <w:szCs w:val="20"/>
              </w:rPr>
            </w:pPr>
            <w:r w:rsidRPr="00384264">
              <w:rPr>
                <w:rFonts w:ascii="Verdana" w:hAnsi="Verdana"/>
                <w:color w:val="00A19A"/>
                <w:kern w:val="24"/>
                <w:sz w:val="20"/>
                <w:szCs w:val="20"/>
              </w:rPr>
              <w:t>End of the financial year in which the contract/SLA expires</w:t>
            </w:r>
          </w:p>
        </w:tc>
      </w:tr>
      <w:tr w:rsidR="00384264" w:rsidRPr="00384264" w14:paraId="07313301" w14:textId="77777777" w:rsidTr="00384264">
        <w:trPr>
          <w:cantSplit/>
          <w:tblCellSpacing w:w="85" w:type="dxa"/>
        </w:trPr>
        <w:tc>
          <w:tcPr>
            <w:tcW w:w="1577" w:type="dxa"/>
            <w:vMerge/>
            <w:shd w:val="clear" w:color="auto" w:fill="auto"/>
            <w:textDirection w:val="btLr"/>
          </w:tcPr>
          <w:p w14:paraId="79DD12A1" w14:textId="77777777" w:rsidR="00EF5AD3" w:rsidRPr="00384264" w:rsidRDefault="00EF5AD3" w:rsidP="00725375">
            <w:pPr>
              <w:ind w:left="113" w:right="113"/>
              <w:jc w:val="center"/>
              <w:rPr>
                <w:rFonts w:ascii="Verdana" w:hAnsi="Verdana"/>
                <w:color w:val="00A19A"/>
                <w:sz w:val="20"/>
                <w:szCs w:val="20"/>
              </w:rPr>
            </w:pPr>
          </w:p>
        </w:tc>
        <w:tc>
          <w:tcPr>
            <w:tcW w:w="4404" w:type="dxa"/>
            <w:shd w:val="clear" w:color="auto" w:fill="auto"/>
            <w:vAlign w:val="center"/>
          </w:tcPr>
          <w:p w14:paraId="31209B55" w14:textId="77777777" w:rsidR="00EF5AD3" w:rsidRPr="00384264" w:rsidRDefault="00EF5AD3" w:rsidP="00725375">
            <w:pPr>
              <w:pStyle w:val="NormalWeb"/>
              <w:spacing w:before="0" w:beforeAutospacing="0" w:after="0" w:afterAutospacing="0"/>
              <w:rPr>
                <w:rFonts w:ascii="Verdana" w:hAnsi="Verdana"/>
                <w:color w:val="00A19A"/>
                <w:kern w:val="24"/>
                <w:sz w:val="20"/>
                <w:szCs w:val="20"/>
              </w:rPr>
            </w:pPr>
            <w:r w:rsidRPr="00384264">
              <w:rPr>
                <w:rFonts w:ascii="Verdana" w:hAnsi="Verdana"/>
                <w:color w:val="00A19A"/>
                <w:kern w:val="24"/>
                <w:sz w:val="20"/>
                <w:szCs w:val="20"/>
              </w:rPr>
              <w:t>Service Level Agreements (SLAs) – Public Appointments Advisers</w:t>
            </w:r>
          </w:p>
        </w:tc>
        <w:tc>
          <w:tcPr>
            <w:tcW w:w="8717" w:type="dxa"/>
            <w:gridSpan w:val="2"/>
            <w:vAlign w:val="center"/>
          </w:tcPr>
          <w:p w14:paraId="4AF3D4A2" w14:textId="77777777" w:rsidR="00EF5AD3" w:rsidRPr="00384264" w:rsidRDefault="00EF5AD3" w:rsidP="008C3E67">
            <w:pPr>
              <w:pStyle w:val="NormalWeb"/>
              <w:spacing w:before="0" w:beforeAutospacing="0" w:after="0" w:afterAutospacing="0"/>
              <w:jc w:val="center"/>
              <w:rPr>
                <w:rFonts w:ascii="Verdana" w:hAnsi="Verdana"/>
                <w:color w:val="00A19A"/>
                <w:kern w:val="24"/>
                <w:sz w:val="20"/>
                <w:szCs w:val="20"/>
              </w:rPr>
            </w:pPr>
            <w:r w:rsidRPr="00384264">
              <w:rPr>
                <w:rFonts w:ascii="Verdana" w:hAnsi="Verdana"/>
                <w:color w:val="00A19A"/>
                <w:kern w:val="24"/>
                <w:sz w:val="20"/>
                <w:szCs w:val="20"/>
              </w:rPr>
              <w:t>In line with the rules for the folder in which they sit</w:t>
            </w:r>
          </w:p>
        </w:tc>
      </w:tr>
      <w:tr w:rsidR="00384264" w:rsidRPr="00384264" w14:paraId="0266D401" w14:textId="77777777" w:rsidTr="00384264">
        <w:trPr>
          <w:cantSplit/>
          <w:tblCellSpacing w:w="85" w:type="dxa"/>
        </w:trPr>
        <w:tc>
          <w:tcPr>
            <w:tcW w:w="1577" w:type="dxa"/>
            <w:vMerge/>
            <w:shd w:val="clear" w:color="auto" w:fill="auto"/>
            <w:textDirection w:val="btLr"/>
          </w:tcPr>
          <w:p w14:paraId="057E7346" w14:textId="77777777" w:rsidR="00EF5AD3" w:rsidRPr="00384264" w:rsidRDefault="00EF5AD3" w:rsidP="00725375">
            <w:pPr>
              <w:ind w:left="113" w:right="113"/>
              <w:jc w:val="center"/>
              <w:rPr>
                <w:rFonts w:ascii="Verdana" w:hAnsi="Verdana"/>
                <w:color w:val="00A19A"/>
                <w:sz w:val="20"/>
                <w:szCs w:val="20"/>
              </w:rPr>
            </w:pPr>
          </w:p>
        </w:tc>
        <w:tc>
          <w:tcPr>
            <w:tcW w:w="4404" w:type="dxa"/>
            <w:shd w:val="clear" w:color="auto" w:fill="auto"/>
            <w:vAlign w:val="center"/>
          </w:tcPr>
          <w:p w14:paraId="5F1909F6" w14:textId="77777777" w:rsidR="00EF5AD3" w:rsidRPr="00384264" w:rsidRDefault="00EF5AD3" w:rsidP="00725375">
            <w:pPr>
              <w:pStyle w:val="NormalWeb"/>
              <w:spacing w:before="0" w:beforeAutospacing="0" w:after="0" w:afterAutospacing="0"/>
              <w:rPr>
                <w:rFonts w:ascii="Verdana" w:hAnsi="Verdana"/>
                <w:color w:val="00A19A"/>
                <w:kern w:val="24"/>
                <w:sz w:val="20"/>
                <w:szCs w:val="20"/>
              </w:rPr>
            </w:pPr>
            <w:r w:rsidRPr="00384264">
              <w:rPr>
                <w:rFonts w:ascii="Verdana" w:hAnsi="Verdana"/>
                <w:color w:val="00A19A"/>
                <w:kern w:val="24"/>
                <w:sz w:val="20"/>
                <w:szCs w:val="20"/>
              </w:rPr>
              <w:t>Commissioned research – final report</w:t>
            </w:r>
          </w:p>
        </w:tc>
        <w:tc>
          <w:tcPr>
            <w:tcW w:w="2507" w:type="dxa"/>
            <w:vAlign w:val="center"/>
          </w:tcPr>
          <w:p w14:paraId="5EA011C9" w14:textId="77777777" w:rsidR="00EF5AD3" w:rsidRPr="00384264" w:rsidRDefault="00EF5AD3" w:rsidP="00725375">
            <w:pPr>
              <w:pStyle w:val="NormalWeb"/>
              <w:spacing w:before="0" w:beforeAutospacing="0" w:after="0" w:afterAutospacing="0"/>
              <w:jc w:val="center"/>
              <w:rPr>
                <w:rFonts w:ascii="Verdana" w:hAnsi="Verdana"/>
                <w:color w:val="00A19A"/>
                <w:kern w:val="24"/>
                <w:sz w:val="20"/>
                <w:szCs w:val="20"/>
              </w:rPr>
            </w:pPr>
            <w:r w:rsidRPr="00384264">
              <w:rPr>
                <w:rFonts w:ascii="Verdana" w:hAnsi="Verdana"/>
                <w:color w:val="00A19A"/>
                <w:kern w:val="24"/>
                <w:sz w:val="20"/>
                <w:szCs w:val="20"/>
              </w:rPr>
              <w:t>Retain permanently</w:t>
            </w:r>
          </w:p>
        </w:tc>
        <w:tc>
          <w:tcPr>
            <w:tcW w:w="6040" w:type="dxa"/>
            <w:vAlign w:val="center"/>
          </w:tcPr>
          <w:p w14:paraId="3DD729AE" w14:textId="77777777" w:rsidR="00EF5AD3" w:rsidRPr="00384264" w:rsidRDefault="00EF5AD3" w:rsidP="00725375">
            <w:pPr>
              <w:pStyle w:val="NormalWeb"/>
              <w:spacing w:before="0" w:beforeAutospacing="0" w:after="0" w:afterAutospacing="0"/>
              <w:rPr>
                <w:rFonts w:ascii="Verdana" w:hAnsi="Verdana"/>
                <w:color w:val="00A19A"/>
                <w:kern w:val="24"/>
                <w:sz w:val="20"/>
                <w:szCs w:val="20"/>
              </w:rPr>
            </w:pPr>
            <w:r w:rsidRPr="00384264">
              <w:rPr>
                <w:rFonts w:ascii="Verdana" w:hAnsi="Verdana"/>
                <w:color w:val="00A19A"/>
                <w:kern w:val="24"/>
                <w:sz w:val="20"/>
                <w:szCs w:val="20"/>
              </w:rPr>
              <w:t>None</w:t>
            </w:r>
          </w:p>
        </w:tc>
      </w:tr>
      <w:tr w:rsidR="00384264" w:rsidRPr="00384264" w14:paraId="24B15E34" w14:textId="77777777" w:rsidTr="00384264">
        <w:trPr>
          <w:cantSplit/>
          <w:tblCellSpacing w:w="85" w:type="dxa"/>
        </w:trPr>
        <w:tc>
          <w:tcPr>
            <w:tcW w:w="1577" w:type="dxa"/>
            <w:vMerge/>
            <w:shd w:val="clear" w:color="auto" w:fill="auto"/>
            <w:textDirection w:val="btLr"/>
          </w:tcPr>
          <w:p w14:paraId="3DDFCB08" w14:textId="77777777" w:rsidR="00EF5AD3" w:rsidRPr="00384264" w:rsidRDefault="00EF5AD3" w:rsidP="00725375">
            <w:pPr>
              <w:ind w:left="113" w:right="113"/>
              <w:jc w:val="center"/>
              <w:rPr>
                <w:rFonts w:ascii="Verdana" w:hAnsi="Verdana"/>
                <w:color w:val="00A19A"/>
                <w:sz w:val="20"/>
                <w:szCs w:val="20"/>
              </w:rPr>
            </w:pPr>
          </w:p>
        </w:tc>
        <w:tc>
          <w:tcPr>
            <w:tcW w:w="4404" w:type="dxa"/>
            <w:shd w:val="clear" w:color="auto" w:fill="auto"/>
            <w:vAlign w:val="center"/>
          </w:tcPr>
          <w:p w14:paraId="4D7CD33D" w14:textId="77777777" w:rsidR="00EF5AD3" w:rsidRPr="00384264" w:rsidRDefault="00EF5AD3" w:rsidP="00725375">
            <w:pPr>
              <w:pStyle w:val="NormalWeb"/>
              <w:spacing w:before="0" w:beforeAutospacing="0" w:after="0" w:afterAutospacing="0"/>
              <w:rPr>
                <w:rFonts w:ascii="Verdana" w:hAnsi="Verdana"/>
                <w:color w:val="00A19A"/>
                <w:kern w:val="24"/>
                <w:sz w:val="20"/>
                <w:szCs w:val="20"/>
              </w:rPr>
            </w:pPr>
            <w:r w:rsidRPr="00384264">
              <w:rPr>
                <w:rFonts w:ascii="Verdana" w:hAnsi="Verdana"/>
                <w:color w:val="00A19A"/>
                <w:kern w:val="24"/>
                <w:sz w:val="20"/>
                <w:szCs w:val="20"/>
              </w:rPr>
              <w:t>Minutes</w:t>
            </w:r>
          </w:p>
        </w:tc>
        <w:tc>
          <w:tcPr>
            <w:tcW w:w="8717" w:type="dxa"/>
            <w:gridSpan w:val="2"/>
            <w:vAlign w:val="center"/>
          </w:tcPr>
          <w:p w14:paraId="48C0BA21" w14:textId="77777777" w:rsidR="00EF5AD3" w:rsidRPr="00384264" w:rsidRDefault="00EF5AD3" w:rsidP="008C3E67">
            <w:pPr>
              <w:pStyle w:val="NormalWeb"/>
              <w:spacing w:before="0" w:beforeAutospacing="0" w:after="0" w:afterAutospacing="0"/>
              <w:jc w:val="center"/>
              <w:rPr>
                <w:rFonts w:ascii="Verdana" w:hAnsi="Verdana"/>
                <w:color w:val="00A19A"/>
                <w:kern w:val="24"/>
                <w:sz w:val="20"/>
                <w:szCs w:val="20"/>
              </w:rPr>
            </w:pPr>
            <w:r w:rsidRPr="00384264">
              <w:rPr>
                <w:rFonts w:ascii="Verdana" w:hAnsi="Verdana"/>
                <w:color w:val="00A19A"/>
                <w:kern w:val="24"/>
                <w:sz w:val="20"/>
                <w:szCs w:val="20"/>
              </w:rPr>
              <w:t>In line with the rules for the folder in which they sit</w:t>
            </w:r>
          </w:p>
        </w:tc>
      </w:tr>
      <w:tr w:rsidR="00384264" w:rsidRPr="00384264" w14:paraId="1A8ED0CE" w14:textId="77777777" w:rsidTr="00384264">
        <w:trPr>
          <w:cantSplit/>
          <w:tblCellSpacing w:w="85" w:type="dxa"/>
        </w:trPr>
        <w:tc>
          <w:tcPr>
            <w:tcW w:w="1577" w:type="dxa"/>
            <w:vMerge/>
            <w:shd w:val="clear" w:color="auto" w:fill="auto"/>
            <w:textDirection w:val="btLr"/>
          </w:tcPr>
          <w:p w14:paraId="4377BF0A" w14:textId="77777777" w:rsidR="00EF5AD3" w:rsidRPr="00384264" w:rsidRDefault="00EF5AD3" w:rsidP="00725375">
            <w:pPr>
              <w:ind w:left="113" w:right="113"/>
              <w:jc w:val="center"/>
              <w:rPr>
                <w:rFonts w:ascii="Verdana" w:hAnsi="Verdana"/>
                <w:color w:val="00A19A"/>
                <w:sz w:val="20"/>
                <w:szCs w:val="20"/>
              </w:rPr>
            </w:pPr>
          </w:p>
        </w:tc>
        <w:tc>
          <w:tcPr>
            <w:tcW w:w="4404" w:type="dxa"/>
            <w:shd w:val="clear" w:color="auto" w:fill="auto"/>
            <w:vAlign w:val="center"/>
          </w:tcPr>
          <w:p w14:paraId="63E8CDC7" w14:textId="77777777" w:rsidR="00EF5AD3" w:rsidRPr="00384264" w:rsidRDefault="00EF5AD3" w:rsidP="00725375">
            <w:pPr>
              <w:pStyle w:val="NormalWeb"/>
              <w:spacing w:before="0" w:beforeAutospacing="0" w:after="0" w:afterAutospacing="0"/>
              <w:rPr>
                <w:rFonts w:ascii="Verdana" w:hAnsi="Verdana"/>
                <w:color w:val="00A19A"/>
                <w:kern w:val="24"/>
                <w:sz w:val="20"/>
                <w:szCs w:val="20"/>
              </w:rPr>
            </w:pPr>
            <w:r w:rsidRPr="00384264">
              <w:rPr>
                <w:rFonts w:ascii="Verdana" w:hAnsi="Verdana"/>
                <w:color w:val="00A19A"/>
                <w:kern w:val="24"/>
                <w:sz w:val="20"/>
                <w:szCs w:val="20"/>
              </w:rPr>
              <w:t>Tenders</w:t>
            </w:r>
          </w:p>
        </w:tc>
        <w:tc>
          <w:tcPr>
            <w:tcW w:w="2507" w:type="dxa"/>
            <w:vAlign w:val="center"/>
          </w:tcPr>
          <w:p w14:paraId="752B41C0" w14:textId="77777777" w:rsidR="00EF5AD3" w:rsidRPr="00384264" w:rsidRDefault="00EF5AD3" w:rsidP="00725375">
            <w:pPr>
              <w:pStyle w:val="NormalWeb"/>
              <w:spacing w:before="0" w:beforeAutospacing="0" w:after="0" w:afterAutospacing="0"/>
              <w:jc w:val="center"/>
              <w:rPr>
                <w:rFonts w:ascii="Verdana" w:hAnsi="Verdana"/>
                <w:color w:val="00A19A"/>
                <w:kern w:val="24"/>
                <w:sz w:val="20"/>
                <w:szCs w:val="20"/>
              </w:rPr>
            </w:pPr>
            <w:r w:rsidRPr="00384264">
              <w:rPr>
                <w:rFonts w:ascii="Verdana" w:hAnsi="Verdana"/>
                <w:color w:val="00A19A"/>
                <w:kern w:val="24"/>
                <w:sz w:val="20"/>
                <w:szCs w:val="20"/>
              </w:rPr>
              <w:t>7 years</w:t>
            </w:r>
          </w:p>
        </w:tc>
        <w:tc>
          <w:tcPr>
            <w:tcW w:w="6040" w:type="dxa"/>
            <w:vAlign w:val="center"/>
          </w:tcPr>
          <w:p w14:paraId="178669A0" w14:textId="77777777" w:rsidR="00EF5AD3" w:rsidRPr="00384264" w:rsidRDefault="00EF5AD3" w:rsidP="008C3E67">
            <w:pPr>
              <w:pStyle w:val="NormalWeb"/>
              <w:spacing w:before="0" w:beforeAutospacing="0" w:after="0" w:afterAutospacing="0"/>
              <w:rPr>
                <w:rFonts w:ascii="Verdana" w:hAnsi="Verdana"/>
                <w:color w:val="00A19A"/>
                <w:kern w:val="24"/>
                <w:sz w:val="20"/>
                <w:szCs w:val="20"/>
              </w:rPr>
            </w:pPr>
            <w:r w:rsidRPr="00384264">
              <w:rPr>
                <w:rFonts w:ascii="Verdana" w:hAnsi="Verdana"/>
                <w:color w:val="00A19A"/>
                <w:kern w:val="24"/>
                <w:sz w:val="20"/>
                <w:szCs w:val="20"/>
              </w:rPr>
              <w:t>End of the financial year in which the contract awarded</w:t>
            </w:r>
          </w:p>
        </w:tc>
      </w:tr>
    </w:tbl>
    <w:p w14:paraId="651B3174" w14:textId="77777777" w:rsidR="00C02559" w:rsidRDefault="00C02559" w:rsidP="00B77817">
      <w:pPr>
        <w:rPr>
          <w:rFonts w:ascii="Verdana" w:hAnsi="Verdana"/>
          <w:sz w:val="20"/>
          <w:szCs w:val="20"/>
        </w:rPr>
        <w:sectPr w:rsidR="00C02559" w:rsidSect="000153AB">
          <w:headerReference w:type="default" r:id="rId10"/>
          <w:footerReference w:type="default" r:id="rId11"/>
          <w:pgSz w:w="16838" w:h="11906" w:orient="landscape" w:code="9"/>
          <w:pgMar w:top="720" w:right="720" w:bottom="720" w:left="720" w:header="454" w:footer="0" w:gutter="0"/>
          <w:pgNumType w:start="1"/>
          <w:cols w:space="708"/>
          <w:docGrid w:linePitch="360"/>
        </w:sectPr>
      </w:pPr>
    </w:p>
    <w:tbl>
      <w:tblPr>
        <w:tblW w:w="0" w:type="auto"/>
        <w:tblCellSpacing w:w="85" w:type="dxa"/>
        <w:tblBorders>
          <w:top w:val="single" w:sz="8" w:space="0" w:color="457F7C"/>
          <w:left w:val="single" w:sz="8" w:space="0" w:color="457F7C"/>
          <w:bottom w:val="single" w:sz="8" w:space="0" w:color="457F7C"/>
          <w:right w:val="single" w:sz="8" w:space="0" w:color="457F7C"/>
          <w:insideH w:val="single" w:sz="8" w:space="0" w:color="457F7C"/>
          <w:insideV w:val="single" w:sz="8" w:space="0" w:color="457F7C"/>
        </w:tblBorders>
        <w:tblLook w:val="04A0" w:firstRow="1" w:lastRow="0" w:firstColumn="1" w:lastColumn="0" w:noHBand="0" w:noVBand="1"/>
      </w:tblPr>
      <w:tblGrid>
        <w:gridCol w:w="1380"/>
        <w:gridCol w:w="1991"/>
        <w:gridCol w:w="2148"/>
        <w:gridCol w:w="5207"/>
        <w:gridCol w:w="2305"/>
        <w:gridCol w:w="2347"/>
      </w:tblGrid>
      <w:tr w:rsidR="00B17C01" w:rsidRPr="00B17C01" w14:paraId="0AB7069C" w14:textId="77777777" w:rsidTr="00B17C01">
        <w:trPr>
          <w:cantSplit/>
          <w:tblHeader/>
          <w:tblCellSpacing w:w="85" w:type="dxa"/>
        </w:trPr>
        <w:tc>
          <w:tcPr>
            <w:tcW w:w="1125" w:type="dxa"/>
            <w:shd w:val="clear" w:color="auto" w:fill="auto"/>
            <w:vAlign w:val="center"/>
          </w:tcPr>
          <w:p w14:paraId="6DBFAC69" w14:textId="1E05B8E2" w:rsidR="00BB6C51" w:rsidRPr="00B17C01" w:rsidRDefault="00B963D9" w:rsidP="0028111B">
            <w:pPr>
              <w:rPr>
                <w:rFonts w:ascii="Verdana" w:hAnsi="Verdana"/>
                <w:b/>
                <w:color w:val="457F7C"/>
                <w:sz w:val="20"/>
                <w:szCs w:val="20"/>
              </w:rPr>
            </w:pPr>
            <w:r>
              <w:rPr>
                <w:rFonts w:ascii="Verdana" w:hAnsi="Verdana"/>
                <w:sz w:val="20"/>
                <w:szCs w:val="20"/>
              </w:rPr>
              <w:lastRenderedPageBreak/>
              <w:br w:type="page"/>
            </w:r>
            <w:r w:rsidR="00BB6C51" w:rsidRPr="00B17C01">
              <w:rPr>
                <w:rFonts w:ascii="Verdana" w:hAnsi="Verdana"/>
                <w:b/>
                <w:sz w:val="20"/>
                <w:szCs w:val="20"/>
              </w:rPr>
              <w:t>Level 1</w:t>
            </w:r>
          </w:p>
        </w:tc>
        <w:tc>
          <w:tcPr>
            <w:tcW w:w="1821" w:type="dxa"/>
            <w:shd w:val="clear" w:color="auto" w:fill="auto"/>
            <w:vAlign w:val="center"/>
          </w:tcPr>
          <w:p w14:paraId="6D4623D0" w14:textId="77777777" w:rsidR="00BB6C51" w:rsidRPr="00B17C01" w:rsidRDefault="00BB6C51" w:rsidP="0028111B">
            <w:pPr>
              <w:rPr>
                <w:rFonts w:ascii="Verdana" w:hAnsi="Verdana"/>
                <w:b/>
                <w:color w:val="457F7C"/>
                <w:sz w:val="20"/>
                <w:szCs w:val="20"/>
              </w:rPr>
            </w:pPr>
            <w:r w:rsidRPr="00B17C01">
              <w:rPr>
                <w:rFonts w:ascii="Verdana" w:hAnsi="Verdana"/>
                <w:b/>
                <w:sz w:val="20"/>
                <w:szCs w:val="20"/>
              </w:rPr>
              <w:t>Level 2</w:t>
            </w:r>
          </w:p>
        </w:tc>
        <w:tc>
          <w:tcPr>
            <w:tcW w:w="1978" w:type="dxa"/>
            <w:shd w:val="clear" w:color="auto" w:fill="auto"/>
            <w:vAlign w:val="center"/>
          </w:tcPr>
          <w:p w14:paraId="36D8E384" w14:textId="77777777" w:rsidR="00BB6C51" w:rsidRPr="00B17C01" w:rsidRDefault="00BB6C51" w:rsidP="0028111B">
            <w:pPr>
              <w:rPr>
                <w:rFonts w:ascii="Verdana" w:hAnsi="Verdana"/>
                <w:b/>
                <w:color w:val="457F7C"/>
                <w:sz w:val="20"/>
                <w:szCs w:val="20"/>
              </w:rPr>
            </w:pPr>
            <w:r w:rsidRPr="00B17C01">
              <w:rPr>
                <w:rFonts w:ascii="Verdana" w:hAnsi="Verdana"/>
                <w:b/>
                <w:sz w:val="20"/>
                <w:szCs w:val="20"/>
              </w:rPr>
              <w:t>Level 3</w:t>
            </w:r>
          </w:p>
        </w:tc>
        <w:tc>
          <w:tcPr>
            <w:tcW w:w="5037" w:type="dxa"/>
            <w:shd w:val="clear" w:color="auto" w:fill="auto"/>
            <w:vAlign w:val="center"/>
          </w:tcPr>
          <w:p w14:paraId="399D09A8" w14:textId="77777777" w:rsidR="00BB6C51" w:rsidRPr="00B17C01" w:rsidRDefault="00BB6C51" w:rsidP="0028111B">
            <w:pPr>
              <w:pStyle w:val="NormalWeb"/>
              <w:spacing w:before="0" w:beforeAutospacing="0" w:after="0" w:afterAutospacing="0"/>
              <w:rPr>
                <w:rFonts w:ascii="Verdana" w:hAnsi="Verdana"/>
                <w:b/>
                <w:color w:val="457F7C"/>
                <w:kern w:val="24"/>
                <w:sz w:val="20"/>
                <w:szCs w:val="20"/>
              </w:rPr>
            </w:pPr>
            <w:r w:rsidRPr="00B17C01">
              <w:rPr>
                <w:rFonts w:ascii="Verdana" w:hAnsi="Verdana"/>
                <w:b/>
                <w:kern w:val="24"/>
                <w:sz w:val="20"/>
                <w:szCs w:val="20"/>
              </w:rPr>
              <w:t>Description of Contents</w:t>
            </w:r>
          </w:p>
        </w:tc>
        <w:tc>
          <w:tcPr>
            <w:tcW w:w="2135" w:type="dxa"/>
            <w:vAlign w:val="center"/>
          </w:tcPr>
          <w:p w14:paraId="58884F8A" w14:textId="77777777" w:rsidR="00BB6C51" w:rsidRPr="00B17C01" w:rsidRDefault="00BB6C51" w:rsidP="0028111B">
            <w:pPr>
              <w:pStyle w:val="NormalWeb"/>
              <w:spacing w:before="0" w:beforeAutospacing="0" w:after="0" w:afterAutospacing="0"/>
              <w:jc w:val="center"/>
              <w:rPr>
                <w:rFonts w:ascii="Verdana" w:hAnsi="Verdana"/>
                <w:b/>
                <w:kern w:val="24"/>
                <w:sz w:val="20"/>
                <w:szCs w:val="20"/>
              </w:rPr>
            </w:pPr>
            <w:r w:rsidRPr="00B17C01">
              <w:rPr>
                <w:rFonts w:ascii="Verdana" w:hAnsi="Verdana"/>
                <w:b/>
                <w:kern w:val="24"/>
                <w:sz w:val="20"/>
                <w:szCs w:val="20"/>
              </w:rPr>
              <w:t>Retention Period</w:t>
            </w:r>
          </w:p>
        </w:tc>
        <w:tc>
          <w:tcPr>
            <w:tcW w:w="2092" w:type="dxa"/>
            <w:vAlign w:val="center"/>
          </w:tcPr>
          <w:p w14:paraId="0060555A" w14:textId="77777777" w:rsidR="00BB6C51" w:rsidRPr="00B17C01" w:rsidRDefault="00BB6C51" w:rsidP="0028111B">
            <w:pPr>
              <w:pStyle w:val="NormalWeb"/>
              <w:spacing w:before="0" w:beforeAutospacing="0" w:after="0" w:afterAutospacing="0"/>
              <w:rPr>
                <w:rFonts w:ascii="Verdana" w:hAnsi="Verdana"/>
                <w:b/>
                <w:kern w:val="24"/>
                <w:sz w:val="20"/>
                <w:szCs w:val="20"/>
              </w:rPr>
            </w:pPr>
            <w:r w:rsidRPr="00B17C01">
              <w:rPr>
                <w:rFonts w:ascii="Verdana" w:hAnsi="Verdana"/>
                <w:b/>
                <w:kern w:val="24"/>
                <w:sz w:val="20"/>
                <w:szCs w:val="20"/>
              </w:rPr>
              <w:t>Trigger</w:t>
            </w:r>
          </w:p>
        </w:tc>
      </w:tr>
      <w:tr w:rsidR="00B17C01" w:rsidRPr="00B17C01" w14:paraId="43176A50" w14:textId="77777777" w:rsidTr="00B17C01">
        <w:trPr>
          <w:cantSplit/>
          <w:tblCellSpacing w:w="85" w:type="dxa"/>
        </w:trPr>
        <w:tc>
          <w:tcPr>
            <w:tcW w:w="1125" w:type="dxa"/>
            <w:vMerge w:val="restart"/>
            <w:shd w:val="clear" w:color="auto" w:fill="auto"/>
            <w:textDirection w:val="btLr"/>
          </w:tcPr>
          <w:p w14:paraId="2A8548E5" w14:textId="77777777" w:rsidR="007E1A8E" w:rsidRPr="00B17C01" w:rsidRDefault="007E1A8E" w:rsidP="0028111B">
            <w:pPr>
              <w:ind w:left="113" w:right="113"/>
              <w:jc w:val="center"/>
              <w:rPr>
                <w:rFonts w:ascii="Verdana" w:hAnsi="Verdana"/>
                <w:color w:val="457F7C"/>
                <w:sz w:val="20"/>
                <w:szCs w:val="20"/>
              </w:rPr>
            </w:pPr>
            <w:r w:rsidRPr="00B17C01">
              <w:rPr>
                <w:rFonts w:ascii="Verdana" w:hAnsi="Verdana"/>
                <w:color w:val="457F7C"/>
                <w:sz w:val="20"/>
                <w:szCs w:val="20"/>
              </w:rPr>
              <w:t>Standards</w:t>
            </w:r>
          </w:p>
          <w:p w14:paraId="564A4037" w14:textId="77777777" w:rsidR="007E1A8E" w:rsidRPr="00B17C01" w:rsidRDefault="007E1A8E" w:rsidP="0028111B">
            <w:pPr>
              <w:ind w:left="113" w:right="113"/>
              <w:jc w:val="center"/>
              <w:rPr>
                <w:rFonts w:ascii="Verdana" w:hAnsi="Verdana"/>
                <w:color w:val="457F7C"/>
                <w:sz w:val="20"/>
                <w:szCs w:val="20"/>
              </w:rPr>
            </w:pPr>
            <w:r w:rsidRPr="00B17C01">
              <w:rPr>
                <w:rFonts w:ascii="Verdana" w:hAnsi="Verdana"/>
                <w:color w:val="457F7C"/>
                <w:sz w:val="20"/>
                <w:szCs w:val="20"/>
              </w:rPr>
              <w:t>s:drive</w:t>
            </w:r>
          </w:p>
          <w:p w14:paraId="798E5010" w14:textId="77777777" w:rsidR="007E1A8E" w:rsidRPr="00B17C01" w:rsidRDefault="007E1A8E" w:rsidP="0028111B">
            <w:pPr>
              <w:ind w:left="113" w:right="113"/>
              <w:jc w:val="center"/>
              <w:rPr>
                <w:rFonts w:ascii="Verdana" w:hAnsi="Verdana"/>
                <w:color w:val="457F7C"/>
                <w:sz w:val="20"/>
                <w:szCs w:val="20"/>
              </w:rPr>
            </w:pPr>
            <w:r w:rsidRPr="00B17C01">
              <w:rPr>
                <w:rFonts w:ascii="Verdana" w:hAnsi="Verdana"/>
                <w:color w:val="457F7C"/>
                <w:sz w:val="20"/>
                <w:szCs w:val="20"/>
              </w:rPr>
              <w:t>Folder Structure</w:t>
            </w:r>
          </w:p>
        </w:tc>
        <w:tc>
          <w:tcPr>
            <w:tcW w:w="1821" w:type="dxa"/>
            <w:vMerge w:val="restart"/>
            <w:shd w:val="clear" w:color="auto" w:fill="auto"/>
            <w:vAlign w:val="center"/>
          </w:tcPr>
          <w:p w14:paraId="63A2624F" w14:textId="77777777" w:rsidR="007E1A8E" w:rsidRPr="00B17C01" w:rsidRDefault="007E1A8E" w:rsidP="0028111B">
            <w:pPr>
              <w:rPr>
                <w:rFonts w:ascii="Verdana" w:hAnsi="Verdana"/>
                <w:color w:val="457F7C"/>
                <w:sz w:val="20"/>
                <w:szCs w:val="20"/>
              </w:rPr>
            </w:pPr>
            <w:r w:rsidRPr="00B17C01">
              <w:rPr>
                <w:rFonts w:ascii="Verdana" w:hAnsi="Verdana"/>
                <w:color w:val="457F7C"/>
                <w:sz w:val="20"/>
                <w:szCs w:val="20"/>
              </w:rPr>
              <w:t>Codes of Conduct</w:t>
            </w:r>
            <w:r w:rsidR="00F46707" w:rsidRPr="00B17C01">
              <w:rPr>
                <w:rFonts w:ascii="Verdana" w:hAnsi="Verdana"/>
                <w:color w:val="457F7C"/>
                <w:sz w:val="20"/>
                <w:szCs w:val="20"/>
              </w:rPr>
              <w:t xml:space="preserve"> </w:t>
            </w:r>
          </w:p>
        </w:tc>
        <w:tc>
          <w:tcPr>
            <w:tcW w:w="1978" w:type="dxa"/>
            <w:shd w:val="clear" w:color="auto" w:fill="auto"/>
            <w:vAlign w:val="center"/>
          </w:tcPr>
          <w:p w14:paraId="67A24B23" w14:textId="77777777" w:rsidR="007E1A8E" w:rsidRPr="00B17C01" w:rsidRDefault="007E1A8E" w:rsidP="0028111B">
            <w:pPr>
              <w:rPr>
                <w:rFonts w:ascii="Verdana" w:hAnsi="Verdana"/>
                <w:color w:val="457F7C"/>
                <w:sz w:val="20"/>
                <w:szCs w:val="20"/>
              </w:rPr>
            </w:pPr>
            <w:r w:rsidRPr="00B17C01">
              <w:rPr>
                <w:rFonts w:ascii="Verdana" w:hAnsi="Verdana"/>
                <w:color w:val="457F7C"/>
                <w:sz w:val="20"/>
                <w:szCs w:val="20"/>
              </w:rPr>
              <w:t>Annual Folders</w:t>
            </w:r>
          </w:p>
        </w:tc>
        <w:tc>
          <w:tcPr>
            <w:tcW w:w="5037" w:type="dxa"/>
            <w:shd w:val="clear" w:color="auto" w:fill="auto"/>
            <w:vAlign w:val="center"/>
          </w:tcPr>
          <w:p w14:paraId="582960C5" w14:textId="77777777" w:rsidR="007E1A8E" w:rsidRPr="00B17C01" w:rsidRDefault="007E1A8E"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Drafts, research, reviews, correspondence, etc.</w:t>
            </w:r>
            <w:r w:rsidR="00F46707" w:rsidRPr="00B17C01">
              <w:rPr>
                <w:rFonts w:ascii="Verdana" w:hAnsi="Verdana"/>
                <w:color w:val="457F7C"/>
                <w:kern w:val="24"/>
                <w:sz w:val="20"/>
                <w:szCs w:val="20"/>
              </w:rPr>
              <w:t xml:space="preserve"> related to codes of conduct, guidance and the public bodies we cover</w:t>
            </w:r>
          </w:p>
        </w:tc>
        <w:tc>
          <w:tcPr>
            <w:tcW w:w="2135" w:type="dxa"/>
            <w:vAlign w:val="center"/>
          </w:tcPr>
          <w:p w14:paraId="4672445A" w14:textId="77777777" w:rsidR="007E1A8E" w:rsidRPr="00B17C01" w:rsidRDefault="000B71AF" w:rsidP="0028111B">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3</w:t>
            </w:r>
            <w:r w:rsidR="007E1A8E" w:rsidRPr="00B17C01">
              <w:rPr>
                <w:rFonts w:ascii="Verdana" w:hAnsi="Verdana"/>
                <w:color w:val="457F7C"/>
                <w:kern w:val="24"/>
                <w:sz w:val="20"/>
                <w:szCs w:val="20"/>
              </w:rPr>
              <w:t xml:space="preserve"> years</w:t>
            </w:r>
          </w:p>
        </w:tc>
        <w:tc>
          <w:tcPr>
            <w:tcW w:w="2092" w:type="dxa"/>
            <w:vAlign w:val="center"/>
          </w:tcPr>
          <w:p w14:paraId="28B501EB" w14:textId="77777777" w:rsidR="007E1A8E" w:rsidRPr="00B17C01" w:rsidRDefault="000B71AF"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End</w:t>
            </w:r>
            <w:r w:rsidR="00F46707" w:rsidRPr="00B17C01">
              <w:rPr>
                <w:rFonts w:ascii="Verdana" w:hAnsi="Verdana"/>
                <w:color w:val="457F7C"/>
                <w:kern w:val="24"/>
                <w:sz w:val="20"/>
                <w:szCs w:val="20"/>
              </w:rPr>
              <w:t xml:space="preserve"> </w:t>
            </w:r>
            <w:r w:rsidRPr="00B17C01">
              <w:rPr>
                <w:rFonts w:ascii="Verdana" w:hAnsi="Verdana"/>
                <w:color w:val="457F7C"/>
                <w:kern w:val="24"/>
                <w:sz w:val="20"/>
                <w:szCs w:val="20"/>
              </w:rPr>
              <w:t>of the financial year in which the document created/finalised</w:t>
            </w:r>
          </w:p>
        </w:tc>
      </w:tr>
      <w:tr w:rsidR="00B17C01" w:rsidRPr="00B17C01" w14:paraId="1E537914" w14:textId="77777777" w:rsidTr="00B17C01">
        <w:trPr>
          <w:cantSplit/>
          <w:tblCellSpacing w:w="85" w:type="dxa"/>
        </w:trPr>
        <w:tc>
          <w:tcPr>
            <w:tcW w:w="1125" w:type="dxa"/>
            <w:vMerge/>
            <w:shd w:val="clear" w:color="auto" w:fill="auto"/>
            <w:textDirection w:val="btLr"/>
          </w:tcPr>
          <w:p w14:paraId="74566603" w14:textId="77777777" w:rsidR="007E1A8E" w:rsidRPr="00B17C01" w:rsidRDefault="007E1A8E" w:rsidP="0028111B">
            <w:pPr>
              <w:ind w:left="113" w:right="113"/>
              <w:jc w:val="center"/>
              <w:rPr>
                <w:rFonts w:ascii="Verdana" w:hAnsi="Verdana"/>
                <w:color w:val="457F7C"/>
                <w:sz w:val="20"/>
                <w:szCs w:val="20"/>
              </w:rPr>
            </w:pPr>
          </w:p>
        </w:tc>
        <w:tc>
          <w:tcPr>
            <w:tcW w:w="1821" w:type="dxa"/>
            <w:vMerge/>
            <w:shd w:val="clear" w:color="auto" w:fill="auto"/>
            <w:vAlign w:val="center"/>
          </w:tcPr>
          <w:p w14:paraId="319470F6" w14:textId="77777777" w:rsidR="007E1A8E" w:rsidRPr="00B17C01" w:rsidRDefault="007E1A8E" w:rsidP="0028111B">
            <w:pPr>
              <w:rPr>
                <w:rFonts w:ascii="Verdana" w:hAnsi="Verdana"/>
                <w:color w:val="457F7C"/>
                <w:sz w:val="20"/>
                <w:szCs w:val="20"/>
              </w:rPr>
            </w:pPr>
          </w:p>
        </w:tc>
        <w:tc>
          <w:tcPr>
            <w:tcW w:w="1978" w:type="dxa"/>
            <w:shd w:val="clear" w:color="auto" w:fill="auto"/>
            <w:vAlign w:val="center"/>
          </w:tcPr>
          <w:p w14:paraId="26BE4830" w14:textId="77777777" w:rsidR="007E1A8E" w:rsidRPr="00B17C01" w:rsidRDefault="007E1A8E" w:rsidP="0028111B">
            <w:pPr>
              <w:rPr>
                <w:rFonts w:ascii="Verdana" w:hAnsi="Verdana"/>
                <w:color w:val="457F7C"/>
                <w:sz w:val="20"/>
                <w:szCs w:val="20"/>
              </w:rPr>
            </w:pPr>
            <w:r w:rsidRPr="00B17C01">
              <w:rPr>
                <w:rFonts w:ascii="Verdana" w:hAnsi="Verdana"/>
                <w:color w:val="457F7C"/>
                <w:sz w:val="20"/>
                <w:szCs w:val="20"/>
              </w:rPr>
              <w:t>Critical Documents</w:t>
            </w:r>
          </w:p>
        </w:tc>
        <w:tc>
          <w:tcPr>
            <w:tcW w:w="5037" w:type="dxa"/>
            <w:shd w:val="clear" w:color="auto" w:fill="auto"/>
            <w:vAlign w:val="center"/>
          </w:tcPr>
          <w:p w14:paraId="6CE42377" w14:textId="40556E86" w:rsidR="007E1A8E" w:rsidRPr="00B17C01" w:rsidRDefault="007E1A8E"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Current and archived Codes of Conduct</w:t>
            </w:r>
            <w:r w:rsidR="00F46707" w:rsidRPr="00B17C01">
              <w:rPr>
                <w:rFonts w:ascii="Verdana" w:hAnsi="Verdana"/>
                <w:color w:val="457F7C"/>
                <w:kern w:val="24"/>
                <w:sz w:val="20"/>
                <w:szCs w:val="20"/>
              </w:rPr>
              <w:t>; list of codes and guidance</w:t>
            </w:r>
          </w:p>
        </w:tc>
        <w:tc>
          <w:tcPr>
            <w:tcW w:w="2135" w:type="dxa"/>
            <w:vAlign w:val="center"/>
          </w:tcPr>
          <w:p w14:paraId="073177C2" w14:textId="09B2B218" w:rsidR="007E1A8E" w:rsidRPr="00B17C01" w:rsidRDefault="00FF2383" w:rsidP="0028111B">
            <w:pPr>
              <w:pStyle w:val="NormalWeb"/>
              <w:spacing w:before="0" w:beforeAutospacing="0" w:after="0" w:afterAutospacing="0"/>
              <w:jc w:val="center"/>
              <w:rPr>
                <w:rFonts w:ascii="Verdana" w:hAnsi="Verdana"/>
                <w:color w:val="457F7C"/>
                <w:kern w:val="24"/>
                <w:sz w:val="20"/>
                <w:szCs w:val="20"/>
              </w:rPr>
            </w:pPr>
            <w:r>
              <w:rPr>
                <w:rFonts w:ascii="Verdana" w:hAnsi="Verdana"/>
                <w:color w:val="457F7C"/>
                <w:kern w:val="24"/>
                <w:sz w:val="20"/>
                <w:szCs w:val="20"/>
              </w:rPr>
              <w:t>10 years</w:t>
            </w:r>
          </w:p>
        </w:tc>
        <w:tc>
          <w:tcPr>
            <w:tcW w:w="2092" w:type="dxa"/>
            <w:vAlign w:val="center"/>
          </w:tcPr>
          <w:p w14:paraId="0FCBF3C5" w14:textId="749CF9C5" w:rsidR="007E1A8E" w:rsidRPr="00B17C01" w:rsidRDefault="00FF2383" w:rsidP="0028111B">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End of the financial year in which the document created/finalised</w:t>
            </w:r>
          </w:p>
        </w:tc>
      </w:tr>
      <w:tr w:rsidR="00DD78BB" w:rsidRPr="00B17C01" w14:paraId="226791AA" w14:textId="77777777" w:rsidTr="00B17C01">
        <w:trPr>
          <w:cantSplit/>
          <w:trHeight w:val="826"/>
          <w:tblCellSpacing w:w="85" w:type="dxa"/>
        </w:trPr>
        <w:tc>
          <w:tcPr>
            <w:tcW w:w="1125" w:type="dxa"/>
            <w:vMerge/>
            <w:shd w:val="clear" w:color="auto" w:fill="auto"/>
            <w:textDirection w:val="btLr"/>
          </w:tcPr>
          <w:p w14:paraId="0358A3B3" w14:textId="77777777" w:rsidR="00DD78BB" w:rsidRPr="00B17C01" w:rsidRDefault="00DD78BB" w:rsidP="0028111B">
            <w:pPr>
              <w:ind w:left="113" w:right="113"/>
              <w:jc w:val="center"/>
              <w:rPr>
                <w:rFonts w:ascii="Verdana" w:hAnsi="Verdana"/>
                <w:color w:val="457F7C"/>
                <w:sz w:val="20"/>
                <w:szCs w:val="20"/>
              </w:rPr>
            </w:pPr>
          </w:p>
        </w:tc>
        <w:tc>
          <w:tcPr>
            <w:tcW w:w="1821" w:type="dxa"/>
            <w:vMerge w:val="restart"/>
            <w:shd w:val="clear" w:color="auto" w:fill="auto"/>
            <w:vAlign w:val="center"/>
          </w:tcPr>
          <w:p w14:paraId="7A8CBCAD" w14:textId="77777777" w:rsidR="00DD78BB" w:rsidRPr="00B17C01" w:rsidRDefault="00DD78BB" w:rsidP="0028111B">
            <w:pPr>
              <w:rPr>
                <w:rFonts w:ascii="Verdana" w:hAnsi="Verdana"/>
                <w:color w:val="457F7C"/>
                <w:sz w:val="20"/>
                <w:szCs w:val="20"/>
              </w:rPr>
            </w:pPr>
            <w:r w:rsidRPr="00B17C01">
              <w:rPr>
                <w:rFonts w:ascii="Verdana" w:hAnsi="Verdana"/>
                <w:color w:val="457F7C"/>
                <w:sz w:val="20"/>
                <w:szCs w:val="20"/>
              </w:rPr>
              <w:t>Complaints</w:t>
            </w:r>
          </w:p>
        </w:tc>
        <w:tc>
          <w:tcPr>
            <w:tcW w:w="1978" w:type="dxa"/>
            <w:vMerge w:val="restart"/>
            <w:shd w:val="clear" w:color="auto" w:fill="auto"/>
            <w:vAlign w:val="center"/>
          </w:tcPr>
          <w:p w14:paraId="042F30F6" w14:textId="77777777" w:rsidR="00DD78BB" w:rsidRPr="00B17C01" w:rsidRDefault="00DD78BB" w:rsidP="0028111B">
            <w:pPr>
              <w:rPr>
                <w:rFonts w:ascii="Verdana" w:hAnsi="Verdana"/>
                <w:color w:val="457F7C"/>
                <w:sz w:val="20"/>
                <w:szCs w:val="20"/>
              </w:rPr>
            </w:pPr>
            <w:r w:rsidRPr="00B17C01">
              <w:rPr>
                <w:rFonts w:ascii="Verdana" w:hAnsi="Verdana"/>
                <w:color w:val="457F7C"/>
                <w:sz w:val="20"/>
                <w:szCs w:val="20"/>
              </w:rPr>
              <w:t>Archived Complaints: Historic closed cases not available on the CMS</w:t>
            </w:r>
          </w:p>
        </w:tc>
        <w:tc>
          <w:tcPr>
            <w:tcW w:w="5037" w:type="dxa"/>
            <w:shd w:val="clear" w:color="auto" w:fill="auto"/>
            <w:vAlign w:val="center"/>
          </w:tcPr>
          <w:p w14:paraId="21760770" w14:textId="16D9A3C2" w:rsidR="00DD78BB" w:rsidRPr="00B17C01" w:rsidRDefault="00DD78BB"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 xml:space="preserve">ESC decision, ESC web summary decision (if available), SPSO final decision (if applicable), also SCS or SPPA final decision and Court final decision (if breach). </w:t>
            </w:r>
            <w:r>
              <w:rPr>
                <w:rFonts w:ascii="Verdana" w:hAnsi="Verdana"/>
                <w:color w:val="457F7C"/>
                <w:kern w:val="24"/>
                <w:sz w:val="20"/>
                <w:szCs w:val="20"/>
              </w:rPr>
              <w:t>Register of enquiries (redact personal data after 3 years)</w:t>
            </w:r>
          </w:p>
        </w:tc>
        <w:tc>
          <w:tcPr>
            <w:tcW w:w="2135" w:type="dxa"/>
            <w:vAlign w:val="center"/>
          </w:tcPr>
          <w:p w14:paraId="480824C2" w14:textId="77777777" w:rsidR="00DD78BB" w:rsidRPr="00B17C01" w:rsidRDefault="00DD78BB" w:rsidP="0028111B">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Retain permanently</w:t>
            </w:r>
          </w:p>
        </w:tc>
        <w:tc>
          <w:tcPr>
            <w:tcW w:w="2092" w:type="dxa"/>
            <w:vAlign w:val="center"/>
          </w:tcPr>
          <w:p w14:paraId="7B7714D8" w14:textId="77777777" w:rsidR="00DD78BB" w:rsidRPr="00B17C01" w:rsidRDefault="00DD78BB"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None</w:t>
            </w:r>
          </w:p>
        </w:tc>
      </w:tr>
      <w:tr w:rsidR="005D26B4" w:rsidRPr="00B17C01" w14:paraId="1ECD6D00" w14:textId="77777777" w:rsidTr="00B17C01">
        <w:trPr>
          <w:cantSplit/>
          <w:trHeight w:val="826"/>
          <w:tblCellSpacing w:w="85" w:type="dxa"/>
        </w:trPr>
        <w:tc>
          <w:tcPr>
            <w:tcW w:w="1125" w:type="dxa"/>
            <w:vMerge/>
            <w:shd w:val="clear" w:color="auto" w:fill="auto"/>
            <w:textDirection w:val="btLr"/>
          </w:tcPr>
          <w:p w14:paraId="58EB80DC" w14:textId="77777777" w:rsidR="005D26B4" w:rsidRPr="00B17C01" w:rsidRDefault="005D26B4" w:rsidP="0028111B">
            <w:pPr>
              <w:ind w:left="113" w:right="113"/>
              <w:jc w:val="center"/>
              <w:rPr>
                <w:rFonts w:ascii="Verdana" w:hAnsi="Verdana"/>
                <w:color w:val="457F7C"/>
                <w:sz w:val="20"/>
                <w:szCs w:val="20"/>
              </w:rPr>
            </w:pPr>
          </w:p>
        </w:tc>
        <w:tc>
          <w:tcPr>
            <w:tcW w:w="1821" w:type="dxa"/>
            <w:vMerge/>
            <w:shd w:val="clear" w:color="auto" w:fill="auto"/>
            <w:vAlign w:val="center"/>
          </w:tcPr>
          <w:p w14:paraId="5DBB561B" w14:textId="77777777" w:rsidR="005D26B4" w:rsidRPr="00B17C01" w:rsidRDefault="005D26B4" w:rsidP="0028111B">
            <w:pPr>
              <w:rPr>
                <w:rFonts w:ascii="Verdana" w:hAnsi="Verdana"/>
                <w:color w:val="457F7C"/>
                <w:sz w:val="20"/>
                <w:szCs w:val="20"/>
              </w:rPr>
            </w:pPr>
          </w:p>
        </w:tc>
        <w:tc>
          <w:tcPr>
            <w:tcW w:w="1978" w:type="dxa"/>
            <w:vMerge/>
            <w:shd w:val="clear" w:color="auto" w:fill="auto"/>
            <w:vAlign w:val="center"/>
          </w:tcPr>
          <w:p w14:paraId="76E33002" w14:textId="77777777" w:rsidR="005D26B4" w:rsidRPr="00B17C01" w:rsidRDefault="005D26B4" w:rsidP="0028111B">
            <w:pPr>
              <w:rPr>
                <w:rFonts w:ascii="Verdana" w:hAnsi="Verdana"/>
                <w:color w:val="457F7C"/>
                <w:sz w:val="20"/>
                <w:szCs w:val="20"/>
              </w:rPr>
            </w:pPr>
          </w:p>
        </w:tc>
        <w:tc>
          <w:tcPr>
            <w:tcW w:w="5037" w:type="dxa"/>
            <w:shd w:val="clear" w:color="auto" w:fill="auto"/>
            <w:vAlign w:val="center"/>
          </w:tcPr>
          <w:p w14:paraId="04B5B3A4" w14:textId="1B70A35C" w:rsidR="005D26B4" w:rsidRPr="00B17C01" w:rsidRDefault="005D26B4" w:rsidP="0028111B">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Reports to the Standards Commission for Scotland and reports following an investigation under the Ethical Standards in Public Life, etc (Scotland) Act 2000 concluding there was no breach of a relevant Code of Conduct</w:t>
            </w:r>
            <w:r w:rsidR="003F3D0C">
              <w:rPr>
                <w:rFonts w:ascii="Verdana" w:hAnsi="Verdana"/>
                <w:color w:val="457F7C"/>
                <w:kern w:val="24"/>
                <w:sz w:val="20"/>
                <w:szCs w:val="20"/>
              </w:rPr>
              <w:t xml:space="preserve"> (</w:t>
            </w:r>
            <w:proofErr w:type="spellStart"/>
            <w:r w:rsidR="003F3D0C">
              <w:rPr>
                <w:rFonts w:ascii="Verdana" w:hAnsi="Verdana"/>
                <w:color w:val="457F7C"/>
                <w:kern w:val="24"/>
                <w:sz w:val="20"/>
                <w:szCs w:val="20"/>
              </w:rPr>
              <w:t>non breach</w:t>
            </w:r>
            <w:proofErr w:type="spellEnd"/>
            <w:r w:rsidR="003F3D0C">
              <w:rPr>
                <w:rFonts w:ascii="Verdana" w:hAnsi="Verdana"/>
                <w:color w:val="457F7C"/>
                <w:kern w:val="24"/>
                <w:sz w:val="20"/>
                <w:szCs w:val="20"/>
              </w:rPr>
              <w:t xml:space="preserve"> and breach reports)</w:t>
            </w:r>
          </w:p>
        </w:tc>
        <w:tc>
          <w:tcPr>
            <w:tcW w:w="2135" w:type="dxa"/>
            <w:vAlign w:val="center"/>
          </w:tcPr>
          <w:p w14:paraId="49B9583E" w14:textId="283184ED" w:rsidR="005D26B4" w:rsidRPr="00B17C01" w:rsidRDefault="005D26B4" w:rsidP="0028111B">
            <w:pPr>
              <w:pStyle w:val="NormalWeb"/>
              <w:spacing w:before="0" w:beforeAutospacing="0" w:after="0" w:afterAutospacing="0"/>
              <w:jc w:val="center"/>
              <w:rPr>
                <w:rFonts w:ascii="Verdana" w:hAnsi="Verdana"/>
                <w:color w:val="457F7C"/>
                <w:kern w:val="24"/>
                <w:sz w:val="20"/>
                <w:szCs w:val="20"/>
              </w:rPr>
            </w:pPr>
            <w:r>
              <w:rPr>
                <w:rFonts w:ascii="Verdana" w:hAnsi="Verdana"/>
                <w:color w:val="457F7C"/>
                <w:kern w:val="24"/>
                <w:sz w:val="20"/>
                <w:szCs w:val="20"/>
              </w:rPr>
              <w:t>Retain until organisation is dissolved; then transfer to National Records of Scotland</w:t>
            </w:r>
          </w:p>
        </w:tc>
        <w:tc>
          <w:tcPr>
            <w:tcW w:w="2092" w:type="dxa"/>
            <w:vAlign w:val="center"/>
          </w:tcPr>
          <w:p w14:paraId="667B2F2B" w14:textId="09CB2CB8" w:rsidR="005D26B4" w:rsidRPr="00B17C01" w:rsidRDefault="005D26B4" w:rsidP="0028111B">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 xml:space="preserve">Dissolution of the ESC </w:t>
            </w:r>
          </w:p>
        </w:tc>
      </w:tr>
      <w:tr w:rsidR="00DD78BB" w:rsidRPr="00B17C01" w14:paraId="07FEF2B6" w14:textId="77777777" w:rsidTr="00B17C01">
        <w:trPr>
          <w:cantSplit/>
          <w:trHeight w:val="616"/>
          <w:tblCellSpacing w:w="85" w:type="dxa"/>
        </w:trPr>
        <w:tc>
          <w:tcPr>
            <w:tcW w:w="1125" w:type="dxa"/>
            <w:vMerge/>
            <w:shd w:val="clear" w:color="auto" w:fill="auto"/>
            <w:textDirection w:val="btLr"/>
          </w:tcPr>
          <w:p w14:paraId="7A4BEF83" w14:textId="77777777" w:rsidR="00DD78BB" w:rsidRPr="00B17C01" w:rsidRDefault="00DD78BB" w:rsidP="0028111B">
            <w:pPr>
              <w:ind w:left="113" w:right="113"/>
              <w:jc w:val="center"/>
              <w:rPr>
                <w:rFonts w:ascii="Verdana" w:hAnsi="Verdana"/>
                <w:color w:val="457F7C"/>
                <w:sz w:val="20"/>
                <w:szCs w:val="20"/>
              </w:rPr>
            </w:pPr>
          </w:p>
        </w:tc>
        <w:tc>
          <w:tcPr>
            <w:tcW w:w="1821" w:type="dxa"/>
            <w:vMerge/>
            <w:shd w:val="clear" w:color="auto" w:fill="auto"/>
            <w:vAlign w:val="center"/>
          </w:tcPr>
          <w:p w14:paraId="4E305CBD" w14:textId="77777777" w:rsidR="00DD78BB" w:rsidRPr="00B17C01" w:rsidRDefault="00DD78BB" w:rsidP="0028111B">
            <w:pPr>
              <w:rPr>
                <w:rFonts w:ascii="Verdana" w:hAnsi="Verdana"/>
                <w:color w:val="457F7C"/>
                <w:sz w:val="20"/>
                <w:szCs w:val="20"/>
              </w:rPr>
            </w:pPr>
          </w:p>
        </w:tc>
        <w:tc>
          <w:tcPr>
            <w:tcW w:w="1978" w:type="dxa"/>
            <w:vMerge/>
            <w:shd w:val="clear" w:color="auto" w:fill="auto"/>
            <w:vAlign w:val="center"/>
          </w:tcPr>
          <w:p w14:paraId="3062AB15" w14:textId="77777777" w:rsidR="00DD78BB" w:rsidRPr="00B17C01" w:rsidRDefault="00DD78BB" w:rsidP="0028111B">
            <w:pPr>
              <w:rPr>
                <w:rFonts w:ascii="Verdana" w:hAnsi="Verdana"/>
                <w:color w:val="457F7C"/>
                <w:sz w:val="20"/>
                <w:szCs w:val="20"/>
              </w:rPr>
            </w:pPr>
          </w:p>
        </w:tc>
        <w:tc>
          <w:tcPr>
            <w:tcW w:w="5037" w:type="dxa"/>
            <w:shd w:val="clear" w:color="auto" w:fill="auto"/>
            <w:vAlign w:val="center"/>
          </w:tcPr>
          <w:p w14:paraId="544A1819" w14:textId="77777777" w:rsidR="00DD78BB" w:rsidRPr="00B17C01" w:rsidRDefault="00DD78BB"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Cllr</w:t>
            </w:r>
            <w:r>
              <w:rPr>
                <w:rFonts w:ascii="Verdana" w:hAnsi="Verdana"/>
                <w:color w:val="457F7C"/>
                <w:kern w:val="24"/>
                <w:sz w:val="20"/>
                <w:szCs w:val="20"/>
              </w:rPr>
              <w:t xml:space="preserve">, </w:t>
            </w:r>
            <w:r w:rsidRPr="00B17C01">
              <w:rPr>
                <w:rFonts w:ascii="Verdana" w:hAnsi="Verdana"/>
                <w:color w:val="457F7C"/>
                <w:kern w:val="24"/>
                <w:sz w:val="20"/>
                <w:szCs w:val="20"/>
              </w:rPr>
              <w:t>M</w:t>
            </w:r>
            <w:r>
              <w:rPr>
                <w:rFonts w:ascii="Verdana" w:hAnsi="Verdana"/>
                <w:color w:val="457F7C"/>
                <w:kern w:val="24"/>
                <w:sz w:val="20"/>
                <w:szCs w:val="20"/>
              </w:rPr>
              <w:t xml:space="preserve"> + Lobbying</w:t>
            </w:r>
            <w:r w:rsidRPr="00B17C01">
              <w:rPr>
                <w:rFonts w:ascii="Verdana" w:hAnsi="Verdana"/>
                <w:color w:val="457F7C"/>
                <w:kern w:val="24"/>
                <w:sz w:val="20"/>
                <w:szCs w:val="20"/>
              </w:rPr>
              <w:t>: Complaint sub-folders including: “Initial”, “Interview”, “Decision”, “Hearing”, “Post Decision”, “FOI” including triage notes</w:t>
            </w:r>
          </w:p>
        </w:tc>
        <w:tc>
          <w:tcPr>
            <w:tcW w:w="2135" w:type="dxa"/>
            <w:vAlign w:val="center"/>
          </w:tcPr>
          <w:p w14:paraId="398B5E42" w14:textId="77777777" w:rsidR="00DD78BB" w:rsidRPr="00B17C01" w:rsidRDefault="00DD78BB" w:rsidP="0028111B">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3 years</w:t>
            </w:r>
          </w:p>
        </w:tc>
        <w:tc>
          <w:tcPr>
            <w:tcW w:w="2092" w:type="dxa"/>
            <w:vAlign w:val="center"/>
          </w:tcPr>
          <w:p w14:paraId="32ABE863" w14:textId="77777777" w:rsidR="00DD78BB" w:rsidRPr="00B17C01" w:rsidRDefault="00DD78BB" w:rsidP="0028111B">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End</w:t>
            </w:r>
            <w:r w:rsidRPr="00B17C01">
              <w:rPr>
                <w:rFonts w:ascii="Verdana" w:hAnsi="Verdana"/>
                <w:color w:val="457F7C"/>
                <w:kern w:val="24"/>
                <w:sz w:val="20"/>
                <w:szCs w:val="20"/>
              </w:rPr>
              <w:t xml:space="preserve"> of the financial year in which the </w:t>
            </w:r>
            <w:r>
              <w:rPr>
                <w:rFonts w:ascii="Verdana" w:hAnsi="Verdana"/>
                <w:color w:val="457F7C"/>
                <w:kern w:val="24"/>
                <w:sz w:val="20"/>
                <w:szCs w:val="20"/>
              </w:rPr>
              <w:t>final decision was issued</w:t>
            </w:r>
          </w:p>
        </w:tc>
      </w:tr>
      <w:tr w:rsidR="00DD78BB" w:rsidRPr="00B17C01" w14:paraId="2529248A" w14:textId="77777777" w:rsidTr="00B17C01">
        <w:trPr>
          <w:cantSplit/>
          <w:trHeight w:val="790"/>
          <w:tblCellSpacing w:w="85" w:type="dxa"/>
        </w:trPr>
        <w:tc>
          <w:tcPr>
            <w:tcW w:w="1125" w:type="dxa"/>
            <w:vMerge/>
            <w:shd w:val="clear" w:color="auto" w:fill="auto"/>
            <w:textDirection w:val="btLr"/>
          </w:tcPr>
          <w:p w14:paraId="5AB1F44D" w14:textId="77777777" w:rsidR="00DD78BB" w:rsidRPr="00B17C01" w:rsidRDefault="00DD78BB" w:rsidP="0028111B">
            <w:pPr>
              <w:ind w:left="113" w:right="113"/>
              <w:jc w:val="center"/>
              <w:rPr>
                <w:rFonts w:ascii="Verdana" w:hAnsi="Verdana"/>
                <w:color w:val="457F7C"/>
                <w:sz w:val="20"/>
                <w:szCs w:val="20"/>
              </w:rPr>
            </w:pPr>
          </w:p>
        </w:tc>
        <w:tc>
          <w:tcPr>
            <w:tcW w:w="1821" w:type="dxa"/>
            <w:vMerge/>
            <w:shd w:val="clear" w:color="auto" w:fill="auto"/>
            <w:vAlign w:val="center"/>
          </w:tcPr>
          <w:p w14:paraId="77F6130C" w14:textId="77777777" w:rsidR="00DD78BB" w:rsidRPr="00B17C01" w:rsidRDefault="00DD78BB" w:rsidP="0028111B">
            <w:pPr>
              <w:rPr>
                <w:rFonts w:ascii="Verdana" w:hAnsi="Verdana"/>
                <w:color w:val="457F7C"/>
                <w:sz w:val="20"/>
                <w:szCs w:val="20"/>
              </w:rPr>
            </w:pPr>
          </w:p>
        </w:tc>
        <w:tc>
          <w:tcPr>
            <w:tcW w:w="1978" w:type="dxa"/>
            <w:vMerge/>
            <w:shd w:val="clear" w:color="auto" w:fill="auto"/>
            <w:vAlign w:val="center"/>
          </w:tcPr>
          <w:p w14:paraId="3645B4D6" w14:textId="77777777" w:rsidR="00DD78BB" w:rsidRPr="00B17C01" w:rsidRDefault="00DD78BB" w:rsidP="0028111B">
            <w:pPr>
              <w:rPr>
                <w:rFonts w:ascii="Verdana" w:hAnsi="Verdana"/>
                <w:color w:val="457F7C"/>
                <w:sz w:val="20"/>
                <w:szCs w:val="20"/>
              </w:rPr>
            </w:pPr>
          </w:p>
        </w:tc>
        <w:tc>
          <w:tcPr>
            <w:tcW w:w="5037" w:type="dxa"/>
            <w:shd w:val="clear" w:color="auto" w:fill="auto"/>
            <w:vAlign w:val="center"/>
          </w:tcPr>
          <w:p w14:paraId="2B374ACA" w14:textId="77777777" w:rsidR="00DD78BB" w:rsidRPr="00B17C01" w:rsidRDefault="00DD78BB"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MSP: Complaint sub-folders including: “Initial”, “IO/Office”, “Interview”, “Decision”, “Hearing”, “Post Decision”, “FOI”</w:t>
            </w:r>
            <w:r w:rsidRPr="00B17C01">
              <w:rPr>
                <w:rFonts w:ascii="Verdana" w:hAnsi="Verdana"/>
                <w:i/>
                <w:color w:val="457F7C"/>
                <w:kern w:val="24"/>
                <w:sz w:val="20"/>
                <w:szCs w:val="20"/>
              </w:rPr>
              <w:t>.</w:t>
            </w:r>
            <w:r w:rsidRPr="00B17C01">
              <w:rPr>
                <w:rFonts w:ascii="Verdana" w:hAnsi="Verdana"/>
                <w:color w:val="457F7C"/>
                <w:kern w:val="24"/>
                <w:sz w:val="20"/>
                <w:szCs w:val="20"/>
              </w:rPr>
              <w:t xml:space="preserve">  </w:t>
            </w:r>
          </w:p>
        </w:tc>
        <w:tc>
          <w:tcPr>
            <w:tcW w:w="2135" w:type="dxa"/>
            <w:vAlign w:val="center"/>
          </w:tcPr>
          <w:p w14:paraId="033CE115" w14:textId="77777777" w:rsidR="00DD78BB" w:rsidRPr="00B17C01" w:rsidRDefault="00DD78BB" w:rsidP="0028111B">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5 years</w:t>
            </w:r>
          </w:p>
        </w:tc>
        <w:tc>
          <w:tcPr>
            <w:tcW w:w="2092" w:type="dxa"/>
            <w:vAlign w:val="center"/>
          </w:tcPr>
          <w:p w14:paraId="519390DC" w14:textId="77777777" w:rsidR="00DD78BB" w:rsidRPr="00B17C01" w:rsidRDefault="00DD78BB" w:rsidP="0028111B">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End of the financial year in which the final decision was issued</w:t>
            </w:r>
          </w:p>
        </w:tc>
      </w:tr>
      <w:tr w:rsidR="00DD78BB" w:rsidRPr="00B17C01" w14:paraId="27618CFA" w14:textId="77777777" w:rsidTr="00B17C01">
        <w:trPr>
          <w:cantSplit/>
          <w:tblCellSpacing w:w="85" w:type="dxa"/>
        </w:trPr>
        <w:tc>
          <w:tcPr>
            <w:tcW w:w="1125" w:type="dxa"/>
            <w:vMerge/>
            <w:shd w:val="clear" w:color="auto" w:fill="auto"/>
            <w:textDirection w:val="btLr"/>
          </w:tcPr>
          <w:p w14:paraId="366B79BB" w14:textId="77777777" w:rsidR="00DD78BB" w:rsidRPr="00B17C01" w:rsidRDefault="00DD78BB" w:rsidP="0028111B">
            <w:pPr>
              <w:ind w:left="113" w:right="113"/>
              <w:jc w:val="center"/>
              <w:rPr>
                <w:rFonts w:ascii="Verdana" w:hAnsi="Verdana"/>
                <w:color w:val="457F7C"/>
                <w:sz w:val="20"/>
                <w:szCs w:val="20"/>
              </w:rPr>
            </w:pPr>
          </w:p>
        </w:tc>
        <w:tc>
          <w:tcPr>
            <w:tcW w:w="1821" w:type="dxa"/>
            <w:vMerge/>
            <w:shd w:val="clear" w:color="auto" w:fill="auto"/>
            <w:vAlign w:val="center"/>
          </w:tcPr>
          <w:p w14:paraId="5429CC3B" w14:textId="77777777" w:rsidR="00DD78BB" w:rsidRPr="00B17C01" w:rsidRDefault="00DD78BB" w:rsidP="0028111B">
            <w:pPr>
              <w:rPr>
                <w:rFonts w:ascii="Verdana" w:hAnsi="Verdana"/>
                <w:color w:val="457F7C"/>
                <w:sz w:val="20"/>
                <w:szCs w:val="20"/>
              </w:rPr>
            </w:pPr>
          </w:p>
        </w:tc>
        <w:tc>
          <w:tcPr>
            <w:tcW w:w="1978" w:type="dxa"/>
            <w:shd w:val="clear" w:color="auto" w:fill="auto"/>
            <w:vAlign w:val="center"/>
          </w:tcPr>
          <w:p w14:paraId="628CD058" w14:textId="77777777" w:rsidR="00DD78BB" w:rsidRPr="00B17C01" w:rsidRDefault="00DD78BB" w:rsidP="0028111B">
            <w:pPr>
              <w:rPr>
                <w:rFonts w:ascii="Verdana" w:hAnsi="Verdana"/>
                <w:color w:val="457F7C"/>
                <w:sz w:val="20"/>
                <w:szCs w:val="20"/>
              </w:rPr>
            </w:pPr>
            <w:r w:rsidRPr="00B17C01">
              <w:rPr>
                <w:rFonts w:ascii="Verdana" w:hAnsi="Verdana"/>
                <w:color w:val="457F7C"/>
                <w:sz w:val="20"/>
                <w:szCs w:val="20"/>
              </w:rPr>
              <w:t>Enquiries</w:t>
            </w:r>
          </w:p>
        </w:tc>
        <w:tc>
          <w:tcPr>
            <w:tcW w:w="5037" w:type="dxa"/>
            <w:shd w:val="clear" w:color="auto" w:fill="auto"/>
            <w:vAlign w:val="center"/>
          </w:tcPr>
          <w:p w14:paraId="4F21A2CC" w14:textId="77777777" w:rsidR="00DD78BB" w:rsidRPr="00B17C01" w:rsidRDefault="00DD78BB"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 xml:space="preserve">Communication relating to general complaint related enquiries (how to make a complaint, complaints </w:t>
            </w:r>
            <w:proofErr w:type="spellStart"/>
            <w:r w:rsidRPr="00B17C01">
              <w:rPr>
                <w:rFonts w:ascii="Verdana" w:hAnsi="Verdana"/>
                <w:color w:val="457F7C"/>
                <w:kern w:val="24"/>
                <w:sz w:val="20"/>
                <w:szCs w:val="20"/>
              </w:rPr>
              <w:t>outwith</w:t>
            </w:r>
            <w:proofErr w:type="spellEnd"/>
            <w:r w:rsidRPr="00B17C01">
              <w:rPr>
                <w:rFonts w:ascii="Verdana" w:hAnsi="Verdana"/>
                <w:color w:val="457F7C"/>
                <w:kern w:val="24"/>
                <w:sz w:val="20"/>
                <w:szCs w:val="20"/>
              </w:rPr>
              <w:t xml:space="preserve"> jurisdiction). </w:t>
            </w:r>
            <w:r w:rsidRPr="00B17C01">
              <w:rPr>
                <w:rFonts w:ascii="Verdana" w:hAnsi="Verdana"/>
                <w:color w:val="457F7C"/>
                <w:sz w:val="20"/>
                <w:szCs w:val="20"/>
              </w:rPr>
              <w:t xml:space="preserve">Stored by year in which received. </w:t>
            </w:r>
          </w:p>
        </w:tc>
        <w:tc>
          <w:tcPr>
            <w:tcW w:w="2135" w:type="dxa"/>
            <w:vAlign w:val="center"/>
          </w:tcPr>
          <w:p w14:paraId="586F5C5A" w14:textId="366C04F8" w:rsidR="00DD78BB" w:rsidRPr="00B17C01" w:rsidRDefault="00DD78BB" w:rsidP="0028111B">
            <w:pPr>
              <w:pStyle w:val="NormalWeb"/>
              <w:spacing w:before="0" w:beforeAutospacing="0" w:after="0" w:afterAutospacing="0"/>
              <w:jc w:val="center"/>
              <w:rPr>
                <w:rFonts w:ascii="Verdana" w:hAnsi="Verdana"/>
                <w:color w:val="457F7C"/>
                <w:kern w:val="24"/>
                <w:sz w:val="20"/>
                <w:szCs w:val="20"/>
              </w:rPr>
            </w:pPr>
            <w:r>
              <w:rPr>
                <w:rFonts w:ascii="Verdana" w:hAnsi="Verdana"/>
                <w:color w:val="457F7C"/>
                <w:kern w:val="24"/>
                <w:sz w:val="20"/>
                <w:szCs w:val="20"/>
              </w:rPr>
              <w:t>1</w:t>
            </w:r>
            <w:r w:rsidRPr="00B17C01">
              <w:rPr>
                <w:rFonts w:ascii="Verdana" w:hAnsi="Verdana"/>
                <w:color w:val="457F7C"/>
                <w:kern w:val="24"/>
                <w:sz w:val="20"/>
                <w:szCs w:val="20"/>
              </w:rPr>
              <w:t xml:space="preserve"> year</w:t>
            </w:r>
          </w:p>
        </w:tc>
        <w:tc>
          <w:tcPr>
            <w:tcW w:w="2092" w:type="dxa"/>
            <w:vAlign w:val="center"/>
          </w:tcPr>
          <w:p w14:paraId="4336C648" w14:textId="77777777" w:rsidR="00DD78BB" w:rsidRPr="00B17C01" w:rsidRDefault="00DD78BB"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End of the financial year after the last activity date</w:t>
            </w:r>
          </w:p>
        </w:tc>
      </w:tr>
      <w:tr w:rsidR="00201E0E" w:rsidRPr="00B17C01" w14:paraId="54B1559E" w14:textId="77777777" w:rsidTr="00B17C01">
        <w:trPr>
          <w:cantSplit/>
          <w:tblCellSpacing w:w="85" w:type="dxa"/>
        </w:trPr>
        <w:tc>
          <w:tcPr>
            <w:tcW w:w="1125" w:type="dxa"/>
            <w:vMerge/>
            <w:shd w:val="clear" w:color="auto" w:fill="auto"/>
            <w:textDirection w:val="btLr"/>
          </w:tcPr>
          <w:p w14:paraId="55D3779A" w14:textId="77777777" w:rsidR="00201E0E" w:rsidRPr="00B17C01" w:rsidRDefault="00201E0E" w:rsidP="0028111B">
            <w:pPr>
              <w:ind w:left="113" w:right="113"/>
              <w:jc w:val="center"/>
              <w:rPr>
                <w:rFonts w:ascii="Verdana" w:hAnsi="Verdana"/>
                <w:color w:val="457F7C"/>
                <w:sz w:val="20"/>
                <w:szCs w:val="20"/>
              </w:rPr>
            </w:pPr>
          </w:p>
        </w:tc>
        <w:tc>
          <w:tcPr>
            <w:tcW w:w="1821" w:type="dxa"/>
            <w:vMerge/>
            <w:shd w:val="clear" w:color="auto" w:fill="auto"/>
            <w:vAlign w:val="center"/>
          </w:tcPr>
          <w:p w14:paraId="2CA037B2" w14:textId="77777777" w:rsidR="00201E0E" w:rsidRPr="00B17C01" w:rsidRDefault="00201E0E" w:rsidP="0028111B">
            <w:pPr>
              <w:rPr>
                <w:rFonts w:ascii="Verdana" w:hAnsi="Verdana"/>
                <w:color w:val="457F7C"/>
                <w:sz w:val="20"/>
                <w:szCs w:val="20"/>
              </w:rPr>
            </w:pPr>
          </w:p>
        </w:tc>
        <w:tc>
          <w:tcPr>
            <w:tcW w:w="1978" w:type="dxa"/>
            <w:shd w:val="clear" w:color="auto" w:fill="auto"/>
            <w:vAlign w:val="center"/>
          </w:tcPr>
          <w:p w14:paraId="19857EF5" w14:textId="6312553E" w:rsidR="00201E0E" w:rsidRPr="00B17C01" w:rsidRDefault="00201E0E" w:rsidP="0028111B">
            <w:pPr>
              <w:rPr>
                <w:rFonts w:ascii="Verdana" w:hAnsi="Verdana"/>
                <w:color w:val="457F7C"/>
                <w:sz w:val="20"/>
                <w:szCs w:val="20"/>
              </w:rPr>
            </w:pPr>
            <w:r>
              <w:rPr>
                <w:rFonts w:ascii="Verdana" w:hAnsi="Verdana"/>
                <w:color w:val="457F7C"/>
                <w:sz w:val="20"/>
                <w:szCs w:val="20"/>
              </w:rPr>
              <w:t>Post Decision Correspondence</w:t>
            </w:r>
          </w:p>
        </w:tc>
        <w:tc>
          <w:tcPr>
            <w:tcW w:w="5037" w:type="dxa"/>
            <w:shd w:val="clear" w:color="auto" w:fill="auto"/>
            <w:vAlign w:val="center"/>
          </w:tcPr>
          <w:p w14:paraId="316447EF" w14:textId="573D2C34" w:rsidR="00201E0E" w:rsidRPr="00B17C01" w:rsidRDefault="00201E0E" w:rsidP="0028111B">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PDC Correspondence tracker</w:t>
            </w:r>
          </w:p>
        </w:tc>
        <w:tc>
          <w:tcPr>
            <w:tcW w:w="2135" w:type="dxa"/>
            <w:vAlign w:val="center"/>
          </w:tcPr>
          <w:p w14:paraId="6F2867E0" w14:textId="5AFEA3D9" w:rsidR="00201E0E" w:rsidRDefault="00201E0E" w:rsidP="0028111B">
            <w:pPr>
              <w:pStyle w:val="NormalWeb"/>
              <w:spacing w:before="0" w:beforeAutospacing="0" w:after="0" w:afterAutospacing="0"/>
              <w:jc w:val="center"/>
              <w:rPr>
                <w:rFonts w:ascii="Verdana" w:hAnsi="Verdana"/>
                <w:color w:val="457F7C"/>
                <w:kern w:val="24"/>
                <w:sz w:val="20"/>
                <w:szCs w:val="20"/>
              </w:rPr>
            </w:pPr>
            <w:r>
              <w:rPr>
                <w:rFonts w:ascii="Verdana" w:hAnsi="Verdana"/>
                <w:color w:val="457F7C"/>
                <w:kern w:val="24"/>
                <w:sz w:val="20"/>
                <w:szCs w:val="20"/>
              </w:rPr>
              <w:t>3 years</w:t>
            </w:r>
          </w:p>
        </w:tc>
        <w:tc>
          <w:tcPr>
            <w:tcW w:w="2092" w:type="dxa"/>
            <w:vAlign w:val="center"/>
          </w:tcPr>
          <w:p w14:paraId="7C25E439" w14:textId="45F85C33" w:rsidR="00201E0E" w:rsidRPr="00B17C01" w:rsidRDefault="00201E0E" w:rsidP="0028111B">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End</w:t>
            </w:r>
            <w:r w:rsidRPr="00B17C01">
              <w:rPr>
                <w:rFonts w:ascii="Verdana" w:hAnsi="Verdana"/>
                <w:color w:val="457F7C"/>
                <w:kern w:val="24"/>
                <w:sz w:val="20"/>
                <w:szCs w:val="20"/>
              </w:rPr>
              <w:t xml:space="preserve"> of the financial year in which the </w:t>
            </w:r>
            <w:r>
              <w:rPr>
                <w:rFonts w:ascii="Verdana" w:hAnsi="Verdana"/>
                <w:color w:val="457F7C"/>
                <w:kern w:val="24"/>
                <w:sz w:val="20"/>
                <w:szCs w:val="20"/>
              </w:rPr>
              <w:t>final decision was issued</w:t>
            </w:r>
          </w:p>
        </w:tc>
      </w:tr>
      <w:tr w:rsidR="00DD78BB" w:rsidRPr="00B17C01" w14:paraId="6D273DAB" w14:textId="77777777" w:rsidTr="00B17C01">
        <w:trPr>
          <w:cantSplit/>
          <w:tblCellSpacing w:w="85" w:type="dxa"/>
        </w:trPr>
        <w:tc>
          <w:tcPr>
            <w:tcW w:w="1125" w:type="dxa"/>
            <w:vMerge/>
            <w:shd w:val="clear" w:color="auto" w:fill="auto"/>
            <w:textDirection w:val="btLr"/>
          </w:tcPr>
          <w:p w14:paraId="4F926EA5" w14:textId="77777777" w:rsidR="00DD78BB" w:rsidRPr="00B17C01" w:rsidRDefault="00DD78BB" w:rsidP="0028111B">
            <w:pPr>
              <w:ind w:left="113" w:right="113"/>
              <w:jc w:val="center"/>
              <w:rPr>
                <w:rFonts w:ascii="Verdana" w:hAnsi="Verdana"/>
                <w:color w:val="457F7C"/>
                <w:sz w:val="20"/>
                <w:szCs w:val="20"/>
              </w:rPr>
            </w:pPr>
          </w:p>
        </w:tc>
        <w:tc>
          <w:tcPr>
            <w:tcW w:w="1821" w:type="dxa"/>
            <w:vMerge/>
            <w:shd w:val="clear" w:color="auto" w:fill="auto"/>
            <w:vAlign w:val="center"/>
          </w:tcPr>
          <w:p w14:paraId="3FAB8091" w14:textId="77777777" w:rsidR="00DD78BB" w:rsidRPr="00B17C01" w:rsidRDefault="00DD78BB" w:rsidP="0028111B">
            <w:pPr>
              <w:rPr>
                <w:rFonts w:ascii="Verdana" w:hAnsi="Verdana"/>
                <w:color w:val="457F7C"/>
                <w:sz w:val="20"/>
                <w:szCs w:val="20"/>
              </w:rPr>
            </w:pPr>
          </w:p>
        </w:tc>
        <w:tc>
          <w:tcPr>
            <w:tcW w:w="1978" w:type="dxa"/>
            <w:vMerge w:val="restart"/>
            <w:shd w:val="clear" w:color="auto" w:fill="auto"/>
            <w:vAlign w:val="center"/>
          </w:tcPr>
          <w:p w14:paraId="316FFF3D" w14:textId="7BF64ACF" w:rsidR="00DD78BB" w:rsidRPr="00B17C01" w:rsidRDefault="00DD78BB" w:rsidP="0028111B">
            <w:pPr>
              <w:rPr>
                <w:rFonts w:ascii="Verdana" w:hAnsi="Verdana"/>
                <w:color w:val="457F7C"/>
                <w:sz w:val="20"/>
                <w:szCs w:val="20"/>
              </w:rPr>
            </w:pPr>
            <w:r>
              <w:rPr>
                <w:rFonts w:ascii="Verdana" w:hAnsi="Verdana"/>
                <w:color w:val="457F7C"/>
                <w:sz w:val="20"/>
                <w:szCs w:val="20"/>
              </w:rPr>
              <w:t>SCS Hearings</w:t>
            </w:r>
          </w:p>
        </w:tc>
        <w:tc>
          <w:tcPr>
            <w:tcW w:w="5037" w:type="dxa"/>
            <w:shd w:val="clear" w:color="auto" w:fill="auto"/>
            <w:vAlign w:val="center"/>
          </w:tcPr>
          <w:p w14:paraId="309F825B" w14:textId="302BFF65" w:rsidR="00DD78BB" w:rsidRPr="00B17C01" w:rsidRDefault="00DD78BB" w:rsidP="0028111B">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 xml:space="preserve">Cllr, M + Lobbying: Hearing materials </w:t>
            </w:r>
          </w:p>
        </w:tc>
        <w:tc>
          <w:tcPr>
            <w:tcW w:w="2135" w:type="dxa"/>
            <w:vAlign w:val="center"/>
          </w:tcPr>
          <w:p w14:paraId="7258A390" w14:textId="63C6DAD3" w:rsidR="00DD78BB" w:rsidRDefault="00DD78BB" w:rsidP="0028111B">
            <w:pPr>
              <w:pStyle w:val="NormalWeb"/>
              <w:spacing w:before="0" w:beforeAutospacing="0" w:after="0" w:afterAutospacing="0"/>
              <w:jc w:val="center"/>
              <w:rPr>
                <w:rFonts w:ascii="Verdana" w:hAnsi="Verdana"/>
                <w:color w:val="457F7C"/>
                <w:kern w:val="24"/>
                <w:sz w:val="20"/>
                <w:szCs w:val="20"/>
              </w:rPr>
            </w:pPr>
            <w:r>
              <w:rPr>
                <w:rFonts w:ascii="Verdana" w:hAnsi="Verdana"/>
                <w:color w:val="457F7C"/>
                <w:kern w:val="24"/>
                <w:sz w:val="20"/>
                <w:szCs w:val="20"/>
              </w:rPr>
              <w:t xml:space="preserve">3 years </w:t>
            </w:r>
          </w:p>
        </w:tc>
        <w:tc>
          <w:tcPr>
            <w:tcW w:w="2092" w:type="dxa"/>
            <w:vAlign w:val="center"/>
          </w:tcPr>
          <w:p w14:paraId="4D87C898" w14:textId="128094B1" w:rsidR="00DD78BB" w:rsidRPr="00B17C01" w:rsidRDefault="00DD78BB" w:rsidP="0028111B">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 xml:space="preserve">End of the financial year in which the final decision was issued </w:t>
            </w:r>
          </w:p>
        </w:tc>
      </w:tr>
      <w:tr w:rsidR="00DD78BB" w:rsidRPr="00B17C01" w14:paraId="385EDD41" w14:textId="77777777" w:rsidTr="00B17C01">
        <w:trPr>
          <w:cantSplit/>
          <w:tblCellSpacing w:w="85" w:type="dxa"/>
        </w:trPr>
        <w:tc>
          <w:tcPr>
            <w:tcW w:w="1125" w:type="dxa"/>
            <w:vMerge/>
            <w:shd w:val="clear" w:color="auto" w:fill="auto"/>
            <w:textDirection w:val="btLr"/>
          </w:tcPr>
          <w:p w14:paraId="19EF07C9" w14:textId="77777777" w:rsidR="00DD78BB" w:rsidRPr="00B17C01" w:rsidRDefault="00DD78BB" w:rsidP="0028111B">
            <w:pPr>
              <w:ind w:left="113" w:right="113"/>
              <w:jc w:val="center"/>
              <w:rPr>
                <w:rFonts w:ascii="Verdana" w:hAnsi="Verdana"/>
                <w:color w:val="457F7C"/>
                <w:sz w:val="20"/>
                <w:szCs w:val="20"/>
              </w:rPr>
            </w:pPr>
          </w:p>
        </w:tc>
        <w:tc>
          <w:tcPr>
            <w:tcW w:w="1821" w:type="dxa"/>
            <w:vMerge/>
            <w:shd w:val="clear" w:color="auto" w:fill="auto"/>
            <w:vAlign w:val="center"/>
          </w:tcPr>
          <w:p w14:paraId="020A7A32" w14:textId="77777777" w:rsidR="00DD78BB" w:rsidRPr="00B17C01" w:rsidRDefault="00DD78BB" w:rsidP="0028111B">
            <w:pPr>
              <w:rPr>
                <w:rFonts w:ascii="Verdana" w:hAnsi="Verdana"/>
                <w:color w:val="457F7C"/>
                <w:sz w:val="20"/>
                <w:szCs w:val="20"/>
              </w:rPr>
            </w:pPr>
          </w:p>
        </w:tc>
        <w:tc>
          <w:tcPr>
            <w:tcW w:w="1978" w:type="dxa"/>
            <w:vMerge/>
            <w:shd w:val="clear" w:color="auto" w:fill="auto"/>
            <w:vAlign w:val="center"/>
          </w:tcPr>
          <w:p w14:paraId="66FE9146" w14:textId="77777777" w:rsidR="00DD78BB" w:rsidRDefault="00DD78BB" w:rsidP="0028111B">
            <w:pPr>
              <w:rPr>
                <w:rFonts w:ascii="Verdana" w:hAnsi="Verdana"/>
                <w:color w:val="457F7C"/>
                <w:sz w:val="20"/>
                <w:szCs w:val="20"/>
              </w:rPr>
            </w:pPr>
          </w:p>
        </w:tc>
        <w:tc>
          <w:tcPr>
            <w:tcW w:w="5037" w:type="dxa"/>
            <w:shd w:val="clear" w:color="auto" w:fill="auto"/>
            <w:vAlign w:val="center"/>
          </w:tcPr>
          <w:p w14:paraId="4F1824B7" w14:textId="16B969F6" w:rsidR="00DD78BB" w:rsidRDefault="00DD78BB" w:rsidP="0028111B">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 xml:space="preserve">MSP: Hearing materials </w:t>
            </w:r>
          </w:p>
        </w:tc>
        <w:tc>
          <w:tcPr>
            <w:tcW w:w="2135" w:type="dxa"/>
            <w:vAlign w:val="center"/>
          </w:tcPr>
          <w:p w14:paraId="6C455BBE" w14:textId="3FCCD8DC" w:rsidR="00DD78BB" w:rsidRDefault="00DD78BB" w:rsidP="0028111B">
            <w:pPr>
              <w:pStyle w:val="NormalWeb"/>
              <w:spacing w:before="0" w:beforeAutospacing="0" w:after="0" w:afterAutospacing="0"/>
              <w:jc w:val="center"/>
              <w:rPr>
                <w:rFonts w:ascii="Verdana" w:hAnsi="Verdana"/>
                <w:color w:val="457F7C"/>
                <w:kern w:val="24"/>
                <w:sz w:val="20"/>
                <w:szCs w:val="20"/>
              </w:rPr>
            </w:pPr>
            <w:r>
              <w:rPr>
                <w:rFonts w:ascii="Verdana" w:hAnsi="Verdana"/>
                <w:color w:val="457F7C"/>
                <w:kern w:val="24"/>
                <w:sz w:val="20"/>
                <w:szCs w:val="20"/>
              </w:rPr>
              <w:t>5 years</w:t>
            </w:r>
          </w:p>
        </w:tc>
        <w:tc>
          <w:tcPr>
            <w:tcW w:w="2092" w:type="dxa"/>
            <w:vAlign w:val="center"/>
          </w:tcPr>
          <w:p w14:paraId="3BDD6B01" w14:textId="54969702" w:rsidR="00DD78BB" w:rsidRDefault="00DD78BB" w:rsidP="0028111B">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End of the financial year in which the final decision was issued</w:t>
            </w:r>
          </w:p>
        </w:tc>
      </w:tr>
      <w:tr w:rsidR="00B17C01" w:rsidRPr="00B17C01" w14:paraId="62677659" w14:textId="77777777" w:rsidTr="00B17C01">
        <w:trPr>
          <w:cantSplit/>
          <w:tblCellSpacing w:w="85" w:type="dxa"/>
        </w:trPr>
        <w:tc>
          <w:tcPr>
            <w:tcW w:w="1125" w:type="dxa"/>
            <w:vMerge/>
            <w:shd w:val="clear" w:color="auto" w:fill="auto"/>
            <w:textDirection w:val="btLr"/>
          </w:tcPr>
          <w:p w14:paraId="646A1DF9" w14:textId="77777777" w:rsidR="007E1A8E" w:rsidRPr="00B17C01" w:rsidRDefault="007E1A8E" w:rsidP="0028111B">
            <w:pPr>
              <w:ind w:left="113" w:right="113"/>
              <w:jc w:val="center"/>
              <w:rPr>
                <w:rFonts w:ascii="Verdana" w:hAnsi="Verdana"/>
                <w:color w:val="457F7C"/>
                <w:sz w:val="20"/>
                <w:szCs w:val="20"/>
              </w:rPr>
            </w:pPr>
          </w:p>
        </w:tc>
        <w:tc>
          <w:tcPr>
            <w:tcW w:w="1821" w:type="dxa"/>
            <w:vMerge w:val="restart"/>
            <w:shd w:val="clear" w:color="auto" w:fill="auto"/>
            <w:vAlign w:val="center"/>
          </w:tcPr>
          <w:p w14:paraId="560CBA6A" w14:textId="77777777" w:rsidR="007E1A8E" w:rsidRPr="00B17C01" w:rsidRDefault="007E1A8E" w:rsidP="0028111B">
            <w:pPr>
              <w:rPr>
                <w:rFonts w:ascii="Verdana" w:hAnsi="Verdana"/>
                <w:color w:val="457F7C"/>
                <w:sz w:val="20"/>
                <w:szCs w:val="20"/>
              </w:rPr>
            </w:pPr>
            <w:r w:rsidRPr="00B17C01">
              <w:rPr>
                <w:rFonts w:ascii="Verdana" w:hAnsi="Verdana"/>
                <w:color w:val="457F7C"/>
                <w:sz w:val="20"/>
                <w:szCs w:val="20"/>
              </w:rPr>
              <w:t>Database</w:t>
            </w:r>
          </w:p>
        </w:tc>
        <w:tc>
          <w:tcPr>
            <w:tcW w:w="1978" w:type="dxa"/>
            <w:shd w:val="clear" w:color="auto" w:fill="auto"/>
            <w:vAlign w:val="center"/>
          </w:tcPr>
          <w:p w14:paraId="41584FFF" w14:textId="77777777" w:rsidR="007E1A8E" w:rsidRPr="00B17C01" w:rsidRDefault="007E1A8E" w:rsidP="0028111B">
            <w:pPr>
              <w:rPr>
                <w:rFonts w:ascii="Verdana" w:hAnsi="Verdana"/>
                <w:color w:val="457F7C"/>
                <w:sz w:val="20"/>
                <w:szCs w:val="20"/>
              </w:rPr>
            </w:pPr>
            <w:r w:rsidRPr="00B17C01">
              <w:rPr>
                <w:rFonts w:ascii="Verdana" w:hAnsi="Verdana"/>
                <w:color w:val="457F7C"/>
                <w:sz w:val="20"/>
                <w:szCs w:val="20"/>
              </w:rPr>
              <w:t>Annual Folders</w:t>
            </w:r>
          </w:p>
        </w:tc>
        <w:tc>
          <w:tcPr>
            <w:tcW w:w="5037" w:type="dxa"/>
            <w:shd w:val="clear" w:color="auto" w:fill="auto"/>
            <w:vAlign w:val="center"/>
          </w:tcPr>
          <w:p w14:paraId="7401BB28" w14:textId="77777777" w:rsidR="007E1A8E" w:rsidRPr="00B17C01" w:rsidRDefault="00310223"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Development and maintenance of CMS, maintenance of Access database, contract negotiation, helpdesk reque</w:t>
            </w:r>
            <w:bookmarkStart w:id="0" w:name="_GoBack"/>
            <w:bookmarkEnd w:id="0"/>
            <w:r w:rsidRPr="00B17C01">
              <w:rPr>
                <w:rFonts w:ascii="Verdana" w:hAnsi="Verdana"/>
                <w:color w:val="457F7C"/>
                <w:kern w:val="24"/>
                <w:sz w:val="20"/>
                <w:szCs w:val="20"/>
              </w:rPr>
              <w:t xml:space="preserve">sts </w:t>
            </w:r>
          </w:p>
        </w:tc>
        <w:tc>
          <w:tcPr>
            <w:tcW w:w="2135" w:type="dxa"/>
            <w:vAlign w:val="center"/>
          </w:tcPr>
          <w:p w14:paraId="0175DF5A" w14:textId="77777777" w:rsidR="007E1A8E" w:rsidRPr="00B17C01" w:rsidRDefault="00310223" w:rsidP="0028111B">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2 years</w:t>
            </w:r>
          </w:p>
        </w:tc>
        <w:tc>
          <w:tcPr>
            <w:tcW w:w="2092" w:type="dxa"/>
            <w:vAlign w:val="center"/>
          </w:tcPr>
          <w:p w14:paraId="22062FE0" w14:textId="77777777" w:rsidR="007E1A8E" w:rsidRPr="00B17C01" w:rsidRDefault="00310223"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End of the financial year in which the document created/finalised</w:t>
            </w:r>
          </w:p>
        </w:tc>
      </w:tr>
      <w:tr w:rsidR="00B17C01" w:rsidRPr="00B17C01" w14:paraId="4B23C0EF" w14:textId="77777777" w:rsidTr="00B17C01">
        <w:trPr>
          <w:cantSplit/>
          <w:tblCellSpacing w:w="85" w:type="dxa"/>
        </w:trPr>
        <w:tc>
          <w:tcPr>
            <w:tcW w:w="1125" w:type="dxa"/>
            <w:vMerge/>
            <w:shd w:val="clear" w:color="auto" w:fill="auto"/>
            <w:textDirection w:val="btLr"/>
          </w:tcPr>
          <w:p w14:paraId="36340EBC" w14:textId="77777777" w:rsidR="00310223" w:rsidRPr="00B17C01" w:rsidRDefault="00310223" w:rsidP="0028111B">
            <w:pPr>
              <w:ind w:left="113" w:right="113"/>
              <w:jc w:val="center"/>
              <w:rPr>
                <w:rFonts w:ascii="Verdana" w:hAnsi="Verdana"/>
                <w:color w:val="457F7C"/>
                <w:sz w:val="20"/>
                <w:szCs w:val="20"/>
              </w:rPr>
            </w:pPr>
          </w:p>
        </w:tc>
        <w:tc>
          <w:tcPr>
            <w:tcW w:w="1821" w:type="dxa"/>
            <w:vMerge/>
            <w:shd w:val="clear" w:color="auto" w:fill="auto"/>
            <w:vAlign w:val="center"/>
          </w:tcPr>
          <w:p w14:paraId="06260EBA" w14:textId="77777777" w:rsidR="00310223" w:rsidRPr="00B17C01" w:rsidRDefault="00310223" w:rsidP="0028111B">
            <w:pPr>
              <w:rPr>
                <w:rFonts w:ascii="Verdana" w:hAnsi="Verdana"/>
                <w:color w:val="457F7C"/>
                <w:sz w:val="20"/>
                <w:szCs w:val="20"/>
              </w:rPr>
            </w:pPr>
          </w:p>
        </w:tc>
        <w:tc>
          <w:tcPr>
            <w:tcW w:w="1978" w:type="dxa"/>
            <w:vMerge w:val="restart"/>
            <w:shd w:val="clear" w:color="auto" w:fill="auto"/>
            <w:vAlign w:val="center"/>
          </w:tcPr>
          <w:p w14:paraId="7D0FB388" w14:textId="77777777" w:rsidR="00310223" w:rsidRPr="00B17C01" w:rsidRDefault="00310223" w:rsidP="0028111B">
            <w:pPr>
              <w:rPr>
                <w:rFonts w:ascii="Verdana" w:hAnsi="Verdana"/>
                <w:color w:val="457F7C"/>
                <w:sz w:val="20"/>
                <w:szCs w:val="20"/>
              </w:rPr>
            </w:pPr>
            <w:r w:rsidRPr="00B17C01">
              <w:rPr>
                <w:rFonts w:ascii="Verdana" w:hAnsi="Verdana"/>
                <w:color w:val="457F7C"/>
                <w:sz w:val="20"/>
                <w:szCs w:val="20"/>
              </w:rPr>
              <w:t>Approved (live and archived)</w:t>
            </w:r>
          </w:p>
        </w:tc>
        <w:tc>
          <w:tcPr>
            <w:tcW w:w="5037" w:type="dxa"/>
            <w:shd w:val="clear" w:color="auto" w:fill="auto"/>
            <w:vAlign w:val="center"/>
          </w:tcPr>
          <w:p w14:paraId="5E6770ED" w14:textId="77777777" w:rsidR="00310223" w:rsidRPr="00B17C01" w:rsidRDefault="00310223"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 xml:space="preserve">Back-ups – Access Dbase; PREVIOUS CLLR + M dbases; PREVIOUS MSP dbases  </w:t>
            </w:r>
          </w:p>
        </w:tc>
        <w:tc>
          <w:tcPr>
            <w:tcW w:w="2135" w:type="dxa"/>
            <w:vAlign w:val="center"/>
          </w:tcPr>
          <w:p w14:paraId="41640C23" w14:textId="77777777" w:rsidR="00310223" w:rsidRPr="00B17C01" w:rsidRDefault="00310223" w:rsidP="0028111B">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Retain permanently</w:t>
            </w:r>
          </w:p>
        </w:tc>
        <w:tc>
          <w:tcPr>
            <w:tcW w:w="2092" w:type="dxa"/>
            <w:vAlign w:val="center"/>
          </w:tcPr>
          <w:p w14:paraId="363284F7" w14:textId="77777777" w:rsidR="00310223" w:rsidRPr="00B17C01" w:rsidRDefault="00310223"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None</w:t>
            </w:r>
          </w:p>
        </w:tc>
      </w:tr>
      <w:tr w:rsidR="00B17C01" w:rsidRPr="00B17C01" w14:paraId="26AC43AB" w14:textId="77777777" w:rsidTr="00B17C01">
        <w:trPr>
          <w:cantSplit/>
          <w:tblCellSpacing w:w="85" w:type="dxa"/>
        </w:trPr>
        <w:tc>
          <w:tcPr>
            <w:tcW w:w="1125" w:type="dxa"/>
            <w:vMerge/>
            <w:shd w:val="clear" w:color="auto" w:fill="auto"/>
            <w:textDirection w:val="btLr"/>
          </w:tcPr>
          <w:p w14:paraId="35AD7C6C" w14:textId="77777777" w:rsidR="00CE4603" w:rsidRPr="00B17C01" w:rsidRDefault="00CE4603" w:rsidP="0028111B">
            <w:pPr>
              <w:ind w:left="113" w:right="113"/>
              <w:jc w:val="center"/>
              <w:rPr>
                <w:rFonts w:ascii="Verdana" w:hAnsi="Verdana"/>
                <w:color w:val="457F7C"/>
                <w:sz w:val="20"/>
                <w:szCs w:val="20"/>
              </w:rPr>
            </w:pPr>
          </w:p>
        </w:tc>
        <w:tc>
          <w:tcPr>
            <w:tcW w:w="1821" w:type="dxa"/>
            <w:vMerge/>
            <w:shd w:val="clear" w:color="auto" w:fill="auto"/>
            <w:vAlign w:val="center"/>
          </w:tcPr>
          <w:p w14:paraId="5B8B0EC7" w14:textId="77777777" w:rsidR="00CE4603" w:rsidRPr="00B17C01" w:rsidRDefault="00CE4603" w:rsidP="0028111B">
            <w:pPr>
              <w:rPr>
                <w:rFonts w:ascii="Verdana" w:hAnsi="Verdana"/>
                <w:color w:val="457F7C"/>
                <w:sz w:val="20"/>
                <w:szCs w:val="20"/>
              </w:rPr>
            </w:pPr>
          </w:p>
        </w:tc>
        <w:tc>
          <w:tcPr>
            <w:tcW w:w="1978" w:type="dxa"/>
            <w:vMerge/>
            <w:shd w:val="clear" w:color="auto" w:fill="auto"/>
            <w:vAlign w:val="center"/>
          </w:tcPr>
          <w:p w14:paraId="00C2D671" w14:textId="77777777" w:rsidR="00CE4603" w:rsidRPr="00B17C01" w:rsidRDefault="00CE4603" w:rsidP="0028111B">
            <w:pPr>
              <w:rPr>
                <w:rFonts w:ascii="Verdana" w:hAnsi="Verdana"/>
                <w:color w:val="457F7C"/>
                <w:sz w:val="20"/>
                <w:szCs w:val="20"/>
              </w:rPr>
            </w:pPr>
          </w:p>
        </w:tc>
        <w:tc>
          <w:tcPr>
            <w:tcW w:w="5037" w:type="dxa"/>
            <w:shd w:val="clear" w:color="auto" w:fill="auto"/>
            <w:vAlign w:val="center"/>
          </w:tcPr>
          <w:p w14:paraId="4DA960FA" w14:textId="77777777" w:rsidR="00CE4603" w:rsidRPr="00B17C01" w:rsidRDefault="00CE4603"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Instructions; Location and password</w:t>
            </w:r>
          </w:p>
        </w:tc>
        <w:tc>
          <w:tcPr>
            <w:tcW w:w="2135" w:type="dxa"/>
            <w:vAlign w:val="center"/>
          </w:tcPr>
          <w:p w14:paraId="75FA2BF0" w14:textId="77777777" w:rsidR="00CE4603" w:rsidRPr="00B17C01" w:rsidRDefault="00CE4603" w:rsidP="0028111B">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Retain until replaced</w:t>
            </w:r>
          </w:p>
        </w:tc>
        <w:tc>
          <w:tcPr>
            <w:tcW w:w="2092" w:type="dxa"/>
            <w:vAlign w:val="center"/>
          </w:tcPr>
          <w:p w14:paraId="197488AE" w14:textId="77777777" w:rsidR="00CE4603" w:rsidRPr="00B17C01" w:rsidRDefault="00A23CB2"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 xml:space="preserve">When document </w:t>
            </w:r>
            <w:r w:rsidR="006D6553" w:rsidRPr="00B17C01">
              <w:rPr>
                <w:rFonts w:ascii="Verdana" w:hAnsi="Verdana"/>
                <w:color w:val="457F7C"/>
                <w:kern w:val="24"/>
                <w:sz w:val="20"/>
                <w:szCs w:val="20"/>
              </w:rPr>
              <w:t xml:space="preserve">superseded </w:t>
            </w:r>
          </w:p>
        </w:tc>
      </w:tr>
      <w:tr w:rsidR="00B17C01" w:rsidRPr="00B17C01" w14:paraId="37E3DE34" w14:textId="77777777" w:rsidTr="00B17C01">
        <w:trPr>
          <w:cantSplit/>
          <w:tblCellSpacing w:w="85" w:type="dxa"/>
        </w:trPr>
        <w:tc>
          <w:tcPr>
            <w:tcW w:w="1125" w:type="dxa"/>
            <w:vMerge/>
            <w:shd w:val="clear" w:color="auto" w:fill="auto"/>
            <w:textDirection w:val="btLr"/>
          </w:tcPr>
          <w:p w14:paraId="39ACC366" w14:textId="77777777" w:rsidR="00310223" w:rsidRPr="00B17C01" w:rsidRDefault="00310223" w:rsidP="0028111B">
            <w:pPr>
              <w:ind w:left="113" w:right="113"/>
              <w:jc w:val="center"/>
              <w:rPr>
                <w:rFonts w:ascii="Verdana" w:hAnsi="Verdana"/>
                <w:color w:val="457F7C"/>
                <w:sz w:val="20"/>
                <w:szCs w:val="20"/>
              </w:rPr>
            </w:pPr>
          </w:p>
        </w:tc>
        <w:tc>
          <w:tcPr>
            <w:tcW w:w="1821" w:type="dxa"/>
            <w:vMerge/>
            <w:shd w:val="clear" w:color="auto" w:fill="auto"/>
            <w:vAlign w:val="center"/>
          </w:tcPr>
          <w:p w14:paraId="33D0F673" w14:textId="77777777" w:rsidR="00310223" w:rsidRPr="00B17C01" w:rsidRDefault="00310223" w:rsidP="0028111B">
            <w:pPr>
              <w:rPr>
                <w:rFonts w:ascii="Verdana" w:hAnsi="Verdana"/>
                <w:color w:val="457F7C"/>
                <w:sz w:val="20"/>
                <w:szCs w:val="20"/>
              </w:rPr>
            </w:pPr>
          </w:p>
        </w:tc>
        <w:tc>
          <w:tcPr>
            <w:tcW w:w="1978" w:type="dxa"/>
            <w:vMerge/>
            <w:shd w:val="clear" w:color="auto" w:fill="auto"/>
            <w:vAlign w:val="center"/>
          </w:tcPr>
          <w:p w14:paraId="728B5DCF" w14:textId="77777777" w:rsidR="00310223" w:rsidRPr="00B17C01" w:rsidRDefault="00310223" w:rsidP="0028111B">
            <w:pPr>
              <w:rPr>
                <w:rFonts w:ascii="Verdana" w:hAnsi="Verdana"/>
                <w:color w:val="457F7C"/>
                <w:sz w:val="20"/>
                <w:szCs w:val="20"/>
              </w:rPr>
            </w:pPr>
          </w:p>
        </w:tc>
        <w:tc>
          <w:tcPr>
            <w:tcW w:w="5037" w:type="dxa"/>
            <w:shd w:val="clear" w:color="auto" w:fill="auto"/>
            <w:vAlign w:val="center"/>
          </w:tcPr>
          <w:p w14:paraId="679ACBB4" w14:textId="77777777" w:rsidR="00310223" w:rsidRPr="00B17C01" w:rsidRDefault="00310223"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Development details (CMS)</w:t>
            </w:r>
          </w:p>
        </w:tc>
        <w:tc>
          <w:tcPr>
            <w:tcW w:w="2135" w:type="dxa"/>
            <w:vAlign w:val="center"/>
          </w:tcPr>
          <w:p w14:paraId="38859BD2" w14:textId="77777777" w:rsidR="00310223" w:rsidRPr="00B17C01" w:rsidRDefault="00BB1178" w:rsidP="0028111B">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7 years</w:t>
            </w:r>
          </w:p>
        </w:tc>
        <w:tc>
          <w:tcPr>
            <w:tcW w:w="2092" w:type="dxa"/>
            <w:vAlign w:val="center"/>
          </w:tcPr>
          <w:p w14:paraId="78B7A28C" w14:textId="77777777" w:rsidR="00310223" w:rsidRPr="00B17C01" w:rsidRDefault="00BB1178"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End of financial year in which the document created/finalised</w:t>
            </w:r>
          </w:p>
        </w:tc>
      </w:tr>
      <w:tr w:rsidR="00B17C01" w:rsidRPr="00B17C01" w14:paraId="16EDC07F" w14:textId="77777777" w:rsidTr="00B17C01">
        <w:trPr>
          <w:cantSplit/>
          <w:tblCellSpacing w:w="85" w:type="dxa"/>
        </w:trPr>
        <w:tc>
          <w:tcPr>
            <w:tcW w:w="1125" w:type="dxa"/>
            <w:vMerge/>
            <w:shd w:val="clear" w:color="auto" w:fill="auto"/>
            <w:textDirection w:val="btLr"/>
          </w:tcPr>
          <w:p w14:paraId="3BD048C8" w14:textId="77777777" w:rsidR="007E1A8E" w:rsidRPr="00B17C01" w:rsidRDefault="007E1A8E" w:rsidP="0028111B">
            <w:pPr>
              <w:ind w:left="113" w:right="113"/>
              <w:jc w:val="center"/>
              <w:rPr>
                <w:rFonts w:ascii="Verdana" w:hAnsi="Verdana"/>
                <w:color w:val="457F7C"/>
                <w:sz w:val="20"/>
                <w:szCs w:val="20"/>
              </w:rPr>
            </w:pPr>
          </w:p>
        </w:tc>
        <w:tc>
          <w:tcPr>
            <w:tcW w:w="1821" w:type="dxa"/>
            <w:vMerge/>
            <w:shd w:val="clear" w:color="auto" w:fill="auto"/>
            <w:vAlign w:val="center"/>
          </w:tcPr>
          <w:p w14:paraId="4084FCF8" w14:textId="77777777" w:rsidR="007E1A8E" w:rsidRPr="00B17C01" w:rsidRDefault="007E1A8E" w:rsidP="0028111B">
            <w:pPr>
              <w:rPr>
                <w:rFonts w:ascii="Verdana" w:hAnsi="Verdana"/>
                <w:color w:val="457F7C"/>
                <w:sz w:val="20"/>
                <w:szCs w:val="20"/>
              </w:rPr>
            </w:pPr>
          </w:p>
        </w:tc>
        <w:tc>
          <w:tcPr>
            <w:tcW w:w="1978" w:type="dxa"/>
            <w:shd w:val="clear" w:color="auto" w:fill="auto"/>
            <w:vAlign w:val="center"/>
          </w:tcPr>
          <w:p w14:paraId="48E9878A" w14:textId="77777777" w:rsidR="007E1A8E" w:rsidRPr="00B17C01" w:rsidRDefault="007E1A8E" w:rsidP="0028111B">
            <w:pPr>
              <w:rPr>
                <w:rFonts w:ascii="Verdana" w:hAnsi="Verdana"/>
                <w:color w:val="457F7C"/>
                <w:sz w:val="20"/>
                <w:szCs w:val="20"/>
              </w:rPr>
            </w:pPr>
            <w:r w:rsidRPr="00B17C01">
              <w:rPr>
                <w:rFonts w:ascii="Verdana" w:hAnsi="Verdana"/>
                <w:color w:val="457F7C"/>
                <w:sz w:val="20"/>
                <w:szCs w:val="20"/>
              </w:rPr>
              <w:t>Approved contracts (7 years)</w:t>
            </w:r>
          </w:p>
        </w:tc>
        <w:tc>
          <w:tcPr>
            <w:tcW w:w="5037" w:type="dxa"/>
            <w:shd w:val="clear" w:color="auto" w:fill="auto"/>
            <w:vAlign w:val="center"/>
          </w:tcPr>
          <w:p w14:paraId="4201A3FB" w14:textId="77777777" w:rsidR="007E1A8E" w:rsidRPr="00B17C01" w:rsidRDefault="004D7179"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Tender</w:t>
            </w:r>
            <w:r w:rsidR="00310223" w:rsidRPr="00B17C01">
              <w:rPr>
                <w:rFonts w:ascii="Verdana" w:hAnsi="Verdana"/>
                <w:color w:val="457F7C"/>
                <w:kern w:val="24"/>
                <w:sz w:val="20"/>
                <w:szCs w:val="20"/>
              </w:rPr>
              <w:t>s, Contracts and extensions</w:t>
            </w:r>
            <w:r w:rsidRPr="00B17C01">
              <w:rPr>
                <w:rFonts w:ascii="Verdana" w:hAnsi="Verdana"/>
                <w:color w:val="457F7C"/>
                <w:kern w:val="24"/>
                <w:sz w:val="20"/>
                <w:szCs w:val="20"/>
              </w:rPr>
              <w:t xml:space="preserve"> </w:t>
            </w:r>
          </w:p>
        </w:tc>
        <w:tc>
          <w:tcPr>
            <w:tcW w:w="2135" w:type="dxa"/>
            <w:vAlign w:val="center"/>
          </w:tcPr>
          <w:p w14:paraId="53FCAEC5" w14:textId="77777777" w:rsidR="007E1A8E" w:rsidRPr="00B17C01" w:rsidRDefault="00310223" w:rsidP="0028111B">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7 years</w:t>
            </w:r>
          </w:p>
        </w:tc>
        <w:tc>
          <w:tcPr>
            <w:tcW w:w="2092" w:type="dxa"/>
            <w:vAlign w:val="center"/>
          </w:tcPr>
          <w:p w14:paraId="1FC9AC90" w14:textId="77777777" w:rsidR="007E1A8E" w:rsidRPr="00B17C01" w:rsidRDefault="00310223"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End of the financial year in which the document created/finalised</w:t>
            </w:r>
          </w:p>
        </w:tc>
      </w:tr>
      <w:tr w:rsidR="00B17C01" w:rsidRPr="00B17C01" w14:paraId="732ADA5B" w14:textId="77777777" w:rsidTr="00B17C01">
        <w:trPr>
          <w:cantSplit/>
          <w:tblCellSpacing w:w="85" w:type="dxa"/>
        </w:trPr>
        <w:tc>
          <w:tcPr>
            <w:tcW w:w="1125" w:type="dxa"/>
            <w:vMerge/>
            <w:shd w:val="clear" w:color="auto" w:fill="auto"/>
            <w:textDirection w:val="btLr"/>
          </w:tcPr>
          <w:p w14:paraId="39FE73BF" w14:textId="77777777" w:rsidR="00735D56" w:rsidRPr="00B17C01" w:rsidRDefault="00735D56" w:rsidP="0028111B">
            <w:pPr>
              <w:ind w:left="113" w:right="113"/>
              <w:jc w:val="center"/>
              <w:rPr>
                <w:rFonts w:ascii="Verdana" w:hAnsi="Verdana"/>
                <w:color w:val="457F7C"/>
                <w:sz w:val="20"/>
                <w:szCs w:val="20"/>
              </w:rPr>
            </w:pPr>
          </w:p>
        </w:tc>
        <w:tc>
          <w:tcPr>
            <w:tcW w:w="1821" w:type="dxa"/>
            <w:shd w:val="clear" w:color="auto" w:fill="auto"/>
            <w:vAlign w:val="center"/>
          </w:tcPr>
          <w:p w14:paraId="71AB3549" w14:textId="69078079" w:rsidR="00735D56" w:rsidRPr="00B17C01" w:rsidRDefault="00735D56" w:rsidP="0028111B">
            <w:pPr>
              <w:rPr>
                <w:rFonts w:ascii="Verdana" w:hAnsi="Verdana"/>
                <w:color w:val="457F7C"/>
                <w:sz w:val="20"/>
                <w:szCs w:val="20"/>
              </w:rPr>
            </w:pPr>
            <w:r w:rsidRPr="00B17C01">
              <w:rPr>
                <w:rFonts w:ascii="Verdana" w:hAnsi="Verdana"/>
                <w:color w:val="457F7C"/>
                <w:sz w:val="20"/>
                <w:szCs w:val="20"/>
              </w:rPr>
              <w:t xml:space="preserve">External Communication and Events </w:t>
            </w:r>
          </w:p>
        </w:tc>
        <w:tc>
          <w:tcPr>
            <w:tcW w:w="1978" w:type="dxa"/>
            <w:shd w:val="clear" w:color="auto" w:fill="auto"/>
            <w:vAlign w:val="center"/>
          </w:tcPr>
          <w:p w14:paraId="502815A0" w14:textId="77777777" w:rsidR="00735D56" w:rsidRPr="00B17C01" w:rsidRDefault="00735D56" w:rsidP="0028111B">
            <w:pPr>
              <w:rPr>
                <w:rFonts w:ascii="Verdana" w:hAnsi="Verdana"/>
                <w:color w:val="457F7C"/>
                <w:sz w:val="20"/>
                <w:szCs w:val="20"/>
              </w:rPr>
            </w:pPr>
            <w:r w:rsidRPr="00B17C01">
              <w:rPr>
                <w:rFonts w:ascii="Verdana" w:hAnsi="Verdana"/>
                <w:color w:val="457F7C"/>
                <w:sz w:val="20"/>
                <w:szCs w:val="20"/>
              </w:rPr>
              <w:t>Annual Folders</w:t>
            </w:r>
          </w:p>
        </w:tc>
        <w:tc>
          <w:tcPr>
            <w:tcW w:w="5037" w:type="dxa"/>
            <w:shd w:val="clear" w:color="auto" w:fill="auto"/>
            <w:vAlign w:val="center"/>
          </w:tcPr>
          <w:p w14:paraId="2CD26861" w14:textId="77777777" w:rsidR="00735D56" w:rsidRPr="00B17C01" w:rsidRDefault="00735D56"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General correspondence with external bodies relating to standards issues, event dates, drafts, agenda, training events etc. (Anything relating to office management or HR should be stored in the o:\drive).</w:t>
            </w:r>
          </w:p>
        </w:tc>
        <w:tc>
          <w:tcPr>
            <w:tcW w:w="2135" w:type="dxa"/>
            <w:vAlign w:val="center"/>
          </w:tcPr>
          <w:p w14:paraId="1EFB0F22" w14:textId="77777777" w:rsidR="00735D56" w:rsidRPr="00B17C01" w:rsidRDefault="00735D56" w:rsidP="0028111B">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3 years</w:t>
            </w:r>
          </w:p>
        </w:tc>
        <w:tc>
          <w:tcPr>
            <w:tcW w:w="2092" w:type="dxa"/>
            <w:vAlign w:val="center"/>
          </w:tcPr>
          <w:p w14:paraId="2080402E" w14:textId="77777777" w:rsidR="00735D56" w:rsidRPr="00B17C01" w:rsidRDefault="00735D56"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End of the financial year in which the document created/finalised</w:t>
            </w:r>
          </w:p>
        </w:tc>
      </w:tr>
      <w:tr w:rsidR="00B17C01" w:rsidRPr="00B17C01" w14:paraId="16579306" w14:textId="77777777" w:rsidTr="00B17C01">
        <w:trPr>
          <w:cantSplit/>
          <w:tblCellSpacing w:w="85" w:type="dxa"/>
        </w:trPr>
        <w:tc>
          <w:tcPr>
            <w:tcW w:w="1125" w:type="dxa"/>
            <w:vMerge/>
            <w:shd w:val="clear" w:color="auto" w:fill="auto"/>
            <w:textDirection w:val="btLr"/>
          </w:tcPr>
          <w:p w14:paraId="4E07D75C" w14:textId="77777777" w:rsidR="007E1A8E" w:rsidRPr="00B17C01" w:rsidRDefault="007E1A8E" w:rsidP="0028111B">
            <w:pPr>
              <w:ind w:left="113" w:right="113"/>
              <w:jc w:val="center"/>
              <w:rPr>
                <w:rFonts w:ascii="Verdana" w:hAnsi="Verdana"/>
                <w:color w:val="457F7C"/>
                <w:sz w:val="20"/>
                <w:szCs w:val="20"/>
              </w:rPr>
            </w:pPr>
          </w:p>
        </w:tc>
        <w:tc>
          <w:tcPr>
            <w:tcW w:w="1821" w:type="dxa"/>
            <w:vMerge w:val="restart"/>
            <w:shd w:val="clear" w:color="auto" w:fill="auto"/>
            <w:vAlign w:val="center"/>
          </w:tcPr>
          <w:p w14:paraId="1DDDB978" w14:textId="77777777" w:rsidR="007E1A8E" w:rsidRPr="00B17C01" w:rsidRDefault="007E1A8E" w:rsidP="0028111B">
            <w:pPr>
              <w:rPr>
                <w:rFonts w:ascii="Verdana" w:hAnsi="Verdana"/>
                <w:color w:val="457F7C"/>
                <w:sz w:val="20"/>
                <w:szCs w:val="20"/>
              </w:rPr>
            </w:pPr>
            <w:r w:rsidRPr="00B17C01">
              <w:rPr>
                <w:rFonts w:ascii="Verdana" w:hAnsi="Verdana"/>
                <w:color w:val="457F7C"/>
                <w:sz w:val="20"/>
                <w:szCs w:val="20"/>
              </w:rPr>
              <w:t xml:space="preserve">Legislation </w:t>
            </w:r>
            <w:r w:rsidR="00542A7C" w:rsidRPr="00B17C01">
              <w:rPr>
                <w:rFonts w:ascii="Verdana" w:hAnsi="Verdana"/>
                <w:color w:val="457F7C"/>
                <w:sz w:val="20"/>
                <w:szCs w:val="20"/>
              </w:rPr>
              <w:t>(specific to function)</w:t>
            </w:r>
          </w:p>
        </w:tc>
        <w:tc>
          <w:tcPr>
            <w:tcW w:w="1978" w:type="dxa"/>
            <w:shd w:val="clear" w:color="auto" w:fill="auto"/>
            <w:vAlign w:val="center"/>
          </w:tcPr>
          <w:p w14:paraId="5E20EA49" w14:textId="77777777" w:rsidR="007E1A8E" w:rsidRPr="00B17C01" w:rsidRDefault="007E1A8E" w:rsidP="0028111B">
            <w:pPr>
              <w:rPr>
                <w:rFonts w:ascii="Verdana" w:hAnsi="Verdana"/>
                <w:color w:val="457F7C"/>
                <w:sz w:val="20"/>
                <w:szCs w:val="20"/>
              </w:rPr>
            </w:pPr>
            <w:r w:rsidRPr="00B17C01">
              <w:rPr>
                <w:rFonts w:ascii="Verdana" w:hAnsi="Verdana"/>
                <w:color w:val="457F7C"/>
                <w:sz w:val="20"/>
                <w:szCs w:val="20"/>
              </w:rPr>
              <w:t>Annual Folders</w:t>
            </w:r>
          </w:p>
        </w:tc>
        <w:tc>
          <w:tcPr>
            <w:tcW w:w="5037" w:type="dxa"/>
            <w:shd w:val="clear" w:color="auto" w:fill="auto"/>
            <w:vAlign w:val="center"/>
          </w:tcPr>
          <w:p w14:paraId="2FC8ED7A" w14:textId="77777777" w:rsidR="007E1A8E" w:rsidRPr="00B17C01" w:rsidRDefault="00DD433B"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Research</w:t>
            </w:r>
            <w:r w:rsidR="007A7B41" w:rsidRPr="00B17C01">
              <w:rPr>
                <w:rFonts w:ascii="Verdana" w:hAnsi="Verdana"/>
                <w:color w:val="457F7C"/>
                <w:kern w:val="24"/>
                <w:sz w:val="20"/>
                <w:szCs w:val="20"/>
              </w:rPr>
              <w:t>, drafts</w:t>
            </w:r>
            <w:r w:rsidRPr="00B17C01">
              <w:rPr>
                <w:rFonts w:ascii="Verdana" w:hAnsi="Verdana"/>
                <w:color w:val="457F7C"/>
                <w:kern w:val="24"/>
                <w:sz w:val="20"/>
                <w:szCs w:val="20"/>
              </w:rPr>
              <w:t xml:space="preserve"> and correspondence relating to new legislation impacting our CHF</w:t>
            </w:r>
          </w:p>
        </w:tc>
        <w:tc>
          <w:tcPr>
            <w:tcW w:w="2135" w:type="dxa"/>
            <w:vAlign w:val="center"/>
          </w:tcPr>
          <w:p w14:paraId="4A4B3DEE" w14:textId="77777777" w:rsidR="007E1A8E" w:rsidRPr="00B17C01" w:rsidRDefault="007E1A8E" w:rsidP="0028111B">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3 years</w:t>
            </w:r>
          </w:p>
        </w:tc>
        <w:tc>
          <w:tcPr>
            <w:tcW w:w="2092" w:type="dxa"/>
            <w:vAlign w:val="center"/>
          </w:tcPr>
          <w:p w14:paraId="4393C0C8" w14:textId="77777777" w:rsidR="007E1A8E" w:rsidRPr="00B17C01" w:rsidRDefault="007E1A8E"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End of the financial year in which the document created/finalised</w:t>
            </w:r>
          </w:p>
        </w:tc>
      </w:tr>
      <w:tr w:rsidR="00B17C01" w:rsidRPr="00B17C01" w14:paraId="35CEF111" w14:textId="77777777" w:rsidTr="00B17C01">
        <w:trPr>
          <w:cantSplit/>
          <w:tblCellSpacing w:w="85" w:type="dxa"/>
        </w:trPr>
        <w:tc>
          <w:tcPr>
            <w:tcW w:w="1125" w:type="dxa"/>
            <w:vMerge/>
            <w:shd w:val="clear" w:color="auto" w:fill="auto"/>
            <w:textDirection w:val="btLr"/>
          </w:tcPr>
          <w:p w14:paraId="38B002E7" w14:textId="77777777" w:rsidR="007E1A8E" w:rsidRPr="00B17C01" w:rsidRDefault="007E1A8E" w:rsidP="0028111B">
            <w:pPr>
              <w:ind w:left="113" w:right="113"/>
              <w:jc w:val="center"/>
              <w:rPr>
                <w:rFonts w:ascii="Verdana" w:hAnsi="Verdana"/>
                <w:color w:val="457F7C"/>
                <w:sz w:val="20"/>
                <w:szCs w:val="20"/>
              </w:rPr>
            </w:pPr>
          </w:p>
        </w:tc>
        <w:tc>
          <w:tcPr>
            <w:tcW w:w="1821" w:type="dxa"/>
            <w:vMerge/>
            <w:shd w:val="clear" w:color="auto" w:fill="auto"/>
            <w:vAlign w:val="center"/>
          </w:tcPr>
          <w:p w14:paraId="536C3AD3" w14:textId="77777777" w:rsidR="007E1A8E" w:rsidRPr="00B17C01" w:rsidRDefault="007E1A8E" w:rsidP="0028111B">
            <w:pPr>
              <w:rPr>
                <w:rFonts w:ascii="Verdana" w:hAnsi="Verdana"/>
                <w:color w:val="457F7C"/>
                <w:sz w:val="20"/>
                <w:szCs w:val="20"/>
              </w:rPr>
            </w:pPr>
          </w:p>
        </w:tc>
        <w:tc>
          <w:tcPr>
            <w:tcW w:w="1978" w:type="dxa"/>
            <w:shd w:val="clear" w:color="auto" w:fill="auto"/>
            <w:vAlign w:val="center"/>
          </w:tcPr>
          <w:p w14:paraId="7A19817F" w14:textId="77777777" w:rsidR="007E1A8E" w:rsidRPr="00B17C01" w:rsidRDefault="00105553" w:rsidP="0028111B">
            <w:pPr>
              <w:rPr>
                <w:rFonts w:ascii="Verdana" w:hAnsi="Verdana"/>
                <w:color w:val="457F7C"/>
                <w:sz w:val="20"/>
                <w:szCs w:val="20"/>
              </w:rPr>
            </w:pPr>
            <w:r w:rsidRPr="00B17C01">
              <w:rPr>
                <w:rFonts w:ascii="Verdana" w:hAnsi="Verdana"/>
                <w:color w:val="457F7C"/>
                <w:sz w:val="20"/>
                <w:szCs w:val="20"/>
              </w:rPr>
              <w:t>Critical Documents</w:t>
            </w:r>
          </w:p>
        </w:tc>
        <w:tc>
          <w:tcPr>
            <w:tcW w:w="5037" w:type="dxa"/>
            <w:shd w:val="clear" w:color="auto" w:fill="auto"/>
            <w:vAlign w:val="center"/>
          </w:tcPr>
          <w:p w14:paraId="3F89E4F7" w14:textId="77777777" w:rsidR="007E1A8E" w:rsidRPr="00B17C01" w:rsidRDefault="00DD433B"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Legislation, legal advice,</w:t>
            </w:r>
            <w:r w:rsidR="00804B8D" w:rsidRPr="00B17C01">
              <w:rPr>
                <w:rFonts w:ascii="Verdana" w:hAnsi="Verdana"/>
                <w:color w:val="457F7C"/>
                <w:kern w:val="24"/>
                <w:sz w:val="20"/>
                <w:szCs w:val="20"/>
              </w:rPr>
              <w:t xml:space="preserve"> </w:t>
            </w:r>
            <w:r w:rsidRPr="00B17C01">
              <w:rPr>
                <w:rFonts w:ascii="Verdana" w:hAnsi="Verdana"/>
                <w:color w:val="457F7C"/>
                <w:kern w:val="24"/>
                <w:sz w:val="20"/>
                <w:szCs w:val="20"/>
              </w:rPr>
              <w:t>directions and guidance relating to complaints/Codes of Conduct</w:t>
            </w:r>
          </w:p>
        </w:tc>
        <w:tc>
          <w:tcPr>
            <w:tcW w:w="2135" w:type="dxa"/>
            <w:vAlign w:val="center"/>
          </w:tcPr>
          <w:p w14:paraId="2821AD13" w14:textId="77777777" w:rsidR="007E1A8E" w:rsidRPr="00B17C01" w:rsidRDefault="007E1A8E" w:rsidP="0028111B">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 xml:space="preserve">Retain permanently </w:t>
            </w:r>
          </w:p>
        </w:tc>
        <w:tc>
          <w:tcPr>
            <w:tcW w:w="2092" w:type="dxa"/>
            <w:vAlign w:val="center"/>
          </w:tcPr>
          <w:p w14:paraId="2EF98779" w14:textId="77777777" w:rsidR="007E1A8E" w:rsidRPr="00B17C01" w:rsidRDefault="007E1A8E" w:rsidP="0028111B">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None</w:t>
            </w:r>
          </w:p>
        </w:tc>
      </w:tr>
      <w:tr w:rsidR="00B17C01" w:rsidRPr="00B17C01" w14:paraId="3142CC71" w14:textId="77777777" w:rsidTr="00B17C01">
        <w:trPr>
          <w:cantSplit/>
          <w:tblCellSpacing w:w="85" w:type="dxa"/>
        </w:trPr>
        <w:tc>
          <w:tcPr>
            <w:tcW w:w="1125" w:type="dxa"/>
            <w:vMerge/>
            <w:shd w:val="clear" w:color="auto" w:fill="auto"/>
            <w:textDirection w:val="btLr"/>
          </w:tcPr>
          <w:p w14:paraId="5F02F749" w14:textId="77777777" w:rsidR="00F1655F" w:rsidRPr="00B17C01" w:rsidRDefault="00F1655F" w:rsidP="00F1655F">
            <w:pPr>
              <w:ind w:left="113" w:right="113"/>
              <w:jc w:val="center"/>
              <w:rPr>
                <w:rFonts w:ascii="Verdana" w:hAnsi="Verdana"/>
                <w:color w:val="457F7C"/>
                <w:sz w:val="20"/>
                <w:szCs w:val="20"/>
              </w:rPr>
            </w:pPr>
          </w:p>
        </w:tc>
        <w:tc>
          <w:tcPr>
            <w:tcW w:w="1821" w:type="dxa"/>
            <w:vMerge w:val="restart"/>
            <w:shd w:val="clear" w:color="auto" w:fill="auto"/>
            <w:vAlign w:val="center"/>
          </w:tcPr>
          <w:p w14:paraId="0FD58AC2" w14:textId="77777777" w:rsidR="00F1655F" w:rsidRPr="00B17C01" w:rsidRDefault="00F1655F" w:rsidP="00F1655F">
            <w:pPr>
              <w:rPr>
                <w:rFonts w:ascii="Verdana" w:hAnsi="Verdana"/>
                <w:color w:val="457F7C"/>
                <w:sz w:val="20"/>
                <w:szCs w:val="20"/>
              </w:rPr>
            </w:pPr>
            <w:r w:rsidRPr="00B17C01">
              <w:rPr>
                <w:rFonts w:ascii="Verdana" w:hAnsi="Verdana"/>
                <w:color w:val="457F7C"/>
                <w:sz w:val="20"/>
                <w:szCs w:val="20"/>
              </w:rPr>
              <w:t>MSP Material</w:t>
            </w:r>
          </w:p>
        </w:tc>
        <w:tc>
          <w:tcPr>
            <w:tcW w:w="1978" w:type="dxa"/>
            <w:vMerge w:val="restart"/>
            <w:shd w:val="clear" w:color="auto" w:fill="auto"/>
            <w:vAlign w:val="center"/>
          </w:tcPr>
          <w:p w14:paraId="0E38E2C9" w14:textId="77777777" w:rsidR="00F1655F" w:rsidRPr="00B17C01" w:rsidRDefault="00F1655F" w:rsidP="00F1655F">
            <w:pPr>
              <w:rPr>
                <w:rFonts w:ascii="Verdana" w:hAnsi="Verdana"/>
                <w:color w:val="457F7C"/>
                <w:sz w:val="20"/>
                <w:szCs w:val="20"/>
              </w:rPr>
            </w:pPr>
            <w:r w:rsidRPr="00B17C01">
              <w:rPr>
                <w:rFonts w:ascii="Verdana" w:hAnsi="Verdana"/>
                <w:color w:val="457F7C"/>
                <w:sz w:val="20"/>
                <w:szCs w:val="20"/>
              </w:rPr>
              <w:t>Annual Folders</w:t>
            </w:r>
            <w:r w:rsidR="001A1803" w:rsidRPr="00B17C01">
              <w:rPr>
                <w:rFonts w:ascii="Verdana" w:hAnsi="Verdana"/>
                <w:color w:val="457F7C"/>
                <w:sz w:val="20"/>
                <w:szCs w:val="20"/>
              </w:rPr>
              <w:t xml:space="preserve"> – </w:t>
            </w:r>
            <w:r w:rsidR="007F1050">
              <w:rPr>
                <w:rFonts w:ascii="Verdana" w:hAnsi="Verdana"/>
                <w:color w:val="457F7C"/>
                <w:sz w:val="20"/>
                <w:szCs w:val="20"/>
              </w:rPr>
              <w:t>certain items also</w:t>
            </w:r>
            <w:r w:rsidR="001A1803" w:rsidRPr="00B17C01">
              <w:rPr>
                <w:rFonts w:ascii="Verdana" w:hAnsi="Verdana"/>
                <w:color w:val="457F7C"/>
                <w:sz w:val="20"/>
                <w:szCs w:val="20"/>
              </w:rPr>
              <w:t xml:space="preserve"> on CMS</w:t>
            </w:r>
          </w:p>
        </w:tc>
        <w:tc>
          <w:tcPr>
            <w:tcW w:w="5037" w:type="dxa"/>
            <w:shd w:val="clear" w:color="auto" w:fill="auto"/>
            <w:vAlign w:val="center"/>
          </w:tcPr>
          <w:p w14:paraId="3760F63D" w14:textId="77777777" w:rsidR="00F1655F" w:rsidRPr="00B17C01" w:rsidRDefault="006A79FE"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ESC final decision, ESC report to parliament and associated material TBC (if applicable)</w:t>
            </w:r>
            <w:r w:rsidR="0045437A" w:rsidRPr="00B17C01">
              <w:rPr>
                <w:rFonts w:ascii="Verdana" w:hAnsi="Verdana"/>
                <w:color w:val="457F7C"/>
                <w:kern w:val="24"/>
                <w:sz w:val="20"/>
                <w:szCs w:val="20"/>
              </w:rPr>
              <w:t>, SPPA final decision and Court final decision (if breach).</w:t>
            </w:r>
          </w:p>
        </w:tc>
        <w:tc>
          <w:tcPr>
            <w:tcW w:w="2135" w:type="dxa"/>
            <w:vAlign w:val="center"/>
          </w:tcPr>
          <w:p w14:paraId="1DD34500" w14:textId="5FD88EC0" w:rsidR="00F1655F" w:rsidRPr="00B17C01" w:rsidRDefault="008876E7" w:rsidP="00F1655F">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Retain permanently</w:t>
            </w:r>
            <w:r w:rsidR="0045437A" w:rsidRPr="00B17C01">
              <w:rPr>
                <w:rFonts w:ascii="Verdana" w:hAnsi="Verdana"/>
                <w:color w:val="457F7C"/>
                <w:kern w:val="24"/>
                <w:sz w:val="20"/>
                <w:szCs w:val="20"/>
              </w:rPr>
              <w:t xml:space="preserve"> </w:t>
            </w:r>
            <w:r w:rsidRPr="00B17C01">
              <w:rPr>
                <w:rFonts w:ascii="Verdana" w:hAnsi="Verdana"/>
                <w:color w:val="457F7C"/>
                <w:kern w:val="24"/>
                <w:sz w:val="20"/>
                <w:szCs w:val="20"/>
              </w:rPr>
              <w:t xml:space="preserve"> </w:t>
            </w:r>
          </w:p>
        </w:tc>
        <w:tc>
          <w:tcPr>
            <w:tcW w:w="2092" w:type="dxa"/>
            <w:vAlign w:val="center"/>
          </w:tcPr>
          <w:p w14:paraId="4D0AC560" w14:textId="77777777" w:rsidR="00F1655F" w:rsidRPr="00B17C01" w:rsidRDefault="008876E7"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None</w:t>
            </w:r>
          </w:p>
        </w:tc>
      </w:tr>
      <w:tr w:rsidR="00B17C01" w:rsidRPr="00B17C01" w14:paraId="305C21B9" w14:textId="77777777" w:rsidTr="00B17C01">
        <w:trPr>
          <w:cantSplit/>
          <w:tblCellSpacing w:w="85" w:type="dxa"/>
        </w:trPr>
        <w:tc>
          <w:tcPr>
            <w:tcW w:w="1125" w:type="dxa"/>
            <w:vMerge/>
            <w:shd w:val="clear" w:color="auto" w:fill="auto"/>
            <w:textDirection w:val="btLr"/>
          </w:tcPr>
          <w:p w14:paraId="6AA9D959" w14:textId="77777777" w:rsidR="008876E7" w:rsidRPr="00B17C01" w:rsidRDefault="008876E7" w:rsidP="00F1655F">
            <w:pPr>
              <w:ind w:left="113" w:right="113"/>
              <w:jc w:val="center"/>
              <w:rPr>
                <w:rFonts w:ascii="Verdana" w:hAnsi="Verdana"/>
                <w:color w:val="457F7C"/>
                <w:sz w:val="20"/>
                <w:szCs w:val="20"/>
              </w:rPr>
            </w:pPr>
          </w:p>
        </w:tc>
        <w:tc>
          <w:tcPr>
            <w:tcW w:w="1821" w:type="dxa"/>
            <w:vMerge/>
            <w:shd w:val="clear" w:color="auto" w:fill="auto"/>
            <w:vAlign w:val="center"/>
          </w:tcPr>
          <w:p w14:paraId="1104246B" w14:textId="77777777" w:rsidR="008876E7" w:rsidRPr="00B17C01" w:rsidRDefault="008876E7" w:rsidP="00F1655F">
            <w:pPr>
              <w:rPr>
                <w:rFonts w:ascii="Verdana" w:hAnsi="Verdana"/>
                <w:color w:val="457F7C"/>
                <w:sz w:val="20"/>
                <w:szCs w:val="20"/>
              </w:rPr>
            </w:pPr>
          </w:p>
        </w:tc>
        <w:tc>
          <w:tcPr>
            <w:tcW w:w="1978" w:type="dxa"/>
            <w:vMerge/>
            <w:shd w:val="clear" w:color="auto" w:fill="auto"/>
            <w:vAlign w:val="center"/>
          </w:tcPr>
          <w:p w14:paraId="66F5E4BA" w14:textId="77777777" w:rsidR="008876E7" w:rsidRPr="00B17C01" w:rsidRDefault="008876E7" w:rsidP="00F1655F">
            <w:pPr>
              <w:rPr>
                <w:rFonts w:ascii="Verdana" w:hAnsi="Verdana"/>
                <w:color w:val="457F7C"/>
                <w:sz w:val="20"/>
                <w:szCs w:val="20"/>
              </w:rPr>
            </w:pPr>
          </w:p>
        </w:tc>
        <w:tc>
          <w:tcPr>
            <w:tcW w:w="5037" w:type="dxa"/>
            <w:shd w:val="clear" w:color="auto" w:fill="auto"/>
            <w:vAlign w:val="center"/>
          </w:tcPr>
          <w:p w14:paraId="025494D5" w14:textId="77777777" w:rsidR="008876E7" w:rsidRPr="00B17C01" w:rsidRDefault="008876E7"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 xml:space="preserve">Complaint sub-folders including: “Initial”, </w:t>
            </w:r>
            <w:r w:rsidR="00C00B81" w:rsidRPr="00B17C01">
              <w:rPr>
                <w:rFonts w:ascii="Verdana" w:hAnsi="Verdana"/>
                <w:color w:val="457F7C"/>
                <w:kern w:val="24"/>
                <w:sz w:val="20"/>
                <w:szCs w:val="20"/>
              </w:rPr>
              <w:t xml:space="preserve">“IO/Office”, </w:t>
            </w:r>
            <w:r w:rsidRPr="00B17C01">
              <w:rPr>
                <w:rFonts w:ascii="Verdana" w:hAnsi="Verdana"/>
                <w:color w:val="457F7C"/>
                <w:kern w:val="24"/>
                <w:sz w:val="20"/>
                <w:szCs w:val="20"/>
              </w:rPr>
              <w:t>“Interview”, “Decision”, “Hearing”, “Post Decision”, “FOI”.</w:t>
            </w:r>
          </w:p>
        </w:tc>
        <w:tc>
          <w:tcPr>
            <w:tcW w:w="2135" w:type="dxa"/>
            <w:vAlign w:val="center"/>
          </w:tcPr>
          <w:p w14:paraId="01DE5A04" w14:textId="77777777" w:rsidR="008876E7" w:rsidRPr="00B17C01" w:rsidRDefault="006A79FE" w:rsidP="00F1655F">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2</w:t>
            </w:r>
            <w:r w:rsidR="008876E7" w:rsidRPr="00B17C01">
              <w:rPr>
                <w:rFonts w:ascii="Verdana" w:hAnsi="Verdana"/>
                <w:color w:val="457F7C"/>
                <w:kern w:val="24"/>
                <w:sz w:val="20"/>
                <w:szCs w:val="20"/>
              </w:rPr>
              <w:t xml:space="preserve"> years</w:t>
            </w:r>
            <w:r w:rsidR="001A1803" w:rsidRPr="00B17C01">
              <w:rPr>
                <w:rFonts w:ascii="Verdana" w:hAnsi="Verdana"/>
                <w:color w:val="457F7C"/>
                <w:kern w:val="24"/>
                <w:sz w:val="20"/>
                <w:szCs w:val="20"/>
              </w:rPr>
              <w:t xml:space="preserve"> – held on CMS for 5 years</w:t>
            </w:r>
          </w:p>
        </w:tc>
        <w:tc>
          <w:tcPr>
            <w:tcW w:w="2092" w:type="dxa"/>
            <w:vAlign w:val="center"/>
          </w:tcPr>
          <w:p w14:paraId="4A300C7E" w14:textId="77777777" w:rsidR="008876E7" w:rsidRPr="00B17C01" w:rsidRDefault="007F1050" w:rsidP="00F1655F">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End of the financial year in which the final decision is issued</w:t>
            </w:r>
          </w:p>
        </w:tc>
      </w:tr>
      <w:tr w:rsidR="00B17C01" w:rsidRPr="00B17C01" w14:paraId="11C6E238" w14:textId="77777777" w:rsidTr="00B17C01">
        <w:trPr>
          <w:cantSplit/>
          <w:tblCellSpacing w:w="85" w:type="dxa"/>
        </w:trPr>
        <w:tc>
          <w:tcPr>
            <w:tcW w:w="1125" w:type="dxa"/>
            <w:vMerge/>
            <w:shd w:val="clear" w:color="auto" w:fill="auto"/>
            <w:textDirection w:val="btLr"/>
          </w:tcPr>
          <w:p w14:paraId="5986943E" w14:textId="77777777" w:rsidR="00F1655F" w:rsidRPr="00B17C01" w:rsidRDefault="00F1655F" w:rsidP="00F1655F">
            <w:pPr>
              <w:ind w:left="113" w:right="113"/>
              <w:jc w:val="center"/>
              <w:rPr>
                <w:rFonts w:ascii="Verdana" w:hAnsi="Verdana"/>
                <w:color w:val="457F7C"/>
                <w:sz w:val="20"/>
                <w:szCs w:val="20"/>
              </w:rPr>
            </w:pPr>
          </w:p>
        </w:tc>
        <w:tc>
          <w:tcPr>
            <w:tcW w:w="1821" w:type="dxa"/>
            <w:vMerge/>
            <w:shd w:val="clear" w:color="auto" w:fill="auto"/>
            <w:vAlign w:val="center"/>
          </w:tcPr>
          <w:p w14:paraId="1AF1E6CB" w14:textId="77777777" w:rsidR="00F1655F" w:rsidRPr="00B17C01" w:rsidRDefault="00F1655F" w:rsidP="00F1655F">
            <w:pPr>
              <w:rPr>
                <w:rFonts w:ascii="Verdana" w:hAnsi="Verdana"/>
                <w:color w:val="457F7C"/>
                <w:sz w:val="20"/>
                <w:szCs w:val="20"/>
              </w:rPr>
            </w:pPr>
          </w:p>
        </w:tc>
        <w:tc>
          <w:tcPr>
            <w:tcW w:w="1978" w:type="dxa"/>
            <w:vMerge/>
            <w:shd w:val="clear" w:color="auto" w:fill="auto"/>
            <w:vAlign w:val="center"/>
          </w:tcPr>
          <w:p w14:paraId="4D2FAC2C" w14:textId="77777777" w:rsidR="00F1655F" w:rsidRPr="00B17C01" w:rsidRDefault="00F1655F" w:rsidP="00F1655F">
            <w:pPr>
              <w:rPr>
                <w:rFonts w:ascii="Verdana" w:hAnsi="Verdana"/>
                <w:color w:val="457F7C"/>
                <w:sz w:val="20"/>
                <w:szCs w:val="20"/>
              </w:rPr>
            </w:pPr>
          </w:p>
        </w:tc>
        <w:tc>
          <w:tcPr>
            <w:tcW w:w="5037" w:type="dxa"/>
            <w:shd w:val="clear" w:color="auto" w:fill="auto"/>
            <w:vAlign w:val="center"/>
          </w:tcPr>
          <w:p w14:paraId="38ECF731" w14:textId="77777777" w:rsidR="00F1655F" w:rsidRPr="00B17C01" w:rsidRDefault="008876E7"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 xml:space="preserve">Internal and External communications </w:t>
            </w:r>
            <w:r w:rsidR="00C00B81" w:rsidRPr="00B17C01">
              <w:rPr>
                <w:rFonts w:ascii="Verdana" w:hAnsi="Verdana"/>
                <w:color w:val="457F7C"/>
                <w:kern w:val="24"/>
                <w:sz w:val="20"/>
                <w:szCs w:val="20"/>
              </w:rPr>
              <w:t xml:space="preserve">on general handling of MSP complaints </w:t>
            </w:r>
          </w:p>
        </w:tc>
        <w:tc>
          <w:tcPr>
            <w:tcW w:w="2135" w:type="dxa"/>
            <w:vAlign w:val="center"/>
          </w:tcPr>
          <w:p w14:paraId="75D3D928" w14:textId="77777777" w:rsidR="00F1655F" w:rsidRPr="00B17C01" w:rsidRDefault="006A79FE" w:rsidP="00F1655F">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2</w:t>
            </w:r>
            <w:r w:rsidR="008876E7" w:rsidRPr="00B17C01">
              <w:rPr>
                <w:rFonts w:ascii="Verdana" w:hAnsi="Verdana"/>
                <w:color w:val="457F7C"/>
                <w:kern w:val="24"/>
                <w:sz w:val="20"/>
                <w:szCs w:val="20"/>
              </w:rPr>
              <w:t xml:space="preserve"> years</w:t>
            </w:r>
          </w:p>
        </w:tc>
        <w:tc>
          <w:tcPr>
            <w:tcW w:w="2092" w:type="dxa"/>
            <w:vAlign w:val="center"/>
          </w:tcPr>
          <w:p w14:paraId="5B3EC2E0" w14:textId="77777777" w:rsidR="00F1655F" w:rsidRPr="00B17C01" w:rsidRDefault="008876E7"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End of the financial year in which the document created/finalised</w:t>
            </w:r>
          </w:p>
        </w:tc>
      </w:tr>
      <w:tr w:rsidR="00B17C01" w:rsidRPr="00B17C01" w14:paraId="6009EEFE" w14:textId="77777777" w:rsidTr="00B17C01">
        <w:trPr>
          <w:cantSplit/>
          <w:tblCellSpacing w:w="85" w:type="dxa"/>
        </w:trPr>
        <w:tc>
          <w:tcPr>
            <w:tcW w:w="1125" w:type="dxa"/>
            <w:vMerge/>
            <w:shd w:val="clear" w:color="auto" w:fill="auto"/>
            <w:textDirection w:val="btLr"/>
          </w:tcPr>
          <w:p w14:paraId="15E145D4" w14:textId="77777777" w:rsidR="00F1655F" w:rsidRPr="00B17C01" w:rsidRDefault="00F1655F" w:rsidP="00F1655F">
            <w:pPr>
              <w:ind w:left="113" w:right="113"/>
              <w:jc w:val="center"/>
              <w:rPr>
                <w:rFonts w:ascii="Verdana" w:hAnsi="Verdana"/>
                <w:color w:val="457F7C"/>
                <w:sz w:val="20"/>
                <w:szCs w:val="20"/>
              </w:rPr>
            </w:pPr>
          </w:p>
        </w:tc>
        <w:tc>
          <w:tcPr>
            <w:tcW w:w="1821" w:type="dxa"/>
            <w:vMerge/>
            <w:shd w:val="clear" w:color="auto" w:fill="auto"/>
            <w:vAlign w:val="center"/>
          </w:tcPr>
          <w:p w14:paraId="7E40946D" w14:textId="77777777" w:rsidR="00F1655F" w:rsidRPr="00B17C01" w:rsidRDefault="00F1655F" w:rsidP="00F1655F">
            <w:pPr>
              <w:rPr>
                <w:rFonts w:ascii="Verdana" w:hAnsi="Verdana"/>
                <w:color w:val="457F7C"/>
                <w:sz w:val="20"/>
                <w:szCs w:val="20"/>
              </w:rPr>
            </w:pPr>
          </w:p>
        </w:tc>
        <w:tc>
          <w:tcPr>
            <w:tcW w:w="1978" w:type="dxa"/>
            <w:shd w:val="clear" w:color="auto" w:fill="auto"/>
            <w:vAlign w:val="center"/>
          </w:tcPr>
          <w:p w14:paraId="0E8B2591" w14:textId="77777777" w:rsidR="00F1655F" w:rsidRPr="00B17C01" w:rsidRDefault="00F1655F" w:rsidP="00F1655F">
            <w:pPr>
              <w:rPr>
                <w:rFonts w:ascii="Verdana" w:hAnsi="Verdana"/>
                <w:color w:val="457F7C"/>
                <w:sz w:val="20"/>
                <w:szCs w:val="20"/>
              </w:rPr>
            </w:pPr>
            <w:r w:rsidRPr="00B17C01">
              <w:rPr>
                <w:rFonts w:ascii="Verdana" w:hAnsi="Verdana"/>
                <w:color w:val="457F7C"/>
                <w:sz w:val="20"/>
                <w:szCs w:val="20"/>
              </w:rPr>
              <w:t>Critical Documents</w:t>
            </w:r>
          </w:p>
        </w:tc>
        <w:tc>
          <w:tcPr>
            <w:tcW w:w="5037" w:type="dxa"/>
            <w:shd w:val="clear" w:color="auto" w:fill="auto"/>
            <w:vAlign w:val="center"/>
          </w:tcPr>
          <w:p w14:paraId="0B2CEAD8" w14:textId="77777777" w:rsidR="00F1655F" w:rsidRPr="00B17C01" w:rsidRDefault="000D5B6C" w:rsidP="00F1655F">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Precedents, c</w:t>
            </w:r>
            <w:r w:rsidR="009C6804" w:rsidRPr="00B17C01">
              <w:rPr>
                <w:rFonts w:ascii="Verdana" w:hAnsi="Verdana"/>
                <w:color w:val="457F7C"/>
                <w:kern w:val="24"/>
                <w:sz w:val="20"/>
                <w:szCs w:val="20"/>
              </w:rPr>
              <w:t>ontracts and action plans</w:t>
            </w:r>
          </w:p>
        </w:tc>
        <w:tc>
          <w:tcPr>
            <w:tcW w:w="2135" w:type="dxa"/>
            <w:vAlign w:val="center"/>
          </w:tcPr>
          <w:p w14:paraId="553A18AA" w14:textId="77777777" w:rsidR="00F1655F" w:rsidRPr="00B17C01" w:rsidRDefault="009C6804" w:rsidP="00F1655F">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7 years</w:t>
            </w:r>
          </w:p>
        </w:tc>
        <w:tc>
          <w:tcPr>
            <w:tcW w:w="2092" w:type="dxa"/>
            <w:vAlign w:val="center"/>
          </w:tcPr>
          <w:p w14:paraId="30D11471" w14:textId="77777777" w:rsidR="00F1655F" w:rsidRPr="00B17C01" w:rsidRDefault="009C6804"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End of the financial year in which the document created/finalised</w:t>
            </w:r>
          </w:p>
        </w:tc>
      </w:tr>
      <w:tr w:rsidR="00B17C01" w:rsidRPr="00B17C01" w14:paraId="5A90C287" w14:textId="77777777" w:rsidTr="00B17C01">
        <w:trPr>
          <w:cantSplit/>
          <w:tblCellSpacing w:w="85" w:type="dxa"/>
        </w:trPr>
        <w:tc>
          <w:tcPr>
            <w:tcW w:w="1125" w:type="dxa"/>
            <w:vMerge/>
            <w:shd w:val="clear" w:color="auto" w:fill="auto"/>
            <w:textDirection w:val="btLr"/>
          </w:tcPr>
          <w:p w14:paraId="78226C19" w14:textId="77777777" w:rsidR="009C6804" w:rsidRPr="00B17C01" w:rsidRDefault="009C6804" w:rsidP="00F1655F">
            <w:pPr>
              <w:ind w:left="113" w:right="113"/>
              <w:jc w:val="center"/>
              <w:rPr>
                <w:rFonts w:ascii="Verdana" w:hAnsi="Verdana"/>
                <w:color w:val="457F7C"/>
                <w:sz w:val="20"/>
                <w:szCs w:val="20"/>
              </w:rPr>
            </w:pPr>
          </w:p>
        </w:tc>
        <w:tc>
          <w:tcPr>
            <w:tcW w:w="1821" w:type="dxa"/>
            <w:vMerge w:val="restart"/>
            <w:shd w:val="clear" w:color="auto" w:fill="auto"/>
            <w:vAlign w:val="center"/>
          </w:tcPr>
          <w:p w14:paraId="5B99F583" w14:textId="77777777" w:rsidR="009C6804" w:rsidRPr="00B17C01" w:rsidRDefault="009C6804" w:rsidP="00F1655F">
            <w:pPr>
              <w:rPr>
                <w:rFonts w:ascii="Verdana" w:hAnsi="Verdana"/>
                <w:color w:val="457F7C"/>
                <w:sz w:val="20"/>
                <w:szCs w:val="20"/>
              </w:rPr>
            </w:pPr>
            <w:r w:rsidRPr="00B17C01">
              <w:rPr>
                <w:rFonts w:ascii="Verdana" w:hAnsi="Verdana"/>
                <w:color w:val="457F7C"/>
                <w:sz w:val="20"/>
                <w:szCs w:val="20"/>
              </w:rPr>
              <w:t>Procedures and Templates</w:t>
            </w:r>
          </w:p>
        </w:tc>
        <w:tc>
          <w:tcPr>
            <w:tcW w:w="1978" w:type="dxa"/>
            <w:shd w:val="clear" w:color="auto" w:fill="auto"/>
            <w:vAlign w:val="center"/>
          </w:tcPr>
          <w:p w14:paraId="3C6C9B4D" w14:textId="77777777" w:rsidR="009C6804" w:rsidRPr="00B17C01" w:rsidRDefault="009C6804" w:rsidP="00F1655F">
            <w:pPr>
              <w:rPr>
                <w:rFonts w:ascii="Verdana" w:hAnsi="Verdana"/>
                <w:color w:val="457F7C"/>
                <w:sz w:val="20"/>
                <w:szCs w:val="20"/>
              </w:rPr>
            </w:pPr>
            <w:r w:rsidRPr="00B17C01">
              <w:rPr>
                <w:rFonts w:ascii="Verdana" w:hAnsi="Verdana"/>
                <w:color w:val="457F7C"/>
                <w:sz w:val="20"/>
                <w:szCs w:val="20"/>
              </w:rPr>
              <w:t>Annual Folders</w:t>
            </w:r>
          </w:p>
        </w:tc>
        <w:tc>
          <w:tcPr>
            <w:tcW w:w="5037" w:type="dxa"/>
            <w:shd w:val="clear" w:color="auto" w:fill="auto"/>
            <w:vAlign w:val="center"/>
          </w:tcPr>
          <w:p w14:paraId="2D8EA45A" w14:textId="77777777" w:rsidR="009C6804" w:rsidRPr="00B17C01" w:rsidRDefault="009C6804"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Research, drafts correspondence etc around developing procedures and templates</w:t>
            </w:r>
          </w:p>
        </w:tc>
        <w:tc>
          <w:tcPr>
            <w:tcW w:w="2135" w:type="dxa"/>
            <w:vAlign w:val="center"/>
          </w:tcPr>
          <w:p w14:paraId="5443E031" w14:textId="77777777" w:rsidR="009C6804" w:rsidRPr="00B17C01" w:rsidRDefault="009C6804" w:rsidP="00F1655F">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2 years</w:t>
            </w:r>
          </w:p>
        </w:tc>
        <w:tc>
          <w:tcPr>
            <w:tcW w:w="2092" w:type="dxa"/>
            <w:vAlign w:val="center"/>
          </w:tcPr>
          <w:p w14:paraId="4AFCAD4A" w14:textId="77777777" w:rsidR="009C6804" w:rsidRPr="00B17C01" w:rsidRDefault="009C6804"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End of the financial year in which the document created/finalised</w:t>
            </w:r>
          </w:p>
        </w:tc>
      </w:tr>
      <w:tr w:rsidR="00B17C01" w:rsidRPr="00B17C01" w14:paraId="5450CF55" w14:textId="77777777" w:rsidTr="00B17C01">
        <w:trPr>
          <w:cantSplit/>
          <w:tblCellSpacing w:w="85" w:type="dxa"/>
        </w:trPr>
        <w:tc>
          <w:tcPr>
            <w:tcW w:w="1125" w:type="dxa"/>
            <w:vMerge/>
            <w:shd w:val="clear" w:color="auto" w:fill="auto"/>
            <w:textDirection w:val="btLr"/>
          </w:tcPr>
          <w:p w14:paraId="7E839C4A" w14:textId="77777777" w:rsidR="009C6804" w:rsidRPr="00B17C01" w:rsidRDefault="009C6804" w:rsidP="00F1655F">
            <w:pPr>
              <w:ind w:left="113" w:right="113"/>
              <w:jc w:val="center"/>
              <w:rPr>
                <w:rFonts w:ascii="Verdana" w:hAnsi="Verdana"/>
                <w:color w:val="457F7C"/>
                <w:sz w:val="20"/>
                <w:szCs w:val="20"/>
              </w:rPr>
            </w:pPr>
          </w:p>
        </w:tc>
        <w:tc>
          <w:tcPr>
            <w:tcW w:w="1821" w:type="dxa"/>
            <w:vMerge/>
            <w:shd w:val="clear" w:color="auto" w:fill="auto"/>
            <w:vAlign w:val="center"/>
          </w:tcPr>
          <w:p w14:paraId="1A0FCEA0" w14:textId="77777777" w:rsidR="009C6804" w:rsidRPr="00B17C01" w:rsidRDefault="009C6804" w:rsidP="00F1655F">
            <w:pPr>
              <w:rPr>
                <w:rFonts w:ascii="Verdana" w:hAnsi="Verdana"/>
                <w:color w:val="457F7C"/>
                <w:sz w:val="20"/>
                <w:szCs w:val="20"/>
              </w:rPr>
            </w:pPr>
          </w:p>
        </w:tc>
        <w:tc>
          <w:tcPr>
            <w:tcW w:w="1978" w:type="dxa"/>
            <w:vMerge w:val="restart"/>
            <w:shd w:val="clear" w:color="auto" w:fill="auto"/>
            <w:vAlign w:val="center"/>
          </w:tcPr>
          <w:p w14:paraId="6B76A0D2" w14:textId="77777777" w:rsidR="009C6804" w:rsidRPr="00B17C01" w:rsidRDefault="009C6804" w:rsidP="00F1655F">
            <w:pPr>
              <w:rPr>
                <w:rFonts w:ascii="Verdana" w:hAnsi="Verdana"/>
                <w:color w:val="457F7C"/>
                <w:sz w:val="20"/>
                <w:szCs w:val="20"/>
              </w:rPr>
            </w:pPr>
            <w:r w:rsidRPr="00B17C01">
              <w:rPr>
                <w:rFonts w:ascii="Verdana" w:hAnsi="Verdana"/>
                <w:color w:val="457F7C"/>
                <w:sz w:val="20"/>
                <w:szCs w:val="20"/>
              </w:rPr>
              <w:t>Critical Documents</w:t>
            </w:r>
          </w:p>
        </w:tc>
        <w:tc>
          <w:tcPr>
            <w:tcW w:w="5037" w:type="dxa"/>
            <w:shd w:val="clear" w:color="auto" w:fill="auto"/>
            <w:vAlign w:val="center"/>
          </w:tcPr>
          <w:p w14:paraId="41048A2E" w14:textId="70B71AB5" w:rsidR="009C6804" w:rsidRPr="00B17C01" w:rsidRDefault="009C6804"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CMS Procedures and Instructions, Complaints Procedures, Complaints Templates, Press Procedure, Signatures and Unacceptable Behaviour Template</w:t>
            </w:r>
          </w:p>
        </w:tc>
        <w:tc>
          <w:tcPr>
            <w:tcW w:w="2135" w:type="dxa"/>
            <w:vAlign w:val="center"/>
          </w:tcPr>
          <w:p w14:paraId="6635E425" w14:textId="77777777" w:rsidR="009C6804" w:rsidRPr="00B17C01" w:rsidRDefault="009C6804" w:rsidP="00F1655F">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Move to archive</w:t>
            </w:r>
          </w:p>
        </w:tc>
        <w:tc>
          <w:tcPr>
            <w:tcW w:w="2092" w:type="dxa"/>
            <w:vAlign w:val="center"/>
          </w:tcPr>
          <w:p w14:paraId="3C7E4CB0" w14:textId="77777777" w:rsidR="009C6804" w:rsidRPr="00B17C01" w:rsidRDefault="009C6804"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 xml:space="preserve">When document replaced </w:t>
            </w:r>
          </w:p>
        </w:tc>
      </w:tr>
      <w:tr w:rsidR="006D6533" w:rsidRPr="00B17C01" w14:paraId="1A9345AC" w14:textId="77777777" w:rsidTr="00B17C01">
        <w:trPr>
          <w:cantSplit/>
          <w:tblCellSpacing w:w="85" w:type="dxa"/>
        </w:trPr>
        <w:tc>
          <w:tcPr>
            <w:tcW w:w="1125" w:type="dxa"/>
            <w:vMerge/>
            <w:shd w:val="clear" w:color="auto" w:fill="auto"/>
            <w:textDirection w:val="btLr"/>
          </w:tcPr>
          <w:p w14:paraId="70919040" w14:textId="77777777" w:rsidR="006D6533" w:rsidRPr="00B17C01" w:rsidRDefault="006D6533" w:rsidP="00F1655F">
            <w:pPr>
              <w:ind w:left="113" w:right="113"/>
              <w:jc w:val="center"/>
              <w:rPr>
                <w:rFonts w:ascii="Verdana" w:hAnsi="Verdana"/>
                <w:color w:val="457F7C"/>
                <w:sz w:val="20"/>
                <w:szCs w:val="20"/>
              </w:rPr>
            </w:pPr>
          </w:p>
        </w:tc>
        <w:tc>
          <w:tcPr>
            <w:tcW w:w="1821" w:type="dxa"/>
            <w:vMerge/>
            <w:shd w:val="clear" w:color="auto" w:fill="auto"/>
            <w:vAlign w:val="center"/>
          </w:tcPr>
          <w:p w14:paraId="1B57E4D5" w14:textId="77777777" w:rsidR="006D6533" w:rsidRPr="00B17C01" w:rsidRDefault="006D6533" w:rsidP="00F1655F">
            <w:pPr>
              <w:rPr>
                <w:rFonts w:ascii="Verdana" w:hAnsi="Verdana"/>
                <w:color w:val="457F7C"/>
                <w:sz w:val="20"/>
                <w:szCs w:val="20"/>
              </w:rPr>
            </w:pPr>
          </w:p>
        </w:tc>
        <w:tc>
          <w:tcPr>
            <w:tcW w:w="1978" w:type="dxa"/>
            <w:vMerge/>
            <w:shd w:val="clear" w:color="auto" w:fill="auto"/>
            <w:vAlign w:val="center"/>
          </w:tcPr>
          <w:p w14:paraId="15F28357" w14:textId="77777777" w:rsidR="006D6533" w:rsidRPr="00B17C01" w:rsidRDefault="006D6533" w:rsidP="00F1655F">
            <w:pPr>
              <w:rPr>
                <w:rFonts w:ascii="Verdana" w:hAnsi="Verdana"/>
                <w:color w:val="457F7C"/>
                <w:sz w:val="20"/>
                <w:szCs w:val="20"/>
              </w:rPr>
            </w:pPr>
          </w:p>
        </w:tc>
        <w:tc>
          <w:tcPr>
            <w:tcW w:w="5037" w:type="dxa"/>
            <w:shd w:val="clear" w:color="auto" w:fill="auto"/>
            <w:vAlign w:val="center"/>
          </w:tcPr>
          <w:p w14:paraId="13A570C8" w14:textId="3C0127B1" w:rsidR="006D6533" w:rsidRPr="00B17C01" w:rsidRDefault="006D6533" w:rsidP="00F1655F">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Archived CMS Procedures and Instructions and Archived Press Procedure</w:t>
            </w:r>
          </w:p>
        </w:tc>
        <w:tc>
          <w:tcPr>
            <w:tcW w:w="2135" w:type="dxa"/>
            <w:vAlign w:val="center"/>
          </w:tcPr>
          <w:p w14:paraId="4CE469C5" w14:textId="3C5290E4" w:rsidR="006D6533" w:rsidRPr="00B17C01" w:rsidRDefault="006D6533" w:rsidP="00F1655F">
            <w:pPr>
              <w:pStyle w:val="NormalWeb"/>
              <w:spacing w:before="0" w:beforeAutospacing="0" w:after="0" w:afterAutospacing="0"/>
              <w:jc w:val="center"/>
              <w:rPr>
                <w:rFonts w:ascii="Verdana" w:hAnsi="Verdana"/>
                <w:color w:val="457F7C"/>
                <w:kern w:val="24"/>
                <w:sz w:val="20"/>
                <w:szCs w:val="20"/>
              </w:rPr>
            </w:pPr>
            <w:r>
              <w:rPr>
                <w:rFonts w:ascii="Verdana" w:hAnsi="Verdana"/>
                <w:color w:val="457F7C"/>
                <w:kern w:val="24"/>
                <w:sz w:val="20"/>
                <w:szCs w:val="20"/>
              </w:rPr>
              <w:t>10 years</w:t>
            </w:r>
          </w:p>
        </w:tc>
        <w:tc>
          <w:tcPr>
            <w:tcW w:w="2092" w:type="dxa"/>
            <w:vAlign w:val="center"/>
          </w:tcPr>
          <w:p w14:paraId="71BA7E7C" w14:textId="16677669" w:rsidR="006D6533" w:rsidRPr="00B17C01" w:rsidRDefault="006D6533" w:rsidP="00F1655F">
            <w:pPr>
              <w:pStyle w:val="NormalWeb"/>
              <w:spacing w:before="0" w:beforeAutospacing="0" w:after="0" w:afterAutospacing="0"/>
              <w:rPr>
                <w:rFonts w:ascii="Verdana" w:hAnsi="Verdana"/>
                <w:color w:val="457F7C"/>
                <w:kern w:val="24"/>
                <w:sz w:val="20"/>
                <w:szCs w:val="20"/>
              </w:rPr>
            </w:pPr>
            <w:r>
              <w:rPr>
                <w:rFonts w:ascii="Verdana" w:hAnsi="Verdana"/>
                <w:color w:val="457F7C"/>
                <w:kern w:val="24"/>
                <w:sz w:val="20"/>
                <w:szCs w:val="20"/>
              </w:rPr>
              <w:t>End of the financial year in which the document was archived</w:t>
            </w:r>
          </w:p>
        </w:tc>
      </w:tr>
      <w:tr w:rsidR="00B17C01" w:rsidRPr="00B17C01" w14:paraId="41C60858" w14:textId="77777777" w:rsidTr="00B17C01">
        <w:trPr>
          <w:cantSplit/>
          <w:tblCellSpacing w:w="85" w:type="dxa"/>
        </w:trPr>
        <w:tc>
          <w:tcPr>
            <w:tcW w:w="1125" w:type="dxa"/>
            <w:vMerge/>
            <w:shd w:val="clear" w:color="auto" w:fill="auto"/>
            <w:textDirection w:val="btLr"/>
          </w:tcPr>
          <w:p w14:paraId="3B2ED016" w14:textId="77777777" w:rsidR="009C6804" w:rsidRPr="00B17C01" w:rsidRDefault="009C6804" w:rsidP="00F1655F">
            <w:pPr>
              <w:ind w:left="113" w:right="113"/>
              <w:jc w:val="center"/>
              <w:rPr>
                <w:rFonts w:ascii="Verdana" w:hAnsi="Verdana"/>
                <w:color w:val="457F7C"/>
                <w:sz w:val="20"/>
                <w:szCs w:val="20"/>
              </w:rPr>
            </w:pPr>
          </w:p>
        </w:tc>
        <w:tc>
          <w:tcPr>
            <w:tcW w:w="1821" w:type="dxa"/>
            <w:vMerge/>
            <w:shd w:val="clear" w:color="auto" w:fill="auto"/>
            <w:vAlign w:val="center"/>
          </w:tcPr>
          <w:p w14:paraId="0DF1BE87" w14:textId="77777777" w:rsidR="009C6804" w:rsidRPr="00B17C01" w:rsidRDefault="009C6804" w:rsidP="00F1655F">
            <w:pPr>
              <w:rPr>
                <w:rFonts w:ascii="Verdana" w:hAnsi="Verdana"/>
                <w:color w:val="457F7C"/>
                <w:sz w:val="20"/>
                <w:szCs w:val="20"/>
              </w:rPr>
            </w:pPr>
          </w:p>
        </w:tc>
        <w:tc>
          <w:tcPr>
            <w:tcW w:w="1978" w:type="dxa"/>
            <w:vMerge/>
            <w:shd w:val="clear" w:color="auto" w:fill="auto"/>
            <w:vAlign w:val="center"/>
          </w:tcPr>
          <w:p w14:paraId="0E26EF0D" w14:textId="77777777" w:rsidR="009C6804" w:rsidRPr="00B17C01" w:rsidRDefault="009C6804" w:rsidP="00F1655F">
            <w:pPr>
              <w:rPr>
                <w:rFonts w:ascii="Verdana" w:hAnsi="Verdana"/>
                <w:color w:val="457F7C"/>
                <w:sz w:val="20"/>
                <w:szCs w:val="20"/>
              </w:rPr>
            </w:pPr>
          </w:p>
        </w:tc>
        <w:tc>
          <w:tcPr>
            <w:tcW w:w="5037" w:type="dxa"/>
            <w:shd w:val="clear" w:color="auto" w:fill="auto"/>
            <w:vAlign w:val="center"/>
          </w:tcPr>
          <w:p w14:paraId="06AD8D6F" w14:textId="0951D5F7" w:rsidR="009C6804" w:rsidRPr="00B17C01" w:rsidRDefault="009C6804"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 xml:space="preserve">Archived </w:t>
            </w:r>
            <w:r w:rsidR="006D6533">
              <w:rPr>
                <w:rFonts w:ascii="Verdana" w:hAnsi="Verdana"/>
                <w:color w:val="457F7C"/>
                <w:kern w:val="24"/>
                <w:sz w:val="20"/>
                <w:szCs w:val="20"/>
              </w:rPr>
              <w:t>complaint investigation</w:t>
            </w:r>
            <w:r w:rsidR="001E27E3">
              <w:rPr>
                <w:rFonts w:ascii="Verdana" w:hAnsi="Verdana"/>
                <w:color w:val="457F7C"/>
                <w:kern w:val="24"/>
                <w:sz w:val="20"/>
                <w:szCs w:val="20"/>
              </w:rPr>
              <w:t xml:space="preserve"> </w:t>
            </w:r>
            <w:r w:rsidRPr="00B17C01">
              <w:rPr>
                <w:rFonts w:ascii="Verdana" w:hAnsi="Verdana"/>
                <w:color w:val="457F7C"/>
                <w:kern w:val="24"/>
                <w:sz w:val="20"/>
                <w:szCs w:val="20"/>
              </w:rPr>
              <w:t>procedures</w:t>
            </w:r>
          </w:p>
        </w:tc>
        <w:tc>
          <w:tcPr>
            <w:tcW w:w="2135" w:type="dxa"/>
            <w:vAlign w:val="center"/>
          </w:tcPr>
          <w:p w14:paraId="4B178848" w14:textId="531EDF9E" w:rsidR="009C6804" w:rsidRPr="00B17C01" w:rsidRDefault="009C6804" w:rsidP="00F1655F">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10 years</w:t>
            </w:r>
            <w:r w:rsidR="00913B0E">
              <w:rPr>
                <w:rFonts w:ascii="Verdana" w:hAnsi="Verdana"/>
                <w:color w:val="457F7C"/>
                <w:kern w:val="24"/>
                <w:sz w:val="20"/>
                <w:szCs w:val="20"/>
              </w:rPr>
              <w:t>; then transfer to National Records of Scotland</w:t>
            </w:r>
          </w:p>
        </w:tc>
        <w:tc>
          <w:tcPr>
            <w:tcW w:w="2092" w:type="dxa"/>
            <w:vAlign w:val="center"/>
          </w:tcPr>
          <w:p w14:paraId="60D40B65" w14:textId="242A5016" w:rsidR="009C6804" w:rsidRPr="00B17C01" w:rsidRDefault="009C6804"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 xml:space="preserve">End of the financial year in which the document </w:t>
            </w:r>
            <w:r w:rsidR="006D6533">
              <w:rPr>
                <w:rFonts w:ascii="Verdana" w:hAnsi="Verdana"/>
                <w:color w:val="457F7C"/>
                <w:kern w:val="24"/>
                <w:sz w:val="20"/>
                <w:szCs w:val="20"/>
              </w:rPr>
              <w:t>was archived</w:t>
            </w:r>
          </w:p>
        </w:tc>
      </w:tr>
      <w:tr w:rsidR="00B17C01" w:rsidRPr="00B17C01" w14:paraId="688E0095" w14:textId="77777777" w:rsidTr="00B17C01">
        <w:trPr>
          <w:cantSplit/>
          <w:tblCellSpacing w:w="85" w:type="dxa"/>
        </w:trPr>
        <w:tc>
          <w:tcPr>
            <w:tcW w:w="1125" w:type="dxa"/>
            <w:vMerge/>
            <w:shd w:val="clear" w:color="auto" w:fill="auto"/>
            <w:textDirection w:val="btLr"/>
          </w:tcPr>
          <w:p w14:paraId="73D933E5" w14:textId="77777777" w:rsidR="00F1655F" w:rsidRPr="00B17C01" w:rsidRDefault="00F1655F" w:rsidP="00F1655F">
            <w:pPr>
              <w:ind w:left="113" w:right="113"/>
              <w:jc w:val="center"/>
              <w:rPr>
                <w:rFonts w:ascii="Verdana" w:hAnsi="Verdana"/>
                <w:color w:val="457F7C"/>
                <w:sz w:val="20"/>
                <w:szCs w:val="20"/>
              </w:rPr>
            </w:pPr>
          </w:p>
        </w:tc>
        <w:tc>
          <w:tcPr>
            <w:tcW w:w="1821" w:type="dxa"/>
            <w:vMerge w:val="restart"/>
            <w:shd w:val="clear" w:color="auto" w:fill="auto"/>
            <w:vAlign w:val="center"/>
          </w:tcPr>
          <w:p w14:paraId="6EA8DC96" w14:textId="77777777" w:rsidR="00F1655F" w:rsidRPr="00B17C01" w:rsidRDefault="00F1655F" w:rsidP="00F1655F">
            <w:pPr>
              <w:rPr>
                <w:rFonts w:ascii="Verdana" w:hAnsi="Verdana"/>
                <w:color w:val="457F7C"/>
                <w:sz w:val="20"/>
                <w:szCs w:val="20"/>
              </w:rPr>
            </w:pPr>
            <w:r w:rsidRPr="00B17C01">
              <w:rPr>
                <w:rFonts w:ascii="Verdana" w:hAnsi="Verdana"/>
                <w:color w:val="457F7C"/>
                <w:sz w:val="20"/>
                <w:szCs w:val="20"/>
              </w:rPr>
              <w:t>Statistics and targets</w:t>
            </w:r>
          </w:p>
        </w:tc>
        <w:tc>
          <w:tcPr>
            <w:tcW w:w="1978" w:type="dxa"/>
            <w:shd w:val="clear" w:color="auto" w:fill="auto"/>
            <w:vAlign w:val="center"/>
          </w:tcPr>
          <w:p w14:paraId="5F236532" w14:textId="77777777" w:rsidR="00F1655F" w:rsidRPr="00B17C01" w:rsidRDefault="00F1655F" w:rsidP="00F1655F">
            <w:pPr>
              <w:rPr>
                <w:rFonts w:ascii="Verdana" w:hAnsi="Verdana"/>
                <w:color w:val="457F7C"/>
                <w:sz w:val="20"/>
                <w:szCs w:val="20"/>
              </w:rPr>
            </w:pPr>
            <w:r w:rsidRPr="00B17C01">
              <w:rPr>
                <w:rFonts w:ascii="Verdana" w:hAnsi="Verdana"/>
                <w:color w:val="457F7C"/>
                <w:sz w:val="20"/>
                <w:szCs w:val="20"/>
              </w:rPr>
              <w:t>Annual Folders</w:t>
            </w:r>
          </w:p>
        </w:tc>
        <w:tc>
          <w:tcPr>
            <w:tcW w:w="5037" w:type="dxa"/>
            <w:shd w:val="clear" w:color="auto" w:fill="auto"/>
            <w:vAlign w:val="center"/>
          </w:tcPr>
          <w:p w14:paraId="6BEE0EFF" w14:textId="77777777" w:rsidR="00F1655F" w:rsidRPr="00B17C01" w:rsidRDefault="00F1655F"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 xml:space="preserve">Working, </w:t>
            </w:r>
            <w:r w:rsidR="00AE4270" w:rsidRPr="00B17C01">
              <w:rPr>
                <w:rFonts w:ascii="Verdana" w:hAnsi="Verdana"/>
                <w:color w:val="457F7C"/>
                <w:kern w:val="24"/>
                <w:sz w:val="20"/>
                <w:szCs w:val="20"/>
              </w:rPr>
              <w:t xml:space="preserve">correspondence, daily, weekly monthly stats, </w:t>
            </w:r>
            <w:r w:rsidRPr="00B17C01">
              <w:rPr>
                <w:rFonts w:ascii="Verdana" w:hAnsi="Verdana"/>
                <w:color w:val="457F7C"/>
                <w:kern w:val="24"/>
                <w:sz w:val="20"/>
                <w:szCs w:val="20"/>
              </w:rPr>
              <w:t>etc.</w:t>
            </w:r>
          </w:p>
        </w:tc>
        <w:tc>
          <w:tcPr>
            <w:tcW w:w="2135" w:type="dxa"/>
            <w:vAlign w:val="center"/>
          </w:tcPr>
          <w:p w14:paraId="26C232B1" w14:textId="77777777" w:rsidR="00F1655F" w:rsidRPr="00B17C01" w:rsidRDefault="00F1655F" w:rsidP="00F1655F">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2 years</w:t>
            </w:r>
          </w:p>
        </w:tc>
        <w:tc>
          <w:tcPr>
            <w:tcW w:w="2092" w:type="dxa"/>
            <w:vAlign w:val="center"/>
          </w:tcPr>
          <w:p w14:paraId="031F7311" w14:textId="77777777" w:rsidR="00F1655F" w:rsidRPr="00B17C01" w:rsidRDefault="00F1655F"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End of the financial year in which the document created/finalised</w:t>
            </w:r>
          </w:p>
        </w:tc>
      </w:tr>
      <w:tr w:rsidR="00B17C01" w:rsidRPr="00B17C01" w14:paraId="66D0C7AF" w14:textId="77777777" w:rsidTr="00B17C01">
        <w:trPr>
          <w:cantSplit/>
          <w:tblCellSpacing w:w="85" w:type="dxa"/>
        </w:trPr>
        <w:tc>
          <w:tcPr>
            <w:tcW w:w="1125" w:type="dxa"/>
            <w:vMerge/>
            <w:shd w:val="clear" w:color="auto" w:fill="auto"/>
            <w:textDirection w:val="btLr"/>
          </w:tcPr>
          <w:p w14:paraId="2AB930D2" w14:textId="77777777" w:rsidR="00F1655F" w:rsidRPr="00B17C01" w:rsidRDefault="00F1655F" w:rsidP="00F1655F">
            <w:pPr>
              <w:ind w:left="113" w:right="113"/>
              <w:jc w:val="center"/>
              <w:rPr>
                <w:rFonts w:ascii="Verdana" w:hAnsi="Verdana"/>
                <w:color w:val="457F7C"/>
                <w:sz w:val="20"/>
                <w:szCs w:val="20"/>
              </w:rPr>
            </w:pPr>
          </w:p>
        </w:tc>
        <w:tc>
          <w:tcPr>
            <w:tcW w:w="1821" w:type="dxa"/>
            <w:vMerge/>
            <w:shd w:val="clear" w:color="auto" w:fill="auto"/>
            <w:vAlign w:val="center"/>
          </w:tcPr>
          <w:p w14:paraId="1D92A6DB" w14:textId="77777777" w:rsidR="00F1655F" w:rsidRPr="00B17C01" w:rsidRDefault="00F1655F" w:rsidP="00F1655F">
            <w:pPr>
              <w:rPr>
                <w:rFonts w:ascii="Verdana" w:hAnsi="Verdana"/>
                <w:color w:val="457F7C"/>
                <w:sz w:val="20"/>
                <w:szCs w:val="20"/>
              </w:rPr>
            </w:pPr>
          </w:p>
        </w:tc>
        <w:tc>
          <w:tcPr>
            <w:tcW w:w="1978" w:type="dxa"/>
            <w:shd w:val="clear" w:color="auto" w:fill="auto"/>
            <w:vAlign w:val="center"/>
          </w:tcPr>
          <w:p w14:paraId="1E17ECBD" w14:textId="77777777" w:rsidR="00F1655F" w:rsidRPr="00B17C01" w:rsidRDefault="00F1655F" w:rsidP="00F1655F">
            <w:pPr>
              <w:rPr>
                <w:rFonts w:ascii="Verdana" w:hAnsi="Verdana"/>
                <w:color w:val="457F7C"/>
                <w:sz w:val="20"/>
                <w:szCs w:val="20"/>
              </w:rPr>
            </w:pPr>
            <w:r w:rsidRPr="00B17C01">
              <w:rPr>
                <w:rFonts w:ascii="Verdana" w:hAnsi="Verdana"/>
                <w:color w:val="457F7C"/>
                <w:sz w:val="20"/>
                <w:szCs w:val="20"/>
              </w:rPr>
              <w:t>Annual Stats and Targets</w:t>
            </w:r>
          </w:p>
        </w:tc>
        <w:tc>
          <w:tcPr>
            <w:tcW w:w="5037" w:type="dxa"/>
            <w:shd w:val="clear" w:color="auto" w:fill="auto"/>
            <w:vAlign w:val="center"/>
          </w:tcPr>
          <w:p w14:paraId="16E1C596" w14:textId="77777777" w:rsidR="00F1655F" w:rsidRPr="00B17C01" w:rsidRDefault="00AE4270"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Annual s</w:t>
            </w:r>
            <w:r w:rsidR="00F1655F" w:rsidRPr="00B17C01">
              <w:rPr>
                <w:rFonts w:ascii="Verdana" w:hAnsi="Verdana"/>
                <w:color w:val="457F7C"/>
                <w:kern w:val="24"/>
                <w:sz w:val="20"/>
                <w:szCs w:val="20"/>
              </w:rPr>
              <w:t>ummaries and published statistics and targets.</w:t>
            </w:r>
          </w:p>
        </w:tc>
        <w:tc>
          <w:tcPr>
            <w:tcW w:w="2135" w:type="dxa"/>
            <w:vAlign w:val="center"/>
          </w:tcPr>
          <w:p w14:paraId="6E65C46F" w14:textId="77777777" w:rsidR="00F1655F" w:rsidRPr="00B17C01" w:rsidRDefault="00F1655F" w:rsidP="00F1655F">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 xml:space="preserve">Retain permanently </w:t>
            </w:r>
          </w:p>
        </w:tc>
        <w:tc>
          <w:tcPr>
            <w:tcW w:w="2092" w:type="dxa"/>
            <w:vAlign w:val="center"/>
          </w:tcPr>
          <w:p w14:paraId="512DD853" w14:textId="77777777" w:rsidR="00F1655F" w:rsidRPr="00B17C01" w:rsidRDefault="00F1655F"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None</w:t>
            </w:r>
          </w:p>
        </w:tc>
      </w:tr>
      <w:tr w:rsidR="00B17C01" w:rsidRPr="00B17C01" w14:paraId="3135A6C5" w14:textId="77777777" w:rsidTr="00B17C01">
        <w:trPr>
          <w:cantSplit/>
          <w:tblCellSpacing w:w="85" w:type="dxa"/>
        </w:trPr>
        <w:tc>
          <w:tcPr>
            <w:tcW w:w="1125" w:type="dxa"/>
            <w:vMerge/>
            <w:shd w:val="clear" w:color="auto" w:fill="auto"/>
            <w:textDirection w:val="btLr"/>
          </w:tcPr>
          <w:p w14:paraId="7289751D" w14:textId="77777777" w:rsidR="00F1655F" w:rsidRPr="00B17C01" w:rsidRDefault="00F1655F" w:rsidP="00F1655F">
            <w:pPr>
              <w:ind w:left="113" w:right="113"/>
              <w:jc w:val="center"/>
              <w:rPr>
                <w:rFonts w:ascii="Verdana" w:hAnsi="Verdana"/>
                <w:color w:val="457F7C"/>
                <w:sz w:val="20"/>
                <w:szCs w:val="20"/>
              </w:rPr>
            </w:pPr>
          </w:p>
        </w:tc>
        <w:tc>
          <w:tcPr>
            <w:tcW w:w="1821" w:type="dxa"/>
            <w:vMerge w:val="restart"/>
            <w:shd w:val="clear" w:color="auto" w:fill="auto"/>
            <w:vAlign w:val="center"/>
          </w:tcPr>
          <w:p w14:paraId="1E5ED2FF" w14:textId="77777777" w:rsidR="00F1655F" w:rsidRPr="00B17C01" w:rsidRDefault="00F1655F" w:rsidP="00F1655F">
            <w:pPr>
              <w:rPr>
                <w:rFonts w:ascii="Verdana" w:hAnsi="Verdana"/>
                <w:color w:val="457F7C"/>
                <w:sz w:val="20"/>
                <w:szCs w:val="20"/>
              </w:rPr>
            </w:pPr>
            <w:r w:rsidRPr="00B17C01">
              <w:rPr>
                <w:rFonts w:ascii="Verdana" w:hAnsi="Verdana"/>
                <w:color w:val="457F7C"/>
                <w:sz w:val="20"/>
                <w:szCs w:val="20"/>
              </w:rPr>
              <w:t>Working folders</w:t>
            </w:r>
          </w:p>
        </w:tc>
        <w:tc>
          <w:tcPr>
            <w:tcW w:w="1978" w:type="dxa"/>
            <w:shd w:val="clear" w:color="auto" w:fill="auto"/>
            <w:vAlign w:val="center"/>
          </w:tcPr>
          <w:p w14:paraId="36D1450C" w14:textId="77777777" w:rsidR="00F1655F" w:rsidRPr="00B17C01" w:rsidRDefault="00F1655F" w:rsidP="00F1655F">
            <w:pPr>
              <w:rPr>
                <w:rFonts w:ascii="Verdana" w:hAnsi="Verdana"/>
                <w:color w:val="457F7C"/>
                <w:sz w:val="20"/>
                <w:szCs w:val="20"/>
              </w:rPr>
            </w:pPr>
            <w:r w:rsidRPr="00B17C01">
              <w:rPr>
                <w:rFonts w:ascii="Verdana" w:hAnsi="Verdana"/>
                <w:color w:val="457F7C"/>
                <w:sz w:val="20"/>
                <w:szCs w:val="20"/>
              </w:rPr>
              <w:t>Personal Folders</w:t>
            </w:r>
          </w:p>
        </w:tc>
        <w:tc>
          <w:tcPr>
            <w:tcW w:w="5037" w:type="dxa"/>
            <w:shd w:val="clear" w:color="auto" w:fill="auto"/>
            <w:vAlign w:val="center"/>
          </w:tcPr>
          <w:p w14:paraId="1552B0FB" w14:textId="77777777" w:rsidR="00F1655F" w:rsidRPr="00B17C01" w:rsidRDefault="00DD51EB"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IO Working fo</w:t>
            </w:r>
            <w:r w:rsidR="008D2136" w:rsidRPr="00B17C01">
              <w:rPr>
                <w:rFonts w:ascii="Verdana" w:hAnsi="Verdana"/>
                <w:color w:val="457F7C"/>
                <w:kern w:val="24"/>
                <w:sz w:val="20"/>
                <w:szCs w:val="20"/>
              </w:rPr>
              <w:t xml:space="preserve">lders relating to case work. </w:t>
            </w:r>
          </w:p>
        </w:tc>
        <w:tc>
          <w:tcPr>
            <w:tcW w:w="2135" w:type="dxa"/>
            <w:vAlign w:val="center"/>
          </w:tcPr>
          <w:p w14:paraId="205C5BEF" w14:textId="77777777" w:rsidR="00F1655F" w:rsidRPr="00B17C01" w:rsidRDefault="008D2136" w:rsidP="00F1655F">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2 years</w:t>
            </w:r>
          </w:p>
        </w:tc>
        <w:tc>
          <w:tcPr>
            <w:tcW w:w="2092" w:type="dxa"/>
            <w:vAlign w:val="center"/>
          </w:tcPr>
          <w:p w14:paraId="123FB5FF" w14:textId="77777777" w:rsidR="00F1655F" w:rsidRPr="00B17C01" w:rsidRDefault="008D2136" w:rsidP="00F1655F">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End of the financial year in which the document created/finalised</w:t>
            </w:r>
          </w:p>
        </w:tc>
      </w:tr>
      <w:tr w:rsidR="00B17C01" w:rsidRPr="00B17C01" w14:paraId="2BB8D39E" w14:textId="77777777" w:rsidTr="00B17C01">
        <w:trPr>
          <w:cantSplit/>
          <w:tblCellSpacing w:w="85" w:type="dxa"/>
        </w:trPr>
        <w:tc>
          <w:tcPr>
            <w:tcW w:w="1125" w:type="dxa"/>
            <w:vMerge/>
            <w:shd w:val="clear" w:color="auto" w:fill="auto"/>
            <w:textDirection w:val="btLr"/>
          </w:tcPr>
          <w:p w14:paraId="724B90B5" w14:textId="77777777" w:rsidR="00E13BF6" w:rsidRPr="00B17C01" w:rsidRDefault="00E13BF6" w:rsidP="00E13BF6">
            <w:pPr>
              <w:ind w:left="113" w:right="113"/>
              <w:jc w:val="center"/>
              <w:rPr>
                <w:rFonts w:ascii="Verdana" w:hAnsi="Verdana"/>
                <w:color w:val="457F7C"/>
                <w:sz w:val="20"/>
                <w:szCs w:val="20"/>
              </w:rPr>
            </w:pPr>
          </w:p>
        </w:tc>
        <w:tc>
          <w:tcPr>
            <w:tcW w:w="1821" w:type="dxa"/>
            <w:vMerge/>
            <w:shd w:val="clear" w:color="auto" w:fill="auto"/>
            <w:vAlign w:val="center"/>
          </w:tcPr>
          <w:p w14:paraId="57FB51FC" w14:textId="77777777" w:rsidR="00E13BF6" w:rsidRPr="00B17C01" w:rsidRDefault="00E13BF6" w:rsidP="00E13BF6">
            <w:pPr>
              <w:rPr>
                <w:rFonts w:ascii="Verdana" w:hAnsi="Verdana"/>
                <w:color w:val="457F7C"/>
                <w:sz w:val="20"/>
                <w:szCs w:val="20"/>
              </w:rPr>
            </w:pPr>
          </w:p>
        </w:tc>
        <w:tc>
          <w:tcPr>
            <w:tcW w:w="1978" w:type="dxa"/>
            <w:vMerge w:val="restart"/>
            <w:shd w:val="clear" w:color="auto" w:fill="auto"/>
            <w:vAlign w:val="center"/>
          </w:tcPr>
          <w:p w14:paraId="5F850F7B" w14:textId="77777777" w:rsidR="00E13BF6" w:rsidRPr="00B17C01" w:rsidRDefault="00E13BF6" w:rsidP="00E13BF6">
            <w:pPr>
              <w:rPr>
                <w:rFonts w:ascii="Verdana" w:hAnsi="Verdana"/>
                <w:color w:val="457F7C"/>
                <w:sz w:val="20"/>
                <w:szCs w:val="20"/>
              </w:rPr>
            </w:pPr>
            <w:r w:rsidRPr="00B17C01">
              <w:rPr>
                <w:rFonts w:ascii="Verdana" w:hAnsi="Verdana"/>
                <w:color w:val="457F7C"/>
                <w:sz w:val="20"/>
                <w:szCs w:val="20"/>
              </w:rPr>
              <w:t>IO Meetings</w:t>
            </w:r>
          </w:p>
        </w:tc>
        <w:tc>
          <w:tcPr>
            <w:tcW w:w="5037" w:type="dxa"/>
            <w:shd w:val="clear" w:color="auto" w:fill="auto"/>
            <w:vAlign w:val="center"/>
          </w:tcPr>
          <w:p w14:paraId="0EAFC0D9" w14:textId="77777777" w:rsidR="00E13BF6" w:rsidRPr="00B17C01" w:rsidRDefault="00E13BF6" w:rsidP="00E13BF6">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 xml:space="preserve">Annual folders of IO meetings </w:t>
            </w:r>
          </w:p>
        </w:tc>
        <w:tc>
          <w:tcPr>
            <w:tcW w:w="2135" w:type="dxa"/>
            <w:vAlign w:val="center"/>
          </w:tcPr>
          <w:p w14:paraId="0785EC2C" w14:textId="77777777" w:rsidR="00E13BF6" w:rsidRPr="00B17C01" w:rsidRDefault="00E13BF6" w:rsidP="00E13BF6">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2 years</w:t>
            </w:r>
          </w:p>
        </w:tc>
        <w:tc>
          <w:tcPr>
            <w:tcW w:w="2092" w:type="dxa"/>
            <w:vAlign w:val="center"/>
          </w:tcPr>
          <w:p w14:paraId="37C21553" w14:textId="77777777" w:rsidR="00E13BF6" w:rsidRPr="00B17C01" w:rsidRDefault="00E13BF6" w:rsidP="00E13BF6">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 xml:space="preserve">End of financial year in which the document created/finalised </w:t>
            </w:r>
          </w:p>
        </w:tc>
      </w:tr>
      <w:tr w:rsidR="00B17C01" w:rsidRPr="00B17C01" w14:paraId="3925ED9A" w14:textId="77777777" w:rsidTr="00B17C01">
        <w:trPr>
          <w:cantSplit/>
          <w:tblCellSpacing w:w="85" w:type="dxa"/>
        </w:trPr>
        <w:tc>
          <w:tcPr>
            <w:tcW w:w="1125" w:type="dxa"/>
            <w:vMerge/>
            <w:shd w:val="clear" w:color="auto" w:fill="auto"/>
            <w:textDirection w:val="btLr"/>
          </w:tcPr>
          <w:p w14:paraId="6C9B0C4B" w14:textId="77777777" w:rsidR="00E13BF6" w:rsidRPr="00B17C01" w:rsidRDefault="00E13BF6" w:rsidP="00E13BF6">
            <w:pPr>
              <w:ind w:left="113" w:right="113"/>
              <w:jc w:val="center"/>
              <w:rPr>
                <w:rFonts w:ascii="Verdana" w:hAnsi="Verdana"/>
                <w:color w:val="457F7C"/>
                <w:sz w:val="20"/>
                <w:szCs w:val="20"/>
              </w:rPr>
            </w:pPr>
          </w:p>
        </w:tc>
        <w:tc>
          <w:tcPr>
            <w:tcW w:w="1821" w:type="dxa"/>
            <w:vMerge/>
            <w:shd w:val="clear" w:color="auto" w:fill="auto"/>
            <w:vAlign w:val="center"/>
          </w:tcPr>
          <w:p w14:paraId="1333866B" w14:textId="77777777" w:rsidR="00E13BF6" w:rsidRPr="00B17C01" w:rsidRDefault="00E13BF6" w:rsidP="00E13BF6">
            <w:pPr>
              <w:rPr>
                <w:rFonts w:ascii="Verdana" w:hAnsi="Verdana"/>
                <w:color w:val="457F7C"/>
                <w:sz w:val="20"/>
                <w:szCs w:val="20"/>
              </w:rPr>
            </w:pPr>
          </w:p>
        </w:tc>
        <w:tc>
          <w:tcPr>
            <w:tcW w:w="1978" w:type="dxa"/>
            <w:vMerge/>
            <w:shd w:val="clear" w:color="auto" w:fill="auto"/>
            <w:vAlign w:val="center"/>
          </w:tcPr>
          <w:p w14:paraId="3AB88360" w14:textId="77777777" w:rsidR="00E13BF6" w:rsidRPr="00B17C01" w:rsidRDefault="00E13BF6" w:rsidP="00E13BF6">
            <w:pPr>
              <w:rPr>
                <w:rFonts w:ascii="Verdana" w:hAnsi="Verdana"/>
                <w:color w:val="457F7C"/>
                <w:sz w:val="20"/>
                <w:szCs w:val="20"/>
              </w:rPr>
            </w:pPr>
          </w:p>
        </w:tc>
        <w:tc>
          <w:tcPr>
            <w:tcW w:w="5037" w:type="dxa"/>
            <w:shd w:val="clear" w:color="auto" w:fill="auto"/>
            <w:vAlign w:val="center"/>
          </w:tcPr>
          <w:p w14:paraId="5394BECF" w14:textId="77777777" w:rsidR="00E13BF6" w:rsidRPr="00B17C01" w:rsidRDefault="00E13BF6" w:rsidP="00E13BF6">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Final Minutes</w:t>
            </w:r>
          </w:p>
        </w:tc>
        <w:tc>
          <w:tcPr>
            <w:tcW w:w="2135" w:type="dxa"/>
            <w:vAlign w:val="center"/>
          </w:tcPr>
          <w:p w14:paraId="0C68E93D" w14:textId="77777777" w:rsidR="00E13BF6" w:rsidRPr="00B17C01" w:rsidRDefault="00E13BF6" w:rsidP="00E13BF6">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7 years</w:t>
            </w:r>
          </w:p>
        </w:tc>
        <w:tc>
          <w:tcPr>
            <w:tcW w:w="2092" w:type="dxa"/>
            <w:vAlign w:val="center"/>
          </w:tcPr>
          <w:p w14:paraId="2FC87B10" w14:textId="77777777" w:rsidR="00E13BF6" w:rsidRPr="00B17C01" w:rsidRDefault="00E13BF6" w:rsidP="00E13BF6">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End of financial year in which the document created/finalised</w:t>
            </w:r>
          </w:p>
        </w:tc>
      </w:tr>
      <w:tr w:rsidR="00B17C01" w:rsidRPr="00B17C01" w14:paraId="2E8D4684" w14:textId="77777777" w:rsidTr="00B17C01">
        <w:trPr>
          <w:cantSplit/>
          <w:tblCellSpacing w:w="85" w:type="dxa"/>
        </w:trPr>
        <w:tc>
          <w:tcPr>
            <w:tcW w:w="1125" w:type="dxa"/>
            <w:vMerge/>
            <w:shd w:val="clear" w:color="auto" w:fill="auto"/>
            <w:textDirection w:val="btLr"/>
          </w:tcPr>
          <w:p w14:paraId="7F191026" w14:textId="77777777" w:rsidR="00E13BF6" w:rsidRPr="00B17C01" w:rsidRDefault="00E13BF6" w:rsidP="00E13BF6">
            <w:pPr>
              <w:ind w:left="113" w:right="113"/>
              <w:jc w:val="center"/>
              <w:rPr>
                <w:rFonts w:ascii="Verdana" w:hAnsi="Verdana"/>
                <w:color w:val="457F7C"/>
                <w:sz w:val="20"/>
                <w:szCs w:val="20"/>
              </w:rPr>
            </w:pPr>
          </w:p>
        </w:tc>
        <w:tc>
          <w:tcPr>
            <w:tcW w:w="1821" w:type="dxa"/>
            <w:vMerge/>
            <w:shd w:val="clear" w:color="auto" w:fill="auto"/>
            <w:vAlign w:val="center"/>
          </w:tcPr>
          <w:p w14:paraId="7F8D6E86" w14:textId="77777777" w:rsidR="00E13BF6" w:rsidRPr="00B17C01" w:rsidRDefault="00E13BF6" w:rsidP="00E13BF6">
            <w:pPr>
              <w:rPr>
                <w:rFonts w:ascii="Verdana" w:hAnsi="Verdana"/>
                <w:color w:val="457F7C"/>
                <w:sz w:val="20"/>
                <w:szCs w:val="20"/>
              </w:rPr>
            </w:pPr>
          </w:p>
        </w:tc>
        <w:tc>
          <w:tcPr>
            <w:tcW w:w="1978" w:type="dxa"/>
            <w:shd w:val="clear" w:color="auto" w:fill="auto"/>
            <w:vAlign w:val="center"/>
          </w:tcPr>
          <w:p w14:paraId="6FD5FA18" w14:textId="77777777" w:rsidR="00E13BF6" w:rsidRPr="00B17C01" w:rsidRDefault="00E13BF6" w:rsidP="00E13BF6">
            <w:pPr>
              <w:rPr>
                <w:rFonts w:ascii="Verdana" w:hAnsi="Verdana"/>
                <w:color w:val="457F7C"/>
                <w:sz w:val="20"/>
                <w:szCs w:val="20"/>
              </w:rPr>
            </w:pPr>
            <w:r w:rsidRPr="00B17C01">
              <w:rPr>
                <w:rFonts w:ascii="Verdana" w:hAnsi="Verdana"/>
                <w:color w:val="457F7C"/>
                <w:sz w:val="20"/>
                <w:szCs w:val="20"/>
              </w:rPr>
              <w:t>Old</w:t>
            </w:r>
          </w:p>
        </w:tc>
        <w:tc>
          <w:tcPr>
            <w:tcW w:w="5037" w:type="dxa"/>
            <w:shd w:val="clear" w:color="auto" w:fill="auto"/>
            <w:vAlign w:val="center"/>
          </w:tcPr>
          <w:p w14:paraId="7EE86ED0" w14:textId="77777777" w:rsidR="00E13BF6" w:rsidRPr="00B17C01" w:rsidRDefault="00E13BF6" w:rsidP="00E13BF6">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Old employee working folders relating to case work.</w:t>
            </w:r>
          </w:p>
        </w:tc>
        <w:tc>
          <w:tcPr>
            <w:tcW w:w="2135" w:type="dxa"/>
            <w:vAlign w:val="center"/>
          </w:tcPr>
          <w:p w14:paraId="35F02AC2" w14:textId="77777777" w:rsidR="00E13BF6" w:rsidRPr="00B17C01" w:rsidRDefault="00E13BF6" w:rsidP="00E13BF6">
            <w:pPr>
              <w:pStyle w:val="NormalWeb"/>
              <w:spacing w:before="0" w:beforeAutospacing="0" w:after="0" w:afterAutospacing="0"/>
              <w:jc w:val="center"/>
              <w:rPr>
                <w:rFonts w:ascii="Verdana" w:hAnsi="Verdana"/>
                <w:color w:val="457F7C"/>
                <w:kern w:val="24"/>
                <w:sz w:val="20"/>
                <w:szCs w:val="20"/>
              </w:rPr>
            </w:pPr>
            <w:r w:rsidRPr="00B17C01">
              <w:rPr>
                <w:rFonts w:ascii="Verdana" w:hAnsi="Verdana"/>
                <w:color w:val="457F7C"/>
                <w:kern w:val="24"/>
                <w:sz w:val="20"/>
                <w:szCs w:val="20"/>
              </w:rPr>
              <w:t>2 years</w:t>
            </w:r>
          </w:p>
        </w:tc>
        <w:tc>
          <w:tcPr>
            <w:tcW w:w="2092" w:type="dxa"/>
            <w:vAlign w:val="center"/>
          </w:tcPr>
          <w:p w14:paraId="59A51E6E" w14:textId="77777777" w:rsidR="00E13BF6" w:rsidRPr="00B17C01" w:rsidRDefault="00E13BF6" w:rsidP="00E13BF6">
            <w:pPr>
              <w:pStyle w:val="NormalWeb"/>
              <w:spacing w:before="0" w:beforeAutospacing="0" w:after="0" w:afterAutospacing="0"/>
              <w:rPr>
                <w:rFonts w:ascii="Verdana" w:hAnsi="Verdana"/>
                <w:color w:val="457F7C"/>
                <w:kern w:val="24"/>
                <w:sz w:val="20"/>
                <w:szCs w:val="20"/>
              </w:rPr>
            </w:pPr>
            <w:r w:rsidRPr="00B17C01">
              <w:rPr>
                <w:rFonts w:ascii="Verdana" w:hAnsi="Verdana"/>
                <w:color w:val="457F7C"/>
                <w:kern w:val="24"/>
                <w:sz w:val="20"/>
                <w:szCs w:val="20"/>
              </w:rPr>
              <w:t>After relevant employees leaving date</w:t>
            </w:r>
          </w:p>
        </w:tc>
      </w:tr>
    </w:tbl>
    <w:p w14:paraId="7CD706A6" w14:textId="77777777" w:rsidR="00D0242E" w:rsidRDefault="00D0242E" w:rsidP="006C7EF2"/>
    <w:tbl>
      <w:tblPr>
        <w:tblStyle w:val="TableGrid"/>
        <w:tblW w:w="0" w:type="auto"/>
        <w:tblCellSpacing w:w="54" w:type="dxa"/>
        <w:tblBorders>
          <w:top w:val="single" w:sz="8" w:space="0" w:color="457F7C"/>
          <w:left w:val="single" w:sz="8" w:space="0" w:color="457F7C"/>
          <w:bottom w:val="single" w:sz="8" w:space="0" w:color="457F7C"/>
          <w:right w:val="single" w:sz="8" w:space="0" w:color="457F7C"/>
          <w:insideH w:val="single" w:sz="8" w:space="0" w:color="457F7C"/>
          <w:insideV w:val="single" w:sz="8" w:space="0" w:color="457F7C"/>
        </w:tblBorders>
        <w:tblLook w:val="04A0" w:firstRow="1" w:lastRow="0" w:firstColumn="1" w:lastColumn="0" w:noHBand="0" w:noVBand="1"/>
      </w:tblPr>
      <w:tblGrid>
        <w:gridCol w:w="1530"/>
        <w:gridCol w:w="2009"/>
        <w:gridCol w:w="2285"/>
        <w:gridCol w:w="4418"/>
        <w:gridCol w:w="2564"/>
        <w:gridCol w:w="2572"/>
      </w:tblGrid>
      <w:tr w:rsidR="00B17C01" w:rsidRPr="00B17C01" w14:paraId="187BB571" w14:textId="77777777" w:rsidTr="007F6F7B">
        <w:trPr>
          <w:tblHeader/>
          <w:tblCellSpacing w:w="54" w:type="dxa"/>
        </w:trPr>
        <w:tc>
          <w:tcPr>
            <w:tcW w:w="1368" w:type="dxa"/>
            <w:vAlign w:val="center"/>
          </w:tcPr>
          <w:p w14:paraId="60270032" w14:textId="77777777" w:rsidR="00400542" w:rsidRPr="00B17C01" w:rsidRDefault="00400542" w:rsidP="006C7EF2">
            <w:pPr>
              <w:rPr>
                <w:color w:val="auto"/>
              </w:rPr>
            </w:pPr>
            <w:r w:rsidRPr="00B17C01">
              <w:rPr>
                <w:rFonts w:ascii="Verdana" w:hAnsi="Verdana"/>
                <w:b/>
                <w:color w:val="auto"/>
                <w:sz w:val="20"/>
                <w:szCs w:val="20"/>
              </w:rPr>
              <w:t>Level 1</w:t>
            </w:r>
          </w:p>
        </w:tc>
        <w:tc>
          <w:tcPr>
            <w:tcW w:w="1901" w:type="dxa"/>
            <w:vAlign w:val="center"/>
          </w:tcPr>
          <w:p w14:paraId="533F5B99" w14:textId="77777777" w:rsidR="00400542" w:rsidRPr="00B17C01" w:rsidRDefault="002101BE" w:rsidP="006C7EF2">
            <w:pPr>
              <w:rPr>
                <w:color w:val="auto"/>
              </w:rPr>
            </w:pPr>
            <w:r w:rsidRPr="00B17C01">
              <w:rPr>
                <w:rFonts w:ascii="Verdana" w:hAnsi="Verdana"/>
                <w:b/>
                <w:color w:val="auto"/>
                <w:sz w:val="20"/>
                <w:szCs w:val="20"/>
              </w:rPr>
              <w:t>Level 2</w:t>
            </w:r>
          </w:p>
        </w:tc>
        <w:tc>
          <w:tcPr>
            <w:tcW w:w="2177" w:type="dxa"/>
            <w:vAlign w:val="center"/>
          </w:tcPr>
          <w:p w14:paraId="40A9E9D4" w14:textId="77777777" w:rsidR="00400542" w:rsidRPr="00B17C01" w:rsidRDefault="002101BE" w:rsidP="006C7EF2">
            <w:pPr>
              <w:rPr>
                <w:color w:val="auto"/>
              </w:rPr>
            </w:pPr>
            <w:r w:rsidRPr="00B17C01">
              <w:rPr>
                <w:rFonts w:ascii="Verdana" w:hAnsi="Verdana"/>
                <w:b/>
                <w:color w:val="auto"/>
                <w:sz w:val="20"/>
                <w:szCs w:val="20"/>
              </w:rPr>
              <w:t>Level 3</w:t>
            </w:r>
          </w:p>
        </w:tc>
        <w:tc>
          <w:tcPr>
            <w:tcW w:w="4310" w:type="dxa"/>
            <w:vAlign w:val="center"/>
          </w:tcPr>
          <w:p w14:paraId="517C3D69" w14:textId="77777777" w:rsidR="00400542" w:rsidRPr="00B17C01" w:rsidRDefault="002101BE" w:rsidP="006C7EF2">
            <w:pPr>
              <w:rPr>
                <w:color w:val="auto"/>
              </w:rPr>
            </w:pPr>
            <w:r w:rsidRPr="00B17C01">
              <w:rPr>
                <w:rFonts w:ascii="Verdana" w:hAnsi="Verdana"/>
                <w:b/>
                <w:color w:val="auto"/>
                <w:sz w:val="20"/>
                <w:szCs w:val="20"/>
              </w:rPr>
              <w:t>Description of Contents</w:t>
            </w:r>
          </w:p>
        </w:tc>
        <w:tc>
          <w:tcPr>
            <w:tcW w:w="2456" w:type="dxa"/>
            <w:vAlign w:val="center"/>
          </w:tcPr>
          <w:p w14:paraId="264CC55B" w14:textId="77777777" w:rsidR="00400542" w:rsidRPr="00B17C01" w:rsidRDefault="002101BE" w:rsidP="006C7EF2">
            <w:pPr>
              <w:rPr>
                <w:color w:val="auto"/>
              </w:rPr>
            </w:pPr>
            <w:r w:rsidRPr="00B17C01">
              <w:rPr>
                <w:rFonts w:ascii="Verdana" w:hAnsi="Verdana"/>
                <w:b/>
                <w:color w:val="auto"/>
                <w:sz w:val="20"/>
                <w:szCs w:val="20"/>
              </w:rPr>
              <w:t>Retention Period</w:t>
            </w:r>
          </w:p>
        </w:tc>
        <w:tc>
          <w:tcPr>
            <w:tcW w:w="2410" w:type="dxa"/>
            <w:vAlign w:val="center"/>
          </w:tcPr>
          <w:p w14:paraId="6A3BF039" w14:textId="77777777" w:rsidR="00400542" w:rsidRPr="00B17C01" w:rsidRDefault="002101BE" w:rsidP="006C7EF2">
            <w:pPr>
              <w:rPr>
                <w:color w:val="auto"/>
              </w:rPr>
            </w:pPr>
            <w:r w:rsidRPr="00B17C01">
              <w:rPr>
                <w:rFonts w:ascii="Verdana" w:hAnsi="Verdana"/>
                <w:b/>
                <w:color w:val="auto"/>
                <w:sz w:val="20"/>
                <w:szCs w:val="20"/>
              </w:rPr>
              <w:t>Trigger</w:t>
            </w:r>
          </w:p>
        </w:tc>
      </w:tr>
      <w:tr w:rsidR="00E15FA3" w:rsidRPr="00B17C01" w14:paraId="2E454E8A" w14:textId="77777777" w:rsidTr="007F6F7B">
        <w:trPr>
          <w:tblCellSpacing w:w="54" w:type="dxa"/>
        </w:trPr>
        <w:tc>
          <w:tcPr>
            <w:tcW w:w="1368" w:type="dxa"/>
            <w:vMerge w:val="restart"/>
            <w:textDirection w:val="btLr"/>
            <w:vAlign w:val="center"/>
          </w:tcPr>
          <w:p w14:paraId="5CEC77C1" w14:textId="77777777" w:rsidR="00E15FA3" w:rsidRPr="00B17C01" w:rsidRDefault="00E15FA3" w:rsidP="00B20941">
            <w:pPr>
              <w:ind w:left="113" w:right="113"/>
              <w:jc w:val="center"/>
              <w:rPr>
                <w:rFonts w:ascii="Verdana" w:hAnsi="Verdana"/>
                <w:color w:val="457F7C"/>
                <w:sz w:val="20"/>
                <w:szCs w:val="20"/>
              </w:rPr>
            </w:pPr>
            <w:r w:rsidRPr="00B17C01">
              <w:rPr>
                <w:rFonts w:ascii="Verdana" w:hAnsi="Verdana"/>
                <w:color w:val="457F7C"/>
                <w:sz w:val="20"/>
                <w:szCs w:val="20"/>
              </w:rPr>
              <w:t>Standards</w:t>
            </w:r>
          </w:p>
          <w:p w14:paraId="76BB20CB" w14:textId="77777777" w:rsidR="00E15FA3" w:rsidRPr="00B17C01" w:rsidRDefault="00E15FA3" w:rsidP="00427C32">
            <w:pPr>
              <w:ind w:left="113" w:right="113"/>
              <w:jc w:val="center"/>
              <w:rPr>
                <w:rFonts w:ascii="Verdana" w:hAnsi="Verdana"/>
                <w:color w:val="457F7C"/>
                <w:sz w:val="20"/>
                <w:szCs w:val="20"/>
              </w:rPr>
            </w:pPr>
            <w:r w:rsidRPr="00B17C01">
              <w:rPr>
                <w:rFonts w:ascii="Verdana" w:hAnsi="Verdana"/>
                <w:color w:val="457F7C"/>
                <w:sz w:val="20"/>
                <w:szCs w:val="20"/>
              </w:rPr>
              <w:t>CMS</w:t>
            </w:r>
          </w:p>
          <w:p w14:paraId="03E60B5A" w14:textId="77777777" w:rsidR="00E15FA3" w:rsidRPr="00B17C01" w:rsidRDefault="00E15FA3" w:rsidP="004E5D4C">
            <w:pPr>
              <w:ind w:left="113" w:right="113"/>
              <w:jc w:val="center"/>
              <w:rPr>
                <w:color w:val="457F7C"/>
              </w:rPr>
            </w:pPr>
            <w:r w:rsidRPr="00B17C01">
              <w:rPr>
                <w:rFonts w:ascii="Verdana" w:hAnsi="Verdana"/>
                <w:color w:val="457F7C"/>
                <w:sz w:val="20"/>
                <w:szCs w:val="20"/>
              </w:rPr>
              <w:t>Structure</w:t>
            </w:r>
          </w:p>
        </w:tc>
        <w:tc>
          <w:tcPr>
            <w:tcW w:w="1901" w:type="dxa"/>
            <w:vMerge w:val="restart"/>
            <w:vAlign w:val="center"/>
          </w:tcPr>
          <w:p w14:paraId="2B4E3C0F" w14:textId="77777777" w:rsidR="00E15FA3" w:rsidRPr="00B17C01" w:rsidRDefault="00E15FA3" w:rsidP="006C7EF2">
            <w:pPr>
              <w:rPr>
                <w:color w:val="457F7C"/>
              </w:rPr>
            </w:pPr>
            <w:r w:rsidRPr="00B17C01">
              <w:rPr>
                <w:rFonts w:ascii="Verdana" w:hAnsi="Verdana"/>
                <w:color w:val="457F7C"/>
                <w:sz w:val="20"/>
                <w:szCs w:val="20"/>
              </w:rPr>
              <w:t>Cases</w:t>
            </w:r>
          </w:p>
        </w:tc>
        <w:tc>
          <w:tcPr>
            <w:tcW w:w="2177" w:type="dxa"/>
            <w:vMerge w:val="restart"/>
            <w:vAlign w:val="center"/>
          </w:tcPr>
          <w:p w14:paraId="7362E669" w14:textId="77777777" w:rsidR="00E15FA3" w:rsidRPr="000C0FD6" w:rsidRDefault="000C0FD6" w:rsidP="006C7EF2">
            <w:pPr>
              <w:rPr>
                <w:rFonts w:ascii="Verdana" w:hAnsi="Verdana"/>
                <w:color w:val="457F7C"/>
                <w:sz w:val="20"/>
                <w:szCs w:val="20"/>
              </w:rPr>
            </w:pPr>
            <w:r w:rsidRPr="000C0FD6">
              <w:rPr>
                <w:rFonts w:ascii="Verdana" w:hAnsi="Verdana"/>
                <w:color w:val="457F7C"/>
                <w:sz w:val="20"/>
                <w:szCs w:val="20"/>
              </w:rPr>
              <w:t>Case Documents</w:t>
            </w:r>
          </w:p>
        </w:tc>
        <w:tc>
          <w:tcPr>
            <w:tcW w:w="4310" w:type="dxa"/>
            <w:vAlign w:val="center"/>
          </w:tcPr>
          <w:p w14:paraId="342E379E" w14:textId="77777777" w:rsidR="00E15FA3" w:rsidRPr="00B17C01" w:rsidRDefault="00E15FA3" w:rsidP="006C7EF2">
            <w:pPr>
              <w:rPr>
                <w:color w:val="457F7C"/>
              </w:rPr>
            </w:pPr>
            <w:r w:rsidRPr="00B17C01">
              <w:rPr>
                <w:rFonts w:ascii="Verdana" w:hAnsi="Verdana"/>
                <w:color w:val="457F7C"/>
                <w:sz w:val="20"/>
                <w:szCs w:val="20"/>
              </w:rPr>
              <w:t>ESC decision, SPSO final decision (if applicable), SCS final decision, SPPA final decision and Court final decision (if applicable)</w:t>
            </w:r>
          </w:p>
        </w:tc>
        <w:tc>
          <w:tcPr>
            <w:tcW w:w="2456" w:type="dxa"/>
            <w:vAlign w:val="center"/>
          </w:tcPr>
          <w:p w14:paraId="6C186A68" w14:textId="77777777" w:rsidR="00E15FA3" w:rsidRPr="00B17C01" w:rsidRDefault="00E15FA3" w:rsidP="006C7EF2">
            <w:pPr>
              <w:rPr>
                <w:color w:val="457F7C"/>
              </w:rPr>
            </w:pPr>
            <w:r w:rsidRPr="00B17C01">
              <w:rPr>
                <w:rFonts w:ascii="Verdana" w:hAnsi="Verdana"/>
                <w:color w:val="457F7C"/>
                <w:sz w:val="20"/>
                <w:szCs w:val="20"/>
              </w:rPr>
              <w:t xml:space="preserve">Retain permanently </w:t>
            </w:r>
          </w:p>
        </w:tc>
        <w:tc>
          <w:tcPr>
            <w:tcW w:w="2410" w:type="dxa"/>
            <w:vAlign w:val="center"/>
          </w:tcPr>
          <w:p w14:paraId="7FB718F4" w14:textId="77777777" w:rsidR="00E15FA3" w:rsidRPr="00B17C01" w:rsidRDefault="00E15FA3" w:rsidP="006C7EF2">
            <w:pPr>
              <w:rPr>
                <w:color w:val="457F7C"/>
              </w:rPr>
            </w:pPr>
            <w:r w:rsidRPr="00B17C01">
              <w:rPr>
                <w:rFonts w:ascii="Verdana" w:hAnsi="Verdana"/>
                <w:color w:val="457F7C"/>
                <w:sz w:val="20"/>
                <w:szCs w:val="20"/>
              </w:rPr>
              <w:t>None</w:t>
            </w:r>
          </w:p>
        </w:tc>
      </w:tr>
      <w:tr w:rsidR="00C44354" w:rsidRPr="00B17C01" w14:paraId="1BE55747" w14:textId="77777777" w:rsidTr="007F6F7B">
        <w:trPr>
          <w:tblCellSpacing w:w="54" w:type="dxa"/>
        </w:trPr>
        <w:tc>
          <w:tcPr>
            <w:tcW w:w="1368" w:type="dxa"/>
            <w:vMerge/>
            <w:textDirection w:val="btLr"/>
            <w:vAlign w:val="center"/>
          </w:tcPr>
          <w:p w14:paraId="2F0ADE48" w14:textId="77777777" w:rsidR="00C44354" w:rsidRPr="00B17C01" w:rsidRDefault="00C44354" w:rsidP="00C44354">
            <w:pPr>
              <w:ind w:left="113" w:right="113"/>
              <w:jc w:val="center"/>
              <w:rPr>
                <w:rFonts w:ascii="Verdana" w:hAnsi="Verdana"/>
                <w:color w:val="457F7C"/>
                <w:sz w:val="20"/>
                <w:szCs w:val="20"/>
              </w:rPr>
            </w:pPr>
          </w:p>
        </w:tc>
        <w:tc>
          <w:tcPr>
            <w:tcW w:w="1901" w:type="dxa"/>
            <w:vMerge/>
            <w:vAlign w:val="center"/>
          </w:tcPr>
          <w:p w14:paraId="4EFE4353" w14:textId="77777777" w:rsidR="00C44354" w:rsidRPr="00B17C01" w:rsidRDefault="00C44354" w:rsidP="00C44354">
            <w:pPr>
              <w:rPr>
                <w:rFonts w:ascii="Verdana" w:hAnsi="Verdana"/>
                <w:color w:val="457F7C"/>
                <w:sz w:val="20"/>
                <w:szCs w:val="20"/>
              </w:rPr>
            </w:pPr>
          </w:p>
        </w:tc>
        <w:tc>
          <w:tcPr>
            <w:tcW w:w="2177" w:type="dxa"/>
            <w:vMerge/>
            <w:vAlign w:val="center"/>
          </w:tcPr>
          <w:p w14:paraId="0B69B8D2" w14:textId="77777777" w:rsidR="00C44354" w:rsidRPr="000C0FD6" w:rsidRDefault="00C44354" w:rsidP="00C44354">
            <w:pPr>
              <w:rPr>
                <w:rFonts w:ascii="Verdana" w:hAnsi="Verdana"/>
                <w:color w:val="457F7C"/>
                <w:sz w:val="20"/>
                <w:szCs w:val="20"/>
              </w:rPr>
            </w:pPr>
          </w:p>
        </w:tc>
        <w:tc>
          <w:tcPr>
            <w:tcW w:w="4310" w:type="dxa"/>
            <w:vAlign w:val="center"/>
          </w:tcPr>
          <w:p w14:paraId="71E418D1" w14:textId="75A04BA7" w:rsidR="00C44354" w:rsidRPr="00B17C01" w:rsidRDefault="00C44354" w:rsidP="00C44354">
            <w:pPr>
              <w:rPr>
                <w:rFonts w:ascii="Verdana" w:hAnsi="Verdana"/>
                <w:color w:val="457F7C"/>
                <w:sz w:val="20"/>
                <w:szCs w:val="20"/>
              </w:rPr>
            </w:pPr>
            <w:r>
              <w:rPr>
                <w:rFonts w:ascii="Verdana" w:hAnsi="Verdana"/>
                <w:color w:val="457F7C"/>
                <w:kern w:val="24"/>
                <w:sz w:val="20"/>
                <w:szCs w:val="20"/>
              </w:rPr>
              <w:t>Reports to the Standards Commission for Scotland and reports following an investigation under the Ethical Standards in Public Life, etc (Scotland) Act 2000 concluding there was no breach of a relevant Code of Conduct</w:t>
            </w:r>
            <w:r w:rsidR="003F3D0C">
              <w:rPr>
                <w:rFonts w:ascii="Verdana" w:hAnsi="Verdana"/>
                <w:color w:val="457F7C"/>
                <w:kern w:val="24"/>
                <w:sz w:val="20"/>
                <w:szCs w:val="20"/>
              </w:rPr>
              <w:t xml:space="preserve"> (</w:t>
            </w:r>
            <w:proofErr w:type="spellStart"/>
            <w:r w:rsidR="003F3D0C">
              <w:rPr>
                <w:rFonts w:ascii="Verdana" w:hAnsi="Verdana"/>
                <w:color w:val="457F7C"/>
                <w:kern w:val="24"/>
                <w:sz w:val="20"/>
                <w:szCs w:val="20"/>
              </w:rPr>
              <w:t>non breach</w:t>
            </w:r>
            <w:proofErr w:type="spellEnd"/>
            <w:r w:rsidR="003F3D0C">
              <w:rPr>
                <w:rFonts w:ascii="Verdana" w:hAnsi="Verdana"/>
                <w:color w:val="457F7C"/>
                <w:kern w:val="24"/>
                <w:sz w:val="20"/>
                <w:szCs w:val="20"/>
              </w:rPr>
              <w:t xml:space="preserve"> and breach reports)</w:t>
            </w:r>
          </w:p>
        </w:tc>
        <w:tc>
          <w:tcPr>
            <w:tcW w:w="2456" w:type="dxa"/>
            <w:vAlign w:val="center"/>
          </w:tcPr>
          <w:p w14:paraId="56990389" w14:textId="3D86A9E9" w:rsidR="00C44354" w:rsidRPr="00B17C01" w:rsidRDefault="00C44354" w:rsidP="00C44354">
            <w:pPr>
              <w:rPr>
                <w:rFonts w:ascii="Verdana" w:hAnsi="Verdana"/>
                <w:color w:val="457F7C"/>
                <w:sz w:val="20"/>
                <w:szCs w:val="20"/>
              </w:rPr>
            </w:pPr>
            <w:r>
              <w:rPr>
                <w:rFonts w:ascii="Verdana" w:hAnsi="Verdana"/>
                <w:color w:val="457F7C"/>
                <w:kern w:val="24"/>
                <w:sz w:val="20"/>
                <w:szCs w:val="20"/>
              </w:rPr>
              <w:t>Retain until organisation is dissolved; then transfer to National Records of Scotland</w:t>
            </w:r>
          </w:p>
        </w:tc>
        <w:tc>
          <w:tcPr>
            <w:tcW w:w="2410" w:type="dxa"/>
            <w:vAlign w:val="center"/>
          </w:tcPr>
          <w:p w14:paraId="4729711E" w14:textId="72312C1A" w:rsidR="00C44354" w:rsidRPr="00B17C01" w:rsidRDefault="00C44354" w:rsidP="00C44354">
            <w:pPr>
              <w:rPr>
                <w:rFonts w:ascii="Verdana" w:hAnsi="Verdana"/>
                <w:color w:val="457F7C"/>
                <w:sz w:val="20"/>
                <w:szCs w:val="20"/>
              </w:rPr>
            </w:pPr>
            <w:r>
              <w:rPr>
                <w:rFonts w:ascii="Verdana" w:hAnsi="Verdana"/>
                <w:color w:val="457F7C"/>
                <w:kern w:val="24"/>
                <w:sz w:val="20"/>
                <w:szCs w:val="20"/>
              </w:rPr>
              <w:t xml:space="preserve">Dissolution of the ESC </w:t>
            </w:r>
          </w:p>
        </w:tc>
      </w:tr>
      <w:tr w:rsidR="00C44354" w:rsidRPr="00B17C01" w14:paraId="4ED5E596" w14:textId="77777777" w:rsidTr="007F6F7B">
        <w:trPr>
          <w:tblCellSpacing w:w="54" w:type="dxa"/>
        </w:trPr>
        <w:tc>
          <w:tcPr>
            <w:tcW w:w="1368" w:type="dxa"/>
            <w:vMerge/>
            <w:vAlign w:val="center"/>
          </w:tcPr>
          <w:p w14:paraId="33E2CE63" w14:textId="77777777" w:rsidR="00C44354" w:rsidRPr="00B17C01" w:rsidRDefault="00C44354" w:rsidP="00C44354">
            <w:pPr>
              <w:rPr>
                <w:color w:val="457F7C"/>
              </w:rPr>
            </w:pPr>
          </w:p>
        </w:tc>
        <w:tc>
          <w:tcPr>
            <w:tcW w:w="1901" w:type="dxa"/>
            <w:vMerge/>
            <w:vAlign w:val="center"/>
          </w:tcPr>
          <w:p w14:paraId="1F148608" w14:textId="77777777" w:rsidR="00C44354" w:rsidRPr="00B17C01" w:rsidRDefault="00C44354" w:rsidP="00C44354">
            <w:pPr>
              <w:rPr>
                <w:color w:val="457F7C"/>
              </w:rPr>
            </w:pPr>
          </w:p>
        </w:tc>
        <w:tc>
          <w:tcPr>
            <w:tcW w:w="2177" w:type="dxa"/>
            <w:vMerge/>
            <w:vAlign w:val="center"/>
          </w:tcPr>
          <w:p w14:paraId="7166A11E" w14:textId="77777777" w:rsidR="00C44354" w:rsidRPr="00B17C01" w:rsidRDefault="00C44354" w:rsidP="00C44354">
            <w:pPr>
              <w:rPr>
                <w:color w:val="457F7C"/>
              </w:rPr>
            </w:pPr>
          </w:p>
        </w:tc>
        <w:tc>
          <w:tcPr>
            <w:tcW w:w="4310" w:type="dxa"/>
            <w:vAlign w:val="center"/>
          </w:tcPr>
          <w:p w14:paraId="093FEF4B" w14:textId="77777777" w:rsidR="00C44354" w:rsidRPr="00B17C01" w:rsidRDefault="00C44354" w:rsidP="00C44354">
            <w:pPr>
              <w:rPr>
                <w:color w:val="457F7C"/>
              </w:rPr>
            </w:pPr>
            <w:r w:rsidRPr="00B17C01">
              <w:rPr>
                <w:rFonts w:ascii="Verdana" w:hAnsi="Verdana"/>
                <w:color w:val="457F7C"/>
                <w:sz w:val="20"/>
                <w:szCs w:val="20"/>
              </w:rPr>
              <w:t>Other Cllr/M/Lobbyist complaint documents including: Initial Complaint, Requests for information, general correspondence etc.</w:t>
            </w:r>
          </w:p>
        </w:tc>
        <w:tc>
          <w:tcPr>
            <w:tcW w:w="2456" w:type="dxa"/>
            <w:vAlign w:val="center"/>
          </w:tcPr>
          <w:p w14:paraId="74CBB93B" w14:textId="77777777" w:rsidR="00C44354" w:rsidRPr="00B17C01" w:rsidRDefault="00C44354" w:rsidP="00C44354">
            <w:pPr>
              <w:rPr>
                <w:color w:val="457F7C"/>
              </w:rPr>
            </w:pPr>
            <w:r w:rsidRPr="00B17C01">
              <w:rPr>
                <w:rFonts w:ascii="Verdana" w:hAnsi="Verdana"/>
                <w:color w:val="457F7C"/>
                <w:sz w:val="20"/>
                <w:szCs w:val="20"/>
              </w:rPr>
              <w:t>3 years</w:t>
            </w:r>
          </w:p>
        </w:tc>
        <w:tc>
          <w:tcPr>
            <w:tcW w:w="2410" w:type="dxa"/>
            <w:vAlign w:val="center"/>
          </w:tcPr>
          <w:p w14:paraId="468DF3FC" w14:textId="77777777" w:rsidR="00C44354" w:rsidRPr="00B17C01" w:rsidRDefault="00C44354" w:rsidP="00C44354">
            <w:pPr>
              <w:rPr>
                <w:color w:val="457F7C"/>
              </w:rPr>
            </w:pPr>
            <w:r>
              <w:rPr>
                <w:rFonts w:ascii="Verdana" w:hAnsi="Verdana"/>
                <w:color w:val="457F7C"/>
                <w:kern w:val="24"/>
                <w:sz w:val="20"/>
                <w:szCs w:val="20"/>
              </w:rPr>
              <w:t>End of the financial year in which the final decision is issued</w:t>
            </w:r>
          </w:p>
        </w:tc>
      </w:tr>
      <w:tr w:rsidR="00C44354" w:rsidRPr="00B17C01" w14:paraId="1714FC8A" w14:textId="77777777" w:rsidTr="007F6F7B">
        <w:trPr>
          <w:tblCellSpacing w:w="54" w:type="dxa"/>
        </w:trPr>
        <w:tc>
          <w:tcPr>
            <w:tcW w:w="1368" w:type="dxa"/>
            <w:vMerge/>
            <w:vAlign w:val="center"/>
          </w:tcPr>
          <w:p w14:paraId="7ED57990" w14:textId="77777777" w:rsidR="00C44354" w:rsidRPr="00B17C01" w:rsidRDefault="00C44354" w:rsidP="00C44354">
            <w:pPr>
              <w:rPr>
                <w:color w:val="457F7C"/>
              </w:rPr>
            </w:pPr>
          </w:p>
        </w:tc>
        <w:tc>
          <w:tcPr>
            <w:tcW w:w="1901" w:type="dxa"/>
            <w:vMerge/>
            <w:vAlign w:val="center"/>
          </w:tcPr>
          <w:p w14:paraId="5EA593DA" w14:textId="77777777" w:rsidR="00C44354" w:rsidRPr="00B17C01" w:rsidRDefault="00C44354" w:rsidP="00C44354">
            <w:pPr>
              <w:rPr>
                <w:color w:val="457F7C"/>
              </w:rPr>
            </w:pPr>
          </w:p>
        </w:tc>
        <w:tc>
          <w:tcPr>
            <w:tcW w:w="2177" w:type="dxa"/>
            <w:vMerge/>
            <w:vAlign w:val="center"/>
          </w:tcPr>
          <w:p w14:paraId="11260CDB" w14:textId="77777777" w:rsidR="00C44354" w:rsidRPr="00B17C01" w:rsidRDefault="00C44354" w:rsidP="00C44354">
            <w:pPr>
              <w:rPr>
                <w:color w:val="457F7C"/>
              </w:rPr>
            </w:pPr>
          </w:p>
        </w:tc>
        <w:tc>
          <w:tcPr>
            <w:tcW w:w="4310" w:type="dxa"/>
            <w:vAlign w:val="center"/>
          </w:tcPr>
          <w:p w14:paraId="7BC7EE4B" w14:textId="77777777" w:rsidR="00C44354" w:rsidRPr="00B17C01" w:rsidRDefault="00C44354" w:rsidP="00C44354">
            <w:pPr>
              <w:rPr>
                <w:color w:val="457F7C"/>
              </w:rPr>
            </w:pPr>
            <w:r w:rsidRPr="00B17C01">
              <w:rPr>
                <w:rFonts w:ascii="Verdana" w:hAnsi="Verdana"/>
                <w:color w:val="457F7C"/>
                <w:sz w:val="20"/>
                <w:szCs w:val="20"/>
              </w:rPr>
              <w:t>Other MSP complaint documents including: Initial Complaint, Requests for information, general correspondence etc.</w:t>
            </w:r>
          </w:p>
        </w:tc>
        <w:tc>
          <w:tcPr>
            <w:tcW w:w="2456" w:type="dxa"/>
            <w:vAlign w:val="center"/>
          </w:tcPr>
          <w:p w14:paraId="400DB10D" w14:textId="77777777" w:rsidR="00C44354" w:rsidRPr="00B17C01" w:rsidRDefault="00C44354" w:rsidP="00C44354">
            <w:pPr>
              <w:rPr>
                <w:color w:val="457F7C"/>
              </w:rPr>
            </w:pPr>
            <w:r w:rsidRPr="00B17C01">
              <w:rPr>
                <w:rFonts w:ascii="Verdana" w:hAnsi="Verdana"/>
                <w:color w:val="457F7C"/>
                <w:sz w:val="20"/>
                <w:szCs w:val="20"/>
              </w:rPr>
              <w:t>5 years</w:t>
            </w:r>
          </w:p>
        </w:tc>
        <w:tc>
          <w:tcPr>
            <w:tcW w:w="2410" w:type="dxa"/>
            <w:vAlign w:val="center"/>
          </w:tcPr>
          <w:p w14:paraId="684E18A9" w14:textId="77777777" w:rsidR="00C44354" w:rsidRPr="00B17C01" w:rsidRDefault="00C44354" w:rsidP="00C44354">
            <w:pPr>
              <w:rPr>
                <w:color w:val="457F7C"/>
              </w:rPr>
            </w:pPr>
            <w:r>
              <w:rPr>
                <w:rFonts w:ascii="Verdana" w:hAnsi="Verdana"/>
                <w:color w:val="457F7C"/>
                <w:kern w:val="24"/>
                <w:sz w:val="20"/>
                <w:szCs w:val="20"/>
              </w:rPr>
              <w:t>End of the financial year in which the final decision is issued</w:t>
            </w:r>
          </w:p>
        </w:tc>
      </w:tr>
      <w:tr w:rsidR="00C44354" w:rsidRPr="00B17C01" w14:paraId="1B6F926A" w14:textId="77777777" w:rsidTr="007F6F7B">
        <w:trPr>
          <w:tblCellSpacing w:w="54" w:type="dxa"/>
        </w:trPr>
        <w:tc>
          <w:tcPr>
            <w:tcW w:w="1368" w:type="dxa"/>
            <w:vMerge/>
            <w:vAlign w:val="center"/>
          </w:tcPr>
          <w:p w14:paraId="1B28F840" w14:textId="77777777" w:rsidR="00C44354" w:rsidRPr="00B17C01" w:rsidRDefault="00C44354" w:rsidP="00C44354">
            <w:pPr>
              <w:rPr>
                <w:color w:val="457F7C"/>
              </w:rPr>
            </w:pPr>
          </w:p>
        </w:tc>
        <w:tc>
          <w:tcPr>
            <w:tcW w:w="1901" w:type="dxa"/>
            <w:vMerge/>
            <w:vAlign w:val="center"/>
          </w:tcPr>
          <w:p w14:paraId="0DC878FC" w14:textId="77777777" w:rsidR="00C44354" w:rsidRPr="00B17C01" w:rsidRDefault="00C44354" w:rsidP="00C44354">
            <w:pPr>
              <w:rPr>
                <w:color w:val="457F7C"/>
              </w:rPr>
            </w:pPr>
          </w:p>
        </w:tc>
        <w:tc>
          <w:tcPr>
            <w:tcW w:w="2177" w:type="dxa"/>
            <w:vAlign w:val="center"/>
          </w:tcPr>
          <w:p w14:paraId="5ED604D5" w14:textId="77777777" w:rsidR="00C44354" w:rsidRPr="00B17C01" w:rsidRDefault="00C44354" w:rsidP="00C44354">
            <w:pPr>
              <w:rPr>
                <w:color w:val="457F7C"/>
              </w:rPr>
            </w:pPr>
            <w:r w:rsidRPr="00B17C01">
              <w:rPr>
                <w:rFonts w:ascii="Verdana" w:hAnsi="Verdana"/>
                <w:color w:val="457F7C"/>
                <w:sz w:val="20"/>
                <w:szCs w:val="20"/>
              </w:rPr>
              <w:t>Enquiries</w:t>
            </w:r>
          </w:p>
        </w:tc>
        <w:tc>
          <w:tcPr>
            <w:tcW w:w="4310" w:type="dxa"/>
            <w:vAlign w:val="center"/>
          </w:tcPr>
          <w:p w14:paraId="53843C70" w14:textId="77777777" w:rsidR="00C44354" w:rsidRPr="00B17C01" w:rsidRDefault="00C44354" w:rsidP="00C44354">
            <w:pPr>
              <w:rPr>
                <w:color w:val="457F7C"/>
              </w:rPr>
            </w:pPr>
            <w:r w:rsidRPr="00B17C01">
              <w:rPr>
                <w:rFonts w:ascii="Verdana" w:hAnsi="Verdana"/>
                <w:color w:val="457F7C"/>
                <w:kern w:val="24"/>
                <w:sz w:val="20"/>
                <w:szCs w:val="20"/>
              </w:rPr>
              <w:t xml:space="preserve">Communication relating to general complaint related enquiries (how to make a complaint, complaints </w:t>
            </w:r>
            <w:proofErr w:type="spellStart"/>
            <w:r w:rsidRPr="00B17C01">
              <w:rPr>
                <w:rFonts w:ascii="Verdana" w:hAnsi="Verdana"/>
                <w:color w:val="457F7C"/>
                <w:kern w:val="24"/>
                <w:sz w:val="20"/>
                <w:szCs w:val="20"/>
              </w:rPr>
              <w:t>outwith</w:t>
            </w:r>
            <w:proofErr w:type="spellEnd"/>
            <w:r w:rsidRPr="00B17C01">
              <w:rPr>
                <w:rFonts w:ascii="Verdana" w:hAnsi="Verdana"/>
                <w:color w:val="457F7C"/>
                <w:kern w:val="24"/>
                <w:sz w:val="20"/>
                <w:szCs w:val="20"/>
              </w:rPr>
              <w:t xml:space="preserve"> jurisdiction). </w:t>
            </w:r>
          </w:p>
        </w:tc>
        <w:tc>
          <w:tcPr>
            <w:tcW w:w="2456" w:type="dxa"/>
            <w:vAlign w:val="center"/>
          </w:tcPr>
          <w:p w14:paraId="130F8575" w14:textId="77777777" w:rsidR="00C44354" w:rsidRPr="00B17C01" w:rsidRDefault="00C44354" w:rsidP="00C44354">
            <w:pPr>
              <w:rPr>
                <w:color w:val="457F7C"/>
              </w:rPr>
            </w:pPr>
            <w:r>
              <w:rPr>
                <w:rFonts w:ascii="Verdana" w:hAnsi="Verdana"/>
                <w:color w:val="457F7C"/>
                <w:sz w:val="20"/>
                <w:szCs w:val="20"/>
              </w:rPr>
              <w:t>1</w:t>
            </w:r>
            <w:r w:rsidRPr="00B17C01">
              <w:rPr>
                <w:rFonts w:ascii="Verdana" w:hAnsi="Verdana"/>
                <w:color w:val="457F7C"/>
                <w:sz w:val="20"/>
                <w:szCs w:val="20"/>
              </w:rPr>
              <w:t xml:space="preserve"> year</w:t>
            </w:r>
          </w:p>
        </w:tc>
        <w:tc>
          <w:tcPr>
            <w:tcW w:w="2410" w:type="dxa"/>
            <w:vAlign w:val="center"/>
          </w:tcPr>
          <w:p w14:paraId="557F9B24" w14:textId="77777777" w:rsidR="00C44354" w:rsidRPr="00B17C01" w:rsidRDefault="00C44354" w:rsidP="00C44354">
            <w:pPr>
              <w:rPr>
                <w:color w:val="457F7C"/>
              </w:rPr>
            </w:pPr>
            <w:r w:rsidRPr="00B17C01">
              <w:rPr>
                <w:rFonts w:ascii="Verdana" w:hAnsi="Verdana"/>
                <w:color w:val="457F7C"/>
                <w:kern w:val="24"/>
                <w:sz w:val="20"/>
                <w:szCs w:val="20"/>
              </w:rPr>
              <w:t>End of the financial year after the last activity date</w:t>
            </w:r>
          </w:p>
        </w:tc>
      </w:tr>
      <w:tr w:rsidR="00C44354" w:rsidRPr="00B17C01" w14:paraId="370EDE12" w14:textId="77777777" w:rsidTr="007F6F7B">
        <w:trPr>
          <w:tblCellSpacing w:w="54" w:type="dxa"/>
        </w:trPr>
        <w:tc>
          <w:tcPr>
            <w:tcW w:w="1368" w:type="dxa"/>
            <w:vMerge/>
            <w:vAlign w:val="center"/>
          </w:tcPr>
          <w:p w14:paraId="2250BA49" w14:textId="77777777" w:rsidR="00C44354" w:rsidRPr="00B17C01" w:rsidRDefault="00C44354" w:rsidP="00C44354">
            <w:pPr>
              <w:rPr>
                <w:color w:val="457F7C"/>
              </w:rPr>
            </w:pPr>
          </w:p>
        </w:tc>
        <w:tc>
          <w:tcPr>
            <w:tcW w:w="1901" w:type="dxa"/>
            <w:vAlign w:val="center"/>
          </w:tcPr>
          <w:p w14:paraId="0E074AD4" w14:textId="77777777" w:rsidR="00C44354" w:rsidRPr="000C0FD6" w:rsidRDefault="00C44354" w:rsidP="00C44354">
            <w:pPr>
              <w:rPr>
                <w:rFonts w:ascii="Verdana" w:hAnsi="Verdana"/>
                <w:color w:val="457F7C"/>
                <w:sz w:val="20"/>
                <w:szCs w:val="20"/>
              </w:rPr>
            </w:pPr>
            <w:r w:rsidRPr="000C0FD6">
              <w:rPr>
                <w:rFonts w:ascii="Verdana" w:hAnsi="Verdana"/>
                <w:color w:val="457F7C"/>
                <w:sz w:val="20"/>
                <w:szCs w:val="20"/>
              </w:rPr>
              <w:t>Contacts</w:t>
            </w:r>
            <w:r>
              <w:rPr>
                <w:rFonts w:ascii="Verdana" w:hAnsi="Verdana"/>
                <w:color w:val="457F7C"/>
                <w:sz w:val="20"/>
                <w:szCs w:val="20"/>
              </w:rPr>
              <w:t xml:space="preserve"> and Organisations</w:t>
            </w:r>
          </w:p>
        </w:tc>
        <w:tc>
          <w:tcPr>
            <w:tcW w:w="2177" w:type="dxa"/>
            <w:vAlign w:val="center"/>
          </w:tcPr>
          <w:p w14:paraId="48CE655B" w14:textId="77777777" w:rsidR="00C44354" w:rsidRPr="00B17C01" w:rsidRDefault="00C44354" w:rsidP="00C44354">
            <w:pPr>
              <w:rPr>
                <w:rFonts w:ascii="Verdana" w:hAnsi="Verdana"/>
                <w:color w:val="457F7C"/>
                <w:sz w:val="20"/>
                <w:szCs w:val="20"/>
              </w:rPr>
            </w:pPr>
          </w:p>
        </w:tc>
        <w:tc>
          <w:tcPr>
            <w:tcW w:w="4310" w:type="dxa"/>
            <w:vAlign w:val="center"/>
          </w:tcPr>
          <w:p w14:paraId="311332B2" w14:textId="77777777" w:rsidR="00C44354" w:rsidRPr="00B17C01" w:rsidRDefault="00C44354" w:rsidP="00C44354">
            <w:pPr>
              <w:rPr>
                <w:rFonts w:ascii="Verdana" w:hAnsi="Verdana"/>
                <w:color w:val="457F7C"/>
                <w:kern w:val="24"/>
                <w:sz w:val="20"/>
                <w:szCs w:val="20"/>
              </w:rPr>
            </w:pPr>
            <w:r>
              <w:rPr>
                <w:rFonts w:ascii="Verdana" w:hAnsi="Verdana"/>
                <w:color w:val="457F7C"/>
                <w:kern w:val="24"/>
                <w:sz w:val="20"/>
                <w:szCs w:val="20"/>
              </w:rPr>
              <w:t>Contact details for complainers, respondents and others involved in cases.</w:t>
            </w:r>
          </w:p>
        </w:tc>
        <w:tc>
          <w:tcPr>
            <w:tcW w:w="2456" w:type="dxa"/>
            <w:vAlign w:val="center"/>
          </w:tcPr>
          <w:p w14:paraId="488C99F3" w14:textId="77777777" w:rsidR="00C44354" w:rsidRPr="00B17C01" w:rsidRDefault="00C44354" w:rsidP="00C44354">
            <w:pPr>
              <w:rPr>
                <w:rFonts w:ascii="Verdana" w:hAnsi="Verdana"/>
                <w:color w:val="457F7C"/>
                <w:sz w:val="20"/>
                <w:szCs w:val="20"/>
              </w:rPr>
            </w:pPr>
            <w:r>
              <w:rPr>
                <w:rFonts w:ascii="Verdana" w:hAnsi="Verdana"/>
                <w:color w:val="457F7C"/>
                <w:sz w:val="20"/>
                <w:szCs w:val="20"/>
              </w:rPr>
              <w:t xml:space="preserve">Retain permanently </w:t>
            </w:r>
          </w:p>
        </w:tc>
        <w:tc>
          <w:tcPr>
            <w:tcW w:w="2410" w:type="dxa"/>
            <w:vAlign w:val="center"/>
          </w:tcPr>
          <w:p w14:paraId="54FADD76" w14:textId="77777777" w:rsidR="00C44354" w:rsidRPr="00B17C01" w:rsidRDefault="00C44354" w:rsidP="00C44354">
            <w:pPr>
              <w:rPr>
                <w:rFonts w:ascii="Verdana" w:hAnsi="Verdana"/>
                <w:color w:val="457F7C"/>
                <w:kern w:val="24"/>
                <w:sz w:val="20"/>
                <w:szCs w:val="20"/>
              </w:rPr>
            </w:pPr>
            <w:r>
              <w:rPr>
                <w:rFonts w:ascii="Verdana" w:hAnsi="Verdana"/>
                <w:color w:val="457F7C"/>
                <w:kern w:val="24"/>
                <w:sz w:val="20"/>
                <w:szCs w:val="20"/>
              </w:rPr>
              <w:t>None</w:t>
            </w:r>
          </w:p>
        </w:tc>
      </w:tr>
      <w:tr w:rsidR="00C44354" w:rsidRPr="00B17C01" w14:paraId="2978B091" w14:textId="77777777" w:rsidTr="007F6F7B">
        <w:trPr>
          <w:tblCellSpacing w:w="54" w:type="dxa"/>
        </w:trPr>
        <w:tc>
          <w:tcPr>
            <w:tcW w:w="1368" w:type="dxa"/>
            <w:vMerge/>
            <w:vAlign w:val="center"/>
          </w:tcPr>
          <w:p w14:paraId="506A2916" w14:textId="77777777" w:rsidR="00C44354" w:rsidRPr="00B17C01" w:rsidRDefault="00C44354" w:rsidP="00C44354">
            <w:pPr>
              <w:rPr>
                <w:color w:val="457F7C"/>
              </w:rPr>
            </w:pPr>
          </w:p>
        </w:tc>
        <w:tc>
          <w:tcPr>
            <w:tcW w:w="1901" w:type="dxa"/>
            <w:vAlign w:val="center"/>
          </w:tcPr>
          <w:p w14:paraId="13B714F3" w14:textId="77777777" w:rsidR="00C44354" w:rsidRPr="000C0FD6" w:rsidRDefault="00C44354" w:rsidP="00C44354">
            <w:pPr>
              <w:rPr>
                <w:rFonts w:ascii="Verdana" w:hAnsi="Verdana"/>
                <w:color w:val="457F7C"/>
                <w:sz w:val="20"/>
                <w:szCs w:val="20"/>
              </w:rPr>
            </w:pPr>
            <w:r>
              <w:rPr>
                <w:rFonts w:ascii="Verdana" w:hAnsi="Verdana"/>
                <w:color w:val="457F7C"/>
                <w:sz w:val="20"/>
                <w:szCs w:val="20"/>
              </w:rPr>
              <w:t>Hearings, Complaints and PD/Serv Comments</w:t>
            </w:r>
          </w:p>
        </w:tc>
        <w:tc>
          <w:tcPr>
            <w:tcW w:w="2177" w:type="dxa"/>
            <w:vAlign w:val="center"/>
          </w:tcPr>
          <w:p w14:paraId="71AB6D97" w14:textId="77777777" w:rsidR="00C44354" w:rsidRPr="00B17C01" w:rsidRDefault="00C44354" w:rsidP="00C44354">
            <w:pPr>
              <w:rPr>
                <w:rFonts w:ascii="Verdana" w:hAnsi="Verdana"/>
                <w:color w:val="457F7C"/>
                <w:sz w:val="20"/>
                <w:szCs w:val="20"/>
              </w:rPr>
            </w:pPr>
          </w:p>
        </w:tc>
        <w:tc>
          <w:tcPr>
            <w:tcW w:w="4310" w:type="dxa"/>
            <w:vAlign w:val="center"/>
          </w:tcPr>
          <w:p w14:paraId="5898265A" w14:textId="77777777" w:rsidR="00C44354" w:rsidRPr="00B17C01" w:rsidRDefault="00C44354" w:rsidP="00C44354">
            <w:pPr>
              <w:rPr>
                <w:rFonts w:ascii="Verdana" w:hAnsi="Verdana"/>
                <w:color w:val="457F7C"/>
                <w:kern w:val="24"/>
                <w:sz w:val="20"/>
                <w:szCs w:val="20"/>
              </w:rPr>
            </w:pPr>
            <w:r>
              <w:rPr>
                <w:rFonts w:ascii="Verdana" w:hAnsi="Verdana"/>
                <w:color w:val="457F7C"/>
                <w:kern w:val="24"/>
                <w:sz w:val="20"/>
                <w:szCs w:val="20"/>
              </w:rPr>
              <w:t>Links to main case files, contacts and occasional hard data</w:t>
            </w:r>
          </w:p>
        </w:tc>
        <w:tc>
          <w:tcPr>
            <w:tcW w:w="2456" w:type="dxa"/>
            <w:vAlign w:val="center"/>
          </w:tcPr>
          <w:p w14:paraId="60042522" w14:textId="77777777" w:rsidR="00C44354" w:rsidRPr="00B17C01" w:rsidRDefault="00C44354" w:rsidP="00C44354">
            <w:pPr>
              <w:rPr>
                <w:rFonts w:ascii="Verdana" w:hAnsi="Verdana"/>
                <w:color w:val="457F7C"/>
                <w:sz w:val="20"/>
                <w:szCs w:val="20"/>
              </w:rPr>
            </w:pPr>
            <w:r>
              <w:rPr>
                <w:rFonts w:ascii="Verdana" w:hAnsi="Verdana"/>
                <w:color w:val="457F7C"/>
                <w:sz w:val="20"/>
                <w:szCs w:val="20"/>
              </w:rPr>
              <w:t>Retain permanently</w:t>
            </w:r>
          </w:p>
        </w:tc>
        <w:tc>
          <w:tcPr>
            <w:tcW w:w="2410" w:type="dxa"/>
            <w:vAlign w:val="center"/>
          </w:tcPr>
          <w:p w14:paraId="1A116C69" w14:textId="77777777" w:rsidR="00C44354" w:rsidRPr="00B17C01" w:rsidRDefault="00C44354" w:rsidP="00C44354">
            <w:pPr>
              <w:rPr>
                <w:rFonts w:ascii="Verdana" w:hAnsi="Verdana"/>
                <w:color w:val="457F7C"/>
                <w:kern w:val="24"/>
                <w:sz w:val="20"/>
                <w:szCs w:val="20"/>
              </w:rPr>
            </w:pPr>
            <w:r>
              <w:rPr>
                <w:rFonts w:ascii="Verdana" w:hAnsi="Verdana"/>
                <w:color w:val="457F7C"/>
                <w:kern w:val="24"/>
                <w:sz w:val="20"/>
                <w:szCs w:val="20"/>
              </w:rPr>
              <w:t>None</w:t>
            </w:r>
          </w:p>
        </w:tc>
      </w:tr>
    </w:tbl>
    <w:p w14:paraId="161A7BE7" w14:textId="1994E1A7" w:rsidR="00843B12" w:rsidRDefault="00843B12" w:rsidP="006C7EF2"/>
    <w:p w14:paraId="1D5AD9C2" w14:textId="77777777" w:rsidR="003B5614" w:rsidRDefault="003B5614" w:rsidP="003B5614">
      <w:pPr>
        <w:sectPr w:rsidR="003B5614" w:rsidSect="000153AB">
          <w:headerReference w:type="default" r:id="rId12"/>
          <w:pgSz w:w="16838" w:h="11906" w:orient="landscape" w:code="9"/>
          <w:pgMar w:top="720" w:right="720" w:bottom="720" w:left="720" w:header="454" w:footer="0" w:gutter="0"/>
          <w:pgNumType w:start="1"/>
          <w:cols w:space="708"/>
          <w:docGrid w:linePitch="360"/>
        </w:sectPr>
      </w:pPr>
    </w:p>
    <w:p w14:paraId="110FFC80" w14:textId="3B789E3A" w:rsidR="00F93E07" w:rsidRDefault="00F93E07" w:rsidP="003B5614"/>
    <w:tbl>
      <w:tblPr>
        <w:tblpPr w:leftFromText="180" w:rightFromText="180" w:vertAnchor="text" w:tblpY="1"/>
        <w:tblOverlap w:val="never"/>
        <w:tblW w:w="0" w:type="auto"/>
        <w:tblCellSpacing w:w="85" w:type="dxa"/>
        <w:tblBorders>
          <w:top w:val="single" w:sz="8" w:space="0" w:color="2B6AAF"/>
          <w:left w:val="single" w:sz="8" w:space="0" w:color="2B6AAF"/>
          <w:bottom w:val="single" w:sz="8" w:space="0" w:color="2B6AAF"/>
          <w:right w:val="single" w:sz="8" w:space="0" w:color="2B6AAF"/>
          <w:insideH w:val="single" w:sz="8" w:space="0" w:color="2B6AAF"/>
          <w:insideV w:val="single" w:sz="8" w:space="0" w:color="2B6AAF"/>
        </w:tblBorders>
        <w:tblLook w:val="04A0" w:firstRow="1" w:lastRow="0" w:firstColumn="1" w:lastColumn="0" w:noHBand="0" w:noVBand="1"/>
      </w:tblPr>
      <w:tblGrid>
        <w:gridCol w:w="1667"/>
        <w:gridCol w:w="2049"/>
        <w:gridCol w:w="2148"/>
        <w:gridCol w:w="4734"/>
        <w:gridCol w:w="1976"/>
        <w:gridCol w:w="2804"/>
      </w:tblGrid>
      <w:tr w:rsidR="00F93E07" w:rsidRPr="000E6F9A" w14:paraId="50B040B0" w14:textId="77777777" w:rsidTr="00B71979">
        <w:trPr>
          <w:cantSplit/>
          <w:tblHeader/>
          <w:tblCellSpacing w:w="85" w:type="dxa"/>
        </w:trPr>
        <w:tc>
          <w:tcPr>
            <w:tcW w:w="1412" w:type="dxa"/>
            <w:shd w:val="clear" w:color="auto" w:fill="auto"/>
            <w:vAlign w:val="center"/>
          </w:tcPr>
          <w:p w14:paraId="2D567B17" w14:textId="77777777" w:rsidR="00F93E07" w:rsidRPr="000E6F9A" w:rsidRDefault="00F93E07" w:rsidP="00C876D8">
            <w:pPr>
              <w:rPr>
                <w:rFonts w:ascii="Verdana" w:hAnsi="Verdana"/>
                <w:b/>
                <w:sz w:val="20"/>
                <w:szCs w:val="20"/>
              </w:rPr>
            </w:pPr>
            <w:r w:rsidRPr="000E6F9A">
              <w:rPr>
                <w:rFonts w:ascii="Verdana" w:hAnsi="Verdana"/>
                <w:b/>
                <w:sz w:val="20"/>
                <w:szCs w:val="20"/>
              </w:rPr>
              <w:t>Level 1</w:t>
            </w:r>
          </w:p>
        </w:tc>
        <w:tc>
          <w:tcPr>
            <w:tcW w:w="1879" w:type="dxa"/>
            <w:shd w:val="clear" w:color="auto" w:fill="auto"/>
            <w:vAlign w:val="center"/>
          </w:tcPr>
          <w:p w14:paraId="69BCEADC" w14:textId="77777777" w:rsidR="00F93E07" w:rsidRPr="000E6F9A" w:rsidRDefault="00F93E07" w:rsidP="00C876D8">
            <w:pPr>
              <w:rPr>
                <w:rFonts w:ascii="Verdana" w:hAnsi="Verdana"/>
                <w:b/>
                <w:sz w:val="20"/>
                <w:szCs w:val="20"/>
              </w:rPr>
            </w:pPr>
            <w:r w:rsidRPr="000E6F9A">
              <w:rPr>
                <w:rFonts w:ascii="Verdana" w:hAnsi="Verdana"/>
                <w:b/>
                <w:sz w:val="20"/>
                <w:szCs w:val="20"/>
              </w:rPr>
              <w:t>Level 2</w:t>
            </w:r>
          </w:p>
        </w:tc>
        <w:tc>
          <w:tcPr>
            <w:tcW w:w="1978" w:type="dxa"/>
            <w:shd w:val="clear" w:color="auto" w:fill="auto"/>
            <w:vAlign w:val="center"/>
          </w:tcPr>
          <w:p w14:paraId="0F8ADB08" w14:textId="77777777" w:rsidR="00F93E07" w:rsidRPr="000E6F9A" w:rsidRDefault="00F93E07" w:rsidP="00C876D8">
            <w:pPr>
              <w:rPr>
                <w:rFonts w:ascii="Verdana" w:hAnsi="Verdana"/>
                <w:b/>
                <w:sz w:val="20"/>
                <w:szCs w:val="20"/>
              </w:rPr>
            </w:pPr>
            <w:r w:rsidRPr="000E6F9A">
              <w:rPr>
                <w:rFonts w:ascii="Verdana" w:hAnsi="Verdana"/>
                <w:b/>
                <w:sz w:val="20"/>
                <w:szCs w:val="20"/>
              </w:rPr>
              <w:t>Level 3</w:t>
            </w:r>
          </w:p>
        </w:tc>
        <w:tc>
          <w:tcPr>
            <w:tcW w:w="4564" w:type="dxa"/>
            <w:shd w:val="clear" w:color="auto" w:fill="auto"/>
            <w:vAlign w:val="center"/>
          </w:tcPr>
          <w:p w14:paraId="5D0184F7" w14:textId="77777777" w:rsidR="00F93E07" w:rsidRPr="000E6F9A" w:rsidRDefault="00F93E07" w:rsidP="00C876D8">
            <w:pPr>
              <w:pStyle w:val="NormalWeb"/>
              <w:spacing w:before="0" w:beforeAutospacing="0" w:after="0" w:afterAutospacing="0"/>
              <w:rPr>
                <w:rFonts w:ascii="Verdana" w:hAnsi="Verdana"/>
                <w:b/>
                <w:kern w:val="24"/>
                <w:sz w:val="20"/>
                <w:szCs w:val="20"/>
              </w:rPr>
            </w:pPr>
            <w:r w:rsidRPr="000E6F9A">
              <w:rPr>
                <w:rFonts w:ascii="Verdana" w:hAnsi="Verdana"/>
                <w:b/>
                <w:kern w:val="24"/>
                <w:sz w:val="20"/>
                <w:szCs w:val="20"/>
              </w:rPr>
              <w:t>Description of Contents</w:t>
            </w:r>
          </w:p>
        </w:tc>
        <w:tc>
          <w:tcPr>
            <w:tcW w:w="1806" w:type="dxa"/>
            <w:vAlign w:val="center"/>
          </w:tcPr>
          <w:p w14:paraId="1E56E760" w14:textId="77777777" w:rsidR="00F93E07" w:rsidRPr="000E6F9A" w:rsidRDefault="00F93E07" w:rsidP="00C876D8">
            <w:pPr>
              <w:pStyle w:val="NormalWeb"/>
              <w:spacing w:before="0" w:beforeAutospacing="0" w:after="0" w:afterAutospacing="0"/>
              <w:jc w:val="center"/>
              <w:rPr>
                <w:rFonts w:ascii="Verdana" w:hAnsi="Verdana"/>
                <w:b/>
                <w:kern w:val="24"/>
                <w:sz w:val="20"/>
                <w:szCs w:val="20"/>
              </w:rPr>
            </w:pPr>
            <w:r>
              <w:rPr>
                <w:rFonts w:ascii="Verdana" w:hAnsi="Verdana"/>
                <w:b/>
                <w:kern w:val="24"/>
                <w:sz w:val="20"/>
                <w:szCs w:val="20"/>
              </w:rPr>
              <w:t>Retention Period</w:t>
            </w:r>
          </w:p>
        </w:tc>
        <w:tc>
          <w:tcPr>
            <w:tcW w:w="2549" w:type="dxa"/>
            <w:vAlign w:val="center"/>
          </w:tcPr>
          <w:p w14:paraId="06F71A15" w14:textId="77777777" w:rsidR="00F93E07" w:rsidRPr="000E6F9A" w:rsidRDefault="00F93E07" w:rsidP="00C876D8">
            <w:pPr>
              <w:pStyle w:val="NormalWeb"/>
              <w:spacing w:before="0" w:beforeAutospacing="0" w:after="0" w:afterAutospacing="0"/>
              <w:rPr>
                <w:rFonts w:ascii="Verdana" w:hAnsi="Verdana"/>
                <w:b/>
                <w:kern w:val="24"/>
                <w:sz w:val="20"/>
                <w:szCs w:val="20"/>
              </w:rPr>
            </w:pPr>
            <w:r>
              <w:rPr>
                <w:rFonts w:ascii="Verdana" w:hAnsi="Verdana"/>
                <w:b/>
                <w:kern w:val="24"/>
                <w:sz w:val="20"/>
                <w:szCs w:val="20"/>
              </w:rPr>
              <w:t>Trigger</w:t>
            </w:r>
          </w:p>
        </w:tc>
      </w:tr>
      <w:tr w:rsidR="00712012" w:rsidRPr="000E6F9A" w14:paraId="59DEE2B9" w14:textId="77777777" w:rsidTr="00B17C01">
        <w:trPr>
          <w:cantSplit/>
          <w:tblCellSpacing w:w="85" w:type="dxa"/>
        </w:trPr>
        <w:tc>
          <w:tcPr>
            <w:tcW w:w="1412" w:type="dxa"/>
            <w:vMerge w:val="restart"/>
            <w:shd w:val="clear" w:color="auto" w:fill="auto"/>
            <w:textDirection w:val="btLr"/>
            <w:vAlign w:val="center"/>
          </w:tcPr>
          <w:p w14:paraId="14AE8E76" w14:textId="77777777" w:rsidR="00712012" w:rsidRPr="00B17C01" w:rsidRDefault="00712012" w:rsidP="00C876D8">
            <w:pPr>
              <w:pStyle w:val="NormalWeb"/>
              <w:spacing w:before="0" w:beforeAutospacing="0" w:after="0" w:afterAutospacing="0"/>
              <w:ind w:left="113" w:right="113"/>
              <w:jc w:val="center"/>
              <w:rPr>
                <w:rFonts w:ascii="Verdana" w:hAnsi="Verdana"/>
                <w:color w:val="2B6AAF"/>
                <w:sz w:val="20"/>
                <w:szCs w:val="20"/>
              </w:rPr>
            </w:pPr>
            <w:r w:rsidRPr="00B17C01">
              <w:rPr>
                <w:rFonts w:ascii="Verdana" w:hAnsi="Verdana" w:cs="Arial"/>
                <w:color w:val="2B6AAF"/>
                <w:kern w:val="24"/>
                <w:sz w:val="20"/>
                <w:szCs w:val="20"/>
              </w:rPr>
              <w:t>Office Operation</w:t>
            </w:r>
          </w:p>
          <w:p w14:paraId="079BF546" w14:textId="77777777" w:rsidR="00712012" w:rsidRPr="00B17C01" w:rsidRDefault="00712012" w:rsidP="00C876D8">
            <w:pPr>
              <w:pStyle w:val="NormalWeb"/>
              <w:spacing w:before="0" w:beforeAutospacing="0" w:after="0" w:afterAutospacing="0"/>
              <w:ind w:left="113" w:right="113"/>
              <w:jc w:val="center"/>
              <w:rPr>
                <w:rFonts w:ascii="Verdana" w:hAnsi="Verdana"/>
                <w:color w:val="2B6AAF"/>
                <w:sz w:val="20"/>
                <w:szCs w:val="20"/>
              </w:rPr>
            </w:pPr>
            <w:r w:rsidRPr="00B17C01">
              <w:rPr>
                <w:rFonts w:ascii="Verdana" w:hAnsi="Verdana" w:cs="Arial"/>
                <w:color w:val="2B6AAF"/>
                <w:kern w:val="24"/>
                <w:sz w:val="20"/>
                <w:szCs w:val="20"/>
              </w:rPr>
              <w:t>o:drive</w:t>
            </w:r>
          </w:p>
          <w:p w14:paraId="051D3EF2" w14:textId="77777777" w:rsidR="00712012" w:rsidRPr="00B17C01" w:rsidRDefault="00712012" w:rsidP="00C876D8">
            <w:pPr>
              <w:ind w:left="113" w:right="113"/>
              <w:jc w:val="center"/>
              <w:rPr>
                <w:rFonts w:ascii="Verdana" w:hAnsi="Verdana"/>
                <w:color w:val="2B6AAF"/>
                <w:sz w:val="20"/>
                <w:szCs w:val="20"/>
              </w:rPr>
            </w:pPr>
            <w:r w:rsidRPr="00B17C01">
              <w:rPr>
                <w:rFonts w:ascii="Verdana" w:hAnsi="Verdana" w:cs="Arial"/>
                <w:color w:val="2B6AAF"/>
                <w:kern w:val="24"/>
                <w:sz w:val="20"/>
                <w:szCs w:val="20"/>
              </w:rPr>
              <w:t>Folder Structure</w:t>
            </w:r>
          </w:p>
        </w:tc>
        <w:tc>
          <w:tcPr>
            <w:tcW w:w="1879" w:type="dxa"/>
            <w:vMerge w:val="restart"/>
            <w:shd w:val="clear" w:color="auto" w:fill="auto"/>
            <w:vAlign w:val="center"/>
          </w:tcPr>
          <w:p w14:paraId="4E048C73" w14:textId="77777777" w:rsidR="00712012" w:rsidRPr="00B17C01" w:rsidRDefault="00712012" w:rsidP="00C876D8">
            <w:pPr>
              <w:rPr>
                <w:rFonts w:ascii="Verdana" w:hAnsi="Verdana"/>
                <w:color w:val="2B6AAF"/>
                <w:sz w:val="20"/>
                <w:szCs w:val="20"/>
              </w:rPr>
            </w:pPr>
            <w:r w:rsidRPr="00B17C01">
              <w:rPr>
                <w:rFonts w:ascii="Verdana" w:hAnsi="Verdana"/>
                <w:color w:val="2B6AAF"/>
                <w:sz w:val="20"/>
                <w:szCs w:val="20"/>
              </w:rPr>
              <w:t>Accommodation</w:t>
            </w:r>
          </w:p>
        </w:tc>
        <w:tc>
          <w:tcPr>
            <w:tcW w:w="1978" w:type="dxa"/>
            <w:shd w:val="clear" w:color="auto" w:fill="auto"/>
            <w:vAlign w:val="center"/>
          </w:tcPr>
          <w:p w14:paraId="1F8CFD02" w14:textId="77777777" w:rsidR="00712012" w:rsidRPr="00B17C01" w:rsidRDefault="00712012" w:rsidP="00C876D8">
            <w:pPr>
              <w:rPr>
                <w:rFonts w:ascii="Verdana" w:hAnsi="Verdana"/>
                <w:color w:val="2B6AAF"/>
                <w:sz w:val="20"/>
                <w:szCs w:val="20"/>
              </w:rPr>
            </w:pPr>
            <w:r w:rsidRPr="00B17C01">
              <w:rPr>
                <w:rFonts w:ascii="Verdana" w:hAnsi="Verdana"/>
                <w:color w:val="2B6AAF"/>
                <w:sz w:val="20"/>
                <w:szCs w:val="20"/>
              </w:rPr>
              <w:t>Annual Folders</w:t>
            </w:r>
          </w:p>
        </w:tc>
        <w:tc>
          <w:tcPr>
            <w:tcW w:w="4564" w:type="dxa"/>
            <w:shd w:val="clear" w:color="auto" w:fill="auto"/>
            <w:vAlign w:val="center"/>
          </w:tcPr>
          <w:p w14:paraId="7ED2F869"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Facilities maintenance, SLAB H&amp;S items, annual lease negotiations, building closures, etc.</w:t>
            </w:r>
          </w:p>
        </w:tc>
        <w:tc>
          <w:tcPr>
            <w:tcW w:w="1806" w:type="dxa"/>
            <w:vAlign w:val="center"/>
          </w:tcPr>
          <w:p w14:paraId="7E90C74E" w14:textId="77777777" w:rsidR="00712012" w:rsidRPr="00B17C01" w:rsidRDefault="00712012"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2 years</w:t>
            </w:r>
          </w:p>
        </w:tc>
        <w:tc>
          <w:tcPr>
            <w:tcW w:w="2549" w:type="dxa"/>
            <w:vAlign w:val="center"/>
          </w:tcPr>
          <w:p w14:paraId="133B0296"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End of the financial year in which the document created/finalised</w:t>
            </w:r>
          </w:p>
        </w:tc>
      </w:tr>
      <w:tr w:rsidR="00712012" w:rsidRPr="000E6F9A" w14:paraId="30857422" w14:textId="77777777" w:rsidTr="00B17C01">
        <w:trPr>
          <w:cantSplit/>
          <w:tblCellSpacing w:w="85" w:type="dxa"/>
        </w:trPr>
        <w:tc>
          <w:tcPr>
            <w:tcW w:w="1412" w:type="dxa"/>
            <w:vMerge/>
            <w:shd w:val="clear" w:color="auto" w:fill="auto"/>
            <w:vAlign w:val="center"/>
          </w:tcPr>
          <w:p w14:paraId="56ACAFD1" w14:textId="77777777" w:rsidR="00712012" w:rsidRPr="00B17C01" w:rsidRDefault="00712012" w:rsidP="00C876D8">
            <w:pPr>
              <w:rPr>
                <w:rFonts w:ascii="Verdana" w:hAnsi="Verdana"/>
                <w:color w:val="2B6AAF"/>
                <w:sz w:val="20"/>
                <w:szCs w:val="20"/>
              </w:rPr>
            </w:pPr>
          </w:p>
        </w:tc>
        <w:tc>
          <w:tcPr>
            <w:tcW w:w="1879" w:type="dxa"/>
            <w:vMerge/>
            <w:shd w:val="clear" w:color="auto" w:fill="auto"/>
            <w:vAlign w:val="center"/>
          </w:tcPr>
          <w:p w14:paraId="39E1D23F" w14:textId="77777777" w:rsidR="00712012" w:rsidRPr="00B17C01" w:rsidRDefault="00712012" w:rsidP="00C876D8">
            <w:pPr>
              <w:rPr>
                <w:rFonts w:ascii="Verdana" w:hAnsi="Verdana"/>
                <w:color w:val="2B6AAF"/>
                <w:sz w:val="20"/>
                <w:szCs w:val="20"/>
              </w:rPr>
            </w:pPr>
          </w:p>
        </w:tc>
        <w:tc>
          <w:tcPr>
            <w:tcW w:w="1978" w:type="dxa"/>
            <w:vMerge w:val="restart"/>
            <w:shd w:val="clear" w:color="auto" w:fill="auto"/>
            <w:vAlign w:val="center"/>
          </w:tcPr>
          <w:p w14:paraId="274B9541" w14:textId="77777777" w:rsidR="00712012" w:rsidRPr="00B17C01" w:rsidRDefault="00E831C7" w:rsidP="00C876D8">
            <w:pPr>
              <w:rPr>
                <w:rFonts w:ascii="Verdana" w:hAnsi="Verdana"/>
                <w:color w:val="2B6AAF"/>
                <w:sz w:val="20"/>
                <w:szCs w:val="20"/>
              </w:rPr>
            </w:pPr>
            <w:r w:rsidRPr="00B17C01">
              <w:rPr>
                <w:rFonts w:ascii="Verdana" w:hAnsi="Verdana"/>
                <w:color w:val="2B6AAF"/>
                <w:sz w:val="20"/>
                <w:szCs w:val="20"/>
              </w:rPr>
              <w:t>Critical</w:t>
            </w:r>
            <w:r w:rsidR="00712012" w:rsidRPr="00B17C01">
              <w:rPr>
                <w:rFonts w:ascii="Verdana" w:hAnsi="Verdana"/>
                <w:color w:val="2B6AAF"/>
                <w:sz w:val="20"/>
                <w:szCs w:val="20"/>
              </w:rPr>
              <w:t xml:space="preserve"> Documents</w:t>
            </w:r>
          </w:p>
        </w:tc>
        <w:tc>
          <w:tcPr>
            <w:tcW w:w="4564" w:type="dxa"/>
            <w:shd w:val="clear" w:color="auto" w:fill="auto"/>
            <w:vAlign w:val="center"/>
          </w:tcPr>
          <w:p w14:paraId="19A99457"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Signed annual leases and spreadsheet summary of costs. </w:t>
            </w:r>
          </w:p>
        </w:tc>
        <w:tc>
          <w:tcPr>
            <w:tcW w:w="1806" w:type="dxa"/>
            <w:vAlign w:val="center"/>
          </w:tcPr>
          <w:p w14:paraId="19AC8A26" w14:textId="77777777" w:rsidR="00712012" w:rsidRPr="00B17C01" w:rsidRDefault="00712012"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Retain permanently</w:t>
            </w:r>
          </w:p>
        </w:tc>
        <w:tc>
          <w:tcPr>
            <w:tcW w:w="2549" w:type="dxa"/>
            <w:vAlign w:val="center"/>
          </w:tcPr>
          <w:p w14:paraId="0B3CA4A8"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None</w:t>
            </w:r>
          </w:p>
        </w:tc>
      </w:tr>
      <w:tr w:rsidR="00712012" w:rsidRPr="000E6F9A" w14:paraId="1F887975" w14:textId="77777777" w:rsidTr="00B17C01">
        <w:trPr>
          <w:cantSplit/>
          <w:tblCellSpacing w:w="85" w:type="dxa"/>
        </w:trPr>
        <w:tc>
          <w:tcPr>
            <w:tcW w:w="1412" w:type="dxa"/>
            <w:vMerge/>
            <w:shd w:val="clear" w:color="auto" w:fill="auto"/>
            <w:vAlign w:val="center"/>
          </w:tcPr>
          <w:p w14:paraId="0AC5118C" w14:textId="77777777" w:rsidR="00712012" w:rsidRPr="00B17C01" w:rsidRDefault="00712012" w:rsidP="00C876D8">
            <w:pPr>
              <w:rPr>
                <w:rFonts w:ascii="Verdana" w:hAnsi="Verdana"/>
                <w:color w:val="2B6AAF"/>
                <w:sz w:val="20"/>
                <w:szCs w:val="20"/>
              </w:rPr>
            </w:pPr>
          </w:p>
        </w:tc>
        <w:tc>
          <w:tcPr>
            <w:tcW w:w="1879" w:type="dxa"/>
            <w:vMerge/>
            <w:shd w:val="clear" w:color="auto" w:fill="auto"/>
            <w:vAlign w:val="center"/>
          </w:tcPr>
          <w:p w14:paraId="453EEF7E" w14:textId="77777777" w:rsidR="00712012" w:rsidRPr="00B17C01" w:rsidRDefault="00712012" w:rsidP="00C876D8">
            <w:pPr>
              <w:rPr>
                <w:rFonts w:ascii="Verdana" w:hAnsi="Verdana"/>
                <w:color w:val="2B6AAF"/>
                <w:sz w:val="20"/>
                <w:szCs w:val="20"/>
              </w:rPr>
            </w:pPr>
          </w:p>
        </w:tc>
        <w:tc>
          <w:tcPr>
            <w:tcW w:w="1978" w:type="dxa"/>
            <w:vMerge/>
            <w:shd w:val="clear" w:color="auto" w:fill="auto"/>
            <w:vAlign w:val="center"/>
          </w:tcPr>
          <w:p w14:paraId="1A768121" w14:textId="77777777" w:rsidR="00712012" w:rsidRPr="00B17C01" w:rsidRDefault="00712012" w:rsidP="00C876D8">
            <w:pPr>
              <w:rPr>
                <w:rFonts w:ascii="Verdana" w:hAnsi="Verdana"/>
                <w:color w:val="2B6AAF"/>
                <w:sz w:val="20"/>
                <w:szCs w:val="20"/>
              </w:rPr>
            </w:pPr>
          </w:p>
        </w:tc>
        <w:tc>
          <w:tcPr>
            <w:tcW w:w="4564" w:type="dxa"/>
            <w:shd w:val="clear" w:color="auto" w:fill="auto"/>
            <w:vAlign w:val="center"/>
          </w:tcPr>
          <w:p w14:paraId="4F4485FC"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Tenders - identification, negotiation, recommendation, approval of office location</w:t>
            </w:r>
          </w:p>
        </w:tc>
        <w:tc>
          <w:tcPr>
            <w:tcW w:w="1806" w:type="dxa"/>
            <w:vAlign w:val="center"/>
          </w:tcPr>
          <w:p w14:paraId="12D4FAD4" w14:textId="77777777" w:rsidR="00712012" w:rsidRPr="00B17C01" w:rsidRDefault="00712012"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7 years</w:t>
            </w:r>
          </w:p>
        </w:tc>
        <w:tc>
          <w:tcPr>
            <w:tcW w:w="2549" w:type="dxa"/>
            <w:vAlign w:val="center"/>
          </w:tcPr>
          <w:p w14:paraId="0FA7482C"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End of the financial year in which the document created/finalised</w:t>
            </w:r>
          </w:p>
        </w:tc>
      </w:tr>
      <w:tr w:rsidR="00975A37" w:rsidRPr="000E6F9A" w14:paraId="21A919F0" w14:textId="77777777" w:rsidTr="00B17C01">
        <w:trPr>
          <w:cantSplit/>
          <w:tblCellSpacing w:w="85" w:type="dxa"/>
        </w:trPr>
        <w:tc>
          <w:tcPr>
            <w:tcW w:w="1412" w:type="dxa"/>
            <w:vMerge/>
            <w:shd w:val="clear" w:color="auto" w:fill="auto"/>
            <w:vAlign w:val="center"/>
          </w:tcPr>
          <w:p w14:paraId="51A83D31" w14:textId="77777777" w:rsidR="00975A37" w:rsidRPr="00B17C01" w:rsidRDefault="00975A37" w:rsidP="00C876D8">
            <w:pPr>
              <w:rPr>
                <w:rFonts w:ascii="Verdana" w:hAnsi="Verdana"/>
                <w:color w:val="2B6AAF"/>
                <w:sz w:val="20"/>
                <w:szCs w:val="20"/>
              </w:rPr>
            </w:pPr>
          </w:p>
        </w:tc>
        <w:tc>
          <w:tcPr>
            <w:tcW w:w="1879" w:type="dxa"/>
            <w:vMerge/>
            <w:shd w:val="clear" w:color="auto" w:fill="auto"/>
            <w:vAlign w:val="center"/>
          </w:tcPr>
          <w:p w14:paraId="3E4069C7" w14:textId="77777777" w:rsidR="00975A37" w:rsidRPr="00B17C01" w:rsidRDefault="00975A37" w:rsidP="00C876D8">
            <w:pPr>
              <w:rPr>
                <w:rFonts w:ascii="Verdana" w:hAnsi="Verdana"/>
                <w:color w:val="2B6AAF"/>
                <w:sz w:val="20"/>
                <w:szCs w:val="20"/>
              </w:rPr>
            </w:pPr>
          </w:p>
        </w:tc>
        <w:tc>
          <w:tcPr>
            <w:tcW w:w="1978" w:type="dxa"/>
            <w:vMerge/>
            <w:shd w:val="clear" w:color="auto" w:fill="auto"/>
            <w:vAlign w:val="center"/>
          </w:tcPr>
          <w:p w14:paraId="4826BD20" w14:textId="77777777" w:rsidR="00975A37" w:rsidRPr="00B17C01" w:rsidRDefault="00975A37" w:rsidP="00C876D8">
            <w:pPr>
              <w:rPr>
                <w:rFonts w:ascii="Verdana" w:hAnsi="Verdana"/>
                <w:color w:val="2B6AAF"/>
                <w:sz w:val="20"/>
                <w:szCs w:val="20"/>
              </w:rPr>
            </w:pPr>
          </w:p>
        </w:tc>
        <w:tc>
          <w:tcPr>
            <w:tcW w:w="4564" w:type="dxa"/>
            <w:shd w:val="clear" w:color="auto" w:fill="auto"/>
            <w:vAlign w:val="center"/>
          </w:tcPr>
          <w:p w14:paraId="1132598E" w14:textId="77777777" w:rsidR="00975A37" w:rsidRPr="00B17C01" w:rsidRDefault="00975A37"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SLAB policies </w:t>
            </w:r>
          </w:p>
        </w:tc>
        <w:tc>
          <w:tcPr>
            <w:tcW w:w="1806" w:type="dxa"/>
            <w:vAlign w:val="center"/>
          </w:tcPr>
          <w:p w14:paraId="53A269C3" w14:textId="77777777" w:rsidR="00975A37" w:rsidRPr="00B17C01" w:rsidRDefault="00975A37"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None</w:t>
            </w:r>
          </w:p>
        </w:tc>
        <w:tc>
          <w:tcPr>
            <w:tcW w:w="2549" w:type="dxa"/>
            <w:vAlign w:val="center"/>
          </w:tcPr>
          <w:p w14:paraId="18C03B21" w14:textId="77777777" w:rsidR="00975A37" w:rsidRPr="00B17C01" w:rsidRDefault="00975A37"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Replace when superseded</w:t>
            </w:r>
          </w:p>
        </w:tc>
      </w:tr>
      <w:tr w:rsidR="00712012" w:rsidRPr="000E6F9A" w14:paraId="65E945F1" w14:textId="77777777" w:rsidTr="00B17C01">
        <w:trPr>
          <w:cantSplit/>
          <w:tblCellSpacing w:w="85" w:type="dxa"/>
        </w:trPr>
        <w:tc>
          <w:tcPr>
            <w:tcW w:w="1412" w:type="dxa"/>
            <w:vMerge/>
            <w:shd w:val="clear" w:color="auto" w:fill="auto"/>
            <w:vAlign w:val="center"/>
          </w:tcPr>
          <w:p w14:paraId="6F54C175" w14:textId="77777777" w:rsidR="00712012" w:rsidRPr="00B17C01" w:rsidRDefault="00712012" w:rsidP="00C876D8">
            <w:pPr>
              <w:rPr>
                <w:rFonts w:ascii="Verdana" w:hAnsi="Verdana"/>
                <w:color w:val="2B6AAF"/>
                <w:sz w:val="20"/>
                <w:szCs w:val="20"/>
              </w:rPr>
            </w:pPr>
          </w:p>
        </w:tc>
        <w:tc>
          <w:tcPr>
            <w:tcW w:w="1879" w:type="dxa"/>
            <w:vMerge/>
            <w:shd w:val="clear" w:color="auto" w:fill="auto"/>
            <w:vAlign w:val="center"/>
          </w:tcPr>
          <w:p w14:paraId="218EAB54" w14:textId="77777777" w:rsidR="00712012" w:rsidRPr="00B17C01" w:rsidRDefault="00712012" w:rsidP="00C876D8">
            <w:pPr>
              <w:rPr>
                <w:rFonts w:ascii="Verdana" w:hAnsi="Verdana"/>
                <w:color w:val="2B6AAF"/>
                <w:sz w:val="20"/>
                <w:szCs w:val="20"/>
              </w:rPr>
            </w:pPr>
          </w:p>
        </w:tc>
        <w:tc>
          <w:tcPr>
            <w:tcW w:w="1978" w:type="dxa"/>
            <w:vMerge/>
            <w:shd w:val="clear" w:color="auto" w:fill="auto"/>
            <w:vAlign w:val="center"/>
          </w:tcPr>
          <w:p w14:paraId="794F78DF" w14:textId="77777777" w:rsidR="00712012" w:rsidRPr="00B17C01" w:rsidRDefault="00712012" w:rsidP="00C876D8">
            <w:pPr>
              <w:rPr>
                <w:rFonts w:ascii="Verdana" w:hAnsi="Verdana"/>
                <w:color w:val="2B6AAF"/>
                <w:sz w:val="20"/>
                <w:szCs w:val="20"/>
              </w:rPr>
            </w:pPr>
          </w:p>
        </w:tc>
        <w:tc>
          <w:tcPr>
            <w:tcW w:w="4564" w:type="dxa"/>
            <w:shd w:val="clear" w:color="auto" w:fill="auto"/>
            <w:vAlign w:val="center"/>
          </w:tcPr>
          <w:p w14:paraId="78DD0E86"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Relocation documents</w:t>
            </w:r>
          </w:p>
        </w:tc>
        <w:tc>
          <w:tcPr>
            <w:tcW w:w="1806" w:type="dxa"/>
            <w:vAlign w:val="center"/>
          </w:tcPr>
          <w:p w14:paraId="53833346" w14:textId="77777777" w:rsidR="00712012" w:rsidRPr="00B17C01" w:rsidRDefault="00712012"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7 years</w:t>
            </w:r>
          </w:p>
        </w:tc>
        <w:tc>
          <w:tcPr>
            <w:tcW w:w="2549" w:type="dxa"/>
            <w:vAlign w:val="center"/>
          </w:tcPr>
          <w:p w14:paraId="6B52E35D"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End of the financial year in which the document created/finalised</w:t>
            </w:r>
          </w:p>
        </w:tc>
      </w:tr>
      <w:tr w:rsidR="00DC7F73" w:rsidRPr="000E6F9A" w14:paraId="4AA10EB7" w14:textId="77777777" w:rsidTr="00B17C01">
        <w:trPr>
          <w:cantSplit/>
          <w:tblCellSpacing w:w="85" w:type="dxa"/>
        </w:trPr>
        <w:tc>
          <w:tcPr>
            <w:tcW w:w="1412" w:type="dxa"/>
            <w:vMerge/>
            <w:shd w:val="clear" w:color="auto" w:fill="auto"/>
            <w:vAlign w:val="center"/>
          </w:tcPr>
          <w:p w14:paraId="412D22C4" w14:textId="77777777" w:rsidR="00DC7F73" w:rsidRPr="00B17C01" w:rsidRDefault="00DC7F73" w:rsidP="00C876D8">
            <w:pPr>
              <w:rPr>
                <w:rFonts w:ascii="Verdana" w:hAnsi="Verdana"/>
                <w:color w:val="2B6AAF"/>
                <w:sz w:val="20"/>
                <w:szCs w:val="20"/>
              </w:rPr>
            </w:pPr>
          </w:p>
        </w:tc>
        <w:tc>
          <w:tcPr>
            <w:tcW w:w="1879" w:type="dxa"/>
            <w:vMerge w:val="restart"/>
            <w:shd w:val="clear" w:color="auto" w:fill="auto"/>
            <w:vAlign w:val="bottom"/>
          </w:tcPr>
          <w:p w14:paraId="7B9B8879" w14:textId="77777777" w:rsidR="00DC7F73" w:rsidRPr="00B17C01" w:rsidRDefault="00DC7F73" w:rsidP="00C876D8">
            <w:pPr>
              <w:rPr>
                <w:rFonts w:ascii="Verdana" w:hAnsi="Verdana"/>
                <w:color w:val="2B6AAF"/>
                <w:sz w:val="20"/>
                <w:szCs w:val="20"/>
              </w:rPr>
            </w:pPr>
            <w:r w:rsidRPr="00B17C01">
              <w:rPr>
                <w:rFonts w:ascii="Verdana" w:hAnsi="Verdana"/>
                <w:color w:val="2B6AAF"/>
                <w:sz w:val="20"/>
                <w:szCs w:val="20"/>
              </w:rPr>
              <w:t>Administration and Communication</w:t>
            </w:r>
          </w:p>
          <w:p w14:paraId="18CF90E8" w14:textId="77777777" w:rsidR="00DC7F73" w:rsidRPr="00B17C01" w:rsidRDefault="00DC7F73" w:rsidP="00C876D8">
            <w:pPr>
              <w:rPr>
                <w:rFonts w:ascii="Verdana" w:hAnsi="Verdana"/>
                <w:color w:val="2B6AAF"/>
                <w:sz w:val="20"/>
                <w:szCs w:val="20"/>
              </w:rPr>
            </w:pPr>
          </w:p>
          <w:p w14:paraId="6DF6CD00" w14:textId="77777777" w:rsidR="00DC7F73" w:rsidRPr="00B17C01" w:rsidRDefault="00DC7F73" w:rsidP="00C876D8">
            <w:pPr>
              <w:rPr>
                <w:rFonts w:ascii="Verdana" w:hAnsi="Verdana"/>
                <w:color w:val="2B6AAF"/>
                <w:sz w:val="20"/>
                <w:szCs w:val="20"/>
              </w:rPr>
            </w:pPr>
          </w:p>
          <w:p w14:paraId="30236619" w14:textId="77777777" w:rsidR="00DC7F73" w:rsidRPr="00B17C01" w:rsidRDefault="00DC7F73" w:rsidP="00C876D8">
            <w:pPr>
              <w:rPr>
                <w:rFonts w:ascii="Verdana" w:hAnsi="Verdana"/>
                <w:color w:val="2B6AAF"/>
                <w:sz w:val="20"/>
                <w:szCs w:val="20"/>
              </w:rPr>
            </w:pPr>
          </w:p>
          <w:p w14:paraId="5910928A" w14:textId="77777777" w:rsidR="00DC7F73" w:rsidRPr="00B17C01" w:rsidRDefault="00DC7F73" w:rsidP="00C876D8">
            <w:pPr>
              <w:rPr>
                <w:rFonts w:ascii="Verdana" w:hAnsi="Verdana"/>
                <w:color w:val="2B6AAF"/>
                <w:sz w:val="20"/>
                <w:szCs w:val="20"/>
              </w:rPr>
            </w:pPr>
          </w:p>
          <w:p w14:paraId="6BD2A095" w14:textId="77777777" w:rsidR="00DC7F73" w:rsidRPr="00B17C01" w:rsidRDefault="00DC7F73" w:rsidP="00C876D8">
            <w:pPr>
              <w:rPr>
                <w:rFonts w:ascii="Verdana" w:hAnsi="Verdana"/>
                <w:color w:val="2B6AAF"/>
                <w:sz w:val="20"/>
                <w:szCs w:val="20"/>
              </w:rPr>
            </w:pPr>
          </w:p>
          <w:p w14:paraId="0A6755EA" w14:textId="77777777" w:rsidR="00DC7F73" w:rsidRPr="00B17C01" w:rsidRDefault="00DC7F73" w:rsidP="00C876D8">
            <w:pPr>
              <w:rPr>
                <w:rFonts w:ascii="Verdana" w:hAnsi="Verdana"/>
                <w:color w:val="2B6AAF"/>
                <w:sz w:val="20"/>
                <w:szCs w:val="20"/>
              </w:rPr>
            </w:pPr>
          </w:p>
          <w:p w14:paraId="3957A722" w14:textId="77777777" w:rsidR="00DC7F73" w:rsidRPr="00B17C01" w:rsidRDefault="00DC7F73" w:rsidP="00C876D8">
            <w:pPr>
              <w:rPr>
                <w:rFonts w:ascii="Verdana" w:hAnsi="Verdana"/>
                <w:color w:val="2B6AAF"/>
                <w:sz w:val="20"/>
                <w:szCs w:val="20"/>
              </w:rPr>
            </w:pPr>
          </w:p>
          <w:p w14:paraId="72B394DF" w14:textId="77777777" w:rsidR="00DC7F73" w:rsidRPr="00B17C01" w:rsidRDefault="00DC7F73" w:rsidP="00C876D8">
            <w:pPr>
              <w:rPr>
                <w:rFonts w:ascii="Verdana" w:hAnsi="Verdana"/>
                <w:color w:val="2B6AAF"/>
                <w:sz w:val="20"/>
                <w:szCs w:val="20"/>
              </w:rPr>
            </w:pPr>
          </w:p>
        </w:tc>
        <w:tc>
          <w:tcPr>
            <w:tcW w:w="1978" w:type="dxa"/>
            <w:shd w:val="clear" w:color="auto" w:fill="auto"/>
            <w:vAlign w:val="center"/>
          </w:tcPr>
          <w:p w14:paraId="6E6320D3" w14:textId="77777777" w:rsidR="00DC7F73" w:rsidRPr="00B17C01" w:rsidRDefault="00DC7F73" w:rsidP="00C876D8">
            <w:pPr>
              <w:rPr>
                <w:rFonts w:ascii="Verdana" w:hAnsi="Verdana"/>
                <w:color w:val="2B6AAF"/>
                <w:sz w:val="20"/>
                <w:szCs w:val="20"/>
              </w:rPr>
            </w:pPr>
            <w:r w:rsidRPr="00B17C01">
              <w:rPr>
                <w:rFonts w:ascii="Verdana" w:hAnsi="Verdana"/>
                <w:color w:val="2B6AAF"/>
                <w:sz w:val="20"/>
                <w:szCs w:val="20"/>
              </w:rPr>
              <w:t>Annual Folders</w:t>
            </w:r>
          </w:p>
        </w:tc>
        <w:tc>
          <w:tcPr>
            <w:tcW w:w="4564" w:type="dxa"/>
            <w:shd w:val="clear" w:color="auto" w:fill="auto"/>
            <w:vAlign w:val="center"/>
          </w:tcPr>
          <w:p w14:paraId="6BEF3B8E" w14:textId="77777777" w:rsidR="00DC7F73" w:rsidRPr="00B17C01" w:rsidRDefault="00DC7F73"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Presentations by</w:t>
            </w:r>
            <w:r w:rsidR="00975A37" w:rsidRPr="00B17C01">
              <w:rPr>
                <w:rFonts w:ascii="Verdana" w:hAnsi="Verdana"/>
                <w:color w:val="2B6AAF"/>
                <w:kern w:val="24"/>
                <w:sz w:val="20"/>
                <w:szCs w:val="20"/>
              </w:rPr>
              <w:t>, and communications with,</w:t>
            </w:r>
            <w:r w:rsidRPr="00B17C01">
              <w:rPr>
                <w:rFonts w:ascii="Verdana" w:hAnsi="Verdana"/>
                <w:color w:val="2B6AAF"/>
                <w:kern w:val="24"/>
                <w:sz w:val="20"/>
                <w:szCs w:val="20"/>
              </w:rPr>
              <w:t xml:space="preserve"> external parties (non-core function), meeting requests (non-core), media articles, press releases, media liaison, media interviews, communications strategy development, presentations to external parties, PR events, brand development, COG arrangements, purchase orders (stationery, office furniture, printer toner, post, courier, catering, photocopier, etc), potential </w:t>
            </w:r>
            <w:r w:rsidRPr="00B17C01">
              <w:rPr>
                <w:rFonts w:ascii="Verdana" w:hAnsi="Verdana"/>
                <w:color w:val="2B6AAF"/>
                <w:kern w:val="24"/>
                <w:sz w:val="20"/>
                <w:szCs w:val="20"/>
              </w:rPr>
              <w:lastRenderedPageBreak/>
              <w:t>suppliers, TV licensing, corporate memberships, consultations.</w:t>
            </w:r>
          </w:p>
        </w:tc>
        <w:tc>
          <w:tcPr>
            <w:tcW w:w="1806" w:type="dxa"/>
            <w:vAlign w:val="center"/>
          </w:tcPr>
          <w:p w14:paraId="53CCAEFF" w14:textId="77777777" w:rsidR="00DC7F73" w:rsidRPr="00B17C01" w:rsidRDefault="00DC7F73"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lastRenderedPageBreak/>
              <w:t>2 years</w:t>
            </w:r>
          </w:p>
        </w:tc>
        <w:tc>
          <w:tcPr>
            <w:tcW w:w="2549" w:type="dxa"/>
            <w:vAlign w:val="center"/>
          </w:tcPr>
          <w:p w14:paraId="6E624294" w14:textId="77777777" w:rsidR="00DC7F73" w:rsidRPr="00B17C01" w:rsidRDefault="00DC7F73"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End of the financial year in which the document created/finalised</w:t>
            </w:r>
          </w:p>
        </w:tc>
      </w:tr>
      <w:tr w:rsidR="00DC7F73" w:rsidRPr="000E6F9A" w14:paraId="0F07B9D9" w14:textId="77777777" w:rsidTr="00B17C01">
        <w:trPr>
          <w:cantSplit/>
          <w:tblCellSpacing w:w="85" w:type="dxa"/>
        </w:trPr>
        <w:tc>
          <w:tcPr>
            <w:tcW w:w="1412" w:type="dxa"/>
            <w:vMerge/>
            <w:shd w:val="clear" w:color="auto" w:fill="auto"/>
            <w:vAlign w:val="center"/>
          </w:tcPr>
          <w:p w14:paraId="1FBE7280" w14:textId="77777777" w:rsidR="00DC7F73" w:rsidRPr="00B17C01" w:rsidRDefault="00DC7F73" w:rsidP="00C876D8">
            <w:pPr>
              <w:rPr>
                <w:rFonts w:ascii="Verdana" w:hAnsi="Verdana"/>
                <w:color w:val="2B6AAF"/>
                <w:sz w:val="20"/>
                <w:szCs w:val="20"/>
              </w:rPr>
            </w:pPr>
          </w:p>
        </w:tc>
        <w:tc>
          <w:tcPr>
            <w:tcW w:w="1879" w:type="dxa"/>
            <w:vMerge/>
            <w:shd w:val="clear" w:color="auto" w:fill="auto"/>
            <w:vAlign w:val="center"/>
          </w:tcPr>
          <w:p w14:paraId="683B612E" w14:textId="77777777" w:rsidR="00DC7F73" w:rsidRPr="00B17C01" w:rsidRDefault="00DC7F73" w:rsidP="00C876D8">
            <w:pPr>
              <w:rPr>
                <w:rFonts w:ascii="Verdana" w:hAnsi="Verdana"/>
                <w:color w:val="2B6AAF"/>
                <w:sz w:val="20"/>
                <w:szCs w:val="20"/>
              </w:rPr>
            </w:pPr>
          </w:p>
        </w:tc>
        <w:tc>
          <w:tcPr>
            <w:tcW w:w="1978" w:type="dxa"/>
            <w:vMerge w:val="restart"/>
            <w:shd w:val="clear" w:color="auto" w:fill="auto"/>
            <w:vAlign w:val="center"/>
          </w:tcPr>
          <w:p w14:paraId="490C02E5" w14:textId="77777777" w:rsidR="00DC7F73" w:rsidRPr="00B17C01" w:rsidRDefault="00DC7F73" w:rsidP="00C876D8">
            <w:pPr>
              <w:rPr>
                <w:rFonts w:ascii="Verdana" w:hAnsi="Verdana"/>
                <w:color w:val="2B6AAF"/>
                <w:sz w:val="20"/>
                <w:szCs w:val="20"/>
              </w:rPr>
            </w:pPr>
            <w:r w:rsidRPr="00B17C01">
              <w:rPr>
                <w:rFonts w:ascii="Verdana" w:hAnsi="Verdana"/>
                <w:color w:val="2B6AAF"/>
                <w:sz w:val="20"/>
                <w:szCs w:val="20"/>
              </w:rPr>
              <w:t>Critical Documents</w:t>
            </w:r>
          </w:p>
        </w:tc>
        <w:tc>
          <w:tcPr>
            <w:tcW w:w="4564" w:type="dxa"/>
            <w:shd w:val="clear" w:color="auto" w:fill="auto"/>
            <w:vAlign w:val="center"/>
          </w:tcPr>
          <w:p w14:paraId="6CD7D538" w14:textId="77777777" w:rsidR="00DC7F73" w:rsidRPr="00B17C01" w:rsidRDefault="00DC7F73"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Logos, brand images, etc. Archive folder contains selection of previous </w:t>
            </w:r>
            <w:r w:rsidR="00975A37" w:rsidRPr="00B17C01">
              <w:rPr>
                <w:rFonts w:ascii="Verdana" w:hAnsi="Verdana"/>
                <w:color w:val="2B6AAF"/>
                <w:kern w:val="24"/>
                <w:sz w:val="20"/>
                <w:szCs w:val="20"/>
              </w:rPr>
              <w:t>items</w:t>
            </w:r>
            <w:r w:rsidRPr="00B17C01">
              <w:rPr>
                <w:rFonts w:ascii="Verdana" w:hAnsi="Verdana"/>
                <w:color w:val="2B6AAF"/>
                <w:kern w:val="24"/>
                <w:sz w:val="20"/>
                <w:szCs w:val="20"/>
              </w:rPr>
              <w:t>.</w:t>
            </w:r>
          </w:p>
        </w:tc>
        <w:tc>
          <w:tcPr>
            <w:tcW w:w="1806" w:type="dxa"/>
            <w:vAlign w:val="center"/>
          </w:tcPr>
          <w:p w14:paraId="2F1BB0DE" w14:textId="77777777" w:rsidR="00DC7F73" w:rsidRPr="00B17C01" w:rsidRDefault="00DC7F73"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Retain a selection of items permanently</w:t>
            </w:r>
          </w:p>
        </w:tc>
        <w:tc>
          <w:tcPr>
            <w:tcW w:w="2549" w:type="dxa"/>
            <w:vAlign w:val="center"/>
          </w:tcPr>
          <w:p w14:paraId="545D014D" w14:textId="77777777" w:rsidR="00DC7F73" w:rsidRPr="00B17C01" w:rsidRDefault="00DC7F73"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When superseded</w:t>
            </w:r>
          </w:p>
        </w:tc>
      </w:tr>
      <w:tr w:rsidR="00DC7F73" w:rsidRPr="000E6F9A" w14:paraId="6D615C9E" w14:textId="77777777" w:rsidTr="00B17C01">
        <w:trPr>
          <w:cantSplit/>
          <w:tblCellSpacing w:w="85" w:type="dxa"/>
        </w:trPr>
        <w:tc>
          <w:tcPr>
            <w:tcW w:w="1412" w:type="dxa"/>
            <w:vMerge/>
            <w:shd w:val="clear" w:color="auto" w:fill="auto"/>
            <w:vAlign w:val="center"/>
          </w:tcPr>
          <w:p w14:paraId="36716943" w14:textId="77777777" w:rsidR="00DC7F73" w:rsidRPr="00B17C01" w:rsidRDefault="00DC7F73" w:rsidP="00C876D8">
            <w:pPr>
              <w:rPr>
                <w:rFonts w:ascii="Verdana" w:hAnsi="Verdana"/>
                <w:color w:val="2B6AAF"/>
                <w:sz w:val="20"/>
                <w:szCs w:val="20"/>
              </w:rPr>
            </w:pPr>
          </w:p>
        </w:tc>
        <w:tc>
          <w:tcPr>
            <w:tcW w:w="1879" w:type="dxa"/>
            <w:vMerge/>
            <w:shd w:val="clear" w:color="auto" w:fill="auto"/>
            <w:vAlign w:val="center"/>
          </w:tcPr>
          <w:p w14:paraId="37E0085B" w14:textId="77777777" w:rsidR="00DC7F73" w:rsidRPr="00B17C01" w:rsidRDefault="00DC7F73" w:rsidP="00C876D8">
            <w:pPr>
              <w:rPr>
                <w:rFonts w:ascii="Verdana" w:hAnsi="Verdana"/>
                <w:color w:val="2B6AAF"/>
                <w:sz w:val="20"/>
                <w:szCs w:val="20"/>
              </w:rPr>
            </w:pPr>
          </w:p>
        </w:tc>
        <w:tc>
          <w:tcPr>
            <w:tcW w:w="1978" w:type="dxa"/>
            <w:vMerge/>
            <w:shd w:val="clear" w:color="auto" w:fill="auto"/>
            <w:vAlign w:val="center"/>
          </w:tcPr>
          <w:p w14:paraId="28AD5CCF" w14:textId="77777777" w:rsidR="00DC7F73" w:rsidRPr="00B17C01" w:rsidRDefault="00DC7F73" w:rsidP="00C876D8">
            <w:pPr>
              <w:rPr>
                <w:rFonts w:ascii="Verdana" w:hAnsi="Verdana"/>
                <w:color w:val="2B6AAF"/>
                <w:sz w:val="20"/>
                <w:szCs w:val="20"/>
              </w:rPr>
            </w:pPr>
          </w:p>
        </w:tc>
        <w:tc>
          <w:tcPr>
            <w:tcW w:w="4564" w:type="dxa"/>
            <w:shd w:val="clear" w:color="auto" w:fill="auto"/>
            <w:vAlign w:val="center"/>
          </w:tcPr>
          <w:p w14:paraId="1DCE2B32" w14:textId="77777777" w:rsidR="00DC7F73" w:rsidRPr="00B17C01" w:rsidRDefault="00DC7F73"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Templates, distribution list, key register, organisation charts, </w:t>
            </w:r>
            <w:r w:rsidR="00975A37" w:rsidRPr="00B17C01">
              <w:rPr>
                <w:rFonts w:ascii="Verdana" w:hAnsi="Verdana"/>
                <w:color w:val="2B6AAF"/>
                <w:kern w:val="24"/>
                <w:sz w:val="20"/>
                <w:szCs w:val="20"/>
              </w:rPr>
              <w:t xml:space="preserve">potential supplier list, procurement template contracts and register </w:t>
            </w:r>
            <w:r w:rsidRPr="00B17C01">
              <w:rPr>
                <w:rFonts w:ascii="Verdana" w:hAnsi="Verdana"/>
                <w:color w:val="2B6AAF"/>
                <w:kern w:val="24"/>
                <w:sz w:val="20"/>
                <w:szCs w:val="20"/>
              </w:rPr>
              <w:t>etc</w:t>
            </w:r>
            <w:r w:rsidR="00975A37" w:rsidRPr="00B17C01">
              <w:rPr>
                <w:rFonts w:ascii="Verdana" w:hAnsi="Verdana"/>
                <w:color w:val="2B6AAF"/>
                <w:kern w:val="24"/>
                <w:sz w:val="20"/>
                <w:szCs w:val="20"/>
              </w:rPr>
              <w:t xml:space="preserve">. Archive folder contains selection of previous items. </w:t>
            </w:r>
          </w:p>
        </w:tc>
        <w:tc>
          <w:tcPr>
            <w:tcW w:w="1806" w:type="dxa"/>
            <w:vAlign w:val="center"/>
          </w:tcPr>
          <w:p w14:paraId="095BE746" w14:textId="77777777" w:rsidR="00DC7F73" w:rsidRPr="00B17C01" w:rsidRDefault="00DC7F73"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None</w:t>
            </w:r>
          </w:p>
        </w:tc>
        <w:tc>
          <w:tcPr>
            <w:tcW w:w="2549" w:type="dxa"/>
            <w:vAlign w:val="center"/>
          </w:tcPr>
          <w:p w14:paraId="25C40E32" w14:textId="77777777" w:rsidR="00DC7F73" w:rsidRPr="00B17C01" w:rsidRDefault="00DC7F73"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Replace when superseded</w:t>
            </w:r>
          </w:p>
        </w:tc>
      </w:tr>
      <w:tr w:rsidR="00DC7F73" w:rsidRPr="000E6F9A" w14:paraId="17F85225" w14:textId="77777777" w:rsidTr="00B17C01">
        <w:trPr>
          <w:cantSplit/>
          <w:tblCellSpacing w:w="85" w:type="dxa"/>
        </w:trPr>
        <w:tc>
          <w:tcPr>
            <w:tcW w:w="1412" w:type="dxa"/>
            <w:vMerge/>
            <w:shd w:val="clear" w:color="auto" w:fill="auto"/>
            <w:vAlign w:val="center"/>
          </w:tcPr>
          <w:p w14:paraId="4B2B0C0A" w14:textId="77777777" w:rsidR="00DC7F73" w:rsidRPr="00B17C01" w:rsidRDefault="00DC7F73" w:rsidP="00C876D8">
            <w:pPr>
              <w:rPr>
                <w:rFonts w:ascii="Verdana" w:hAnsi="Verdana"/>
                <w:color w:val="2B6AAF"/>
                <w:sz w:val="20"/>
                <w:szCs w:val="20"/>
              </w:rPr>
            </w:pPr>
          </w:p>
        </w:tc>
        <w:tc>
          <w:tcPr>
            <w:tcW w:w="1879" w:type="dxa"/>
            <w:vMerge/>
            <w:shd w:val="clear" w:color="auto" w:fill="auto"/>
            <w:vAlign w:val="center"/>
          </w:tcPr>
          <w:p w14:paraId="4D79B22D" w14:textId="77777777" w:rsidR="00DC7F73" w:rsidRPr="00B17C01" w:rsidRDefault="00DC7F73" w:rsidP="00C876D8">
            <w:pPr>
              <w:rPr>
                <w:rFonts w:ascii="Verdana" w:hAnsi="Verdana"/>
                <w:color w:val="2B6AAF"/>
                <w:sz w:val="20"/>
                <w:szCs w:val="20"/>
              </w:rPr>
            </w:pPr>
          </w:p>
        </w:tc>
        <w:tc>
          <w:tcPr>
            <w:tcW w:w="1978" w:type="dxa"/>
            <w:vMerge/>
            <w:shd w:val="clear" w:color="auto" w:fill="auto"/>
            <w:vAlign w:val="center"/>
          </w:tcPr>
          <w:p w14:paraId="50B53A52" w14:textId="77777777" w:rsidR="00DC7F73" w:rsidRPr="00B17C01" w:rsidRDefault="00DC7F73" w:rsidP="00C876D8">
            <w:pPr>
              <w:rPr>
                <w:rFonts w:ascii="Verdana" w:hAnsi="Verdana"/>
                <w:color w:val="2B6AAF"/>
                <w:sz w:val="20"/>
                <w:szCs w:val="20"/>
              </w:rPr>
            </w:pPr>
          </w:p>
        </w:tc>
        <w:tc>
          <w:tcPr>
            <w:tcW w:w="4564" w:type="dxa"/>
            <w:shd w:val="clear" w:color="auto" w:fill="auto"/>
            <w:vAlign w:val="center"/>
          </w:tcPr>
          <w:p w14:paraId="538B2AB0" w14:textId="77777777" w:rsidR="00DC7F73" w:rsidRPr="00B17C01" w:rsidRDefault="00DC7F73"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Photocopier lease</w:t>
            </w:r>
          </w:p>
        </w:tc>
        <w:tc>
          <w:tcPr>
            <w:tcW w:w="1806" w:type="dxa"/>
            <w:vAlign w:val="center"/>
          </w:tcPr>
          <w:p w14:paraId="1CF1860B" w14:textId="77777777" w:rsidR="00DC7F73" w:rsidRPr="00B17C01" w:rsidRDefault="00DC7F73"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7 years</w:t>
            </w:r>
          </w:p>
        </w:tc>
        <w:tc>
          <w:tcPr>
            <w:tcW w:w="2549" w:type="dxa"/>
            <w:vAlign w:val="center"/>
          </w:tcPr>
          <w:p w14:paraId="78B0213E" w14:textId="77777777" w:rsidR="00DC7F73" w:rsidRPr="00B17C01" w:rsidRDefault="00DC7F73"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Expiry of contract</w:t>
            </w:r>
          </w:p>
        </w:tc>
      </w:tr>
      <w:tr w:rsidR="00DC7F73" w:rsidRPr="000E6F9A" w14:paraId="51692A7C" w14:textId="77777777" w:rsidTr="00B17C01">
        <w:trPr>
          <w:cantSplit/>
          <w:tblCellSpacing w:w="85" w:type="dxa"/>
        </w:trPr>
        <w:tc>
          <w:tcPr>
            <w:tcW w:w="1412" w:type="dxa"/>
            <w:vMerge/>
            <w:shd w:val="clear" w:color="auto" w:fill="auto"/>
            <w:vAlign w:val="center"/>
          </w:tcPr>
          <w:p w14:paraId="2C740A6B" w14:textId="77777777" w:rsidR="00DC7F73" w:rsidRPr="00B17C01" w:rsidRDefault="00DC7F73" w:rsidP="00C876D8">
            <w:pPr>
              <w:rPr>
                <w:rFonts w:ascii="Verdana" w:hAnsi="Verdana"/>
                <w:color w:val="2B6AAF"/>
                <w:sz w:val="20"/>
                <w:szCs w:val="20"/>
              </w:rPr>
            </w:pPr>
          </w:p>
        </w:tc>
        <w:tc>
          <w:tcPr>
            <w:tcW w:w="1879" w:type="dxa"/>
            <w:vMerge/>
            <w:shd w:val="clear" w:color="auto" w:fill="auto"/>
            <w:vAlign w:val="center"/>
          </w:tcPr>
          <w:p w14:paraId="7AC06E74" w14:textId="77777777" w:rsidR="00DC7F73" w:rsidRPr="00B17C01" w:rsidRDefault="00DC7F73" w:rsidP="00C876D8">
            <w:pPr>
              <w:rPr>
                <w:rFonts w:ascii="Verdana" w:hAnsi="Verdana"/>
                <w:color w:val="2B6AAF"/>
                <w:sz w:val="20"/>
                <w:szCs w:val="20"/>
              </w:rPr>
            </w:pPr>
          </w:p>
        </w:tc>
        <w:tc>
          <w:tcPr>
            <w:tcW w:w="1978" w:type="dxa"/>
            <w:vMerge/>
            <w:shd w:val="clear" w:color="auto" w:fill="auto"/>
            <w:vAlign w:val="center"/>
          </w:tcPr>
          <w:p w14:paraId="435A5233" w14:textId="77777777" w:rsidR="00DC7F73" w:rsidRPr="00B17C01" w:rsidRDefault="00DC7F73" w:rsidP="00C876D8">
            <w:pPr>
              <w:rPr>
                <w:rFonts w:ascii="Verdana" w:hAnsi="Verdana"/>
                <w:color w:val="2B6AAF"/>
                <w:sz w:val="20"/>
                <w:szCs w:val="20"/>
              </w:rPr>
            </w:pPr>
          </w:p>
        </w:tc>
        <w:tc>
          <w:tcPr>
            <w:tcW w:w="4564" w:type="dxa"/>
            <w:shd w:val="clear" w:color="auto" w:fill="auto"/>
            <w:vAlign w:val="center"/>
          </w:tcPr>
          <w:p w14:paraId="7B104451" w14:textId="77777777" w:rsidR="00DC7F73" w:rsidRPr="00B17C01" w:rsidRDefault="00DC7F73"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COG Minutes and Terms of Reference</w:t>
            </w:r>
            <w:r w:rsidR="00975A37" w:rsidRPr="00B17C01">
              <w:rPr>
                <w:rFonts w:ascii="Verdana" w:hAnsi="Verdana"/>
                <w:color w:val="2B6AAF"/>
                <w:kern w:val="24"/>
                <w:sz w:val="20"/>
                <w:szCs w:val="20"/>
              </w:rPr>
              <w:t xml:space="preserve">, final consultation responses and comms strategy. </w:t>
            </w:r>
          </w:p>
        </w:tc>
        <w:tc>
          <w:tcPr>
            <w:tcW w:w="1806" w:type="dxa"/>
            <w:vAlign w:val="center"/>
          </w:tcPr>
          <w:p w14:paraId="3A19D6CE" w14:textId="77777777" w:rsidR="00DC7F73" w:rsidRPr="00B17C01" w:rsidRDefault="00DC7F73"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5 years</w:t>
            </w:r>
          </w:p>
        </w:tc>
        <w:tc>
          <w:tcPr>
            <w:tcW w:w="2549" w:type="dxa"/>
            <w:vAlign w:val="center"/>
          </w:tcPr>
          <w:p w14:paraId="0C526E96" w14:textId="77777777" w:rsidR="00DC7F73" w:rsidRPr="00B17C01" w:rsidRDefault="00DC7F73"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End of the financial year in which the document created/finalised or when superseded</w:t>
            </w:r>
          </w:p>
        </w:tc>
      </w:tr>
      <w:tr w:rsidR="00712012" w:rsidRPr="000E6F9A" w14:paraId="0C8A40FF" w14:textId="77777777" w:rsidTr="00B17C01">
        <w:trPr>
          <w:cantSplit/>
          <w:tblCellSpacing w:w="85" w:type="dxa"/>
        </w:trPr>
        <w:tc>
          <w:tcPr>
            <w:tcW w:w="1412" w:type="dxa"/>
            <w:vMerge/>
            <w:shd w:val="clear" w:color="auto" w:fill="auto"/>
            <w:vAlign w:val="center"/>
          </w:tcPr>
          <w:p w14:paraId="4A8FC784" w14:textId="77777777" w:rsidR="00712012" w:rsidRPr="00B17C01" w:rsidRDefault="00712012" w:rsidP="00C876D8">
            <w:pPr>
              <w:rPr>
                <w:rFonts w:ascii="Verdana" w:hAnsi="Verdana"/>
                <w:color w:val="2B6AAF"/>
                <w:sz w:val="20"/>
                <w:szCs w:val="20"/>
              </w:rPr>
            </w:pPr>
          </w:p>
        </w:tc>
        <w:tc>
          <w:tcPr>
            <w:tcW w:w="1879" w:type="dxa"/>
            <w:vMerge w:val="restart"/>
            <w:shd w:val="clear" w:color="auto" w:fill="auto"/>
            <w:vAlign w:val="center"/>
          </w:tcPr>
          <w:p w14:paraId="08E5DF15" w14:textId="77777777" w:rsidR="00712012" w:rsidRPr="00B17C01" w:rsidRDefault="00712012" w:rsidP="00C876D8">
            <w:pPr>
              <w:rPr>
                <w:rFonts w:ascii="Verdana" w:hAnsi="Verdana"/>
                <w:color w:val="2B6AAF"/>
                <w:sz w:val="20"/>
                <w:szCs w:val="20"/>
              </w:rPr>
            </w:pPr>
            <w:r w:rsidRPr="00B17C01">
              <w:rPr>
                <w:rFonts w:ascii="Verdana" w:hAnsi="Verdana"/>
                <w:color w:val="2B6AAF"/>
                <w:sz w:val="20"/>
                <w:szCs w:val="20"/>
              </w:rPr>
              <w:t>Annual Reports and Accounts</w:t>
            </w:r>
          </w:p>
        </w:tc>
        <w:tc>
          <w:tcPr>
            <w:tcW w:w="1978" w:type="dxa"/>
            <w:vMerge w:val="restart"/>
            <w:shd w:val="clear" w:color="auto" w:fill="auto"/>
            <w:vAlign w:val="center"/>
          </w:tcPr>
          <w:p w14:paraId="75ABF115" w14:textId="77777777" w:rsidR="00712012" w:rsidRPr="00B17C01" w:rsidRDefault="00712012" w:rsidP="00C876D8">
            <w:pPr>
              <w:rPr>
                <w:rFonts w:ascii="Verdana" w:hAnsi="Verdana"/>
                <w:color w:val="2B6AAF"/>
                <w:sz w:val="20"/>
                <w:szCs w:val="20"/>
              </w:rPr>
            </w:pPr>
            <w:r w:rsidRPr="00B17C01">
              <w:rPr>
                <w:rFonts w:ascii="Verdana" w:hAnsi="Verdana"/>
                <w:color w:val="2B6AAF"/>
                <w:sz w:val="20"/>
                <w:szCs w:val="20"/>
              </w:rPr>
              <w:t>Annual Folders</w:t>
            </w:r>
          </w:p>
        </w:tc>
        <w:tc>
          <w:tcPr>
            <w:tcW w:w="4564" w:type="dxa"/>
            <w:shd w:val="clear" w:color="auto" w:fill="auto"/>
            <w:vAlign w:val="center"/>
          </w:tcPr>
          <w:p w14:paraId="604CA544"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Workings, laying papers, distribution, </w:t>
            </w:r>
            <w:r w:rsidR="00975A37" w:rsidRPr="00B17C01">
              <w:rPr>
                <w:rFonts w:ascii="Verdana" w:hAnsi="Verdana"/>
                <w:color w:val="2B6AAF"/>
                <w:kern w:val="24"/>
                <w:sz w:val="20"/>
                <w:szCs w:val="20"/>
              </w:rPr>
              <w:t xml:space="preserve">workings and research for accounts direction, annual accounts, external audit, appointment of auditors, </w:t>
            </w:r>
            <w:r w:rsidRPr="00B17C01">
              <w:rPr>
                <w:rFonts w:ascii="Verdana" w:hAnsi="Verdana"/>
                <w:color w:val="2B6AAF"/>
                <w:kern w:val="24"/>
                <w:sz w:val="20"/>
                <w:szCs w:val="20"/>
              </w:rPr>
              <w:t>etc</w:t>
            </w:r>
            <w:r w:rsidR="00975A37" w:rsidRPr="00B17C01">
              <w:rPr>
                <w:rFonts w:ascii="Verdana" w:hAnsi="Verdana"/>
                <w:color w:val="2B6AAF"/>
                <w:kern w:val="24"/>
                <w:sz w:val="20"/>
                <w:szCs w:val="20"/>
              </w:rPr>
              <w:t xml:space="preserve">. </w:t>
            </w:r>
          </w:p>
        </w:tc>
        <w:tc>
          <w:tcPr>
            <w:tcW w:w="1806" w:type="dxa"/>
            <w:vAlign w:val="center"/>
          </w:tcPr>
          <w:p w14:paraId="776D1E9B" w14:textId="77777777" w:rsidR="00712012" w:rsidRPr="00B17C01" w:rsidRDefault="00940829"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7</w:t>
            </w:r>
            <w:r w:rsidR="00712012" w:rsidRPr="00B17C01">
              <w:rPr>
                <w:rFonts w:ascii="Verdana" w:hAnsi="Verdana"/>
                <w:color w:val="2B6AAF"/>
                <w:kern w:val="24"/>
                <w:sz w:val="20"/>
                <w:szCs w:val="20"/>
              </w:rPr>
              <w:t xml:space="preserve"> years</w:t>
            </w:r>
          </w:p>
        </w:tc>
        <w:tc>
          <w:tcPr>
            <w:tcW w:w="2549" w:type="dxa"/>
            <w:vAlign w:val="center"/>
          </w:tcPr>
          <w:p w14:paraId="303C18A5"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End of the financial year in which the document created/finalised</w:t>
            </w:r>
          </w:p>
        </w:tc>
      </w:tr>
      <w:tr w:rsidR="00712012" w:rsidRPr="000E6F9A" w14:paraId="41D9D7E3" w14:textId="77777777" w:rsidTr="00B17C01">
        <w:trPr>
          <w:cantSplit/>
          <w:tblCellSpacing w:w="85" w:type="dxa"/>
        </w:trPr>
        <w:tc>
          <w:tcPr>
            <w:tcW w:w="1412" w:type="dxa"/>
            <w:vMerge/>
            <w:shd w:val="clear" w:color="auto" w:fill="auto"/>
            <w:vAlign w:val="center"/>
          </w:tcPr>
          <w:p w14:paraId="2EEC1BF4" w14:textId="77777777" w:rsidR="00712012" w:rsidRPr="00B17C01" w:rsidRDefault="00712012" w:rsidP="00C876D8">
            <w:pPr>
              <w:rPr>
                <w:rFonts w:ascii="Verdana" w:hAnsi="Verdana"/>
                <w:color w:val="2B6AAF"/>
                <w:sz w:val="20"/>
                <w:szCs w:val="20"/>
              </w:rPr>
            </w:pPr>
          </w:p>
        </w:tc>
        <w:tc>
          <w:tcPr>
            <w:tcW w:w="1879" w:type="dxa"/>
            <w:vMerge/>
            <w:shd w:val="clear" w:color="auto" w:fill="auto"/>
            <w:vAlign w:val="center"/>
          </w:tcPr>
          <w:p w14:paraId="32F924A7" w14:textId="77777777" w:rsidR="00712012" w:rsidRPr="00B17C01" w:rsidRDefault="00712012" w:rsidP="00C876D8">
            <w:pPr>
              <w:rPr>
                <w:rFonts w:ascii="Verdana" w:hAnsi="Verdana"/>
                <w:color w:val="2B6AAF"/>
                <w:sz w:val="20"/>
                <w:szCs w:val="20"/>
              </w:rPr>
            </w:pPr>
          </w:p>
        </w:tc>
        <w:tc>
          <w:tcPr>
            <w:tcW w:w="1978" w:type="dxa"/>
            <w:vMerge/>
            <w:shd w:val="clear" w:color="auto" w:fill="auto"/>
            <w:vAlign w:val="center"/>
          </w:tcPr>
          <w:p w14:paraId="1AFFD950" w14:textId="77777777" w:rsidR="00712012" w:rsidRPr="00B17C01" w:rsidRDefault="00712012" w:rsidP="00C876D8">
            <w:pPr>
              <w:rPr>
                <w:rFonts w:ascii="Verdana" w:hAnsi="Verdana"/>
                <w:color w:val="2B6AAF"/>
                <w:sz w:val="20"/>
                <w:szCs w:val="20"/>
              </w:rPr>
            </w:pPr>
          </w:p>
        </w:tc>
        <w:tc>
          <w:tcPr>
            <w:tcW w:w="4564" w:type="dxa"/>
            <w:shd w:val="clear" w:color="auto" w:fill="auto"/>
            <w:vAlign w:val="center"/>
          </w:tcPr>
          <w:p w14:paraId="64407FD8"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Drafts</w:t>
            </w:r>
          </w:p>
        </w:tc>
        <w:tc>
          <w:tcPr>
            <w:tcW w:w="1806" w:type="dxa"/>
            <w:vAlign w:val="center"/>
          </w:tcPr>
          <w:p w14:paraId="19755AA3" w14:textId="77777777" w:rsidR="00712012" w:rsidRPr="00B17C01" w:rsidRDefault="00712012"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None</w:t>
            </w:r>
          </w:p>
        </w:tc>
        <w:tc>
          <w:tcPr>
            <w:tcW w:w="2549" w:type="dxa"/>
            <w:vAlign w:val="center"/>
          </w:tcPr>
          <w:p w14:paraId="4622D889"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On publication of final version</w:t>
            </w:r>
          </w:p>
        </w:tc>
      </w:tr>
      <w:tr w:rsidR="00712012" w:rsidRPr="000E6F9A" w14:paraId="068DA1FA" w14:textId="77777777" w:rsidTr="00B17C01">
        <w:trPr>
          <w:cantSplit/>
          <w:tblCellSpacing w:w="85" w:type="dxa"/>
        </w:trPr>
        <w:tc>
          <w:tcPr>
            <w:tcW w:w="1412" w:type="dxa"/>
            <w:vMerge/>
            <w:shd w:val="clear" w:color="auto" w:fill="auto"/>
            <w:vAlign w:val="center"/>
          </w:tcPr>
          <w:p w14:paraId="5D3BEA51" w14:textId="77777777" w:rsidR="00712012" w:rsidRPr="00B17C01" w:rsidRDefault="00712012" w:rsidP="00C876D8">
            <w:pPr>
              <w:rPr>
                <w:rFonts w:ascii="Verdana" w:hAnsi="Verdana"/>
                <w:color w:val="2B6AAF"/>
                <w:sz w:val="20"/>
                <w:szCs w:val="20"/>
              </w:rPr>
            </w:pPr>
          </w:p>
        </w:tc>
        <w:tc>
          <w:tcPr>
            <w:tcW w:w="1879" w:type="dxa"/>
            <w:vMerge/>
            <w:shd w:val="clear" w:color="auto" w:fill="auto"/>
            <w:vAlign w:val="center"/>
          </w:tcPr>
          <w:p w14:paraId="5E9910DF" w14:textId="77777777" w:rsidR="00712012" w:rsidRPr="00B17C01" w:rsidRDefault="00712012" w:rsidP="00C876D8">
            <w:pPr>
              <w:rPr>
                <w:rFonts w:ascii="Verdana" w:hAnsi="Verdana"/>
                <w:color w:val="2B6AAF"/>
                <w:sz w:val="20"/>
                <w:szCs w:val="20"/>
              </w:rPr>
            </w:pPr>
          </w:p>
        </w:tc>
        <w:tc>
          <w:tcPr>
            <w:tcW w:w="1978" w:type="dxa"/>
            <w:shd w:val="clear" w:color="auto" w:fill="auto"/>
            <w:vAlign w:val="center"/>
          </w:tcPr>
          <w:p w14:paraId="312926FC" w14:textId="77777777" w:rsidR="00712012" w:rsidRPr="00B17C01" w:rsidRDefault="00712012" w:rsidP="00C876D8">
            <w:pPr>
              <w:rPr>
                <w:rFonts w:ascii="Verdana" w:hAnsi="Verdana"/>
                <w:color w:val="2B6AAF"/>
                <w:sz w:val="20"/>
                <w:szCs w:val="20"/>
              </w:rPr>
            </w:pPr>
            <w:r w:rsidRPr="00B17C01">
              <w:rPr>
                <w:rFonts w:ascii="Verdana" w:hAnsi="Verdana"/>
                <w:color w:val="2B6AAF"/>
                <w:sz w:val="20"/>
                <w:szCs w:val="20"/>
              </w:rPr>
              <w:t>Critical Documents</w:t>
            </w:r>
          </w:p>
        </w:tc>
        <w:tc>
          <w:tcPr>
            <w:tcW w:w="4564" w:type="dxa"/>
            <w:shd w:val="clear" w:color="auto" w:fill="auto"/>
            <w:vAlign w:val="center"/>
          </w:tcPr>
          <w:p w14:paraId="12C96193"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Final version of reports</w:t>
            </w:r>
            <w:r w:rsidR="00940829" w:rsidRPr="00B17C01">
              <w:rPr>
                <w:rFonts w:ascii="Verdana" w:hAnsi="Verdana"/>
                <w:color w:val="2B6AAF"/>
                <w:kern w:val="24"/>
                <w:sz w:val="20"/>
                <w:szCs w:val="20"/>
              </w:rPr>
              <w:t xml:space="preserve">, key working documents and whistleblowing reports, appointment of auditors, accounts direction, annual accounts, AAB minutes and terms of reference. </w:t>
            </w:r>
          </w:p>
        </w:tc>
        <w:tc>
          <w:tcPr>
            <w:tcW w:w="1806" w:type="dxa"/>
            <w:vAlign w:val="center"/>
          </w:tcPr>
          <w:p w14:paraId="52B0F794" w14:textId="77777777" w:rsidR="00712012" w:rsidRPr="00B17C01" w:rsidRDefault="00712012"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Retain permanently</w:t>
            </w:r>
          </w:p>
        </w:tc>
        <w:tc>
          <w:tcPr>
            <w:tcW w:w="2549" w:type="dxa"/>
            <w:vAlign w:val="center"/>
          </w:tcPr>
          <w:p w14:paraId="6A16C4ED"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None</w:t>
            </w:r>
          </w:p>
        </w:tc>
      </w:tr>
      <w:tr w:rsidR="00712012" w:rsidRPr="000E6F9A" w14:paraId="2F34F1E3" w14:textId="77777777" w:rsidTr="00B17C01">
        <w:trPr>
          <w:cantSplit/>
          <w:tblCellSpacing w:w="85" w:type="dxa"/>
        </w:trPr>
        <w:tc>
          <w:tcPr>
            <w:tcW w:w="1412" w:type="dxa"/>
            <w:vMerge/>
            <w:shd w:val="clear" w:color="auto" w:fill="auto"/>
            <w:vAlign w:val="center"/>
          </w:tcPr>
          <w:p w14:paraId="028B9A30" w14:textId="77777777" w:rsidR="00712012" w:rsidRPr="00B17C01" w:rsidRDefault="00712012" w:rsidP="00C876D8">
            <w:pPr>
              <w:rPr>
                <w:rFonts w:ascii="Verdana" w:hAnsi="Verdana"/>
                <w:color w:val="2B6AAF"/>
                <w:sz w:val="20"/>
                <w:szCs w:val="20"/>
              </w:rPr>
            </w:pPr>
          </w:p>
        </w:tc>
        <w:tc>
          <w:tcPr>
            <w:tcW w:w="1879" w:type="dxa"/>
            <w:vMerge w:val="restart"/>
            <w:shd w:val="clear" w:color="auto" w:fill="auto"/>
            <w:vAlign w:val="center"/>
          </w:tcPr>
          <w:p w14:paraId="40A6D6EA" w14:textId="77777777" w:rsidR="00712012" w:rsidRPr="00B17C01" w:rsidRDefault="00712012" w:rsidP="00C876D8">
            <w:pPr>
              <w:rPr>
                <w:rFonts w:ascii="Verdana" w:hAnsi="Verdana"/>
                <w:color w:val="2B6AAF"/>
                <w:sz w:val="20"/>
                <w:szCs w:val="20"/>
              </w:rPr>
            </w:pPr>
            <w:r w:rsidRPr="00B17C01">
              <w:rPr>
                <w:rFonts w:ascii="Verdana" w:hAnsi="Verdana"/>
                <w:color w:val="2B6AAF"/>
                <w:sz w:val="20"/>
                <w:szCs w:val="20"/>
              </w:rPr>
              <w:t xml:space="preserve">Corporate Governance </w:t>
            </w:r>
          </w:p>
        </w:tc>
        <w:tc>
          <w:tcPr>
            <w:tcW w:w="1978" w:type="dxa"/>
            <w:shd w:val="clear" w:color="auto" w:fill="auto"/>
            <w:vAlign w:val="center"/>
          </w:tcPr>
          <w:p w14:paraId="5B8FA0AE" w14:textId="77777777" w:rsidR="00712012" w:rsidRPr="00B17C01" w:rsidRDefault="00712012" w:rsidP="00C876D8">
            <w:pPr>
              <w:rPr>
                <w:rFonts w:ascii="Verdana" w:hAnsi="Verdana"/>
                <w:color w:val="2B6AAF"/>
                <w:sz w:val="20"/>
                <w:szCs w:val="20"/>
              </w:rPr>
            </w:pPr>
            <w:r w:rsidRPr="00B17C01">
              <w:rPr>
                <w:rFonts w:ascii="Verdana" w:hAnsi="Verdana"/>
                <w:color w:val="2B6AAF"/>
                <w:sz w:val="20"/>
                <w:szCs w:val="20"/>
              </w:rPr>
              <w:t>Annual Folders</w:t>
            </w:r>
          </w:p>
        </w:tc>
        <w:tc>
          <w:tcPr>
            <w:tcW w:w="4564" w:type="dxa"/>
            <w:shd w:val="clear" w:color="auto" w:fill="auto"/>
            <w:vAlign w:val="center"/>
          </w:tcPr>
          <w:p w14:paraId="3014239B"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Workings and research for MTM, Scheme of Delegation, Standing Orders, policies and procedures (those not covered by contract of employment – see Staff), business and strategic plans, SPCB operating agreements, risk management, risk registers, health and safety items, changes to CESPLS underpinning legislation, </w:t>
            </w:r>
            <w:r w:rsidR="00940829" w:rsidRPr="00B17C01">
              <w:rPr>
                <w:rFonts w:ascii="Verdana" w:hAnsi="Verdana"/>
                <w:color w:val="2B6AAF"/>
                <w:kern w:val="24"/>
                <w:sz w:val="20"/>
                <w:szCs w:val="20"/>
              </w:rPr>
              <w:t>prescribed persons material, complaints about us, UBP implementation</w:t>
            </w:r>
            <w:r w:rsidR="007E7816" w:rsidRPr="00B17C01">
              <w:rPr>
                <w:rFonts w:ascii="Verdana" w:hAnsi="Verdana"/>
                <w:color w:val="2B6AAF"/>
                <w:kern w:val="24"/>
                <w:sz w:val="20"/>
                <w:szCs w:val="20"/>
              </w:rPr>
              <w:t xml:space="preserve">, </w:t>
            </w:r>
            <w:r w:rsidRPr="00B17C01">
              <w:rPr>
                <w:rFonts w:ascii="Verdana" w:hAnsi="Verdana"/>
                <w:color w:val="2B6AAF"/>
                <w:kern w:val="24"/>
                <w:sz w:val="20"/>
                <w:szCs w:val="20"/>
              </w:rPr>
              <w:t>etc.</w:t>
            </w:r>
          </w:p>
        </w:tc>
        <w:tc>
          <w:tcPr>
            <w:tcW w:w="1806" w:type="dxa"/>
            <w:vAlign w:val="center"/>
          </w:tcPr>
          <w:p w14:paraId="0FA6B678" w14:textId="77777777" w:rsidR="00712012" w:rsidRPr="00B17C01" w:rsidRDefault="00940829"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3</w:t>
            </w:r>
            <w:r w:rsidR="00712012" w:rsidRPr="00B17C01">
              <w:rPr>
                <w:rFonts w:ascii="Verdana" w:hAnsi="Verdana"/>
                <w:color w:val="2B6AAF"/>
                <w:kern w:val="24"/>
                <w:sz w:val="20"/>
                <w:szCs w:val="20"/>
              </w:rPr>
              <w:t xml:space="preserve"> Years</w:t>
            </w:r>
          </w:p>
        </w:tc>
        <w:tc>
          <w:tcPr>
            <w:tcW w:w="2549" w:type="dxa"/>
            <w:vAlign w:val="center"/>
          </w:tcPr>
          <w:p w14:paraId="09B2E62D"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End of the financial year in which the document created/finalised</w:t>
            </w:r>
          </w:p>
        </w:tc>
      </w:tr>
      <w:tr w:rsidR="00712012" w:rsidRPr="000E6F9A" w14:paraId="3F57A305" w14:textId="77777777" w:rsidTr="00B17C01">
        <w:trPr>
          <w:cantSplit/>
          <w:tblCellSpacing w:w="85" w:type="dxa"/>
        </w:trPr>
        <w:tc>
          <w:tcPr>
            <w:tcW w:w="1412" w:type="dxa"/>
            <w:vMerge/>
            <w:shd w:val="clear" w:color="auto" w:fill="auto"/>
            <w:vAlign w:val="center"/>
          </w:tcPr>
          <w:p w14:paraId="1D306B62" w14:textId="77777777" w:rsidR="00712012" w:rsidRPr="00B17C01" w:rsidRDefault="00712012" w:rsidP="00C876D8">
            <w:pPr>
              <w:rPr>
                <w:rFonts w:ascii="Verdana" w:hAnsi="Verdana"/>
                <w:color w:val="2B6AAF"/>
                <w:sz w:val="20"/>
                <w:szCs w:val="20"/>
              </w:rPr>
            </w:pPr>
          </w:p>
        </w:tc>
        <w:tc>
          <w:tcPr>
            <w:tcW w:w="1879" w:type="dxa"/>
            <w:vMerge/>
            <w:shd w:val="clear" w:color="auto" w:fill="auto"/>
            <w:vAlign w:val="center"/>
          </w:tcPr>
          <w:p w14:paraId="659440E0" w14:textId="77777777" w:rsidR="00712012" w:rsidRPr="00B17C01" w:rsidRDefault="00712012" w:rsidP="00C876D8">
            <w:pPr>
              <w:rPr>
                <w:rFonts w:ascii="Verdana" w:hAnsi="Verdana"/>
                <w:color w:val="2B6AAF"/>
                <w:sz w:val="20"/>
                <w:szCs w:val="20"/>
              </w:rPr>
            </w:pPr>
          </w:p>
        </w:tc>
        <w:tc>
          <w:tcPr>
            <w:tcW w:w="1978" w:type="dxa"/>
            <w:vMerge w:val="restart"/>
            <w:shd w:val="clear" w:color="auto" w:fill="auto"/>
            <w:vAlign w:val="center"/>
          </w:tcPr>
          <w:p w14:paraId="0389CD03" w14:textId="77777777" w:rsidR="00712012" w:rsidRPr="00B17C01" w:rsidRDefault="00712012" w:rsidP="00C876D8">
            <w:pPr>
              <w:rPr>
                <w:rFonts w:ascii="Verdana" w:hAnsi="Verdana"/>
                <w:color w:val="2B6AAF"/>
                <w:sz w:val="20"/>
                <w:szCs w:val="20"/>
              </w:rPr>
            </w:pPr>
            <w:r w:rsidRPr="00B17C01">
              <w:rPr>
                <w:rFonts w:ascii="Verdana" w:hAnsi="Verdana"/>
                <w:color w:val="2B6AAF"/>
                <w:sz w:val="20"/>
                <w:szCs w:val="20"/>
              </w:rPr>
              <w:t>Critical Documents</w:t>
            </w:r>
          </w:p>
        </w:tc>
        <w:tc>
          <w:tcPr>
            <w:tcW w:w="4564" w:type="dxa"/>
            <w:shd w:val="clear" w:color="auto" w:fill="auto"/>
            <w:vAlign w:val="center"/>
          </w:tcPr>
          <w:p w14:paraId="588A9453"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Health and safety – accident books, incident records, health and safety audits, risk assessments.</w:t>
            </w:r>
          </w:p>
        </w:tc>
        <w:tc>
          <w:tcPr>
            <w:tcW w:w="1806" w:type="dxa"/>
            <w:vAlign w:val="center"/>
          </w:tcPr>
          <w:p w14:paraId="576922BF" w14:textId="77777777" w:rsidR="00712012" w:rsidRPr="00B17C01" w:rsidRDefault="00712012"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5 Years</w:t>
            </w:r>
          </w:p>
        </w:tc>
        <w:tc>
          <w:tcPr>
            <w:tcW w:w="2549" w:type="dxa"/>
            <w:vAlign w:val="center"/>
          </w:tcPr>
          <w:p w14:paraId="7766D71E"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End of the financial year in which the document created/finalised</w:t>
            </w:r>
          </w:p>
        </w:tc>
      </w:tr>
      <w:tr w:rsidR="00712012" w:rsidRPr="000E6F9A" w14:paraId="296D09E7" w14:textId="77777777" w:rsidTr="00B17C01">
        <w:trPr>
          <w:cantSplit/>
          <w:tblCellSpacing w:w="85" w:type="dxa"/>
        </w:trPr>
        <w:tc>
          <w:tcPr>
            <w:tcW w:w="1412" w:type="dxa"/>
            <w:vMerge/>
            <w:shd w:val="clear" w:color="auto" w:fill="auto"/>
            <w:vAlign w:val="center"/>
          </w:tcPr>
          <w:p w14:paraId="2015B9E1" w14:textId="77777777" w:rsidR="00712012" w:rsidRPr="00B17C01" w:rsidRDefault="00712012" w:rsidP="00C876D8">
            <w:pPr>
              <w:rPr>
                <w:rFonts w:ascii="Verdana" w:hAnsi="Verdana"/>
                <w:color w:val="2B6AAF"/>
                <w:sz w:val="20"/>
                <w:szCs w:val="20"/>
              </w:rPr>
            </w:pPr>
          </w:p>
        </w:tc>
        <w:tc>
          <w:tcPr>
            <w:tcW w:w="1879" w:type="dxa"/>
            <w:vMerge/>
            <w:shd w:val="clear" w:color="auto" w:fill="auto"/>
            <w:vAlign w:val="center"/>
          </w:tcPr>
          <w:p w14:paraId="7C88B604" w14:textId="77777777" w:rsidR="00712012" w:rsidRPr="00B17C01" w:rsidRDefault="00712012" w:rsidP="00C876D8">
            <w:pPr>
              <w:rPr>
                <w:rFonts w:ascii="Verdana" w:hAnsi="Verdana"/>
                <w:color w:val="2B6AAF"/>
                <w:sz w:val="20"/>
                <w:szCs w:val="20"/>
              </w:rPr>
            </w:pPr>
          </w:p>
        </w:tc>
        <w:tc>
          <w:tcPr>
            <w:tcW w:w="1978" w:type="dxa"/>
            <w:vMerge/>
            <w:shd w:val="clear" w:color="auto" w:fill="auto"/>
            <w:vAlign w:val="center"/>
          </w:tcPr>
          <w:p w14:paraId="23BBAA05" w14:textId="77777777" w:rsidR="00712012" w:rsidRPr="00B17C01" w:rsidRDefault="00712012" w:rsidP="00C876D8">
            <w:pPr>
              <w:rPr>
                <w:rFonts w:ascii="Verdana" w:hAnsi="Verdana"/>
                <w:color w:val="2B6AAF"/>
                <w:sz w:val="20"/>
                <w:szCs w:val="20"/>
              </w:rPr>
            </w:pPr>
          </w:p>
        </w:tc>
        <w:tc>
          <w:tcPr>
            <w:tcW w:w="4564" w:type="dxa"/>
            <w:shd w:val="clear" w:color="auto" w:fill="auto"/>
            <w:vAlign w:val="center"/>
          </w:tcPr>
          <w:p w14:paraId="71765150" w14:textId="655C8816" w:rsidR="00712012" w:rsidRPr="00B17C01" w:rsidRDefault="00AB3D13" w:rsidP="00C876D8">
            <w:pPr>
              <w:pStyle w:val="NormalWeb"/>
              <w:spacing w:before="0" w:beforeAutospacing="0" w:after="0" w:afterAutospacing="0"/>
              <w:rPr>
                <w:rFonts w:ascii="Verdana" w:hAnsi="Verdana"/>
                <w:color w:val="2B6AAF"/>
                <w:kern w:val="24"/>
                <w:sz w:val="20"/>
                <w:szCs w:val="20"/>
              </w:rPr>
            </w:pPr>
            <w:r>
              <w:rPr>
                <w:rFonts w:ascii="Verdana" w:hAnsi="Verdana"/>
                <w:color w:val="2B6AAF"/>
                <w:kern w:val="24"/>
                <w:sz w:val="20"/>
                <w:szCs w:val="20"/>
              </w:rPr>
              <w:t>R</w:t>
            </w:r>
            <w:r w:rsidR="007E7816" w:rsidRPr="00B17C01">
              <w:rPr>
                <w:rFonts w:ascii="Verdana" w:hAnsi="Verdana"/>
                <w:color w:val="2B6AAF"/>
                <w:kern w:val="24"/>
                <w:sz w:val="20"/>
                <w:szCs w:val="20"/>
              </w:rPr>
              <w:t xml:space="preserve">estructure, </w:t>
            </w:r>
            <w:r w:rsidR="00712012" w:rsidRPr="00B17C01">
              <w:rPr>
                <w:rFonts w:ascii="Verdana" w:hAnsi="Verdana"/>
                <w:color w:val="2B6AAF"/>
                <w:kern w:val="24"/>
                <w:sz w:val="20"/>
                <w:szCs w:val="20"/>
              </w:rPr>
              <w:t>complaints handling procedures</w:t>
            </w:r>
            <w:r w:rsidR="007E7816" w:rsidRPr="00B17C01">
              <w:rPr>
                <w:rFonts w:ascii="Verdana" w:hAnsi="Verdana"/>
                <w:color w:val="2B6AAF"/>
                <w:kern w:val="24"/>
                <w:sz w:val="20"/>
                <w:szCs w:val="20"/>
              </w:rPr>
              <w:t xml:space="preserve"> (about us)</w:t>
            </w:r>
            <w:r w:rsidR="00712012" w:rsidRPr="00B17C01">
              <w:rPr>
                <w:rFonts w:ascii="Verdana" w:hAnsi="Verdana"/>
                <w:color w:val="2B6AAF"/>
                <w:kern w:val="24"/>
                <w:sz w:val="20"/>
                <w:szCs w:val="20"/>
              </w:rPr>
              <w:t>, contingency plan</w:t>
            </w:r>
            <w:r w:rsidR="00712012" w:rsidRPr="00B17C01">
              <w:rPr>
                <w:rFonts w:ascii="Verdana" w:hAnsi="Verdana"/>
                <w:i/>
                <w:color w:val="2B6AAF"/>
                <w:kern w:val="24"/>
                <w:sz w:val="20"/>
                <w:szCs w:val="20"/>
              </w:rPr>
              <w:t xml:space="preserve"> (remove personal details when archiving)</w:t>
            </w:r>
            <w:r w:rsidR="00712012" w:rsidRPr="00B17C01">
              <w:rPr>
                <w:rFonts w:ascii="Verdana" w:hAnsi="Verdana"/>
                <w:color w:val="2B6AAF"/>
                <w:kern w:val="24"/>
                <w:sz w:val="20"/>
                <w:szCs w:val="20"/>
              </w:rPr>
              <w:t xml:space="preserve">, </w:t>
            </w:r>
            <w:r w:rsidR="007E7816" w:rsidRPr="00B17C01">
              <w:rPr>
                <w:rFonts w:ascii="Verdana" w:hAnsi="Verdana"/>
                <w:color w:val="2B6AAF"/>
                <w:kern w:val="24"/>
                <w:sz w:val="20"/>
                <w:szCs w:val="20"/>
              </w:rPr>
              <w:t xml:space="preserve">COPFS Protocol, </w:t>
            </w:r>
            <w:r w:rsidR="00712012" w:rsidRPr="00B17C01">
              <w:rPr>
                <w:rFonts w:ascii="Verdana" w:hAnsi="Verdana"/>
                <w:color w:val="2B6AAF"/>
                <w:kern w:val="24"/>
                <w:sz w:val="20"/>
                <w:szCs w:val="20"/>
              </w:rPr>
              <w:t xml:space="preserve">declaration of interests and gifts &amp; hospitality register, </w:t>
            </w:r>
            <w:r w:rsidR="007E7816" w:rsidRPr="00B17C01">
              <w:rPr>
                <w:rFonts w:ascii="Verdana" w:hAnsi="Verdana"/>
                <w:color w:val="2B6AAF"/>
                <w:kern w:val="24"/>
                <w:sz w:val="20"/>
                <w:szCs w:val="20"/>
              </w:rPr>
              <w:t>equality duties, general legal advice, laying procedures, PAA SLA and expense policy, KPIs, prescribed persons material,</w:t>
            </w:r>
            <w:r w:rsidR="00712012" w:rsidRPr="00B17C01">
              <w:rPr>
                <w:rFonts w:ascii="Verdana" w:hAnsi="Verdana"/>
                <w:color w:val="2B6AAF"/>
                <w:kern w:val="24"/>
                <w:sz w:val="20"/>
                <w:szCs w:val="20"/>
              </w:rPr>
              <w:t xml:space="preserve"> risk management policy and current register, Scheme of Delegation, Standing Orders, strategic plans, SPCB operating agreements and procedures, final </w:t>
            </w:r>
            <w:r w:rsidR="00712012" w:rsidRPr="00AB3D13">
              <w:rPr>
                <w:rFonts w:ascii="Verdana" w:hAnsi="Verdana"/>
                <w:color w:val="2B6AAF"/>
                <w:kern w:val="24"/>
                <w:sz w:val="20"/>
                <w:szCs w:val="20"/>
              </w:rPr>
              <w:t>policies and</w:t>
            </w:r>
            <w:r w:rsidR="00712012" w:rsidRPr="00B17C01">
              <w:rPr>
                <w:rFonts w:ascii="Verdana" w:hAnsi="Verdana"/>
                <w:color w:val="2B6AAF"/>
                <w:kern w:val="24"/>
                <w:sz w:val="20"/>
                <w:szCs w:val="20"/>
              </w:rPr>
              <w:t xml:space="preserve"> procedures (those not covered by contract of employment</w:t>
            </w:r>
            <w:r w:rsidR="007E7816" w:rsidRPr="00B17C01">
              <w:rPr>
                <w:rFonts w:ascii="Verdana" w:hAnsi="Verdana"/>
                <w:color w:val="2B6AAF"/>
                <w:kern w:val="24"/>
                <w:sz w:val="20"/>
                <w:szCs w:val="20"/>
              </w:rPr>
              <w:t>, e.g. UBP</w:t>
            </w:r>
            <w:r w:rsidR="00712012" w:rsidRPr="00B17C01">
              <w:rPr>
                <w:rFonts w:ascii="Verdana" w:hAnsi="Verdana"/>
                <w:color w:val="2B6AAF"/>
                <w:kern w:val="24"/>
                <w:sz w:val="20"/>
                <w:szCs w:val="20"/>
              </w:rPr>
              <w:t xml:space="preserve"> – see Staff), etc. Policy, contract, consultation</w:t>
            </w:r>
            <w:r w:rsidR="007E7816" w:rsidRPr="00B17C01">
              <w:rPr>
                <w:rFonts w:ascii="Verdana" w:hAnsi="Verdana"/>
                <w:color w:val="2B6AAF"/>
                <w:kern w:val="24"/>
                <w:sz w:val="20"/>
                <w:szCs w:val="20"/>
              </w:rPr>
              <w:t>, unacceptable behaviour policy</w:t>
            </w:r>
            <w:r w:rsidR="00712012" w:rsidRPr="00B17C01">
              <w:rPr>
                <w:rFonts w:ascii="Verdana" w:hAnsi="Verdana"/>
                <w:color w:val="2B6AAF"/>
                <w:kern w:val="24"/>
                <w:sz w:val="20"/>
                <w:szCs w:val="20"/>
              </w:rPr>
              <w:t xml:space="preserve"> and documents laid registers.</w:t>
            </w:r>
          </w:p>
        </w:tc>
        <w:tc>
          <w:tcPr>
            <w:tcW w:w="1806" w:type="dxa"/>
            <w:vAlign w:val="center"/>
          </w:tcPr>
          <w:p w14:paraId="631A5F8C" w14:textId="77777777" w:rsidR="00712012" w:rsidRPr="00B17C01" w:rsidRDefault="00712012" w:rsidP="00C876D8">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Transfer to archive folder and retain permanently</w:t>
            </w:r>
          </w:p>
        </w:tc>
        <w:tc>
          <w:tcPr>
            <w:tcW w:w="2549" w:type="dxa"/>
            <w:vAlign w:val="center"/>
          </w:tcPr>
          <w:p w14:paraId="05D076DF" w14:textId="77777777" w:rsidR="00712012" w:rsidRPr="00B17C01" w:rsidRDefault="00712012" w:rsidP="00C876D8">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When superseded</w:t>
            </w:r>
          </w:p>
        </w:tc>
      </w:tr>
      <w:tr w:rsidR="00AB3D13" w:rsidRPr="000E6F9A" w14:paraId="694B2A46" w14:textId="77777777" w:rsidTr="00B17C01">
        <w:trPr>
          <w:cantSplit/>
          <w:tblCellSpacing w:w="85" w:type="dxa"/>
        </w:trPr>
        <w:tc>
          <w:tcPr>
            <w:tcW w:w="1412" w:type="dxa"/>
            <w:vMerge/>
            <w:shd w:val="clear" w:color="auto" w:fill="auto"/>
            <w:vAlign w:val="center"/>
          </w:tcPr>
          <w:p w14:paraId="78551BB1" w14:textId="77777777" w:rsidR="00AB3D13" w:rsidRPr="00B17C01" w:rsidRDefault="00AB3D13" w:rsidP="00AB3D13">
            <w:pPr>
              <w:rPr>
                <w:rFonts w:ascii="Verdana" w:hAnsi="Verdana"/>
                <w:color w:val="2B6AAF"/>
                <w:sz w:val="20"/>
                <w:szCs w:val="20"/>
              </w:rPr>
            </w:pPr>
          </w:p>
        </w:tc>
        <w:tc>
          <w:tcPr>
            <w:tcW w:w="1879" w:type="dxa"/>
            <w:shd w:val="clear" w:color="auto" w:fill="auto"/>
            <w:vAlign w:val="center"/>
          </w:tcPr>
          <w:p w14:paraId="74144611" w14:textId="77777777" w:rsidR="00AB3D13" w:rsidRPr="00B17C01" w:rsidRDefault="00AB3D13" w:rsidP="00AB3D13">
            <w:pPr>
              <w:rPr>
                <w:rFonts w:ascii="Verdana" w:hAnsi="Verdana"/>
                <w:color w:val="2B6AAF"/>
                <w:sz w:val="20"/>
                <w:szCs w:val="20"/>
              </w:rPr>
            </w:pPr>
          </w:p>
        </w:tc>
        <w:tc>
          <w:tcPr>
            <w:tcW w:w="1978" w:type="dxa"/>
            <w:shd w:val="clear" w:color="auto" w:fill="auto"/>
            <w:vAlign w:val="center"/>
          </w:tcPr>
          <w:p w14:paraId="48D0E240" w14:textId="77777777" w:rsidR="00AB3D13" w:rsidRPr="00B17C01" w:rsidRDefault="00AB3D13" w:rsidP="00AB3D13">
            <w:pPr>
              <w:rPr>
                <w:rFonts w:ascii="Verdana" w:hAnsi="Verdana"/>
                <w:color w:val="2B6AAF"/>
                <w:sz w:val="20"/>
                <w:szCs w:val="20"/>
              </w:rPr>
            </w:pPr>
          </w:p>
        </w:tc>
        <w:tc>
          <w:tcPr>
            <w:tcW w:w="4564" w:type="dxa"/>
            <w:shd w:val="clear" w:color="auto" w:fill="auto"/>
            <w:vAlign w:val="center"/>
          </w:tcPr>
          <w:p w14:paraId="108496A2" w14:textId="71304F3B" w:rsidR="00AB3D13" w:rsidRPr="00AB3D13" w:rsidRDefault="00AB3D13" w:rsidP="00AB3D13">
            <w:pPr>
              <w:pStyle w:val="NormalWeb"/>
              <w:spacing w:before="0" w:beforeAutospacing="0" w:after="0" w:afterAutospacing="0"/>
              <w:rPr>
                <w:rFonts w:ascii="Verdana" w:hAnsi="Verdana"/>
                <w:color w:val="2B6AAF"/>
                <w:kern w:val="24"/>
                <w:sz w:val="20"/>
                <w:szCs w:val="20"/>
              </w:rPr>
            </w:pPr>
            <w:r w:rsidRPr="00AB3D13">
              <w:rPr>
                <w:rFonts w:ascii="Verdana" w:hAnsi="Verdana"/>
                <w:color w:val="2B6AAF"/>
                <w:kern w:val="24"/>
                <w:sz w:val="20"/>
                <w:szCs w:val="20"/>
              </w:rPr>
              <w:t>Annual business plans</w:t>
            </w:r>
            <w:r w:rsidR="003C7597">
              <w:rPr>
                <w:rFonts w:ascii="Verdana" w:hAnsi="Verdana"/>
                <w:color w:val="2B6AAF"/>
                <w:kern w:val="24"/>
                <w:sz w:val="20"/>
                <w:szCs w:val="20"/>
              </w:rPr>
              <w:t xml:space="preserve"> and SMTM minutes</w:t>
            </w:r>
          </w:p>
        </w:tc>
        <w:tc>
          <w:tcPr>
            <w:tcW w:w="1806" w:type="dxa"/>
            <w:vAlign w:val="center"/>
          </w:tcPr>
          <w:p w14:paraId="49936F1C" w14:textId="1B80253D" w:rsidR="00AB3D13" w:rsidRPr="00AB3D13" w:rsidRDefault="00635ECB" w:rsidP="00AB3D13">
            <w:pPr>
              <w:pStyle w:val="NormalWeb"/>
              <w:spacing w:before="0" w:beforeAutospacing="0" w:after="0" w:afterAutospacing="0"/>
              <w:jc w:val="center"/>
              <w:rPr>
                <w:rFonts w:ascii="Verdana" w:hAnsi="Verdana"/>
                <w:color w:val="2B6AAF"/>
                <w:kern w:val="24"/>
                <w:sz w:val="20"/>
                <w:szCs w:val="20"/>
              </w:rPr>
            </w:pPr>
            <w:r>
              <w:rPr>
                <w:rFonts w:ascii="Verdana" w:hAnsi="Verdana"/>
                <w:color w:val="2B6AAF"/>
                <w:kern w:val="24"/>
                <w:sz w:val="20"/>
                <w:szCs w:val="20"/>
              </w:rPr>
              <w:t>10 years</w:t>
            </w:r>
            <w:r w:rsidR="00AB3D13" w:rsidRPr="00AB3D13">
              <w:rPr>
                <w:rFonts w:ascii="Verdana" w:hAnsi="Verdana"/>
                <w:color w:val="2B6AAF"/>
                <w:kern w:val="24"/>
                <w:sz w:val="20"/>
                <w:szCs w:val="20"/>
              </w:rPr>
              <w:t xml:space="preserve">; then transfer to </w:t>
            </w:r>
            <w:r w:rsidR="00AB3D13" w:rsidRPr="00AB3D13">
              <w:rPr>
                <w:rFonts w:ascii="Verdana" w:hAnsi="Verdana"/>
                <w:color w:val="2B6AAF"/>
                <w:kern w:val="24"/>
                <w:sz w:val="20"/>
                <w:szCs w:val="20"/>
              </w:rPr>
              <w:lastRenderedPageBreak/>
              <w:t>National Records of Scotland</w:t>
            </w:r>
          </w:p>
        </w:tc>
        <w:tc>
          <w:tcPr>
            <w:tcW w:w="2549" w:type="dxa"/>
            <w:vAlign w:val="center"/>
          </w:tcPr>
          <w:p w14:paraId="381A7018" w14:textId="11E4C73D" w:rsidR="00AB3D13" w:rsidRPr="00AB3D13" w:rsidRDefault="00AB3D13" w:rsidP="00AB3D13">
            <w:pPr>
              <w:pStyle w:val="NormalWeb"/>
              <w:spacing w:before="0" w:beforeAutospacing="0" w:after="0" w:afterAutospacing="0"/>
              <w:rPr>
                <w:rFonts w:ascii="Verdana" w:hAnsi="Verdana"/>
                <w:color w:val="2B6AAF"/>
                <w:kern w:val="24"/>
                <w:sz w:val="20"/>
                <w:szCs w:val="20"/>
              </w:rPr>
            </w:pPr>
            <w:r w:rsidRPr="00AB3D13">
              <w:rPr>
                <w:rFonts w:ascii="Verdana" w:hAnsi="Verdana"/>
                <w:color w:val="2B6AAF"/>
                <w:kern w:val="24"/>
                <w:sz w:val="20"/>
                <w:szCs w:val="20"/>
              </w:rPr>
              <w:lastRenderedPageBreak/>
              <w:t xml:space="preserve">Dissolution of the ESC </w:t>
            </w:r>
          </w:p>
        </w:tc>
      </w:tr>
      <w:tr w:rsidR="00AB3D13" w:rsidRPr="000E6F9A" w14:paraId="21443FC5" w14:textId="77777777" w:rsidTr="00B17C01">
        <w:trPr>
          <w:cantSplit/>
          <w:tblCellSpacing w:w="85" w:type="dxa"/>
        </w:trPr>
        <w:tc>
          <w:tcPr>
            <w:tcW w:w="1412" w:type="dxa"/>
            <w:vMerge/>
            <w:shd w:val="clear" w:color="auto" w:fill="auto"/>
            <w:vAlign w:val="center"/>
          </w:tcPr>
          <w:p w14:paraId="5721A1EE" w14:textId="77777777" w:rsidR="00AB3D13" w:rsidRPr="00B17C01" w:rsidRDefault="00AB3D13" w:rsidP="00AB3D13">
            <w:pPr>
              <w:rPr>
                <w:rFonts w:ascii="Verdana" w:hAnsi="Verdana"/>
                <w:color w:val="2B6AAF"/>
                <w:sz w:val="20"/>
                <w:szCs w:val="20"/>
              </w:rPr>
            </w:pPr>
          </w:p>
        </w:tc>
        <w:tc>
          <w:tcPr>
            <w:tcW w:w="1879" w:type="dxa"/>
            <w:vMerge w:val="restart"/>
            <w:shd w:val="clear" w:color="auto" w:fill="auto"/>
            <w:vAlign w:val="center"/>
          </w:tcPr>
          <w:p w14:paraId="404E1E73" w14:textId="77777777" w:rsidR="00AB3D13" w:rsidRPr="00B17C01" w:rsidRDefault="00AB3D13" w:rsidP="00AB3D13">
            <w:pPr>
              <w:rPr>
                <w:rFonts w:ascii="Verdana" w:hAnsi="Verdana"/>
                <w:color w:val="2B6AAF"/>
                <w:sz w:val="20"/>
                <w:szCs w:val="20"/>
              </w:rPr>
            </w:pPr>
            <w:r w:rsidRPr="00B17C01">
              <w:rPr>
                <w:rFonts w:ascii="Verdana" w:hAnsi="Verdana"/>
                <w:color w:val="2B6AAF"/>
                <w:sz w:val="20"/>
                <w:szCs w:val="20"/>
              </w:rPr>
              <w:t>Finance</w:t>
            </w:r>
          </w:p>
        </w:tc>
        <w:tc>
          <w:tcPr>
            <w:tcW w:w="1978" w:type="dxa"/>
            <w:shd w:val="clear" w:color="auto" w:fill="auto"/>
            <w:vAlign w:val="center"/>
          </w:tcPr>
          <w:p w14:paraId="0FF2E657" w14:textId="77777777" w:rsidR="00AB3D13" w:rsidRPr="00B17C01" w:rsidRDefault="00AB3D13" w:rsidP="00AB3D13">
            <w:pPr>
              <w:rPr>
                <w:rFonts w:ascii="Verdana" w:hAnsi="Verdana"/>
                <w:color w:val="2B6AAF"/>
                <w:sz w:val="20"/>
                <w:szCs w:val="20"/>
              </w:rPr>
            </w:pPr>
            <w:r w:rsidRPr="00B17C01">
              <w:rPr>
                <w:rFonts w:ascii="Verdana" w:hAnsi="Verdana"/>
                <w:color w:val="2B6AAF"/>
                <w:sz w:val="20"/>
                <w:szCs w:val="20"/>
              </w:rPr>
              <w:t>Annual Folders</w:t>
            </w:r>
          </w:p>
        </w:tc>
        <w:tc>
          <w:tcPr>
            <w:tcW w:w="4564" w:type="dxa"/>
            <w:shd w:val="clear" w:color="auto" w:fill="auto"/>
            <w:vAlign w:val="center"/>
          </w:tcPr>
          <w:p w14:paraId="747B52CC"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PSR Act information, insurance, desk instructions, fixed asset registers, RBS bank accounts, etc. Annual bank statements, budgets &amp; MI, credit card statements, direct debit mandates, expense claims, funding drawdown requests, invoices issued and received, journals, pension set-up and maintenance, petty cash and sage back-ups. </w:t>
            </w:r>
          </w:p>
        </w:tc>
        <w:tc>
          <w:tcPr>
            <w:tcW w:w="1806" w:type="dxa"/>
            <w:vAlign w:val="center"/>
          </w:tcPr>
          <w:p w14:paraId="3A2448FB"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7 years</w:t>
            </w:r>
          </w:p>
        </w:tc>
        <w:tc>
          <w:tcPr>
            <w:tcW w:w="2549" w:type="dxa"/>
            <w:vAlign w:val="center"/>
          </w:tcPr>
          <w:p w14:paraId="1D109C2E"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End of the financial year in which the document created/finalised</w:t>
            </w:r>
          </w:p>
        </w:tc>
      </w:tr>
      <w:tr w:rsidR="00AB3D13" w:rsidRPr="000E6F9A" w14:paraId="246A332E" w14:textId="77777777" w:rsidTr="00B17C01">
        <w:trPr>
          <w:cantSplit/>
          <w:tblCellSpacing w:w="85" w:type="dxa"/>
        </w:trPr>
        <w:tc>
          <w:tcPr>
            <w:tcW w:w="1412" w:type="dxa"/>
            <w:vMerge/>
            <w:shd w:val="clear" w:color="auto" w:fill="auto"/>
            <w:vAlign w:val="center"/>
          </w:tcPr>
          <w:p w14:paraId="524F1EBD" w14:textId="77777777" w:rsidR="00AB3D13" w:rsidRPr="00B17C01" w:rsidRDefault="00AB3D13" w:rsidP="00AB3D13">
            <w:pPr>
              <w:rPr>
                <w:rFonts w:ascii="Verdana" w:hAnsi="Verdana"/>
                <w:color w:val="2B6AAF"/>
                <w:sz w:val="20"/>
                <w:szCs w:val="20"/>
              </w:rPr>
            </w:pPr>
          </w:p>
        </w:tc>
        <w:tc>
          <w:tcPr>
            <w:tcW w:w="1879" w:type="dxa"/>
            <w:vMerge/>
            <w:shd w:val="clear" w:color="auto" w:fill="auto"/>
            <w:vAlign w:val="center"/>
          </w:tcPr>
          <w:p w14:paraId="405B1F03" w14:textId="77777777" w:rsidR="00AB3D13" w:rsidRPr="00B17C01" w:rsidRDefault="00AB3D13" w:rsidP="00AB3D13">
            <w:pPr>
              <w:rPr>
                <w:rFonts w:ascii="Verdana" w:hAnsi="Verdana"/>
                <w:color w:val="2B6AAF"/>
                <w:sz w:val="20"/>
                <w:szCs w:val="20"/>
              </w:rPr>
            </w:pPr>
          </w:p>
        </w:tc>
        <w:tc>
          <w:tcPr>
            <w:tcW w:w="1978" w:type="dxa"/>
            <w:shd w:val="clear" w:color="auto" w:fill="auto"/>
            <w:vAlign w:val="center"/>
          </w:tcPr>
          <w:p w14:paraId="02C19494" w14:textId="77777777" w:rsidR="00AB3D13" w:rsidRPr="00B17C01" w:rsidRDefault="00AB3D13" w:rsidP="00AB3D13">
            <w:pPr>
              <w:rPr>
                <w:rFonts w:ascii="Verdana" w:hAnsi="Verdana"/>
                <w:color w:val="2B6AAF"/>
                <w:sz w:val="20"/>
                <w:szCs w:val="20"/>
              </w:rPr>
            </w:pPr>
            <w:r w:rsidRPr="00B17C01">
              <w:rPr>
                <w:rFonts w:ascii="Verdana" w:hAnsi="Verdana"/>
                <w:color w:val="2B6AAF"/>
                <w:sz w:val="20"/>
                <w:szCs w:val="20"/>
              </w:rPr>
              <w:t>Payroll</w:t>
            </w:r>
          </w:p>
        </w:tc>
        <w:tc>
          <w:tcPr>
            <w:tcW w:w="4564" w:type="dxa"/>
            <w:shd w:val="clear" w:color="auto" w:fill="auto"/>
            <w:vAlign w:val="center"/>
          </w:tcPr>
          <w:p w14:paraId="576DA71D"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Information related to payroll split into annual folders. Not stored in standard ‘annual folders’ to allow for restricted access permissions.</w:t>
            </w:r>
          </w:p>
        </w:tc>
        <w:tc>
          <w:tcPr>
            <w:tcW w:w="1806" w:type="dxa"/>
            <w:vAlign w:val="center"/>
          </w:tcPr>
          <w:p w14:paraId="24B0E9F7"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7 years</w:t>
            </w:r>
          </w:p>
        </w:tc>
        <w:tc>
          <w:tcPr>
            <w:tcW w:w="2549" w:type="dxa"/>
            <w:vAlign w:val="center"/>
          </w:tcPr>
          <w:p w14:paraId="320C7ED3"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End of the financial year in which the document created/finalised</w:t>
            </w:r>
          </w:p>
        </w:tc>
      </w:tr>
      <w:tr w:rsidR="00AB3D13" w:rsidRPr="000E6F9A" w14:paraId="46B1305A" w14:textId="77777777" w:rsidTr="00B17C01">
        <w:trPr>
          <w:cantSplit/>
          <w:tblCellSpacing w:w="85" w:type="dxa"/>
        </w:trPr>
        <w:tc>
          <w:tcPr>
            <w:tcW w:w="1412" w:type="dxa"/>
            <w:vMerge/>
            <w:shd w:val="clear" w:color="auto" w:fill="auto"/>
            <w:vAlign w:val="center"/>
          </w:tcPr>
          <w:p w14:paraId="193A2CFA" w14:textId="77777777" w:rsidR="00AB3D13" w:rsidRPr="00B17C01" w:rsidRDefault="00AB3D13" w:rsidP="00AB3D13">
            <w:pPr>
              <w:rPr>
                <w:rFonts w:ascii="Verdana" w:hAnsi="Verdana"/>
                <w:color w:val="2B6AAF"/>
                <w:sz w:val="20"/>
                <w:szCs w:val="20"/>
              </w:rPr>
            </w:pPr>
          </w:p>
        </w:tc>
        <w:tc>
          <w:tcPr>
            <w:tcW w:w="1879" w:type="dxa"/>
            <w:vMerge/>
            <w:shd w:val="clear" w:color="auto" w:fill="auto"/>
            <w:vAlign w:val="center"/>
          </w:tcPr>
          <w:p w14:paraId="67DC2E50" w14:textId="77777777" w:rsidR="00AB3D13" w:rsidRPr="00B17C01" w:rsidRDefault="00AB3D13" w:rsidP="00AB3D13">
            <w:pPr>
              <w:rPr>
                <w:rFonts w:ascii="Verdana" w:hAnsi="Verdana"/>
                <w:color w:val="2B6AAF"/>
                <w:sz w:val="20"/>
                <w:szCs w:val="20"/>
              </w:rPr>
            </w:pPr>
          </w:p>
        </w:tc>
        <w:tc>
          <w:tcPr>
            <w:tcW w:w="1978" w:type="dxa"/>
            <w:shd w:val="clear" w:color="auto" w:fill="auto"/>
            <w:vAlign w:val="center"/>
          </w:tcPr>
          <w:p w14:paraId="04E99573" w14:textId="77777777" w:rsidR="00AB3D13" w:rsidRPr="00B17C01" w:rsidRDefault="00AB3D13" w:rsidP="00AB3D13">
            <w:pPr>
              <w:rPr>
                <w:rFonts w:ascii="Verdana" w:hAnsi="Verdana"/>
                <w:color w:val="2B6AAF"/>
                <w:sz w:val="20"/>
                <w:szCs w:val="20"/>
              </w:rPr>
            </w:pPr>
            <w:r w:rsidRPr="00B17C01">
              <w:rPr>
                <w:rFonts w:ascii="Verdana" w:hAnsi="Verdana"/>
                <w:color w:val="2B6AAF"/>
                <w:sz w:val="20"/>
                <w:szCs w:val="20"/>
              </w:rPr>
              <w:t>Critical Documents</w:t>
            </w:r>
          </w:p>
        </w:tc>
        <w:tc>
          <w:tcPr>
            <w:tcW w:w="4564" w:type="dxa"/>
            <w:shd w:val="clear" w:color="auto" w:fill="auto"/>
            <w:vAlign w:val="center"/>
          </w:tcPr>
          <w:p w14:paraId="1016FCDA"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Bank account setup, insurance policies &amp; certificates, desk instructions, fixed asset registers and supporting documentation, HMRC setup, contracts, key pensions documents, etc.</w:t>
            </w:r>
          </w:p>
        </w:tc>
        <w:tc>
          <w:tcPr>
            <w:tcW w:w="1806" w:type="dxa"/>
            <w:vAlign w:val="center"/>
          </w:tcPr>
          <w:p w14:paraId="5CEEE0C7"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Transfer to archive folder and retain permanently</w:t>
            </w:r>
          </w:p>
        </w:tc>
        <w:tc>
          <w:tcPr>
            <w:tcW w:w="2549" w:type="dxa"/>
            <w:vAlign w:val="center"/>
          </w:tcPr>
          <w:p w14:paraId="53322B3A"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When superseded</w:t>
            </w:r>
          </w:p>
        </w:tc>
      </w:tr>
      <w:tr w:rsidR="00AB3D13" w:rsidRPr="000E6F9A" w14:paraId="03FB06EB" w14:textId="77777777" w:rsidTr="00B17C01">
        <w:trPr>
          <w:cantSplit/>
          <w:tblCellSpacing w:w="85" w:type="dxa"/>
        </w:trPr>
        <w:tc>
          <w:tcPr>
            <w:tcW w:w="1412" w:type="dxa"/>
            <w:vMerge/>
            <w:shd w:val="clear" w:color="auto" w:fill="auto"/>
            <w:vAlign w:val="center"/>
          </w:tcPr>
          <w:p w14:paraId="1698D632" w14:textId="77777777" w:rsidR="00AB3D13" w:rsidRPr="00B17C01" w:rsidRDefault="00AB3D13" w:rsidP="00AB3D13">
            <w:pPr>
              <w:rPr>
                <w:rFonts w:ascii="Verdana" w:hAnsi="Verdana"/>
                <w:color w:val="2B6AAF"/>
                <w:sz w:val="20"/>
                <w:szCs w:val="20"/>
              </w:rPr>
            </w:pPr>
          </w:p>
        </w:tc>
        <w:tc>
          <w:tcPr>
            <w:tcW w:w="1879" w:type="dxa"/>
            <w:vMerge w:val="restart"/>
            <w:shd w:val="clear" w:color="auto" w:fill="auto"/>
            <w:vAlign w:val="center"/>
          </w:tcPr>
          <w:p w14:paraId="005E0C6B" w14:textId="77777777" w:rsidR="00AB3D13" w:rsidRPr="00B17C01" w:rsidRDefault="00AB3D13" w:rsidP="00AB3D13">
            <w:pPr>
              <w:rPr>
                <w:rFonts w:ascii="Verdana" w:hAnsi="Verdana"/>
                <w:color w:val="2B6AAF"/>
                <w:sz w:val="20"/>
                <w:szCs w:val="20"/>
              </w:rPr>
            </w:pPr>
            <w:r w:rsidRPr="00B17C01">
              <w:rPr>
                <w:rFonts w:ascii="Verdana" w:hAnsi="Verdana"/>
                <w:color w:val="2B6AAF"/>
                <w:sz w:val="20"/>
                <w:szCs w:val="20"/>
              </w:rPr>
              <w:t>ICT</w:t>
            </w:r>
          </w:p>
        </w:tc>
        <w:tc>
          <w:tcPr>
            <w:tcW w:w="1978" w:type="dxa"/>
            <w:shd w:val="clear" w:color="auto" w:fill="auto"/>
            <w:vAlign w:val="center"/>
          </w:tcPr>
          <w:p w14:paraId="330F0697" w14:textId="77777777" w:rsidR="00AB3D13" w:rsidRPr="00B17C01" w:rsidRDefault="00AB3D13" w:rsidP="00AB3D13">
            <w:pPr>
              <w:rPr>
                <w:rFonts w:ascii="Verdana" w:hAnsi="Verdana"/>
                <w:color w:val="2B6AAF"/>
                <w:sz w:val="20"/>
                <w:szCs w:val="20"/>
              </w:rPr>
            </w:pPr>
            <w:r w:rsidRPr="00B17C01">
              <w:rPr>
                <w:rFonts w:ascii="Verdana" w:hAnsi="Verdana"/>
                <w:color w:val="2B6AAF"/>
                <w:sz w:val="20"/>
                <w:szCs w:val="20"/>
              </w:rPr>
              <w:t>Annual Folders</w:t>
            </w:r>
          </w:p>
        </w:tc>
        <w:tc>
          <w:tcPr>
            <w:tcW w:w="4564" w:type="dxa"/>
            <w:shd w:val="clear" w:color="auto" w:fill="auto"/>
            <w:vAlign w:val="center"/>
          </w:tcPr>
          <w:p w14:paraId="627C9EA7"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Helpdesk requests (ICT and website), activity reports (ICT and website), project working papers, workings for software and hardware purchases, cyber resilience, CMS maintenance and development, broadband, telephone, etc.</w:t>
            </w:r>
          </w:p>
        </w:tc>
        <w:tc>
          <w:tcPr>
            <w:tcW w:w="1806" w:type="dxa"/>
            <w:vAlign w:val="center"/>
          </w:tcPr>
          <w:p w14:paraId="61DF660D"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2 years</w:t>
            </w:r>
          </w:p>
        </w:tc>
        <w:tc>
          <w:tcPr>
            <w:tcW w:w="2549" w:type="dxa"/>
            <w:vAlign w:val="center"/>
          </w:tcPr>
          <w:p w14:paraId="525AE474"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End of the financial year in which the document created/finalised.</w:t>
            </w:r>
          </w:p>
        </w:tc>
      </w:tr>
      <w:tr w:rsidR="00AB3D13" w:rsidRPr="000E6F9A" w14:paraId="3A1B0A15" w14:textId="77777777" w:rsidTr="00B17C01">
        <w:trPr>
          <w:cantSplit/>
          <w:tblCellSpacing w:w="85" w:type="dxa"/>
        </w:trPr>
        <w:tc>
          <w:tcPr>
            <w:tcW w:w="1412" w:type="dxa"/>
            <w:vMerge/>
            <w:shd w:val="clear" w:color="auto" w:fill="auto"/>
            <w:vAlign w:val="center"/>
          </w:tcPr>
          <w:p w14:paraId="50451181" w14:textId="77777777" w:rsidR="00AB3D13" w:rsidRPr="00B17C01" w:rsidRDefault="00AB3D13" w:rsidP="00AB3D13">
            <w:pPr>
              <w:rPr>
                <w:rFonts w:ascii="Verdana" w:hAnsi="Verdana"/>
                <w:color w:val="2B6AAF"/>
                <w:sz w:val="20"/>
                <w:szCs w:val="20"/>
              </w:rPr>
            </w:pPr>
          </w:p>
        </w:tc>
        <w:tc>
          <w:tcPr>
            <w:tcW w:w="1879" w:type="dxa"/>
            <w:vMerge/>
            <w:shd w:val="clear" w:color="auto" w:fill="auto"/>
            <w:vAlign w:val="center"/>
          </w:tcPr>
          <w:p w14:paraId="04BD5B2F" w14:textId="77777777" w:rsidR="00AB3D13" w:rsidRPr="00B17C01" w:rsidRDefault="00AB3D13" w:rsidP="00AB3D13">
            <w:pPr>
              <w:rPr>
                <w:rFonts w:ascii="Verdana" w:hAnsi="Verdana"/>
                <w:color w:val="2B6AAF"/>
                <w:sz w:val="20"/>
                <w:szCs w:val="20"/>
              </w:rPr>
            </w:pPr>
          </w:p>
        </w:tc>
        <w:tc>
          <w:tcPr>
            <w:tcW w:w="1978" w:type="dxa"/>
            <w:vMerge w:val="restart"/>
            <w:shd w:val="clear" w:color="auto" w:fill="auto"/>
            <w:vAlign w:val="center"/>
          </w:tcPr>
          <w:p w14:paraId="6F5FBAF7" w14:textId="77777777" w:rsidR="00AB3D13" w:rsidRPr="00B17C01" w:rsidRDefault="00AB3D13" w:rsidP="00AB3D13">
            <w:pPr>
              <w:rPr>
                <w:rFonts w:ascii="Verdana" w:hAnsi="Verdana"/>
                <w:color w:val="2B6AAF"/>
                <w:sz w:val="20"/>
                <w:szCs w:val="20"/>
              </w:rPr>
            </w:pPr>
            <w:r w:rsidRPr="00B17C01">
              <w:rPr>
                <w:rFonts w:ascii="Verdana" w:hAnsi="Verdana"/>
                <w:color w:val="2B6AAF"/>
                <w:sz w:val="20"/>
                <w:szCs w:val="20"/>
              </w:rPr>
              <w:t>Critical Documents</w:t>
            </w:r>
          </w:p>
        </w:tc>
        <w:tc>
          <w:tcPr>
            <w:tcW w:w="4564" w:type="dxa"/>
            <w:shd w:val="clear" w:color="auto" w:fill="auto"/>
            <w:vAlign w:val="center"/>
          </w:tcPr>
          <w:p w14:paraId="46948BF8"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Registration certificates, licence agreements, warranties, service and support agreements and contracts.</w:t>
            </w:r>
          </w:p>
        </w:tc>
        <w:tc>
          <w:tcPr>
            <w:tcW w:w="1806" w:type="dxa"/>
            <w:vAlign w:val="center"/>
          </w:tcPr>
          <w:p w14:paraId="4BCA74D9"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7 years</w:t>
            </w:r>
          </w:p>
        </w:tc>
        <w:tc>
          <w:tcPr>
            <w:tcW w:w="2549" w:type="dxa"/>
            <w:vAlign w:val="center"/>
          </w:tcPr>
          <w:p w14:paraId="30F174D0"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End of the financial year in which the document expires.</w:t>
            </w:r>
          </w:p>
        </w:tc>
      </w:tr>
      <w:tr w:rsidR="00AB3D13" w:rsidRPr="000E6F9A" w14:paraId="22D90200" w14:textId="77777777" w:rsidTr="00B17C01">
        <w:trPr>
          <w:cantSplit/>
          <w:tblCellSpacing w:w="85" w:type="dxa"/>
        </w:trPr>
        <w:tc>
          <w:tcPr>
            <w:tcW w:w="1412" w:type="dxa"/>
            <w:vMerge/>
            <w:shd w:val="clear" w:color="auto" w:fill="auto"/>
            <w:vAlign w:val="center"/>
          </w:tcPr>
          <w:p w14:paraId="3A5E9C26" w14:textId="77777777" w:rsidR="00AB3D13" w:rsidRPr="00B17C01" w:rsidRDefault="00AB3D13" w:rsidP="00AB3D13">
            <w:pPr>
              <w:rPr>
                <w:rFonts w:ascii="Verdana" w:hAnsi="Verdana"/>
                <w:color w:val="2B6AAF"/>
                <w:sz w:val="20"/>
                <w:szCs w:val="20"/>
              </w:rPr>
            </w:pPr>
          </w:p>
        </w:tc>
        <w:tc>
          <w:tcPr>
            <w:tcW w:w="1879" w:type="dxa"/>
            <w:vMerge/>
            <w:shd w:val="clear" w:color="auto" w:fill="auto"/>
            <w:vAlign w:val="center"/>
          </w:tcPr>
          <w:p w14:paraId="5A993372" w14:textId="77777777" w:rsidR="00AB3D13" w:rsidRPr="00B17C01" w:rsidRDefault="00AB3D13" w:rsidP="00AB3D13">
            <w:pPr>
              <w:rPr>
                <w:rFonts w:ascii="Verdana" w:hAnsi="Verdana"/>
                <w:color w:val="2B6AAF"/>
                <w:sz w:val="20"/>
                <w:szCs w:val="20"/>
              </w:rPr>
            </w:pPr>
          </w:p>
        </w:tc>
        <w:tc>
          <w:tcPr>
            <w:tcW w:w="1978" w:type="dxa"/>
            <w:vMerge/>
            <w:shd w:val="clear" w:color="auto" w:fill="auto"/>
            <w:vAlign w:val="center"/>
          </w:tcPr>
          <w:p w14:paraId="42578DDB" w14:textId="77777777" w:rsidR="00AB3D13" w:rsidRPr="00B17C01" w:rsidRDefault="00AB3D13" w:rsidP="00AB3D13">
            <w:pPr>
              <w:rPr>
                <w:rFonts w:ascii="Verdana" w:hAnsi="Verdana"/>
                <w:color w:val="2B6AAF"/>
                <w:sz w:val="20"/>
                <w:szCs w:val="20"/>
              </w:rPr>
            </w:pPr>
          </w:p>
        </w:tc>
        <w:tc>
          <w:tcPr>
            <w:tcW w:w="4564" w:type="dxa"/>
            <w:shd w:val="clear" w:color="auto" w:fill="auto"/>
            <w:vAlign w:val="center"/>
          </w:tcPr>
          <w:p w14:paraId="33E9E48C"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Secure disposal certificates, purchase and installation of hardware and software, cyber essentials key documents, development of website, CMS ad other projects (significant records).</w:t>
            </w:r>
          </w:p>
        </w:tc>
        <w:tc>
          <w:tcPr>
            <w:tcW w:w="1806" w:type="dxa"/>
            <w:vAlign w:val="center"/>
          </w:tcPr>
          <w:p w14:paraId="2EF1AE78"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 xml:space="preserve">Retain permanently </w:t>
            </w:r>
          </w:p>
        </w:tc>
        <w:tc>
          <w:tcPr>
            <w:tcW w:w="2549" w:type="dxa"/>
            <w:vAlign w:val="center"/>
          </w:tcPr>
          <w:p w14:paraId="08BF02BF"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None</w:t>
            </w:r>
          </w:p>
        </w:tc>
      </w:tr>
      <w:tr w:rsidR="00AB3D13" w:rsidRPr="000E6F9A" w14:paraId="00557CB0" w14:textId="77777777" w:rsidTr="00B17C01">
        <w:trPr>
          <w:cantSplit/>
          <w:tblCellSpacing w:w="85" w:type="dxa"/>
        </w:trPr>
        <w:tc>
          <w:tcPr>
            <w:tcW w:w="1412" w:type="dxa"/>
            <w:vMerge/>
            <w:shd w:val="clear" w:color="auto" w:fill="auto"/>
            <w:vAlign w:val="center"/>
          </w:tcPr>
          <w:p w14:paraId="7A2E7EB5" w14:textId="77777777" w:rsidR="00AB3D13" w:rsidRPr="00B17C01" w:rsidRDefault="00AB3D13" w:rsidP="00AB3D13">
            <w:pPr>
              <w:rPr>
                <w:rFonts w:ascii="Verdana" w:hAnsi="Verdana"/>
                <w:color w:val="2B6AAF"/>
                <w:sz w:val="20"/>
                <w:szCs w:val="20"/>
              </w:rPr>
            </w:pPr>
          </w:p>
        </w:tc>
        <w:tc>
          <w:tcPr>
            <w:tcW w:w="1879" w:type="dxa"/>
            <w:vMerge/>
            <w:shd w:val="clear" w:color="auto" w:fill="auto"/>
            <w:vAlign w:val="center"/>
          </w:tcPr>
          <w:p w14:paraId="64BFD53F" w14:textId="77777777" w:rsidR="00AB3D13" w:rsidRPr="00B17C01" w:rsidRDefault="00AB3D13" w:rsidP="00AB3D13">
            <w:pPr>
              <w:rPr>
                <w:rFonts w:ascii="Verdana" w:hAnsi="Verdana"/>
                <w:color w:val="2B6AAF"/>
                <w:sz w:val="20"/>
                <w:szCs w:val="20"/>
              </w:rPr>
            </w:pPr>
          </w:p>
        </w:tc>
        <w:tc>
          <w:tcPr>
            <w:tcW w:w="1978" w:type="dxa"/>
            <w:vMerge/>
            <w:shd w:val="clear" w:color="auto" w:fill="auto"/>
            <w:vAlign w:val="center"/>
          </w:tcPr>
          <w:p w14:paraId="2E64B684" w14:textId="77777777" w:rsidR="00AB3D13" w:rsidRPr="00B17C01" w:rsidRDefault="00AB3D13" w:rsidP="00AB3D13">
            <w:pPr>
              <w:rPr>
                <w:rFonts w:ascii="Verdana" w:hAnsi="Verdana"/>
                <w:color w:val="2B6AAF"/>
                <w:sz w:val="20"/>
                <w:szCs w:val="20"/>
              </w:rPr>
            </w:pPr>
          </w:p>
        </w:tc>
        <w:tc>
          <w:tcPr>
            <w:tcW w:w="4564" w:type="dxa"/>
            <w:shd w:val="clear" w:color="auto" w:fill="auto"/>
            <w:vAlign w:val="center"/>
          </w:tcPr>
          <w:p w14:paraId="68BABD9E"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Instructions for ICT equipment, software and processes, domain name register, router access, permissions register, software white list, users and equipment list. </w:t>
            </w:r>
          </w:p>
        </w:tc>
        <w:tc>
          <w:tcPr>
            <w:tcW w:w="1806" w:type="dxa"/>
            <w:vAlign w:val="center"/>
          </w:tcPr>
          <w:p w14:paraId="5F09442B"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None</w:t>
            </w:r>
          </w:p>
        </w:tc>
        <w:tc>
          <w:tcPr>
            <w:tcW w:w="2549" w:type="dxa"/>
            <w:vAlign w:val="center"/>
          </w:tcPr>
          <w:p w14:paraId="0189036F"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Replace when superseded</w:t>
            </w:r>
          </w:p>
        </w:tc>
      </w:tr>
      <w:tr w:rsidR="00AB3D13" w:rsidRPr="000E6F9A" w14:paraId="179FCC7C" w14:textId="77777777" w:rsidTr="00B17C01">
        <w:trPr>
          <w:cantSplit/>
          <w:tblCellSpacing w:w="85" w:type="dxa"/>
        </w:trPr>
        <w:tc>
          <w:tcPr>
            <w:tcW w:w="1412" w:type="dxa"/>
            <w:vMerge/>
            <w:shd w:val="clear" w:color="auto" w:fill="auto"/>
            <w:vAlign w:val="center"/>
          </w:tcPr>
          <w:p w14:paraId="6A9D2ABA" w14:textId="77777777" w:rsidR="00AB3D13" w:rsidRPr="00242685" w:rsidRDefault="00AB3D13" w:rsidP="00AB3D13">
            <w:pPr>
              <w:rPr>
                <w:rFonts w:ascii="Verdana" w:hAnsi="Verdana"/>
                <w:color w:val="00709E"/>
                <w:sz w:val="20"/>
                <w:szCs w:val="20"/>
              </w:rPr>
            </w:pPr>
          </w:p>
        </w:tc>
        <w:tc>
          <w:tcPr>
            <w:tcW w:w="1879" w:type="dxa"/>
            <w:vMerge w:val="restart"/>
            <w:shd w:val="clear" w:color="auto" w:fill="auto"/>
            <w:vAlign w:val="center"/>
          </w:tcPr>
          <w:p w14:paraId="2A7D0F27" w14:textId="77777777" w:rsidR="00AB3D13" w:rsidRPr="00B17C01" w:rsidRDefault="00AB3D13" w:rsidP="00AB3D13">
            <w:pPr>
              <w:rPr>
                <w:rFonts w:ascii="Verdana" w:hAnsi="Verdana"/>
                <w:color w:val="2B6AAF"/>
                <w:sz w:val="20"/>
                <w:szCs w:val="20"/>
              </w:rPr>
            </w:pPr>
            <w:r w:rsidRPr="00B17C01">
              <w:rPr>
                <w:rFonts w:ascii="Verdana" w:hAnsi="Verdana"/>
                <w:color w:val="2B6AAF"/>
                <w:sz w:val="20"/>
                <w:szCs w:val="20"/>
              </w:rPr>
              <w:t>Records Management</w:t>
            </w:r>
          </w:p>
        </w:tc>
        <w:tc>
          <w:tcPr>
            <w:tcW w:w="1978" w:type="dxa"/>
            <w:shd w:val="clear" w:color="auto" w:fill="auto"/>
            <w:vAlign w:val="center"/>
          </w:tcPr>
          <w:p w14:paraId="1ABB16A0" w14:textId="77777777" w:rsidR="00AB3D13" w:rsidRPr="00B17C01" w:rsidRDefault="00AB3D13" w:rsidP="00AB3D13">
            <w:pPr>
              <w:rPr>
                <w:rFonts w:ascii="Verdana" w:hAnsi="Verdana"/>
                <w:color w:val="2B6AAF"/>
                <w:sz w:val="20"/>
                <w:szCs w:val="20"/>
              </w:rPr>
            </w:pPr>
            <w:r w:rsidRPr="00B17C01">
              <w:rPr>
                <w:rFonts w:ascii="Verdana" w:hAnsi="Verdana"/>
                <w:color w:val="2B6AAF"/>
                <w:sz w:val="20"/>
                <w:szCs w:val="20"/>
              </w:rPr>
              <w:t>Annual Folders</w:t>
            </w:r>
          </w:p>
        </w:tc>
        <w:tc>
          <w:tcPr>
            <w:tcW w:w="4564" w:type="dxa"/>
            <w:shd w:val="clear" w:color="auto" w:fill="auto"/>
            <w:vAlign w:val="center"/>
          </w:tcPr>
          <w:p w14:paraId="165FA83B"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Data protection subject access requests, data protection workings (compliance, breaches, training, policy), DPA notifications, EIR requests, FOISA requests, FOISA publication scheme workings, FOISA workings (compliance, training), workings for records management (draft retention schedules, classification schemes, etc), submissions to NLS, meetings, FOISA statistics, workings for data sharing agreements.</w:t>
            </w:r>
          </w:p>
        </w:tc>
        <w:tc>
          <w:tcPr>
            <w:tcW w:w="1806" w:type="dxa"/>
            <w:vAlign w:val="center"/>
          </w:tcPr>
          <w:p w14:paraId="6EC5AA6F"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3 years</w:t>
            </w:r>
          </w:p>
        </w:tc>
        <w:tc>
          <w:tcPr>
            <w:tcW w:w="2549" w:type="dxa"/>
            <w:vAlign w:val="center"/>
          </w:tcPr>
          <w:p w14:paraId="30285DB6"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End of the financial year in which the document created/finalised</w:t>
            </w:r>
          </w:p>
        </w:tc>
      </w:tr>
      <w:tr w:rsidR="00AB3D13" w:rsidRPr="000E6F9A" w14:paraId="3D2667DF" w14:textId="77777777" w:rsidTr="00B17C01">
        <w:trPr>
          <w:cantSplit/>
          <w:tblCellSpacing w:w="85" w:type="dxa"/>
        </w:trPr>
        <w:tc>
          <w:tcPr>
            <w:tcW w:w="1412" w:type="dxa"/>
            <w:vMerge/>
            <w:shd w:val="clear" w:color="auto" w:fill="auto"/>
            <w:vAlign w:val="center"/>
          </w:tcPr>
          <w:p w14:paraId="687481D1" w14:textId="77777777" w:rsidR="00AB3D13" w:rsidRPr="00242685" w:rsidRDefault="00AB3D13" w:rsidP="00AB3D13">
            <w:pPr>
              <w:rPr>
                <w:rFonts w:ascii="Verdana" w:hAnsi="Verdana"/>
                <w:color w:val="00709E"/>
                <w:sz w:val="20"/>
                <w:szCs w:val="20"/>
              </w:rPr>
            </w:pPr>
          </w:p>
        </w:tc>
        <w:tc>
          <w:tcPr>
            <w:tcW w:w="1879" w:type="dxa"/>
            <w:vMerge/>
            <w:shd w:val="clear" w:color="auto" w:fill="auto"/>
            <w:vAlign w:val="center"/>
          </w:tcPr>
          <w:p w14:paraId="58A527C9" w14:textId="77777777" w:rsidR="00AB3D13" w:rsidRPr="00B17C01" w:rsidRDefault="00AB3D13" w:rsidP="00AB3D13">
            <w:pPr>
              <w:rPr>
                <w:rFonts w:ascii="Verdana" w:hAnsi="Verdana"/>
                <w:color w:val="2B6AAF"/>
                <w:sz w:val="20"/>
                <w:szCs w:val="20"/>
              </w:rPr>
            </w:pPr>
          </w:p>
        </w:tc>
        <w:tc>
          <w:tcPr>
            <w:tcW w:w="1978" w:type="dxa"/>
            <w:shd w:val="clear" w:color="auto" w:fill="auto"/>
            <w:vAlign w:val="center"/>
          </w:tcPr>
          <w:p w14:paraId="52F42355" w14:textId="77777777" w:rsidR="00AB3D13" w:rsidRPr="00B17C01" w:rsidRDefault="00AB3D13" w:rsidP="00AB3D13">
            <w:pPr>
              <w:rPr>
                <w:rFonts w:ascii="Verdana" w:hAnsi="Verdana"/>
                <w:color w:val="2B6AAF"/>
                <w:sz w:val="20"/>
                <w:szCs w:val="20"/>
              </w:rPr>
            </w:pPr>
            <w:r w:rsidRPr="00B17C01">
              <w:rPr>
                <w:rFonts w:ascii="Verdana" w:hAnsi="Verdana"/>
                <w:color w:val="2B6AAF"/>
                <w:sz w:val="20"/>
                <w:szCs w:val="20"/>
              </w:rPr>
              <w:t>Critical Documents</w:t>
            </w:r>
          </w:p>
        </w:tc>
        <w:tc>
          <w:tcPr>
            <w:tcW w:w="4564" w:type="dxa"/>
            <w:shd w:val="clear" w:color="auto" w:fill="auto"/>
            <w:vAlign w:val="center"/>
          </w:tcPr>
          <w:p w14:paraId="7AFC617F"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Data protection – audits, breaches, sharing agreements, guidance, privacy notices, policies and impact assessments.</w:t>
            </w:r>
          </w:p>
          <w:p w14:paraId="3F353B60"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FOI – publication scheme, policy, register, guidance, templates.</w:t>
            </w:r>
          </w:p>
          <w:p w14:paraId="78339DA0"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Records management – destruction log, agreements with NLS, NRS and British Library, records management plan, keepers assessments, classification scheme and retention schedules (final versions). </w:t>
            </w:r>
          </w:p>
        </w:tc>
        <w:tc>
          <w:tcPr>
            <w:tcW w:w="1806" w:type="dxa"/>
            <w:vAlign w:val="center"/>
          </w:tcPr>
          <w:p w14:paraId="6F32F577"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Transfer to archive folder and retain permanently</w:t>
            </w:r>
          </w:p>
        </w:tc>
        <w:tc>
          <w:tcPr>
            <w:tcW w:w="2549" w:type="dxa"/>
            <w:vAlign w:val="center"/>
          </w:tcPr>
          <w:p w14:paraId="10FFB744"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When superseded</w:t>
            </w:r>
          </w:p>
        </w:tc>
      </w:tr>
      <w:tr w:rsidR="006F21E0" w:rsidRPr="000E6F9A" w14:paraId="2D8F8943" w14:textId="77777777" w:rsidTr="00B17C01">
        <w:trPr>
          <w:cantSplit/>
          <w:tblCellSpacing w:w="85" w:type="dxa"/>
        </w:trPr>
        <w:tc>
          <w:tcPr>
            <w:tcW w:w="1412" w:type="dxa"/>
            <w:vMerge/>
            <w:shd w:val="clear" w:color="auto" w:fill="auto"/>
            <w:vAlign w:val="center"/>
          </w:tcPr>
          <w:p w14:paraId="056BAA63" w14:textId="77777777" w:rsidR="006F21E0" w:rsidRPr="00242685" w:rsidRDefault="006F21E0" w:rsidP="00AB3D13">
            <w:pPr>
              <w:rPr>
                <w:rFonts w:ascii="Verdana" w:hAnsi="Verdana"/>
                <w:color w:val="00709E"/>
                <w:sz w:val="20"/>
                <w:szCs w:val="20"/>
              </w:rPr>
            </w:pPr>
          </w:p>
        </w:tc>
        <w:tc>
          <w:tcPr>
            <w:tcW w:w="1879" w:type="dxa"/>
            <w:vMerge w:val="restart"/>
            <w:shd w:val="clear" w:color="auto" w:fill="auto"/>
            <w:vAlign w:val="center"/>
          </w:tcPr>
          <w:p w14:paraId="0E743950" w14:textId="77777777" w:rsidR="006F21E0" w:rsidRPr="00B17C01" w:rsidRDefault="006F21E0" w:rsidP="00AB3D13">
            <w:pPr>
              <w:rPr>
                <w:rFonts w:ascii="Verdana" w:hAnsi="Verdana"/>
                <w:color w:val="2B6AAF"/>
                <w:sz w:val="20"/>
                <w:szCs w:val="20"/>
              </w:rPr>
            </w:pPr>
            <w:r w:rsidRPr="00B17C01">
              <w:rPr>
                <w:rFonts w:ascii="Verdana" w:hAnsi="Verdana"/>
                <w:color w:val="2B6AAF"/>
                <w:sz w:val="20"/>
                <w:szCs w:val="20"/>
              </w:rPr>
              <w:t>Staff</w:t>
            </w:r>
          </w:p>
        </w:tc>
        <w:tc>
          <w:tcPr>
            <w:tcW w:w="1978" w:type="dxa"/>
            <w:vMerge w:val="restart"/>
            <w:shd w:val="clear" w:color="auto" w:fill="auto"/>
            <w:vAlign w:val="center"/>
          </w:tcPr>
          <w:p w14:paraId="1BC75F06" w14:textId="77777777" w:rsidR="006F21E0" w:rsidRPr="00B17C01" w:rsidRDefault="006F21E0" w:rsidP="00AB3D13">
            <w:pPr>
              <w:rPr>
                <w:rFonts w:ascii="Verdana" w:hAnsi="Verdana"/>
                <w:color w:val="2B6AAF"/>
                <w:sz w:val="20"/>
                <w:szCs w:val="20"/>
              </w:rPr>
            </w:pPr>
            <w:r w:rsidRPr="00B17C01">
              <w:rPr>
                <w:rFonts w:ascii="Verdana" w:hAnsi="Verdana"/>
                <w:color w:val="2B6AAF"/>
                <w:sz w:val="20"/>
                <w:szCs w:val="20"/>
              </w:rPr>
              <w:t>Annual Folders</w:t>
            </w:r>
          </w:p>
        </w:tc>
        <w:tc>
          <w:tcPr>
            <w:tcW w:w="4564" w:type="dxa"/>
            <w:shd w:val="clear" w:color="auto" w:fill="auto"/>
            <w:vAlign w:val="center"/>
          </w:tcPr>
          <w:p w14:paraId="4A951C0E" w14:textId="77777777" w:rsidR="006F21E0" w:rsidRPr="00B17C01" w:rsidRDefault="006F21E0"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Correspondence with SPCB (staff numbers, terms), draft job descriptions, policies and terms and conditions, training course files and materials, workforce planning, annual leave allowance and calculations, SPCB pay and travel awards, SPCB training scheme, staff communications, public sector employment stats, induction, living wage accreditation and LSS. </w:t>
            </w:r>
          </w:p>
        </w:tc>
        <w:tc>
          <w:tcPr>
            <w:tcW w:w="1806" w:type="dxa"/>
            <w:vAlign w:val="center"/>
          </w:tcPr>
          <w:p w14:paraId="55622BBD" w14:textId="77777777" w:rsidR="006F21E0" w:rsidRPr="00B17C01" w:rsidRDefault="006F21E0"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2 years</w:t>
            </w:r>
          </w:p>
        </w:tc>
        <w:tc>
          <w:tcPr>
            <w:tcW w:w="2549" w:type="dxa"/>
            <w:vAlign w:val="center"/>
          </w:tcPr>
          <w:p w14:paraId="3234C5A8" w14:textId="77777777" w:rsidR="006F21E0" w:rsidRPr="00B17C01" w:rsidRDefault="006F21E0"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End of the financial year in which the document created/finalised </w:t>
            </w:r>
          </w:p>
        </w:tc>
      </w:tr>
      <w:tr w:rsidR="006F21E0" w:rsidRPr="000E6F9A" w14:paraId="6D666A6E" w14:textId="77777777" w:rsidTr="00B17C01">
        <w:trPr>
          <w:cantSplit/>
          <w:tblCellSpacing w:w="85" w:type="dxa"/>
        </w:trPr>
        <w:tc>
          <w:tcPr>
            <w:tcW w:w="1412" w:type="dxa"/>
            <w:vMerge/>
            <w:shd w:val="clear" w:color="auto" w:fill="auto"/>
            <w:vAlign w:val="center"/>
          </w:tcPr>
          <w:p w14:paraId="769190E6" w14:textId="77777777" w:rsidR="006F21E0" w:rsidRPr="00242685" w:rsidRDefault="006F21E0" w:rsidP="00AB3D13">
            <w:pPr>
              <w:rPr>
                <w:rFonts w:ascii="Verdana" w:hAnsi="Verdana"/>
                <w:color w:val="00709E"/>
                <w:sz w:val="20"/>
                <w:szCs w:val="20"/>
              </w:rPr>
            </w:pPr>
          </w:p>
        </w:tc>
        <w:tc>
          <w:tcPr>
            <w:tcW w:w="1879" w:type="dxa"/>
            <w:vMerge/>
            <w:shd w:val="clear" w:color="auto" w:fill="auto"/>
            <w:vAlign w:val="center"/>
          </w:tcPr>
          <w:p w14:paraId="4970C549" w14:textId="77777777" w:rsidR="006F21E0" w:rsidRPr="00B17C01" w:rsidRDefault="006F21E0" w:rsidP="00AB3D13">
            <w:pPr>
              <w:rPr>
                <w:rFonts w:ascii="Verdana" w:hAnsi="Verdana"/>
                <w:color w:val="2B6AAF"/>
                <w:sz w:val="20"/>
                <w:szCs w:val="20"/>
              </w:rPr>
            </w:pPr>
          </w:p>
        </w:tc>
        <w:tc>
          <w:tcPr>
            <w:tcW w:w="1978" w:type="dxa"/>
            <w:vMerge/>
            <w:shd w:val="clear" w:color="auto" w:fill="auto"/>
            <w:vAlign w:val="center"/>
          </w:tcPr>
          <w:p w14:paraId="064D5392" w14:textId="77777777" w:rsidR="006F21E0" w:rsidRPr="00B17C01" w:rsidRDefault="006F21E0" w:rsidP="00AB3D13">
            <w:pPr>
              <w:rPr>
                <w:rFonts w:ascii="Verdana" w:hAnsi="Verdana"/>
                <w:color w:val="2B6AAF"/>
                <w:sz w:val="20"/>
                <w:szCs w:val="20"/>
              </w:rPr>
            </w:pPr>
          </w:p>
        </w:tc>
        <w:tc>
          <w:tcPr>
            <w:tcW w:w="4564" w:type="dxa"/>
            <w:shd w:val="clear" w:color="auto" w:fill="auto"/>
            <w:vAlign w:val="center"/>
          </w:tcPr>
          <w:p w14:paraId="5F8BB78B" w14:textId="6EA44346" w:rsidR="006F21E0" w:rsidRPr="00B17C01" w:rsidRDefault="006F21E0"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Recruitment - unsuccessful applications, equal opportunities monitoring forms, </w:t>
            </w:r>
            <w:r>
              <w:rPr>
                <w:rFonts w:ascii="Verdana" w:hAnsi="Verdana"/>
                <w:color w:val="2B6AAF"/>
                <w:kern w:val="24"/>
                <w:sz w:val="20"/>
                <w:szCs w:val="20"/>
              </w:rPr>
              <w:t>all personal data</w:t>
            </w:r>
            <w:r w:rsidRPr="00B17C01">
              <w:rPr>
                <w:rFonts w:ascii="Verdana" w:hAnsi="Verdana"/>
                <w:color w:val="2B6AAF"/>
                <w:kern w:val="24"/>
                <w:sz w:val="20"/>
                <w:szCs w:val="20"/>
              </w:rPr>
              <w:t>.</w:t>
            </w:r>
          </w:p>
        </w:tc>
        <w:tc>
          <w:tcPr>
            <w:tcW w:w="1806" w:type="dxa"/>
            <w:vAlign w:val="center"/>
          </w:tcPr>
          <w:p w14:paraId="0E0D2F7C" w14:textId="77777777" w:rsidR="006F21E0" w:rsidRPr="00B17C01" w:rsidRDefault="006F21E0"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6 months</w:t>
            </w:r>
          </w:p>
        </w:tc>
        <w:tc>
          <w:tcPr>
            <w:tcW w:w="2549" w:type="dxa"/>
            <w:vAlign w:val="center"/>
          </w:tcPr>
          <w:p w14:paraId="2AE34F50" w14:textId="77777777" w:rsidR="006F21E0" w:rsidRPr="00B17C01" w:rsidRDefault="006F21E0"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Date of appointment </w:t>
            </w:r>
          </w:p>
        </w:tc>
      </w:tr>
      <w:tr w:rsidR="006F21E0" w:rsidRPr="000E6F9A" w14:paraId="43B8DEF4" w14:textId="77777777" w:rsidTr="00B17C01">
        <w:trPr>
          <w:cantSplit/>
          <w:tblCellSpacing w:w="85" w:type="dxa"/>
        </w:trPr>
        <w:tc>
          <w:tcPr>
            <w:tcW w:w="1412" w:type="dxa"/>
            <w:vMerge/>
            <w:shd w:val="clear" w:color="auto" w:fill="auto"/>
            <w:vAlign w:val="center"/>
          </w:tcPr>
          <w:p w14:paraId="4AC50359" w14:textId="77777777" w:rsidR="006F21E0" w:rsidRPr="00242685" w:rsidRDefault="006F21E0" w:rsidP="00AB3D13">
            <w:pPr>
              <w:rPr>
                <w:rFonts w:ascii="Verdana" w:hAnsi="Verdana"/>
                <w:color w:val="00709E"/>
                <w:sz w:val="20"/>
                <w:szCs w:val="20"/>
              </w:rPr>
            </w:pPr>
          </w:p>
        </w:tc>
        <w:tc>
          <w:tcPr>
            <w:tcW w:w="1879" w:type="dxa"/>
            <w:vMerge/>
            <w:shd w:val="clear" w:color="auto" w:fill="auto"/>
            <w:vAlign w:val="center"/>
          </w:tcPr>
          <w:p w14:paraId="031E5290" w14:textId="77777777" w:rsidR="006F21E0" w:rsidRPr="00B17C01" w:rsidRDefault="006F21E0" w:rsidP="00AB3D13">
            <w:pPr>
              <w:rPr>
                <w:rFonts w:ascii="Verdana" w:hAnsi="Verdana"/>
                <w:color w:val="2B6AAF"/>
                <w:sz w:val="20"/>
                <w:szCs w:val="20"/>
              </w:rPr>
            </w:pPr>
          </w:p>
        </w:tc>
        <w:tc>
          <w:tcPr>
            <w:tcW w:w="1978" w:type="dxa"/>
            <w:vMerge/>
            <w:shd w:val="clear" w:color="auto" w:fill="auto"/>
            <w:vAlign w:val="center"/>
          </w:tcPr>
          <w:p w14:paraId="3D522100" w14:textId="77777777" w:rsidR="006F21E0" w:rsidRPr="00B17C01" w:rsidRDefault="006F21E0" w:rsidP="00AB3D13">
            <w:pPr>
              <w:rPr>
                <w:rFonts w:ascii="Verdana" w:hAnsi="Verdana"/>
                <w:color w:val="2B6AAF"/>
                <w:sz w:val="20"/>
                <w:szCs w:val="20"/>
              </w:rPr>
            </w:pPr>
          </w:p>
        </w:tc>
        <w:tc>
          <w:tcPr>
            <w:tcW w:w="4564" w:type="dxa"/>
            <w:shd w:val="clear" w:color="auto" w:fill="auto"/>
            <w:vAlign w:val="center"/>
          </w:tcPr>
          <w:p w14:paraId="12C8C9CF" w14:textId="1A3A778E" w:rsidR="006F21E0" w:rsidRPr="00B17C01" w:rsidRDefault="006F21E0"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Recruitment - advert, </w:t>
            </w:r>
            <w:r>
              <w:rPr>
                <w:rFonts w:ascii="Verdana" w:hAnsi="Verdana"/>
                <w:color w:val="2B6AAF"/>
                <w:kern w:val="24"/>
                <w:sz w:val="20"/>
                <w:szCs w:val="20"/>
              </w:rPr>
              <w:t>application pack, all templates (</w:t>
            </w:r>
            <w:r w:rsidRPr="00B17C01">
              <w:rPr>
                <w:rFonts w:ascii="Verdana" w:hAnsi="Verdana"/>
                <w:color w:val="2B6AAF"/>
                <w:kern w:val="24"/>
                <w:sz w:val="20"/>
                <w:szCs w:val="20"/>
              </w:rPr>
              <w:t>evaluation</w:t>
            </w:r>
            <w:r>
              <w:rPr>
                <w:rFonts w:ascii="Verdana" w:hAnsi="Verdana"/>
                <w:color w:val="2B6AAF"/>
                <w:kern w:val="24"/>
                <w:sz w:val="20"/>
                <w:szCs w:val="20"/>
              </w:rPr>
              <w:t xml:space="preserve">, </w:t>
            </w:r>
            <w:r w:rsidRPr="00B17C01">
              <w:rPr>
                <w:rFonts w:ascii="Verdana" w:hAnsi="Verdana"/>
                <w:color w:val="2B6AAF"/>
                <w:kern w:val="24"/>
                <w:sz w:val="20"/>
                <w:szCs w:val="20"/>
              </w:rPr>
              <w:t>interview</w:t>
            </w:r>
            <w:r>
              <w:rPr>
                <w:rFonts w:ascii="Verdana" w:hAnsi="Verdana"/>
                <w:color w:val="2B6AAF"/>
                <w:kern w:val="24"/>
                <w:sz w:val="20"/>
                <w:szCs w:val="20"/>
              </w:rPr>
              <w:t xml:space="preserve">, </w:t>
            </w:r>
            <w:r w:rsidRPr="00B17C01">
              <w:rPr>
                <w:rFonts w:ascii="Verdana" w:hAnsi="Verdana"/>
                <w:color w:val="2B6AAF"/>
                <w:kern w:val="24"/>
                <w:sz w:val="20"/>
                <w:szCs w:val="20"/>
              </w:rPr>
              <w:t>timetables</w:t>
            </w:r>
            <w:r>
              <w:rPr>
                <w:rFonts w:ascii="Verdana" w:hAnsi="Verdana"/>
                <w:color w:val="2B6AAF"/>
                <w:kern w:val="24"/>
                <w:sz w:val="20"/>
                <w:szCs w:val="20"/>
              </w:rPr>
              <w:t>, summaries of monitoring form, applicant tracker, etc). ALL PERSONAL DATA TO BE REMOVED.</w:t>
            </w:r>
          </w:p>
        </w:tc>
        <w:tc>
          <w:tcPr>
            <w:tcW w:w="1806" w:type="dxa"/>
            <w:vAlign w:val="center"/>
          </w:tcPr>
          <w:p w14:paraId="3BF2B549" w14:textId="4D92CBDC" w:rsidR="006F21E0" w:rsidRPr="00B17C01" w:rsidRDefault="006F21E0" w:rsidP="00AB3D13">
            <w:pPr>
              <w:pStyle w:val="NormalWeb"/>
              <w:spacing w:before="0" w:beforeAutospacing="0" w:after="0" w:afterAutospacing="0"/>
              <w:jc w:val="center"/>
              <w:rPr>
                <w:rFonts w:ascii="Verdana" w:hAnsi="Verdana"/>
                <w:color w:val="2B6AAF"/>
                <w:kern w:val="24"/>
                <w:sz w:val="20"/>
                <w:szCs w:val="20"/>
              </w:rPr>
            </w:pPr>
            <w:r>
              <w:rPr>
                <w:rFonts w:ascii="Verdana" w:hAnsi="Verdana"/>
                <w:color w:val="2B6AAF"/>
                <w:kern w:val="24"/>
                <w:sz w:val="20"/>
                <w:szCs w:val="20"/>
              </w:rPr>
              <w:t>Transfer to critical documents</w:t>
            </w:r>
          </w:p>
        </w:tc>
        <w:tc>
          <w:tcPr>
            <w:tcW w:w="2549" w:type="dxa"/>
            <w:vAlign w:val="center"/>
          </w:tcPr>
          <w:p w14:paraId="69217600" w14:textId="6B356A05" w:rsidR="006F21E0" w:rsidRPr="00B17C01" w:rsidRDefault="006F21E0" w:rsidP="00AB3D13">
            <w:pPr>
              <w:pStyle w:val="NormalWeb"/>
              <w:spacing w:before="0" w:beforeAutospacing="0" w:after="0" w:afterAutospacing="0"/>
              <w:rPr>
                <w:rFonts w:ascii="Verdana" w:hAnsi="Verdana"/>
                <w:color w:val="2B6AAF"/>
                <w:kern w:val="24"/>
                <w:sz w:val="20"/>
                <w:szCs w:val="20"/>
              </w:rPr>
            </w:pPr>
            <w:r>
              <w:rPr>
                <w:rFonts w:ascii="Verdana" w:hAnsi="Verdana"/>
                <w:color w:val="2B6AAF"/>
                <w:kern w:val="24"/>
                <w:sz w:val="20"/>
                <w:szCs w:val="20"/>
              </w:rPr>
              <w:t>Six months after date of appointment</w:t>
            </w:r>
          </w:p>
        </w:tc>
      </w:tr>
      <w:tr w:rsidR="00AB3D13" w:rsidRPr="000E6F9A" w14:paraId="557C9877" w14:textId="77777777" w:rsidTr="00B17C01">
        <w:trPr>
          <w:cantSplit/>
          <w:tblCellSpacing w:w="85" w:type="dxa"/>
        </w:trPr>
        <w:tc>
          <w:tcPr>
            <w:tcW w:w="1412" w:type="dxa"/>
            <w:vMerge/>
            <w:shd w:val="clear" w:color="auto" w:fill="auto"/>
            <w:vAlign w:val="center"/>
          </w:tcPr>
          <w:p w14:paraId="0D0DEAE9" w14:textId="77777777" w:rsidR="00AB3D13" w:rsidRPr="00242685" w:rsidRDefault="00AB3D13" w:rsidP="00AB3D13">
            <w:pPr>
              <w:rPr>
                <w:rFonts w:ascii="Verdana" w:hAnsi="Verdana"/>
                <w:color w:val="00709E"/>
                <w:sz w:val="20"/>
                <w:szCs w:val="20"/>
              </w:rPr>
            </w:pPr>
          </w:p>
        </w:tc>
        <w:tc>
          <w:tcPr>
            <w:tcW w:w="1879" w:type="dxa"/>
            <w:vMerge/>
            <w:shd w:val="clear" w:color="auto" w:fill="auto"/>
            <w:vAlign w:val="center"/>
          </w:tcPr>
          <w:p w14:paraId="69F9A450" w14:textId="77777777" w:rsidR="00AB3D13" w:rsidRPr="00B17C01" w:rsidRDefault="00AB3D13" w:rsidP="00AB3D13">
            <w:pPr>
              <w:rPr>
                <w:rFonts w:ascii="Verdana" w:hAnsi="Verdana"/>
                <w:color w:val="2B6AAF"/>
                <w:sz w:val="20"/>
                <w:szCs w:val="20"/>
              </w:rPr>
            </w:pPr>
          </w:p>
        </w:tc>
        <w:tc>
          <w:tcPr>
            <w:tcW w:w="1978" w:type="dxa"/>
            <w:vMerge w:val="restart"/>
            <w:shd w:val="clear" w:color="auto" w:fill="auto"/>
            <w:vAlign w:val="center"/>
          </w:tcPr>
          <w:p w14:paraId="29218FB1" w14:textId="77777777" w:rsidR="00AB3D13" w:rsidRPr="00B17C01" w:rsidRDefault="00AB3D13" w:rsidP="00AB3D13">
            <w:pPr>
              <w:rPr>
                <w:rFonts w:ascii="Verdana" w:hAnsi="Verdana"/>
                <w:color w:val="2B6AAF"/>
                <w:sz w:val="20"/>
                <w:szCs w:val="20"/>
              </w:rPr>
            </w:pPr>
            <w:r w:rsidRPr="00B17C01">
              <w:rPr>
                <w:rFonts w:ascii="Verdana" w:hAnsi="Verdana"/>
                <w:color w:val="2B6AAF"/>
                <w:sz w:val="20"/>
                <w:szCs w:val="20"/>
              </w:rPr>
              <w:t>Personnel Files</w:t>
            </w:r>
          </w:p>
        </w:tc>
        <w:tc>
          <w:tcPr>
            <w:tcW w:w="4564" w:type="dxa"/>
            <w:shd w:val="clear" w:color="auto" w:fill="auto"/>
            <w:vAlign w:val="center"/>
          </w:tcPr>
          <w:p w14:paraId="07925218"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Contact details, personal details, application for employment, contract of employment (initial and updated), leave allowances, references (incoming and outgoing), medical assessments, disciplinary proceedings (founded), maternity/paternity leave, performance management records, sickness, termination of employment, induction, training, declaration of interests and gifts &amp; hospitality, DSE and H&amp;S assessments, excess fares claims.</w:t>
            </w:r>
          </w:p>
        </w:tc>
        <w:tc>
          <w:tcPr>
            <w:tcW w:w="1806" w:type="dxa"/>
            <w:vAlign w:val="center"/>
          </w:tcPr>
          <w:p w14:paraId="13641F90"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5 years</w:t>
            </w:r>
          </w:p>
        </w:tc>
        <w:tc>
          <w:tcPr>
            <w:tcW w:w="2549" w:type="dxa"/>
            <w:vAlign w:val="center"/>
          </w:tcPr>
          <w:p w14:paraId="031B9DAD"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Termination of employment</w:t>
            </w:r>
          </w:p>
        </w:tc>
      </w:tr>
      <w:tr w:rsidR="00AB3D13" w:rsidRPr="000E6F9A" w14:paraId="120C58B0" w14:textId="77777777" w:rsidTr="00B17C01">
        <w:trPr>
          <w:cantSplit/>
          <w:tblCellSpacing w:w="85" w:type="dxa"/>
        </w:trPr>
        <w:tc>
          <w:tcPr>
            <w:tcW w:w="1412" w:type="dxa"/>
            <w:vMerge/>
            <w:shd w:val="clear" w:color="auto" w:fill="auto"/>
            <w:vAlign w:val="center"/>
          </w:tcPr>
          <w:p w14:paraId="27F1E3ED" w14:textId="77777777" w:rsidR="00AB3D13" w:rsidRPr="00242685" w:rsidRDefault="00AB3D13" w:rsidP="00AB3D13">
            <w:pPr>
              <w:rPr>
                <w:rFonts w:ascii="Verdana" w:hAnsi="Verdana"/>
                <w:color w:val="00709E"/>
                <w:sz w:val="20"/>
                <w:szCs w:val="20"/>
              </w:rPr>
            </w:pPr>
          </w:p>
        </w:tc>
        <w:tc>
          <w:tcPr>
            <w:tcW w:w="1879" w:type="dxa"/>
            <w:vMerge/>
            <w:shd w:val="clear" w:color="auto" w:fill="auto"/>
            <w:vAlign w:val="center"/>
          </w:tcPr>
          <w:p w14:paraId="05C1CBA6" w14:textId="77777777" w:rsidR="00AB3D13" w:rsidRPr="00B17C01" w:rsidRDefault="00AB3D13" w:rsidP="00AB3D13">
            <w:pPr>
              <w:rPr>
                <w:rFonts w:ascii="Verdana" w:hAnsi="Verdana"/>
                <w:color w:val="2B6AAF"/>
                <w:sz w:val="20"/>
                <w:szCs w:val="20"/>
              </w:rPr>
            </w:pPr>
          </w:p>
        </w:tc>
        <w:tc>
          <w:tcPr>
            <w:tcW w:w="1978" w:type="dxa"/>
            <w:vMerge/>
            <w:shd w:val="clear" w:color="auto" w:fill="auto"/>
            <w:vAlign w:val="center"/>
          </w:tcPr>
          <w:p w14:paraId="76AE5CE5" w14:textId="77777777" w:rsidR="00AB3D13" w:rsidRPr="00B17C01" w:rsidRDefault="00AB3D13" w:rsidP="00AB3D13">
            <w:pPr>
              <w:rPr>
                <w:rFonts w:ascii="Verdana" w:hAnsi="Verdana"/>
                <w:color w:val="2B6AAF"/>
                <w:sz w:val="20"/>
                <w:szCs w:val="20"/>
              </w:rPr>
            </w:pPr>
          </w:p>
        </w:tc>
        <w:tc>
          <w:tcPr>
            <w:tcW w:w="4564" w:type="dxa"/>
            <w:shd w:val="clear" w:color="auto" w:fill="auto"/>
            <w:vAlign w:val="center"/>
          </w:tcPr>
          <w:p w14:paraId="1A2EA2DF"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Timesheets</w:t>
            </w:r>
          </w:p>
        </w:tc>
        <w:tc>
          <w:tcPr>
            <w:tcW w:w="1806" w:type="dxa"/>
            <w:vAlign w:val="center"/>
          </w:tcPr>
          <w:p w14:paraId="0A2B0B39"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2 years</w:t>
            </w:r>
          </w:p>
        </w:tc>
        <w:tc>
          <w:tcPr>
            <w:tcW w:w="2549" w:type="dxa"/>
            <w:vAlign w:val="center"/>
          </w:tcPr>
          <w:p w14:paraId="305A44C0"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End of the financial year in which the </w:t>
            </w:r>
            <w:r w:rsidRPr="00B17C01">
              <w:rPr>
                <w:rFonts w:ascii="Verdana" w:hAnsi="Verdana"/>
                <w:color w:val="2B6AAF"/>
                <w:kern w:val="24"/>
                <w:sz w:val="20"/>
                <w:szCs w:val="20"/>
              </w:rPr>
              <w:lastRenderedPageBreak/>
              <w:t>document created/finalised</w:t>
            </w:r>
          </w:p>
        </w:tc>
      </w:tr>
      <w:tr w:rsidR="00AB3D13" w:rsidRPr="000E6F9A" w14:paraId="140C47E2" w14:textId="77777777" w:rsidTr="00B17C01">
        <w:trPr>
          <w:cantSplit/>
          <w:tblCellSpacing w:w="85" w:type="dxa"/>
        </w:trPr>
        <w:tc>
          <w:tcPr>
            <w:tcW w:w="1412" w:type="dxa"/>
            <w:vMerge/>
            <w:shd w:val="clear" w:color="auto" w:fill="auto"/>
            <w:vAlign w:val="center"/>
          </w:tcPr>
          <w:p w14:paraId="7EB310BB" w14:textId="77777777" w:rsidR="00AB3D13" w:rsidRPr="00242685" w:rsidRDefault="00AB3D13" w:rsidP="00AB3D13">
            <w:pPr>
              <w:rPr>
                <w:rFonts w:ascii="Verdana" w:hAnsi="Verdana"/>
                <w:color w:val="00709E"/>
                <w:sz w:val="20"/>
                <w:szCs w:val="20"/>
              </w:rPr>
            </w:pPr>
          </w:p>
        </w:tc>
        <w:tc>
          <w:tcPr>
            <w:tcW w:w="1879" w:type="dxa"/>
            <w:vMerge/>
            <w:shd w:val="clear" w:color="auto" w:fill="auto"/>
            <w:vAlign w:val="center"/>
          </w:tcPr>
          <w:p w14:paraId="3695CA00" w14:textId="77777777" w:rsidR="00AB3D13" w:rsidRPr="00B17C01" w:rsidRDefault="00AB3D13" w:rsidP="00AB3D13">
            <w:pPr>
              <w:rPr>
                <w:rFonts w:ascii="Verdana" w:hAnsi="Verdana"/>
                <w:color w:val="2B6AAF"/>
                <w:sz w:val="20"/>
                <w:szCs w:val="20"/>
              </w:rPr>
            </w:pPr>
          </w:p>
        </w:tc>
        <w:tc>
          <w:tcPr>
            <w:tcW w:w="1978" w:type="dxa"/>
            <w:vMerge/>
            <w:shd w:val="clear" w:color="auto" w:fill="auto"/>
            <w:vAlign w:val="center"/>
          </w:tcPr>
          <w:p w14:paraId="2B73236A" w14:textId="77777777" w:rsidR="00AB3D13" w:rsidRPr="00B17C01" w:rsidRDefault="00AB3D13" w:rsidP="00AB3D13">
            <w:pPr>
              <w:rPr>
                <w:rFonts w:ascii="Verdana" w:hAnsi="Verdana"/>
                <w:color w:val="2B6AAF"/>
                <w:sz w:val="20"/>
                <w:szCs w:val="20"/>
              </w:rPr>
            </w:pPr>
          </w:p>
        </w:tc>
        <w:tc>
          <w:tcPr>
            <w:tcW w:w="4564" w:type="dxa"/>
            <w:shd w:val="clear" w:color="auto" w:fill="auto"/>
            <w:vAlign w:val="center"/>
          </w:tcPr>
          <w:p w14:paraId="7B2262EF"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Disciplinary proceedings (unfounded)</w:t>
            </w:r>
          </w:p>
        </w:tc>
        <w:tc>
          <w:tcPr>
            <w:tcW w:w="1806" w:type="dxa"/>
            <w:vAlign w:val="center"/>
          </w:tcPr>
          <w:p w14:paraId="713A6B53"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Not held</w:t>
            </w:r>
          </w:p>
        </w:tc>
        <w:tc>
          <w:tcPr>
            <w:tcW w:w="2549" w:type="dxa"/>
            <w:vAlign w:val="center"/>
          </w:tcPr>
          <w:p w14:paraId="69343CC5"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Case closure</w:t>
            </w:r>
          </w:p>
        </w:tc>
      </w:tr>
      <w:tr w:rsidR="00AB3D13" w:rsidRPr="000E6F9A" w14:paraId="079983B8" w14:textId="77777777" w:rsidTr="00B17C01">
        <w:trPr>
          <w:cantSplit/>
          <w:tblCellSpacing w:w="85" w:type="dxa"/>
        </w:trPr>
        <w:tc>
          <w:tcPr>
            <w:tcW w:w="1412" w:type="dxa"/>
            <w:vMerge/>
            <w:shd w:val="clear" w:color="auto" w:fill="auto"/>
            <w:vAlign w:val="center"/>
          </w:tcPr>
          <w:p w14:paraId="362E554F" w14:textId="77777777" w:rsidR="00AB3D13" w:rsidRPr="00242685" w:rsidRDefault="00AB3D13" w:rsidP="00AB3D13">
            <w:pPr>
              <w:rPr>
                <w:rFonts w:ascii="Verdana" w:hAnsi="Verdana"/>
                <w:color w:val="00709E"/>
                <w:sz w:val="20"/>
                <w:szCs w:val="20"/>
              </w:rPr>
            </w:pPr>
          </w:p>
        </w:tc>
        <w:tc>
          <w:tcPr>
            <w:tcW w:w="1879" w:type="dxa"/>
            <w:vMerge/>
            <w:shd w:val="clear" w:color="auto" w:fill="auto"/>
            <w:vAlign w:val="center"/>
          </w:tcPr>
          <w:p w14:paraId="2A8B97FC" w14:textId="77777777" w:rsidR="00AB3D13" w:rsidRPr="00B17C01" w:rsidRDefault="00AB3D13" w:rsidP="00AB3D13">
            <w:pPr>
              <w:rPr>
                <w:rFonts w:ascii="Verdana" w:hAnsi="Verdana"/>
                <w:color w:val="2B6AAF"/>
                <w:sz w:val="20"/>
                <w:szCs w:val="20"/>
              </w:rPr>
            </w:pPr>
          </w:p>
        </w:tc>
        <w:tc>
          <w:tcPr>
            <w:tcW w:w="1978" w:type="dxa"/>
            <w:vMerge/>
            <w:shd w:val="clear" w:color="auto" w:fill="auto"/>
            <w:vAlign w:val="center"/>
          </w:tcPr>
          <w:p w14:paraId="485261AF" w14:textId="77777777" w:rsidR="00AB3D13" w:rsidRPr="00B17C01" w:rsidRDefault="00AB3D13" w:rsidP="00AB3D13">
            <w:pPr>
              <w:rPr>
                <w:rFonts w:ascii="Verdana" w:hAnsi="Verdana"/>
                <w:color w:val="2B6AAF"/>
                <w:sz w:val="20"/>
                <w:szCs w:val="20"/>
              </w:rPr>
            </w:pPr>
          </w:p>
        </w:tc>
        <w:tc>
          <w:tcPr>
            <w:tcW w:w="4564" w:type="dxa"/>
            <w:shd w:val="clear" w:color="auto" w:fill="auto"/>
            <w:vAlign w:val="center"/>
          </w:tcPr>
          <w:p w14:paraId="1B7A46D3"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Individual pension records</w:t>
            </w:r>
          </w:p>
        </w:tc>
        <w:tc>
          <w:tcPr>
            <w:tcW w:w="1806" w:type="dxa"/>
            <w:vAlign w:val="center"/>
          </w:tcPr>
          <w:p w14:paraId="3CFBD4BC"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 xml:space="preserve">Retain permanently </w:t>
            </w:r>
          </w:p>
        </w:tc>
        <w:tc>
          <w:tcPr>
            <w:tcW w:w="2549" w:type="dxa"/>
            <w:vAlign w:val="center"/>
          </w:tcPr>
          <w:p w14:paraId="241D0019"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None</w:t>
            </w:r>
          </w:p>
        </w:tc>
      </w:tr>
      <w:tr w:rsidR="00AB3D13" w:rsidRPr="000E6F9A" w14:paraId="18F9291F" w14:textId="77777777" w:rsidTr="00B17C01">
        <w:trPr>
          <w:cantSplit/>
          <w:tblCellSpacing w:w="85" w:type="dxa"/>
        </w:trPr>
        <w:tc>
          <w:tcPr>
            <w:tcW w:w="1412" w:type="dxa"/>
            <w:vMerge/>
            <w:shd w:val="clear" w:color="auto" w:fill="auto"/>
            <w:vAlign w:val="center"/>
          </w:tcPr>
          <w:p w14:paraId="275EEC02" w14:textId="77777777" w:rsidR="00AB3D13" w:rsidRPr="00242685" w:rsidRDefault="00AB3D13" w:rsidP="00AB3D13">
            <w:pPr>
              <w:rPr>
                <w:rFonts w:ascii="Verdana" w:hAnsi="Verdana"/>
                <w:color w:val="00709E"/>
                <w:sz w:val="20"/>
                <w:szCs w:val="20"/>
              </w:rPr>
            </w:pPr>
          </w:p>
        </w:tc>
        <w:tc>
          <w:tcPr>
            <w:tcW w:w="1879" w:type="dxa"/>
            <w:vMerge/>
            <w:shd w:val="clear" w:color="auto" w:fill="auto"/>
            <w:vAlign w:val="center"/>
          </w:tcPr>
          <w:p w14:paraId="7F90CB1C" w14:textId="77777777" w:rsidR="00AB3D13" w:rsidRPr="00B17C01" w:rsidRDefault="00AB3D13" w:rsidP="00AB3D13">
            <w:pPr>
              <w:rPr>
                <w:rFonts w:ascii="Verdana" w:hAnsi="Verdana"/>
                <w:color w:val="2B6AAF"/>
                <w:sz w:val="20"/>
                <w:szCs w:val="20"/>
              </w:rPr>
            </w:pPr>
          </w:p>
        </w:tc>
        <w:tc>
          <w:tcPr>
            <w:tcW w:w="1978" w:type="dxa"/>
            <w:vMerge w:val="restart"/>
            <w:shd w:val="clear" w:color="auto" w:fill="auto"/>
            <w:vAlign w:val="center"/>
          </w:tcPr>
          <w:p w14:paraId="70CCEED3" w14:textId="77777777" w:rsidR="00AB3D13" w:rsidRPr="00B17C01" w:rsidRDefault="00AB3D13" w:rsidP="00AB3D13">
            <w:pPr>
              <w:rPr>
                <w:rFonts w:ascii="Verdana" w:hAnsi="Verdana"/>
                <w:color w:val="2B6AAF"/>
                <w:sz w:val="20"/>
                <w:szCs w:val="20"/>
              </w:rPr>
            </w:pPr>
            <w:r w:rsidRPr="00B17C01">
              <w:rPr>
                <w:rFonts w:ascii="Verdana" w:hAnsi="Verdana"/>
                <w:color w:val="2B6AAF"/>
                <w:sz w:val="20"/>
                <w:szCs w:val="20"/>
              </w:rPr>
              <w:t>Critical Documents</w:t>
            </w:r>
          </w:p>
        </w:tc>
        <w:tc>
          <w:tcPr>
            <w:tcW w:w="4564" w:type="dxa"/>
            <w:shd w:val="clear" w:color="auto" w:fill="auto"/>
            <w:vAlign w:val="center"/>
          </w:tcPr>
          <w:p w14:paraId="00F30606"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Job descriptions, terms and conditions (policies), performance management scheme, induction and recruitment material, role instructions, living wage accreditation and pay scales. </w:t>
            </w:r>
          </w:p>
        </w:tc>
        <w:tc>
          <w:tcPr>
            <w:tcW w:w="1806" w:type="dxa"/>
            <w:vAlign w:val="center"/>
          </w:tcPr>
          <w:p w14:paraId="063AC0EA"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 xml:space="preserve">Transfer to archive folder and retain permanently </w:t>
            </w:r>
          </w:p>
        </w:tc>
        <w:tc>
          <w:tcPr>
            <w:tcW w:w="2549" w:type="dxa"/>
            <w:vAlign w:val="center"/>
          </w:tcPr>
          <w:p w14:paraId="17079559"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 xml:space="preserve">When superseded </w:t>
            </w:r>
          </w:p>
        </w:tc>
      </w:tr>
      <w:tr w:rsidR="00AB3D13" w:rsidRPr="000E6F9A" w14:paraId="2CDE65AA" w14:textId="77777777" w:rsidTr="00B17C01">
        <w:trPr>
          <w:cantSplit/>
          <w:tblCellSpacing w:w="85" w:type="dxa"/>
        </w:trPr>
        <w:tc>
          <w:tcPr>
            <w:tcW w:w="1412" w:type="dxa"/>
            <w:vMerge/>
            <w:shd w:val="clear" w:color="auto" w:fill="auto"/>
            <w:vAlign w:val="center"/>
          </w:tcPr>
          <w:p w14:paraId="29AB3DCC" w14:textId="77777777" w:rsidR="00AB3D13" w:rsidRPr="00242685" w:rsidRDefault="00AB3D13" w:rsidP="00AB3D13">
            <w:pPr>
              <w:rPr>
                <w:rFonts w:ascii="Verdana" w:hAnsi="Verdana"/>
                <w:color w:val="00709E"/>
                <w:sz w:val="20"/>
                <w:szCs w:val="20"/>
              </w:rPr>
            </w:pPr>
          </w:p>
        </w:tc>
        <w:tc>
          <w:tcPr>
            <w:tcW w:w="1879" w:type="dxa"/>
            <w:vMerge/>
            <w:shd w:val="clear" w:color="auto" w:fill="auto"/>
            <w:vAlign w:val="center"/>
          </w:tcPr>
          <w:p w14:paraId="296E753D" w14:textId="77777777" w:rsidR="00AB3D13" w:rsidRPr="00B17C01" w:rsidRDefault="00AB3D13" w:rsidP="00AB3D13">
            <w:pPr>
              <w:rPr>
                <w:rFonts w:ascii="Verdana" w:hAnsi="Verdana"/>
                <w:color w:val="2B6AAF"/>
                <w:sz w:val="20"/>
                <w:szCs w:val="20"/>
              </w:rPr>
            </w:pPr>
          </w:p>
        </w:tc>
        <w:tc>
          <w:tcPr>
            <w:tcW w:w="1978" w:type="dxa"/>
            <w:vMerge/>
            <w:shd w:val="clear" w:color="auto" w:fill="auto"/>
            <w:vAlign w:val="center"/>
          </w:tcPr>
          <w:p w14:paraId="0D945EB5" w14:textId="77777777" w:rsidR="00AB3D13" w:rsidRPr="00B17C01" w:rsidRDefault="00AB3D13" w:rsidP="00AB3D13">
            <w:pPr>
              <w:rPr>
                <w:rFonts w:ascii="Verdana" w:hAnsi="Verdana"/>
                <w:color w:val="2B6AAF"/>
                <w:sz w:val="20"/>
                <w:szCs w:val="20"/>
              </w:rPr>
            </w:pPr>
          </w:p>
        </w:tc>
        <w:tc>
          <w:tcPr>
            <w:tcW w:w="4564" w:type="dxa"/>
            <w:shd w:val="clear" w:color="auto" w:fill="auto"/>
            <w:vAlign w:val="center"/>
          </w:tcPr>
          <w:p w14:paraId="10020C6A"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Register of staff contact details.</w:t>
            </w:r>
          </w:p>
        </w:tc>
        <w:tc>
          <w:tcPr>
            <w:tcW w:w="1806" w:type="dxa"/>
            <w:vAlign w:val="center"/>
          </w:tcPr>
          <w:p w14:paraId="39A2FD00" w14:textId="77777777" w:rsidR="00AB3D13" w:rsidRPr="00B17C01" w:rsidRDefault="00AB3D13" w:rsidP="00AB3D13">
            <w:pPr>
              <w:pStyle w:val="NormalWeb"/>
              <w:spacing w:before="0" w:beforeAutospacing="0" w:after="0" w:afterAutospacing="0"/>
              <w:jc w:val="center"/>
              <w:rPr>
                <w:rFonts w:ascii="Verdana" w:hAnsi="Verdana"/>
                <w:color w:val="2B6AAF"/>
                <w:kern w:val="24"/>
                <w:sz w:val="20"/>
                <w:szCs w:val="20"/>
              </w:rPr>
            </w:pPr>
            <w:r w:rsidRPr="00B17C01">
              <w:rPr>
                <w:rFonts w:ascii="Verdana" w:hAnsi="Verdana"/>
                <w:color w:val="2B6AAF"/>
                <w:kern w:val="24"/>
                <w:sz w:val="20"/>
                <w:szCs w:val="20"/>
              </w:rPr>
              <w:t>None</w:t>
            </w:r>
          </w:p>
        </w:tc>
        <w:tc>
          <w:tcPr>
            <w:tcW w:w="2549" w:type="dxa"/>
            <w:vAlign w:val="center"/>
          </w:tcPr>
          <w:p w14:paraId="3CD0AF35" w14:textId="77777777" w:rsidR="00AB3D13" w:rsidRPr="00B17C01" w:rsidRDefault="00AB3D13" w:rsidP="00AB3D13">
            <w:pPr>
              <w:pStyle w:val="NormalWeb"/>
              <w:spacing w:before="0" w:beforeAutospacing="0" w:after="0" w:afterAutospacing="0"/>
              <w:rPr>
                <w:rFonts w:ascii="Verdana" w:hAnsi="Verdana"/>
                <w:color w:val="2B6AAF"/>
                <w:kern w:val="24"/>
                <w:sz w:val="20"/>
                <w:szCs w:val="20"/>
              </w:rPr>
            </w:pPr>
            <w:r w:rsidRPr="00B17C01">
              <w:rPr>
                <w:rFonts w:ascii="Verdana" w:hAnsi="Verdana"/>
                <w:color w:val="2B6AAF"/>
                <w:kern w:val="24"/>
                <w:sz w:val="20"/>
                <w:szCs w:val="20"/>
              </w:rPr>
              <w:t>Replace when superseded</w:t>
            </w:r>
          </w:p>
        </w:tc>
      </w:tr>
    </w:tbl>
    <w:p w14:paraId="0BC1976C" w14:textId="77777777" w:rsidR="009252FC" w:rsidRDefault="00C876D8" w:rsidP="00052905">
      <w:pPr>
        <w:tabs>
          <w:tab w:val="left" w:pos="3030"/>
        </w:tabs>
        <w:sectPr w:rsidR="009252FC" w:rsidSect="000153AB">
          <w:headerReference w:type="default" r:id="rId13"/>
          <w:pgSz w:w="16838" w:h="11906" w:orient="landscape" w:code="9"/>
          <w:pgMar w:top="720" w:right="720" w:bottom="720" w:left="720" w:header="454" w:footer="0" w:gutter="0"/>
          <w:pgNumType w:start="1"/>
          <w:cols w:space="708"/>
          <w:docGrid w:linePitch="360"/>
        </w:sectPr>
      </w:pPr>
      <w:r>
        <w:br w:type="textWrapping" w:clear="all"/>
      </w:r>
    </w:p>
    <w:p w14:paraId="6993ECAC" w14:textId="396250C6" w:rsidR="00F93E07" w:rsidRDefault="00F93E07" w:rsidP="00052905">
      <w:pPr>
        <w:tabs>
          <w:tab w:val="left" w:pos="3030"/>
        </w:tabs>
      </w:pPr>
    </w:p>
    <w:tbl>
      <w:tblPr>
        <w:tblpPr w:leftFromText="180" w:rightFromText="180" w:vertAnchor="text" w:tblpY="1"/>
        <w:tblOverlap w:val="never"/>
        <w:tblW w:w="0" w:type="auto"/>
        <w:tblCellSpacing w:w="54" w:type="dxa"/>
        <w:tblBorders>
          <w:top w:val="single" w:sz="8" w:space="0" w:color="8884BF"/>
          <w:left w:val="single" w:sz="8" w:space="0" w:color="8884BF"/>
          <w:bottom w:val="single" w:sz="8" w:space="0" w:color="8884BF"/>
          <w:right w:val="single" w:sz="8" w:space="0" w:color="8884BF"/>
          <w:insideH w:val="single" w:sz="8" w:space="0" w:color="8884BF"/>
          <w:insideV w:val="single" w:sz="8" w:space="0" w:color="8884BF"/>
        </w:tblBorders>
        <w:tblLook w:val="04A0" w:firstRow="1" w:lastRow="0" w:firstColumn="1" w:lastColumn="0" w:noHBand="0" w:noVBand="1"/>
      </w:tblPr>
      <w:tblGrid>
        <w:gridCol w:w="1557"/>
        <w:gridCol w:w="2077"/>
        <w:gridCol w:w="2466"/>
        <w:gridCol w:w="4858"/>
        <w:gridCol w:w="1766"/>
        <w:gridCol w:w="2654"/>
      </w:tblGrid>
      <w:tr w:rsidR="00FD4E7F" w:rsidRPr="000E6F9A" w14:paraId="3CBB6175" w14:textId="77777777" w:rsidTr="007B0B05">
        <w:trPr>
          <w:cantSplit/>
          <w:tblHeader/>
          <w:tblCellSpacing w:w="54" w:type="dxa"/>
        </w:trPr>
        <w:tc>
          <w:tcPr>
            <w:tcW w:w="1395" w:type="dxa"/>
            <w:shd w:val="clear" w:color="auto" w:fill="auto"/>
            <w:vAlign w:val="center"/>
          </w:tcPr>
          <w:p w14:paraId="6AEB76B2" w14:textId="77777777" w:rsidR="00F93E07" w:rsidRPr="000E6F9A" w:rsidRDefault="00F93E07" w:rsidP="003A399D">
            <w:pPr>
              <w:rPr>
                <w:rFonts w:ascii="Verdana" w:hAnsi="Verdana"/>
                <w:b/>
                <w:sz w:val="20"/>
                <w:szCs w:val="20"/>
              </w:rPr>
            </w:pPr>
            <w:r w:rsidRPr="000E6F9A">
              <w:rPr>
                <w:rFonts w:ascii="Verdana" w:hAnsi="Verdana"/>
                <w:b/>
                <w:sz w:val="20"/>
                <w:szCs w:val="20"/>
              </w:rPr>
              <w:t>Level 1</w:t>
            </w:r>
          </w:p>
        </w:tc>
        <w:tc>
          <w:tcPr>
            <w:tcW w:w="1969" w:type="dxa"/>
            <w:shd w:val="clear" w:color="auto" w:fill="auto"/>
            <w:vAlign w:val="center"/>
          </w:tcPr>
          <w:p w14:paraId="6635804D" w14:textId="77777777" w:rsidR="00F93E07" w:rsidRPr="000E6F9A" w:rsidRDefault="00F93E07" w:rsidP="003A399D">
            <w:pPr>
              <w:rPr>
                <w:rFonts w:ascii="Verdana" w:hAnsi="Verdana"/>
                <w:b/>
                <w:sz w:val="20"/>
                <w:szCs w:val="20"/>
              </w:rPr>
            </w:pPr>
            <w:r w:rsidRPr="000E6F9A">
              <w:rPr>
                <w:rFonts w:ascii="Verdana" w:hAnsi="Verdana"/>
                <w:b/>
                <w:sz w:val="20"/>
                <w:szCs w:val="20"/>
              </w:rPr>
              <w:t>Level 2</w:t>
            </w:r>
          </w:p>
        </w:tc>
        <w:tc>
          <w:tcPr>
            <w:tcW w:w="2358" w:type="dxa"/>
            <w:shd w:val="clear" w:color="auto" w:fill="auto"/>
            <w:vAlign w:val="center"/>
          </w:tcPr>
          <w:p w14:paraId="2D87EAB5" w14:textId="77777777" w:rsidR="00F93E07" w:rsidRPr="000E6F9A" w:rsidRDefault="00F93E07" w:rsidP="003A399D">
            <w:pPr>
              <w:rPr>
                <w:rFonts w:ascii="Verdana" w:hAnsi="Verdana"/>
                <w:b/>
                <w:sz w:val="20"/>
                <w:szCs w:val="20"/>
              </w:rPr>
            </w:pPr>
            <w:r w:rsidRPr="000E6F9A">
              <w:rPr>
                <w:rFonts w:ascii="Verdana" w:hAnsi="Verdana"/>
                <w:b/>
                <w:sz w:val="20"/>
                <w:szCs w:val="20"/>
              </w:rPr>
              <w:t>Level 3</w:t>
            </w:r>
          </w:p>
        </w:tc>
        <w:tc>
          <w:tcPr>
            <w:tcW w:w="4750" w:type="dxa"/>
            <w:shd w:val="clear" w:color="auto" w:fill="auto"/>
            <w:vAlign w:val="center"/>
          </w:tcPr>
          <w:p w14:paraId="5243E856" w14:textId="77777777" w:rsidR="00F93E07" w:rsidRPr="000E6F9A" w:rsidRDefault="00F93E07" w:rsidP="003A399D">
            <w:pPr>
              <w:pStyle w:val="NormalWeb"/>
              <w:spacing w:before="0" w:beforeAutospacing="0" w:after="0" w:afterAutospacing="0"/>
              <w:rPr>
                <w:rFonts w:ascii="Verdana" w:hAnsi="Verdana"/>
                <w:b/>
                <w:kern w:val="24"/>
                <w:sz w:val="20"/>
                <w:szCs w:val="20"/>
              </w:rPr>
            </w:pPr>
            <w:r w:rsidRPr="000E6F9A">
              <w:rPr>
                <w:rFonts w:ascii="Verdana" w:hAnsi="Verdana"/>
                <w:b/>
                <w:kern w:val="24"/>
                <w:sz w:val="20"/>
                <w:szCs w:val="20"/>
              </w:rPr>
              <w:t>Description of Contents</w:t>
            </w:r>
          </w:p>
        </w:tc>
        <w:tc>
          <w:tcPr>
            <w:tcW w:w="1658" w:type="dxa"/>
            <w:vAlign w:val="center"/>
          </w:tcPr>
          <w:p w14:paraId="12350921" w14:textId="77777777" w:rsidR="00F93E07" w:rsidRPr="000E6F9A" w:rsidRDefault="00F93E07" w:rsidP="003A399D">
            <w:pPr>
              <w:pStyle w:val="NormalWeb"/>
              <w:spacing w:before="0" w:beforeAutospacing="0" w:after="0" w:afterAutospacing="0"/>
              <w:jc w:val="center"/>
              <w:rPr>
                <w:rFonts w:ascii="Verdana" w:hAnsi="Verdana"/>
                <w:b/>
                <w:kern w:val="24"/>
                <w:sz w:val="20"/>
                <w:szCs w:val="20"/>
              </w:rPr>
            </w:pPr>
            <w:r>
              <w:rPr>
                <w:rFonts w:ascii="Verdana" w:hAnsi="Verdana"/>
                <w:b/>
                <w:kern w:val="24"/>
                <w:sz w:val="20"/>
                <w:szCs w:val="20"/>
              </w:rPr>
              <w:t>Retention Period</w:t>
            </w:r>
          </w:p>
        </w:tc>
        <w:tc>
          <w:tcPr>
            <w:tcW w:w="2492" w:type="dxa"/>
            <w:vAlign w:val="center"/>
          </w:tcPr>
          <w:p w14:paraId="17AC0152" w14:textId="77777777" w:rsidR="00F93E07" w:rsidRPr="000E6F9A" w:rsidRDefault="00F93E07" w:rsidP="003A399D">
            <w:pPr>
              <w:pStyle w:val="NormalWeb"/>
              <w:spacing w:before="0" w:beforeAutospacing="0" w:after="0" w:afterAutospacing="0"/>
              <w:rPr>
                <w:rFonts w:ascii="Verdana" w:hAnsi="Verdana"/>
                <w:b/>
                <w:kern w:val="24"/>
                <w:sz w:val="20"/>
                <w:szCs w:val="20"/>
              </w:rPr>
            </w:pPr>
            <w:r>
              <w:rPr>
                <w:rFonts w:ascii="Verdana" w:hAnsi="Verdana"/>
                <w:b/>
                <w:kern w:val="24"/>
                <w:sz w:val="20"/>
                <w:szCs w:val="20"/>
              </w:rPr>
              <w:t>Trigger</w:t>
            </w:r>
          </w:p>
        </w:tc>
      </w:tr>
      <w:tr w:rsidR="00F870A3" w:rsidRPr="000E6F9A" w14:paraId="389F35AC" w14:textId="77777777" w:rsidTr="007B0B05">
        <w:trPr>
          <w:cantSplit/>
          <w:tblCellSpacing w:w="54" w:type="dxa"/>
        </w:trPr>
        <w:tc>
          <w:tcPr>
            <w:tcW w:w="1395" w:type="dxa"/>
            <w:vMerge w:val="restart"/>
            <w:shd w:val="clear" w:color="auto" w:fill="auto"/>
            <w:textDirection w:val="btLr"/>
            <w:vAlign w:val="center"/>
          </w:tcPr>
          <w:p w14:paraId="7B96A7F5" w14:textId="77777777" w:rsidR="00F870A3" w:rsidRPr="00B17C01" w:rsidRDefault="00F870A3" w:rsidP="003A399D">
            <w:pPr>
              <w:ind w:left="113" w:right="113"/>
              <w:jc w:val="center"/>
              <w:rPr>
                <w:rFonts w:ascii="Verdana" w:hAnsi="Verdana"/>
                <w:color w:val="8884BF"/>
                <w:sz w:val="20"/>
                <w:szCs w:val="20"/>
              </w:rPr>
            </w:pPr>
            <w:r w:rsidRPr="00B17C01">
              <w:rPr>
                <w:rFonts w:ascii="Verdana" w:hAnsi="Verdana"/>
                <w:color w:val="8884BF"/>
                <w:sz w:val="20"/>
                <w:szCs w:val="20"/>
              </w:rPr>
              <w:t>Appointments</w:t>
            </w:r>
          </w:p>
          <w:p w14:paraId="5DB655C4" w14:textId="77777777" w:rsidR="00F870A3" w:rsidRPr="00B17C01" w:rsidRDefault="00F870A3" w:rsidP="003A399D">
            <w:pPr>
              <w:ind w:left="113" w:right="113"/>
              <w:jc w:val="center"/>
              <w:rPr>
                <w:rFonts w:ascii="Verdana" w:hAnsi="Verdana"/>
                <w:color w:val="8884BF"/>
                <w:sz w:val="20"/>
                <w:szCs w:val="20"/>
              </w:rPr>
            </w:pPr>
            <w:r w:rsidRPr="00B17C01">
              <w:rPr>
                <w:rFonts w:ascii="Verdana" w:hAnsi="Verdana"/>
                <w:color w:val="8884BF"/>
                <w:sz w:val="20"/>
                <w:szCs w:val="20"/>
              </w:rPr>
              <w:t>p:drive</w:t>
            </w:r>
          </w:p>
          <w:p w14:paraId="37053278" w14:textId="77777777" w:rsidR="00F870A3" w:rsidRPr="00B17C01" w:rsidRDefault="00F870A3" w:rsidP="003A399D">
            <w:pPr>
              <w:ind w:left="113" w:right="113"/>
              <w:jc w:val="center"/>
              <w:rPr>
                <w:rFonts w:ascii="Verdana" w:hAnsi="Verdana"/>
                <w:color w:val="8884BF"/>
                <w:sz w:val="20"/>
                <w:szCs w:val="20"/>
              </w:rPr>
            </w:pPr>
            <w:r w:rsidRPr="00B17C01">
              <w:rPr>
                <w:rFonts w:ascii="Verdana" w:hAnsi="Verdana"/>
                <w:color w:val="8884BF"/>
                <w:sz w:val="20"/>
                <w:szCs w:val="20"/>
              </w:rPr>
              <w:t>Folder Structure</w:t>
            </w:r>
          </w:p>
        </w:tc>
        <w:tc>
          <w:tcPr>
            <w:tcW w:w="1969" w:type="dxa"/>
            <w:vMerge w:val="restart"/>
            <w:shd w:val="clear" w:color="auto" w:fill="auto"/>
            <w:vAlign w:val="center"/>
          </w:tcPr>
          <w:p w14:paraId="5D6DFF82"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Advisers</w:t>
            </w:r>
          </w:p>
        </w:tc>
        <w:tc>
          <w:tcPr>
            <w:tcW w:w="2358" w:type="dxa"/>
            <w:shd w:val="clear" w:color="auto" w:fill="auto"/>
            <w:vAlign w:val="center"/>
          </w:tcPr>
          <w:p w14:paraId="5FEFF6DD" w14:textId="77777777" w:rsidR="00F870A3" w:rsidRPr="00B17C01" w:rsidRDefault="00F870A3" w:rsidP="003A399D">
            <w:pPr>
              <w:rPr>
                <w:rFonts w:ascii="Verdana" w:hAnsi="Verdana"/>
                <w:color w:val="8884BF"/>
                <w:sz w:val="20"/>
                <w:szCs w:val="20"/>
              </w:rPr>
            </w:pPr>
            <w:r w:rsidRPr="00B17C01">
              <w:rPr>
                <w:rFonts w:ascii="Verdana" w:hAnsi="Verdana"/>
                <w:color w:val="8884BF"/>
                <w:sz w:val="20"/>
                <w:szCs w:val="20"/>
              </w:rPr>
              <w:t>Annual Folders</w:t>
            </w:r>
          </w:p>
        </w:tc>
        <w:tc>
          <w:tcPr>
            <w:tcW w:w="4750" w:type="dxa"/>
            <w:shd w:val="clear" w:color="auto" w:fill="auto"/>
            <w:vAlign w:val="center"/>
          </w:tcPr>
          <w:p w14:paraId="13DE77EB"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Appraisal documents, communication and networking event correspondence, general correspondence, records relating to SLA agreements with PAAs</w:t>
            </w:r>
          </w:p>
        </w:tc>
        <w:tc>
          <w:tcPr>
            <w:tcW w:w="1658" w:type="dxa"/>
            <w:vAlign w:val="center"/>
          </w:tcPr>
          <w:p w14:paraId="58AB40F8" w14:textId="77777777" w:rsidR="00F870A3" w:rsidRPr="00B17C01" w:rsidRDefault="00F870A3"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5 years</w:t>
            </w:r>
          </w:p>
        </w:tc>
        <w:tc>
          <w:tcPr>
            <w:tcW w:w="2492" w:type="dxa"/>
            <w:vAlign w:val="center"/>
          </w:tcPr>
          <w:p w14:paraId="3CE858B0"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End of the financial year in which the document created/finalised</w:t>
            </w:r>
          </w:p>
        </w:tc>
      </w:tr>
      <w:tr w:rsidR="00F870A3" w:rsidRPr="000E6F9A" w14:paraId="210ACBBC" w14:textId="77777777" w:rsidTr="007B0B05">
        <w:trPr>
          <w:cantSplit/>
          <w:tblCellSpacing w:w="54" w:type="dxa"/>
        </w:trPr>
        <w:tc>
          <w:tcPr>
            <w:tcW w:w="1395" w:type="dxa"/>
            <w:vMerge/>
            <w:shd w:val="clear" w:color="auto" w:fill="auto"/>
            <w:vAlign w:val="center"/>
          </w:tcPr>
          <w:p w14:paraId="4EDAEA3D" w14:textId="77777777" w:rsidR="00F870A3" w:rsidRPr="00B17C01" w:rsidRDefault="00F870A3" w:rsidP="003A399D">
            <w:pPr>
              <w:rPr>
                <w:rFonts w:ascii="Verdana" w:hAnsi="Verdana"/>
                <w:color w:val="8884BF"/>
                <w:sz w:val="20"/>
                <w:szCs w:val="20"/>
              </w:rPr>
            </w:pPr>
          </w:p>
        </w:tc>
        <w:tc>
          <w:tcPr>
            <w:tcW w:w="1969" w:type="dxa"/>
            <w:vMerge/>
            <w:shd w:val="clear" w:color="auto" w:fill="auto"/>
            <w:vAlign w:val="center"/>
          </w:tcPr>
          <w:p w14:paraId="3F590F6F"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p>
        </w:tc>
        <w:tc>
          <w:tcPr>
            <w:tcW w:w="2358" w:type="dxa"/>
            <w:shd w:val="clear" w:color="auto" w:fill="auto"/>
            <w:vAlign w:val="center"/>
          </w:tcPr>
          <w:p w14:paraId="56B1F708" w14:textId="77777777" w:rsidR="00F870A3" w:rsidRPr="00B17C01" w:rsidRDefault="00F870A3" w:rsidP="003A399D">
            <w:pPr>
              <w:rPr>
                <w:rFonts w:ascii="Verdana" w:hAnsi="Verdana"/>
                <w:color w:val="8884BF"/>
                <w:sz w:val="20"/>
                <w:szCs w:val="20"/>
              </w:rPr>
            </w:pPr>
            <w:r w:rsidRPr="00B17C01">
              <w:rPr>
                <w:rFonts w:ascii="Verdana" w:hAnsi="Verdana"/>
                <w:color w:val="8884BF"/>
                <w:sz w:val="20"/>
                <w:szCs w:val="20"/>
              </w:rPr>
              <w:t xml:space="preserve">Adviser Allocation </w:t>
            </w:r>
          </w:p>
        </w:tc>
        <w:tc>
          <w:tcPr>
            <w:tcW w:w="4750" w:type="dxa"/>
            <w:shd w:val="clear" w:color="auto" w:fill="auto"/>
            <w:vAlign w:val="center"/>
          </w:tcPr>
          <w:p w14:paraId="045EC25B"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Allocation database, database back up and desk instructions</w:t>
            </w:r>
          </w:p>
        </w:tc>
        <w:tc>
          <w:tcPr>
            <w:tcW w:w="1658" w:type="dxa"/>
            <w:vAlign w:val="center"/>
          </w:tcPr>
          <w:p w14:paraId="4252C55F" w14:textId="77777777" w:rsidR="00F870A3" w:rsidRPr="00B17C01" w:rsidRDefault="00F870A3"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Retain permanently</w:t>
            </w:r>
          </w:p>
        </w:tc>
        <w:tc>
          <w:tcPr>
            <w:tcW w:w="2492" w:type="dxa"/>
            <w:vAlign w:val="center"/>
          </w:tcPr>
          <w:p w14:paraId="7C6A9CB5"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When superseded or obsolete</w:t>
            </w:r>
          </w:p>
        </w:tc>
      </w:tr>
      <w:tr w:rsidR="00F870A3" w:rsidRPr="000E6F9A" w14:paraId="3B147CBC" w14:textId="77777777" w:rsidTr="007B0B05">
        <w:trPr>
          <w:cantSplit/>
          <w:tblCellSpacing w:w="54" w:type="dxa"/>
        </w:trPr>
        <w:tc>
          <w:tcPr>
            <w:tcW w:w="1395" w:type="dxa"/>
            <w:vMerge/>
            <w:shd w:val="clear" w:color="auto" w:fill="auto"/>
            <w:vAlign w:val="center"/>
          </w:tcPr>
          <w:p w14:paraId="3636A811" w14:textId="77777777" w:rsidR="00F870A3" w:rsidRPr="00B17C01" w:rsidRDefault="00F870A3" w:rsidP="003A399D">
            <w:pPr>
              <w:rPr>
                <w:rFonts w:ascii="Verdana" w:hAnsi="Verdana"/>
                <w:color w:val="8884BF"/>
                <w:sz w:val="20"/>
                <w:szCs w:val="20"/>
              </w:rPr>
            </w:pPr>
          </w:p>
        </w:tc>
        <w:tc>
          <w:tcPr>
            <w:tcW w:w="1969" w:type="dxa"/>
            <w:vMerge/>
            <w:shd w:val="clear" w:color="auto" w:fill="auto"/>
            <w:vAlign w:val="center"/>
          </w:tcPr>
          <w:p w14:paraId="69DA5390"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p>
        </w:tc>
        <w:tc>
          <w:tcPr>
            <w:tcW w:w="2358" w:type="dxa"/>
            <w:vMerge w:val="restart"/>
            <w:shd w:val="clear" w:color="auto" w:fill="auto"/>
            <w:vAlign w:val="center"/>
          </w:tcPr>
          <w:p w14:paraId="77C4AEC6" w14:textId="77777777" w:rsidR="00F870A3" w:rsidRPr="00B17C01" w:rsidRDefault="00F870A3" w:rsidP="003A399D">
            <w:pPr>
              <w:rPr>
                <w:rFonts w:ascii="Verdana" w:hAnsi="Verdana"/>
                <w:color w:val="8884BF"/>
                <w:sz w:val="20"/>
                <w:szCs w:val="20"/>
              </w:rPr>
            </w:pPr>
            <w:r w:rsidRPr="00B17C01">
              <w:rPr>
                <w:rFonts w:ascii="Verdana" w:hAnsi="Verdana"/>
                <w:color w:val="8884BF"/>
                <w:sz w:val="20"/>
                <w:szCs w:val="20"/>
              </w:rPr>
              <w:t>Adviser Files</w:t>
            </w:r>
          </w:p>
        </w:tc>
        <w:tc>
          <w:tcPr>
            <w:tcW w:w="4750" w:type="dxa"/>
            <w:shd w:val="clear" w:color="auto" w:fill="auto"/>
            <w:vAlign w:val="center"/>
          </w:tcPr>
          <w:p w14:paraId="4F71DE9C"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PAA files – archive</w:t>
            </w:r>
          </w:p>
        </w:tc>
        <w:tc>
          <w:tcPr>
            <w:tcW w:w="1658" w:type="dxa"/>
            <w:vAlign w:val="center"/>
          </w:tcPr>
          <w:p w14:paraId="5E75EA1A" w14:textId="77777777" w:rsidR="00F870A3" w:rsidRPr="00B17C01" w:rsidRDefault="00F870A3"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7 years</w:t>
            </w:r>
          </w:p>
        </w:tc>
        <w:tc>
          <w:tcPr>
            <w:tcW w:w="2492" w:type="dxa"/>
            <w:vAlign w:val="center"/>
          </w:tcPr>
          <w:p w14:paraId="6CA2C2B5"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End of the financial year in which contract expires</w:t>
            </w:r>
          </w:p>
        </w:tc>
      </w:tr>
      <w:tr w:rsidR="00F870A3" w:rsidRPr="000E6F9A" w14:paraId="66D6B9A5" w14:textId="77777777" w:rsidTr="007B0B05">
        <w:trPr>
          <w:cantSplit/>
          <w:tblCellSpacing w:w="54" w:type="dxa"/>
        </w:trPr>
        <w:tc>
          <w:tcPr>
            <w:tcW w:w="1395" w:type="dxa"/>
            <w:vMerge/>
            <w:shd w:val="clear" w:color="auto" w:fill="auto"/>
            <w:vAlign w:val="center"/>
          </w:tcPr>
          <w:p w14:paraId="1C021031" w14:textId="77777777" w:rsidR="00F870A3" w:rsidRPr="00B17C01" w:rsidRDefault="00F870A3" w:rsidP="003A399D">
            <w:pPr>
              <w:rPr>
                <w:rFonts w:ascii="Verdana" w:hAnsi="Verdana"/>
                <w:color w:val="8884BF"/>
                <w:sz w:val="20"/>
                <w:szCs w:val="20"/>
              </w:rPr>
            </w:pPr>
          </w:p>
        </w:tc>
        <w:tc>
          <w:tcPr>
            <w:tcW w:w="1969" w:type="dxa"/>
            <w:vMerge/>
            <w:shd w:val="clear" w:color="auto" w:fill="auto"/>
            <w:vAlign w:val="center"/>
          </w:tcPr>
          <w:p w14:paraId="1633DDC1"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p>
        </w:tc>
        <w:tc>
          <w:tcPr>
            <w:tcW w:w="2358" w:type="dxa"/>
            <w:vMerge/>
            <w:shd w:val="clear" w:color="auto" w:fill="auto"/>
            <w:vAlign w:val="center"/>
          </w:tcPr>
          <w:p w14:paraId="5ECEE032" w14:textId="77777777" w:rsidR="00F870A3" w:rsidRPr="00B17C01" w:rsidRDefault="00F870A3" w:rsidP="003A399D">
            <w:pPr>
              <w:rPr>
                <w:rFonts w:ascii="Verdana" w:hAnsi="Verdana"/>
                <w:color w:val="8884BF"/>
                <w:sz w:val="20"/>
                <w:szCs w:val="20"/>
              </w:rPr>
            </w:pPr>
          </w:p>
        </w:tc>
        <w:tc>
          <w:tcPr>
            <w:tcW w:w="4750" w:type="dxa"/>
            <w:shd w:val="clear" w:color="auto" w:fill="auto"/>
            <w:vAlign w:val="center"/>
          </w:tcPr>
          <w:p w14:paraId="417BC903"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PAA files – current</w:t>
            </w:r>
          </w:p>
        </w:tc>
        <w:tc>
          <w:tcPr>
            <w:tcW w:w="1658" w:type="dxa"/>
            <w:vAlign w:val="center"/>
          </w:tcPr>
          <w:p w14:paraId="44DB52AE" w14:textId="77777777" w:rsidR="00F870A3" w:rsidRPr="00B17C01" w:rsidRDefault="00F870A3"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Transferred to archive</w:t>
            </w:r>
          </w:p>
        </w:tc>
        <w:tc>
          <w:tcPr>
            <w:tcW w:w="2492" w:type="dxa"/>
            <w:vAlign w:val="center"/>
          </w:tcPr>
          <w:p w14:paraId="2CFFA7D7"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End of the financial year in which contract expires</w:t>
            </w:r>
          </w:p>
        </w:tc>
      </w:tr>
      <w:tr w:rsidR="00F870A3" w:rsidRPr="000E6F9A" w14:paraId="622AA2A4" w14:textId="77777777" w:rsidTr="007B0B05">
        <w:trPr>
          <w:cantSplit/>
          <w:tblCellSpacing w:w="54" w:type="dxa"/>
        </w:trPr>
        <w:tc>
          <w:tcPr>
            <w:tcW w:w="1395" w:type="dxa"/>
            <w:vMerge/>
            <w:shd w:val="clear" w:color="auto" w:fill="auto"/>
            <w:vAlign w:val="center"/>
          </w:tcPr>
          <w:p w14:paraId="569CE746" w14:textId="77777777" w:rsidR="00F870A3" w:rsidRPr="00B17C01" w:rsidRDefault="00F870A3" w:rsidP="003A399D">
            <w:pPr>
              <w:rPr>
                <w:rFonts w:ascii="Verdana" w:hAnsi="Verdana"/>
                <w:color w:val="8884BF"/>
                <w:sz w:val="20"/>
                <w:szCs w:val="20"/>
              </w:rPr>
            </w:pPr>
          </w:p>
        </w:tc>
        <w:tc>
          <w:tcPr>
            <w:tcW w:w="1969" w:type="dxa"/>
            <w:vMerge/>
            <w:shd w:val="clear" w:color="auto" w:fill="auto"/>
            <w:vAlign w:val="center"/>
          </w:tcPr>
          <w:p w14:paraId="5C615DB1"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p>
        </w:tc>
        <w:tc>
          <w:tcPr>
            <w:tcW w:w="2358" w:type="dxa"/>
            <w:vMerge/>
            <w:shd w:val="clear" w:color="auto" w:fill="auto"/>
            <w:vAlign w:val="center"/>
          </w:tcPr>
          <w:p w14:paraId="1E543368" w14:textId="77777777" w:rsidR="00F870A3" w:rsidRPr="00B17C01" w:rsidRDefault="00F870A3" w:rsidP="003A399D">
            <w:pPr>
              <w:rPr>
                <w:rFonts w:ascii="Verdana" w:hAnsi="Verdana"/>
                <w:color w:val="8884BF"/>
                <w:sz w:val="20"/>
                <w:szCs w:val="20"/>
              </w:rPr>
            </w:pPr>
          </w:p>
        </w:tc>
        <w:tc>
          <w:tcPr>
            <w:tcW w:w="4750" w:type="dxa"/>
            <w:shd w:val="clear" w:color="auto" w:fill="auto"/>
            <w:vAlign w:val="center"/>
          </w:tcPr>
          <w:p w14:paraId="1F44EA09"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Training register, legal advice, resource library</w:t>
            </w:r>
          </w:p>
        </w:tc>
        <w:tc>
          <w:tcPr>
            <w:tcW w:w="1658" w:type="dxa"/>
            <w:vAlign w:val="center"/>
          </w:tcPr>
          <w:p w14:paraId="31D31929" w14:textId="77777777" w:rsidR="00F870A3" w:rsidRPr="00B17C01" w:rsidRDefault="00F870A3"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Retain permanently</w:t>
            </w:r>
          </w:p>
        </w:tc>
        <w:tc>
          <w:tcPr>
            <w:tcW w:w="2492" w:type="dxa"/>
            <w:vAlign w:val="center"/>
          </w:tcPr>
          <w:p w14:paraId="0A791516"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None</w:t>
            </w:r>
          </w:p>
        </w:tc>
      </w:tr>
      <w:tr w:rsidR="00F870A3" w:rsidRPr="000E6F9A" w14:paraId="0707463A" w14:textId="77777777" w:rsidTr="007B0B05">
        <w:trPr>
          <w:cantSplit/>
          <w:tblCellSpacing w:w="54" w:type="dxa"/>
        </w:trPr>
        <w:tc>
          <w:tcPr>
            <w:tcW w:w="1395" w:type="dxa"/>
            <w:vMerge/>
            <w:shd w:val="clear" w:color="auto" w:fill="auto"/>
            <w:vAlign w:val="center"/>
          </w:tcPr>
          <w:p w14:paraId="18AE4985" w14:textId="77777777" w:rsidR="00F870A3" w:rsidRPr="00B17C01" w:rsidRDefault="00F870A3" w:rsidP="003A399D">
            <w:pPr>
              <w:rPr>
                <w:rFonts w:ascii="Verdana" w:hAnsi="Verdana"/>
                <w:color w:val="8884BF"/>
                <w:sz w:val="20"/>
                <w:szCs w:val="20"/>
              </w:rPr>
            </w:pPr>
          </w:p>
        </w:tc>
        <w:tc>
          <w:tcPr>
            <w:tcW w:w="1969" w:type="dxa"/>
            <w:vMerge/>
            <w:shd w:val="clear" w:color="auto" w:fill="auto"/>
            <w:vAlign w:val="center"/>
          </w:tcPr>
          <w:p w14:paraId="714721EB"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p>
        </w:tc>
        <w:tc>
          <w:tcPr>
            <w:tcW w:w="2358" w:type="dxa"/>
            <w:vMerge/>
            <w:shd w:val="clear" w:color="auto" w:fill="auto"/>
            <w:vAlign w:val="center"/>
          </w:tcPr>
          <w:p w14:paraId="50ED33D3" w14:textId="77777777" w:rsidR="00F870A3" w:rsidRPr="00B17C01" w:rsidRDefault="00F870A3" w:rsidP="003A399D">
            <w:pPr>
              <w:rPr>
                <w:rFonts w:ascii="Verdana" w:hAnsi="Verdana"/>
                <w:color w:val="8884BF"/>
                <w:sz w:val="20"/>
                <w:szCs w:val="20"/>
              </w:rPr>
            </w:pPr>
          </w:p>
        </w:tc>
        <w:tc>
          <w:tcPr>
            <w:tcW w:w="4750" w:type="dxa"/>
            <w:shd w:val="clear" w:color="auto" w:fill="auto"/>
            <w:vAlign w:val="center"/>
          </w:tcPr>
          <w:p w14:paraId="36E9FE71"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Contact details register, specialisms register.</w:t>
            </w:r>
          </w:p>
        </w:tc>
        <w:tc>
          <w:tcPr>
            <w:tcW w:w="1658" w:type="dxa"/>
            <w:vAlign w:val="center"/>
          </w:tcPr>
          <w:p w14:paraId="49D31841" w14:textId="77777777" w:rsidR="00F870A3" w:rsidRPr="00B17C01" w:rsidRDefault="00F870A3"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Retain permanently</w:t>
            </w:r>
          </w:p>
        </w:tc>
        <w:tc>
          <w:tcPr>
            <w:tcW w:w="2492" w:type="dxa"/>
            <w:vAlign w:val="center"/>
          </w:tcPr>
          <w:p w14:paraId="42566256"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Content edited in line with PAA file movement</w:t>
            </w:r>
          </w:p>
        </w:tc>
      </w:tr>
      <w:tr w:rsidR="00F870A3" w:rsidRPr="000E6F9A" w14:paraId="1EF7B68C" w14:textId="77777777" w:rsidTr="007B0B05">
        <w:trPr>
          <w:cantSplit/>
          <w:tblCellSpacing w:w="54" w:type="dxa"/>
        </w:trPr>
        <w:tc>
          <w:tcPr>
            <w:tcW w:w="1395" w:type="dxa"/>
            <w:vMerge/>
            <w:shd w:val="clear" w:color="auto" w:fill="auto"/>
            <w:vAlign w:val="center"/>
          </w:tcPr>
          <w:p w14:paraId="3D1DCF66" w14:textId="77777777" w:rsidR="00F870A3" w:rsidRPr="00B17C01" w:rsidRDefault="00F870A3" w:rsidP="003A399D">
            <w:pPr>
              <w:rPr>
                <w:rFonts w:ascii="Verdana" w:hAnsi="Verdana"/>
                <w:color w:val="8884BF"/>
                <w:sz w:val="20"/>
                <w:szCs w:val="20"/>
              </w:rPr>
            </w:pPr>
          </w:p>
        </w:tc>
        <w:tc>
          <w:tcPr>
            <w:tcW w:w="1969" w:type="dxa"/>
            <w:vMerge/>
            <w:shd w:val="clear" w:color="auto" w:fill="auto"/>
            <w:vAlign w:val="center"/>
          </w:tcPr>
          <w:p w14:paraId="3BAA5BF7"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p>
        </w:tc>
        <w:tc>
          <w:tcPr>
            <w:tcW w:w="2358" w:type="dxa"/>
            <w:shd w:val="clear" w:color="auto" w:fill="auto"/>
            <w:vAlign w:val="center"/>
          </w:tcPr>
          <w:p w14:paraId="1196D964" w14:textId="77777777" w:rsidR="00F870A3" w:rsidRPr="00B17C01" w:rsidRDefault="00F870A3" w:rsidP="003A399D">
            <w:pPr>
              <w:rPr>
                <w:rFonts w:ascii="Verdana" w:hAnsi="Verdana"/>
                <w:color w:val="8884BF"/>
                <w:sz w:val="20"/>
                <w:szCs w:val="20"/>
              </w:rPr>
            </w:pPr>
            <w:r w:rsidRPr="00B17C01">
              <w:rPr>
                <w:rFonts w:ascii="Verdana" w:hAnsi="Verdana"/>
                <w:color w:val="8884BF"/>
                <w:sz w:val="20"/>
                <w:szCs w:val="20"/>
              </w:rPr>
              <w:t>Empty folders for records move</w:t>
            </w:r>
          </w:p>
        </w:tc>
        <w:tc>
          <w:tcPr>
            <w:tcW w:w="4750" w:type="dxa"/>
            <w:shd w:val="clear" w:color="auto" w:fill="auto"/>
            <w:vAlign w:val="center"/>
          </w:tcPr>
          <w:p w14:paraId="631E8FD1"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Template folder structure</w:t>
            </w:r>
          </w:p>
        </w:tc>
        <w:tc>
          <w:tcPr>
            <w:tcW w:w="4258" w:type="dxa"/>
            <w:gridSpan w:val="2"/>
            <w:vAlign w:val="center"/>
          </w:tcPr>
          <w:p w14:paraId="26803180" w14:textId="77777777" w:rsidR="00F870A3" w:rsidRPr="00B17C01" w:rsidRDefault="00F870A3"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Not records – records management tool</w:t>
            </w:r>
          </w:p>
        </w:tc>
      </w:tr>
      <w:tr w:rsidR="00F870A3" w:rsidRPr="000E6F9A" w14:paraId="7ABC3759" w14:textId="77777777" w:rsidTr="007B0B05">
        <w:trPr>
          <w:cantSplit/>
          <w:tblCellSpacing w:w="54" w:type="dxa"/>
        </w:trPr>
        <w:tc>
          <w:tcPr>
            <w:tcW w:w="1395" w:type="dxa"/>
            <w:vMerge/>
            <w:shd w:val="clear" w:color="auto" w:fill="auto"/>
            <w:vAlign w:val="center"/>
          </w:tcPr>
          <w:p w14:paraId="2022D16F" w14:textId="77777777" w:rsidR="00F870A3" w:rsidRPr="00B17C01" w:rsidRDefault="00F870A3" w:rsidP="003A399D">
            <w:pPr>
              <w:rPr>
                <w:rFonts w:ascii="Verdana" w:hAnsi="Verdana"/>
                <w:color w:val="8884BF"/>
                <w:sz w:val="20"/>
                <w:szCs w:val="20"/>
              </w:rPr>
            </w:pPr>
          </w:p>
        </w:tc>
        <w:tc>
          <w:tcPr>
            <w:tcW w:w="1969" w:type="dxa"/>
            <w:vMerge/>
            <w:shd w:val="clear" w:color="auto" w:fill="auto"/>
            <w:vAlign w:val="center"/>
          </w:tcPr>
          <w:p w14:paraId="72C9481E"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p>
        </w:tc>
        <w:tc>
          <w:tcPr>
            <w:tcW w:w="2358" w:type="dxa"/>
            <w:vMerge w:val="restart"/>
            <w:shd w:val="clear" w:color="auto" w:fill="auto"/>
            <w:vAlign w:val="center"/>
          </w:tcPr>
          <w:p w14:paraId="2EE09AF7" w14:textId="77777777" w:rsidR="00F870A3" w:rsidRPr="00B17C01" w:rsidRDefault="00F870A3" w:rsidP="003A399D">
            <w:pPr>
              <w:rPr>
                <w:rFonts w:ascii="Verdana" w:hAnsi="Verdana"/>
                <w:color w:val="8884BF"/>
                <w:sz w:val="20"/>
                <w:szCs w:val="20"/>
              </w:rPr>
            </w:pPr>
            <w:r w:rsidRPr="00B17C01">
              <w:rPr>
                <w:rFonts w:ascii="Verdana" w:hAnsi="Verdana"/>
                <w:color w:val="8884BF"/>
                <w:sz w:val="20"/>
                <w:szCs w:val="20"/>
              </w:rPr>
              <w:t>Tendering Processes</w:t>
            </w:r>
          </w:p>
        </w:tc>
        <w:tc>
          <w:tcPr>
            <w:tcW w:w="4750" w:type="dxa"/>
            <w:vMerge w:val="restart"/>
            <w:shd w:val="clear" w:color="auto" w:fill="auto"/>
            <w:vAlign w:val="center"/>
          </w:tcPr>
          <w:p w14:paraId="79A5B724"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Tenders for PAAs – dated folders</w:t>
            </w:r>
          </w:p>
        </w:tc>
        <w:tc>
          <w:tcPr>
            <w:tcW w:w="1658" w:type="dxa"/>
            <w:vAlign w:val="center"/>
          </w:tcPr>
          <w:p w14:paraId="656FCFDF" w14:textId="77777777" w:rsidR="00F870A3" w:rsidRPr="00B17C01" w:rsidRDefault="00F870A3"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7 years (if successful)</w:t>
            </w:r>
          </w:p>
        </w:tc>
        <w:tc>
          <w:tcPr>
            <w:tcW w:w="2492" w:type="dxa"/>
            <w:vAlign w:val="center"/>
          </w:tcPr>
          <w:p w14:paraId="0D867827" w14:textId="77777777" w:rsidR="00F870A3" w:rsidRPr="00B17C01" w:rsidRDefault="00F870A3" w:rsidP="00BE20C3">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End of the financial year in which tender process finalised</w:t>
            </w:r>
          </w:p>
        </w:tc>
      </w:tr>
      <w:tr w:rsidR="00F870A3" w:rsidRPr="000E6F9A" w14:paraId="1F6005A1" w14:textId="77777777" w:rsidTr="00227309">
        <w:trPr>
          <w:cantSplit/>
          <w:tblCellSpacing w:w="54" w:type="dxa"/>
        </w:trPr>
        <w:tc>
          <w:tcPr>
            <w:tcW w:w="1395" w:type="dxa"/>
            <w:vMerge/>
            <w:shd w:val="clear" w:color="auto" w:fill="auto"/>
            <w:vAlign w:val="center"/>
          </w:tcPr>
          <w:p w14:paraId="21A4409A" w14:textId="77777777" w:rsidR="00F870A3" w:rsidRPr="00B17C01" w:rsidRDefault="00F870A3" w:rsidP="003A399D">
            <w:pPr>
              <w:rPr>
                <w:rFonts w:ascii="Verdana" w:hAnsi="Verdana"/>
                <w:color w:val="8884BF"/>
                <w:sz w:val="20"/>
                <w:szCs w:val="20"/>
              </w:rPr>
            </w:pPr>
          </w:p>
        </w:tc>
        <w:tc>
          <w:tcPr>
            <w:tcW w:w="1969" w:type="dxa"/>
            <w:vMerge/>
            <w:shd w:val="clear" w:color="auto" w:fill="auto"/>
            <w:vAlign w:val="center"/>
          </w:tcPr>
          <w:p w14:paraId="354F23BF"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p>
        </w:tc>
        <w:tc>
          <w:tcPr>
            <w:tcW w:w="2358" w:type="dxa"/>
            <w:vMerge/>
            <w:shd w:val="clear" w:color="auto" w:fill="auto"/>
            <w:vAlign w:val="center"/>
          </w:tcPr>
          <w:p w14:paraId="381B1B06" w14:textId="77777777" w:rsidR="00F870A3" w:rsidRPr="00B17C01" w:rsidRDefault="00F870A3" w:rsidP="003A399D">
            <w:pPr>
              <w:rPr>
                <w:rFonts w:ascii="Verdana" w:hAnsi="Verdana"/>
                <w:color w:val="8884BF"/>
                <w:sz w:val="20"/>
                <w:szCs w:val="20"/>
              </w:rPr>
            </w:pPr>
          </w:p>
        </w:tc>
        <w:tc>
          <w:tcPr>
            <w:tcW w:w="4750" w:type="dxa"/>
            <w:vMerge/>
            <w:shd w:val="clear" w:color="auto" w:fill="auto"/>
            <w:vAlign w:val="center"/>
          </w:tcPr>
          <w:p w14:paraId="02E87758" w14:textId="77777777" w:rsidR="00F870A3" w:rsidRPr="00B17C01" w:rsidRDefault="00F870A3" w:rsidP="003A399D">
            <w:pPr>
              <w:pStyle w:val="NormalWeb"/>
              <w:spacing w:before="0" w:beforeAutospacing="0" w:after="0" w:afterAutospacing="0"/>
              <w:rPr>
                <w:rFonts w:ascii="Verdana" w:hAnsi="Verdana"/>
                <w:color w:val="8884BF"/>
                <w:kern w:val="24"/>
                <w:sz w:val="20"/>
                <w:szCs w:val="20"/>
              </w:rPr>
            </w:pPr>
          </w:p>
        </w:tc>
        <w:tc>
          <w:tcPr>
            <w:tcW w:w="1658" w:type="dxa"/>
            <w:shd w:val="clear" w:color="auto" w:fill="auto"/>
            <w:vAlign w:val="center"/>
          </w:tcPr>
          <w:p w14:paraId="2B372D5B" w14:textId="77777777" w:rsidR="00F870A3" w:rsidRPr="00B17C01" w:rsidRDefault="00F870A3"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1 year (if unsuccessful)</w:t>
            </w:r>
          </w:p>
        </w:tc>
        <w:tc>
          <w:tcPr>
            <w:tcW w:w="2492" w:type="dxa"/>
            <w:shd w:val="clear" w:color="auto" w:fill="auto"/>
            <w:vAlign w:val="center"/>
          </w:tcPr>
          <w:p w14:paraId="7ED3D359" w14:textId="77777777" w:rsidR="00F870A3" w:rsidRPr="00B17C01" w:rsidRDefault="00F870A3" w:rsidP="00BE20C3">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End of financial year following tender process</w:t>
            </w:r>
          </w:p>
        </w:tc>
      </w:tr>
      <w:tr w:rsidR="005361A7" w:rsidRPr="000E6F9A" w14:paraId="6741D45D" w14:textId="77777777" w:rsidTr="007B0B05">
        <w:trPr>
          <w:cantSplit/>
          <w:tblCellSpacing w:w="54" w:type="dxa"/>
        </w:trPr>
        <w:tc>
          <w:tcPr>
            <w:tcW w:w="1395" w:type="dxa"/>
            <w:vMerge/>
            <w:shd w:val="clear" w:color="auto" w:fill="auto"/>
            <w:vAlign w:val="center"/>
          </w:tcPr>
          <w:p w14:paraId="41C4B48D" w14:textId="77777777" w:rsidR="005361A7" w:rsidRPr="00B17C01" w:rsidRDefault="005361A7" w:rsidP="003A399D">
            <w:pPr>
              <w:rPr>
                <w:rFonts w:ascii="Verdana" w:hAnsi="Verdana"/>
                <w:color w:val="8884BF"/>
                <w:sz w:val="20"/>
                <w:szCs w:val="20"/>
              </w:rPr>
            </w:pPr>
          </w:p>
        </w:tc>
        <w:tc>
          <w:tcPr>
            <w:tcW w:w="1969" w:type="dxa"/>
            <w:shd w:val="clear" w:color="auto" w:fill="auto"/>
            <w:vAlign w:val="center"/>
          </w:tcPr>
          <w:p w14:paraId="324F4E81" w14:textId="77777777" w:rsidR="005361A7" w:rsidRPr="00B17C01" w:rsidRDefault="005361A7"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Code of Practice</w:t>
            </w:r>
          </w:p>
        </w:tc>
        <w:tc>
          <w:tcPr>
            <w:tcW w:w="2358" w:type="dxa"/>
            <w:shd w:val="clear" w:color="auto" w:fill="auto"/>
            <w:vAlign w:val="center"/>
          </w:tcPr>
          <w:p w14:paraId="27837711" w14:textId="77777777" w:rsidR="005361A7" w:rsidRPr="00B17C01" w:rsidRDefault="005361A7" w:rsidP="003A399D">
            <w:pPr>
              <w:rPr>
                <w:rFonts w:ascii="Verdana" w:hAnsi="Verdana"/>
                <w:color w:val="8884BF"/>
                <w:sz w:val="20"/>
                <w:szCs w:val="20"/>
              </w:rPr>
            </w:pPr>
            <w:r w:rsidRPr="00B17C01">
              <w:rPr>
                <w:rFonts w:ascii="Verdana" w:hAnsi="Verdana"/>
                <w:color w:val="8884BF"/>
                <w:sz w:val="20"/>
                <w:szCs w:val="20"/>
              </w:rPr>
              <w:t>Code Folders</w:t>
            </w:r>
          </w:p>
        </w:tc>
        <w:tc>
          <w:tcPr>
            <w:tcW w:w="4750" w:type="dxa"/>
            <w:shd w:val="clear" w:color="auto" w:fill="auto"/>
            <w:vAlign w:val="center"/>
          </w:tcPr>
          <w:p w14:paraId="797B9699" w14:textId="77777777" w:rsidR="005361A7" w:rsidRPr="00B17C01" w:rsidRDefault="005361A7"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Background/</w:t>
            </w:r>
            <w:r w:rsidR="00084F48" w:rsidRPr="00B17C01">
              <w:rPr>
                <w:rFonts w:ascii="Verdana" w:hAnsi="Verdana"/>
                <w:color w:val="8884BF"/>
                <w:kern w:val="24"/>
                <w:sz w:val="20"/>
                <w:szCs w:val="20"/>
              </w:rPr>
              <w:t>Drafts/</w:t>
            </w:r>
            <w:r w:rsidRPr="00B17C01">
              <w:rPr>
                <w:rFonts w:ascii="Verdana" w:hAnsi="Verdana"/>
                <w:color w:val="8884BF"/>
                <w:kern w:val="24"/>
                <w:sz w:val="20"/>
                <w:szCs w:val="20"/>
              </w:rPr>
              <w:t>Consultation/Distribution</w:t>
            </w:r>
          </w:p>
        </w:tc>
        <w:tc>
          <w:tcPr>
            <w:tcW w:w="1658" w:type="dxa"/>
            <w:vAlign w:val="center"/>
          </w:tcPr>
          <w:p w14:paraId="154D5A1B" w14:textId="247E8FD3" w:rsidR="005361A7" w:rsidRPr="00B17C01" w:rsidRDefault="005361A7"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Lifespan of current Code</w:t>
            </w:r>
            <w:r w:rsidR="00266A79">
              <w:rPr>
                <w:rFonts w:ascii="Verdana" w:hAnsi="Verdana"/>
                <w:color w:val="8884BF"/>
                <w:kern w:val="24"/>
                <w:sz w:val="20"/>
                <w:szCs w:val="20"/>
              </w:rPr>
              <w:t xml:space="preserve"> (plus </w:t>
            </w:r>
            <w:r w:rsidR="00F413F9">
              <w:rPr>
                <w:rFonts w:ascii="Verdana" w:hAnsi="Verdana"/>
                <w:color w:val="8884BF"/>
                <w:kern w:val="24"/>
                <w:sz w:val="20"/>
                <w:szCs w:val="20"/>
              </w:rPr>
              <w:t>2-year</w:t>
            </w:r>
            <w:r w:rsidR="00266A79">
              <w:rPr>
                <w:rFonts w:ascii="Verdana" w:hAnsi="Verdana"/>
                <w:color w:val="8884BF"/>
                <w:kern w:val="24"/>
                <w:sz w:val="20"/>
                <w:szCs w:val="20"/>
              </w:rPr>
              <w:t xml:space="preserve"> transition period)</w:t>
            </w:r>
          </w:p>
        </w:tc>
        <w:tc>
          <w:tcPr>
            <w:tcW w:w="2492" w:type="dxa"/>
            <w:vAlign w:val="center"/>
          </w:tcPr>
          <w:p w14:paraId="53866E49" w14:textId="2B02FE0B" w:rsidR="005361A7" w:rsidRPr="00B17C01" w:rsidRDefault="009F2FFD" w:rsidP="00BE20C3">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2 years after p</w:t>
            </w:r>
            <w:r w:rsidR="005361A7" w:rsidRPr="00B17C01">
              <w:rPr>
                <w:rFonts w:ascii="Verdana" w:hAnsi="Verdana"/>
                <w:color w:val="8884BF"/>
                <w:kern w:val="24"/>
                <w:sz w:val="20"/>
                <w:szCs w:val="20"/>
              </w:rPr>
              <w:t>ublication of revised Code</w:t>
            </w:r>
          </w:p>
        </w:tc>
      </w:tr>
      <w:tr w:rsidR="005361A7" w:rsidRPr="000E6F9A" w14:paraId="500AB36C" w14:textId="77777777" w:rsidTr="007B0B05">
        <w:trPr>
          <w:cantSplit/>
          <w:tblCellSpacing w:w="54" w:type="dxa"/>
        </w:trPr>
        <w:tc>
          <w:tcPr>
            <w:tcW w:w="1395" w:type="dxa"/>
            <w:vMerge/>
            <w:shd w:val="clear" w:color="auto" w:fill="auto"/>
            <w:vAlign w:val="center"/>
          </w:tcPr>
          <w:p w14:paraId="637CD890" w14:textId="77777777" w:rsidR="005361A7" w:rsidRPr="00B17C01" w:rsidRDefault="005361A7" w:rsidP="003A399D">
            <w:pPr>
              <w:rPr>
                <w:rFonts w:ascii="Verdana" w:hAnsi="Verdana"/>
                <w:color w:val="8884BF"/>
                <w:sz w:val="20"/>
                <w:szCs w:val="20"/>
              </w:rPr>
            </w:pPr>
          </w:p>
        </w:tc>
        <w:tc>
          <w:tcPr>
            <w:tcW w:w="1969" w:type="dxa"/>
            <w:vMerge w:val="restart"/>
            <w:shd w:val="clear" w:color="auto" w:fill="auto"/>
            <w:vAlign w:val="center"/>
          </w:tcPr>
          <w:p w14:paraId="478CF1EA" w14:textId="77777777" w:rsidR="005361A7" w:rsidRPr="00B17C01" w:rsidRDefault="005361A7"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Complaints Procedures</w:t>
            </w:r>
          </w:p>
        </w:tc>
        <w:tc>
          <w:tcPr>
            <w:tcW w:w="2358" w:type="dxa"/>
            <w:shd w:val="clear" w:color="auto" w:fill="auto"/>
            <w:vAlign w:val="center"/>
          </w:tcPr>
          <w:p w14:paraId="0529838A" w14:textId="77777777" w:rsidR="005361A7" w:rsidRPr="00B17C01" w:rsidRDefault="005361A7" w:rsidP="003A399D">
            <w:pPr>
              <w:rPr>
                <w:rFonts w:ascii="Verdana" w:hAnsi="Verdana"/>
                <w:color w:val="8884BF"/>
                <w:sz w:val="20"/>
                <w:szCs w:val="20"/>
              </w:rPr>
            </w:pPr>
            <w:r w:rsidRPr="00B17C01">
              <w:rPr>
                <w:rFonts w:ascii="Verdana" w:hAnsi="Verdana"/>
                <w:color w:val="8884BF"/>
                <w:sz w:val="20"/>
                <w:szCs w:val="20"/>
              </w:rPr>
              <w:t>Archive Procedures</w:t>
            </w:r>
          </w:p>
        </w:tc>
        <w:tc>
          <w:tcPr>
            <w:tcW w:w="4750" w:type="dxa"/>
            <w:shd w:val="clear" w:color="auto" w:fill="auto"/>
            <w:vAlign w:val="center"/>
          </w:tcPr>
          <w:p w14:paraId="24A7FD55" w14:textId="77777777" w:rsidR="005361A7" w:rsidRPr="00B17C01" w:rsidRDefault="005361A7"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Previous versions of procedures for reference in Code Files.</w:t>
            </w:r>
          </w:p>
        </w:tc>
        <w:tc>
          <w:tcPr>
            <w:tcW w:w="1658" w:type="dxa"/>
            <w:vAlign w:val="center"/>
          </w:tcPr>
          <w:p w14:paraId="5BAE6232" w14:textId="77777777" w:rsidR="005361A7" w:rsidRPr="00B17C01" w:rsidRDefault="005361A7"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10 years</w:t>
            </w:r>
          </w:p>
        </w:tc>
        <w:tc>
          <w:tcPr>
            <w:tcW w:w="2492" w:type="dxa"/>
            <w:vAlign w:val="center"/>
          </w:tcPr>
          <w:p w14:paraId="4BF9FA78" w14:textId="77777777" w:rsidR="005361A7" w:rsidRPr="00B17C01" w:rsidRDefault="005361A7" w:rsidP="00BE20C3">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Publication of revised Code</w:t>
            </w:r>
          </w:p>
        </w:tc>
      </w:tr>
      <w:tr w:rsidR="005361A7" w:rsidRPr="000E6F9A" w14:paraId="0B1087F9" w14:textId="77777777" w:rsidTr="007B0B05">
        <w:trPr>
          <w:cantSplit/>
          <w:tblCellSpacing w:w="54" w:type="dxa"/>
        </w:trPr>
        <w:tc>
          <w:tcPr>
            <w:tcW w:w="1395" w:type="dxa"/>
            <w:vMerge/>
            <w:shd w:val="clear" w:color="auto" w:fill="auto"/>
            <w:vAlign w:val="center"/>
          </w:tcPr>
          <w:p w14:paraId="45920A4E" w14:textId="77777777" w:rsidR="005361A7" w:rsidRPr="00B17C01" w:rsidRDefault="005361A7" w:rsidP="003A399D">
            <w:pPr>
              <w:rPr>
                <w:rFonts w:ascii="Verdana" w:hAnsi="Verdana"/>
                <w:color w:val="8884BF"/>
                <w:sz w:val="20"/>
                <w:szCs w:val="20"/>
              </w:rPr>
            </w:pPr>
          </w:p>
        </w:tc>
        <w:tc>
          <w:tcPr>
            <w:tcW w:w="1969" w:type="dxa"/>
            <w:vMerge/>
            <w:shd w:val="clear" w:color="auto" w:fill="auto"/>
            <w:vAlign w:val="center"/>
          </w:tcPr>
          <w:p w14:paraId="0EA22489" w14:textId="77777777" w:rsidR="005361A7" w:rsidRPr="00B17C01" w:rsidRDefault="005361A7" w:rsidP="003A399D">
            <w:pPr>
              <w:pStyle w:val="NormalWeb"/>
              <w:spacing w:before="0" w:beforeAutospacing="0" w:after="0" w:afterAutospacing="0"/>
              <w:rPr>
                <w:rFonts w:ascii="Verdana" w:hAnsi="Verdana"/>
                <w:color w:val="8884BF"/>
                <w:kern w:val="24"/>
                <w:sz w:val="20"/>
                <w:szCs w:val="20"/>
              </w:rPr>
            </w:pPr>
          </w:p>
        </w:tc>
        <w:tc>
          <w:tcPr>
            <w:tcW w:w="2358" w:type="dxa"/>
            <w:shd w:val="clear" w:color="auto" w:fill="auto"/>
            <w:vAlign w:val="center"/>
          </w:tcPr>
          <w:p w14:paraId="7D605935" w14:textId="77777777" w:rsidR="005361A7" w:rsidRPr="00B17C01" w:rsidRDefault="005361A7" w:rsidP="003A399D">
            <w:pPr>
              <w:rPr>
                <w:rFonts w:ascii="Verdana" w:hAnsi="Verdana"/>
                <w:color w:val="8884BF"/>
                <w:sz w:val="20"/>
                <w:szCs w:val="20"/>
              </w:rPr>
            </w:pPr>
            <w:r w:rsidRPr="00B17C01">
              <w:rPr>
                <w:rFonts w:ascii="Verdana" w:hAnsi="Verdana"/>
                <w:color w:val="8884BF"/>
                <w:sz w:val="20"/>
                <w:szCs w:val="20"/>
              </w:rPr>
              <w:t>Complaint Handling Process</w:t>
            </w:r>
          </w:p>
        </w:tc>
        <w:tc>
          <w:tcPr>
            <w:tcW w:w="4750" w:type="dxa"/>
            <w:shd w:val="clear" w:color="auto" w:fill="auto"/>
            <w:vAlign w:val="center"/>
          </w:tcPr>
          <w:p w14:paraId="744B445B" w14:textId="77777777" w:rsidR="005361A7" w:rsidRPr="00B17C01" w:rsidRDefault="005361A7"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Procedures and templates</w:t>
            </w:r>
          </w:p>
        </w:tc>
        <w:tc>
          <w:tcPr>
            <w:tcW w:w="1658" w:type="dxa"/>
            <w:vAlign w:val="center"/>
          </w:tcPr>
          <w:p w14:paraId="068A4BE0" w14:textId="77777777" w:rsidR="005361A7" w:rsidRPr="00B17C01" w:rsidRDefault="005361A7"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Transfer to archive folder</w:t>
            </w:r>
          </w:p>
        </w:tc>
        <w:tc>
          <w:tcPr>
            <w:tcW w:w="2492" w:type="dxa"/>
            <w:vAlign w:val="center"/>
          </w:tcPr>
          <w:p w14:paraId="028D8AC0" w14:textId="77777777" w:rsidR="005361A7" w:rsidRPr="00B17C01" w:rsidRDefault="005361A7" w:rsidP="00BE20C3">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When superseded or obsolete</w:t>
            </w:r>
          </w:p>
        </w:tc>
      </w:tr>
      <w:tr w:rsidR="005361A7" w:rsidRPr="000E6F9A" w14:paraId="41BD8FD1" w14:textId="77777777" w:rsidTr="007B0B05">
        <w:trPr>
          <w:cantSplit/>
          <w:tblCellSpacing w:w="54" w:type="dxa"/>
        </w:trPr>
        <w:tc>
          <w:tcPr>
            <w:tcW w:w="1395" w:type="dxa"/>
            <w:vMerge/>
            <w:shd w:val="clear" w:color="auto" w:fill="auto"/>
            <w:vAlign w:val="center"/>
          </w:tcPr>
          <w:p w14:paraId="143D12FC" w14:textId="77777777" w:rsidR="005361A7" w:rsidRPr="00B17C01" w:rsidRDefault="005361A7" w:rsidP="003A399D">
            <w:pPr>
              <w:rPr>
                <w:rFonts w:ascii="Verdana" w:hAnsi="Verdana"/>
                <w:color w:val="8884BF"/>
                <w:sz w:val="20"/>
                <w:szCs w:val="20"/>
              </w:rPr>
            </w:pPr>
          </w:p>
        </w:tc>
        <w:tc>
          <w:tcPr>
            <w:tcW w:w="1969" w:type="dxa"/>
            <w:vMerge/>
            <w:shd w:val="clear" w:color="auto" w:fill="auto"/>
            <w:vAlign w:val="center"/>
          </w:tcPr>
          <w:p w14:paraId="060E0883" w14:textId="77777777" w:rsidR="005361A7" w:rsidRPr="00B17C01" w:rsidRDefault="005361A7" w:rsidP="003A399D">
            <w:pPr>
              <w:pStyle w:val="NormalWeb"/>
              <w:spacing w:before="0" w:beforeAutospacing="0" w:after="0" w:afterAutospacing="0"/>
              <w:rPr>
                <w:rFonts w:ascii="Verdana" w:hAnsi="Verdana"/>
                <w:color w:val="8884BF"/>
                <w:kern w:val="24"/>
                <w:sz w:val="20"/>
                <w:szCs w:val="20"/>
              </w:rPr>
            </w:pPr>
          </w:p>
        </w:tc>
        <w:tc>
          <w:tcPr>
            <w:tcW w:w="2358" w:type="dxa"/>
            <w:shd w:val="clear" w:color="auto" w:fill="auto"/>
            <w:vAlign w:val="center"/>
          </w:tcPr>
          <w:p w14:paraId="63692BF1" w14:textId="77777777" w:rsidR="005361A7" w:rsidRPr="00B17C01" w:rsidRDefault="005361A7" w:rsidP="003A399D">
            <w:pPr>
              <w:rPr>
                <w:rFonts w:ascii="Verdana" w:hAnsi="Verdana"/>
                <w:color w:val="8884BF"/>
                <w:sz w:val="20"/>
                <w:szCs w:val="20"/>
              </w:rPr>
            </w:pPr>
            <w:r w:rsidRPr="00B17C01">
              <w:rPr>
                <w:rFonts w:ascii="Verdana" w:hAnsi="Verdana"/>
                <w:color w:val="8884BF"/>
                <w:sz w:val="20"/>
                <w:szCs w:val="20"/>
              </w:rPr>
              <w:t>Investigations Process</w:t>
            </w:r>
          </w:p>
        </w:tc>
        <w:tc>
          <w:tcPr>
            <w:tcW w:w="4750" w:type="dxa"/>
            <w:shd w:val="clear" w:color="auto" w:fill="auto"/>
            <w:vAlign w:val="center"/>
          </w:tcPr>
          <w:p w14:paraId="54C7B466" w14:textId="77777777" w:rsidR="005361A7" w:rsidRPr="00B17C01" w:rsidRDefault="005361A7"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Procedures and templates</w:t>
            </w:r>
          </w:p>
        </w:tc>
        <w:tc>
          <w:tcPr>
            <w:tcW w:w="1658" w:type="dxa"/>
            <w:vAlign w:val="center"/>
          </w:tcPr>
          <w:p w14:paraId="0C60882C" w14:textId="77777777" w:rsidR="005361A7" w:rsidRPr="00B17C01" w:rsidRDefault="005361A7"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Transfer to archive folder</w:t>
            </w:r>
          </w:p>
        </w:tc>
        <w:tc>
          <w:tcPr>
            <w:tcW w:w="2492" w:type="dxa"/>
            <w:vAlign w:val="center"/>
          </w:tcPr>
          <w:p w14:paraId="6E54AEAA" w14:textId="77777777" w:rsidR="005361A7" w:rsidRPr="00B17C01" w:rsidRDefault="005361A7" w:rsidP="00BE20C3">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When superseded or obsolete</w:t>
            </w:r>
          </w:p>
        </w:tc>
      </w:tr>
      <w:tr w:rsidR="005361A7" w:rsidRPr="000E6F9A" w14:paraId="55B13EE2" w14:textId="77777777" w:rsidTr="007B0B05">
        <w:trPr>
          <w:cantSplit/>
          <w:tblCellSpacing w:w="54" w:type="dxa"/>
        </w:trPr>
        <w:tc>
          <w:tcPr>
            <w:tcW w:w="1395" w:type="dxa"/>
            <w:vMerge/>
            <w:shd w:val="clear" w:color="auto" w:fill="auto"/>
            <w:vAlign w:val="center"/>
          </w:tcPr>
          <w:p w14:paraId="204319AC" w14:textId="77777777" w:rsidR="005361A7" w:rsidRPr="00B17C01" w:rsidRDefault="005361A7" w:rsidP="003A399D">
            <w:pPr>
              <w:rPr>
                <w:rFonts w:ascii="Verdana" w:hAnsi="Verdana"/>
                <w:color w:val="8884BF"/>
                <w:sz w:val="20"/>
                <w:szCs w:val="20"/>
              </w:rPr>
            </w:pPr>
          </w:p>
        </w:tc>
        <w:tc>
          <w:tcPr>
            <w:tcW w:w="1969" w:type="dxa"/>
            <w:vMerge/>
            <w:shd w:val="clear" w:color="auto" w:fill="auto"/>
            <w:vAlign w:val="center"/>
          </w:tcPr>
          <w:p w14:paraId="493C9FAB" w14:textId="77777777" w:rsidR="005361A7" w:rsidRPr="00B17C01" w:rsidRDefault="005361A7" w:rsidP="003A399D">
            <w:pPr>
              <w:pStyle w:val="NormalWeb"/>
              <w:spacing w:before="0" w:beforeAutospacing="0" w:after="0" w:afterAutospacing="0"/>
              <w:rPr>
                <w:rFonts w:ascii="Verdana" w:hAnsi="Verdana"/>
                <w:color w:val="8884BF"/>
                <w:kern w:val="24"/>
                <w:sz w:val="20"/>
                <w:szCs w:val="20"/>
              </w:rPr>
            </w:pPr>
          </w:p>
        </w:tc>
        <w:tc>
          <w:tcPr>
            <w:tcW w:w="2358" w:type="dxa"/>
            <w:shd w:val="clear" w:color="auto" w:fill="auto"/>
            <w:vAlign w:val="center"/>
          </w:tcPr>
          <w:p w14:paraId="35C64833" w14:textId="77777777" w:rsidR="005361A7" w:rsidRPr="00B17C01" w:rsidRDefault="005361A7" w:rsidP="003A399D">
            <w:pPr>
              <w:rPr>
                <w:rFonts w:ascii="Verdana" w:hAnsi="Verdana"/>
                <w:color w:val="8884BF"/>
                <w:sz w:val="20"/>
                <w:szCs w:val="20"/>
              </w:rPr>
            </w:pPr>
            <w:r w:rsidRPr="00B17C01">
              <w:rPr>
                <w:rFonts w:ascii="Verdana" w:hAnsi="Verdana"/>
                <w:color w:val="8884BF"/>
                <w:sz w:val="20"/>
                <w:szCs w:val="20"/>
              </w:rPr>
              <w:t>Procedure development</w:t>
            </w:r>
          </w:p>
        </w:tc>
        <w:tc>
          <w:tcPr>
            <w:tcW w:w="4750" w:type="dxa"/>
            <w:shd w:val="clear" w:color="auto" w:fill="auto"/>
            <w:vAlign w:val="center"/>
          </w:tcPr>
          <w:p w14:paraId="12CCA7A5" w14:textId="77777777" w:rsidR="005361A7" w:rsidRPr="00B17C01" w:rsidRDefault="00817CD4"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Background, research, workings, correspondence and drafts</w:t>
            </w:r>
          </w:p>
        </w:tc>
        <w:tc>
          <w:tcPr>
            <w:tcW w:w="1658" w:type="dxa"/>
            <w:vAlign w:val="center"/>
          </w:tcPr>
          <w:p w14:paraId="5048139F" w14:textId="77777777" w:rsidR="005361A7" w:rsidRPr="00B17C01" w:rsidRDefault="0070433F" w:rsidP="003A399D">
            <w:pPr>
              <w:pStyle w:val="NormalWeb"/>
              <w:spacing w:before="0" w:beforeAutospacing="0" w:after="0" w:afterAutospacing="0"/>
              <w:jc w:val="center"/>
              <w:rPr>
                <w:rFonts w:ascii="Verdana" w:hAnsi="Verdana"/>
                <w:color w:val="8884BF"/>
                <w:kern w:val="24"/>
                <w:sz w:val="20"/>
                <w:szCs w:val="20"/>
              </w:rPr>
            </w:pPr>
            <w:r>
              <w:rPr>
                <w:rFonts w:ascii="Verdana" w:hAnsi="Verdana"/>
                <w:color w:val="8884BF"/>
                <w:kern w:val="24"/>
                <w:sz w:val="20"/>
                <w:szCs w:val="20"/>
              </w:rPr>
              <w:t>2</w:t>
            </w:r>
            <w:r w:rsidR="00817CD4" w:rsidRPr="00B17C01">
              <w:rPr>
                <w:rFonts w:ascii="Verdana" w:hAnsi="Verdana"/>
                <w:color w:val="8884BF"/>
                <w:kern w:val="24"/>
                <w:sz w:val="20"/>
                <w:szCs w:val="20"/>
              </w:rPr>
              <w:t xml:space="preserve"> years</w:t>
            </w:r>
          </w:p>
        </w:tc>
        <w:tc>
          <w:tcPr>
            <w:tcW w:w="2492" w:type="dxa"/>
            <w:vAlign w:val="center"/>
          </w:tcPr>
          <w:p w14:paraId="78259AD1" w14:textId="77777777" w:rsidR="005361A7" w:rsidRPr="00B17C01" w:rsidRDefault="005361A7" w:rsidP="00BE20C3">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Publication of revised procedures</w:t>
            </w:r>
          </w:p>
        </w:tc>
      </w:tr>
      <w:tr w:rsidR="005361A7" w:rsidRPr="000E6F9A" w14:paraId="63CC6AA6" w14:textId="77777777" w:rsidTr="007B0B05">
        <w:trPr>
          <w:cantSplit/>
          <w:tblCellSpacing w:w="54" w:type="dxa"/>
        </w:trPr>
        <w:tc>
          <w:tcPr>
            <w:tcW w:w="1395" w:type="dxa"/>
            <w:vMerge/>
            <w:shd w:val="clear" w:color="auto" w:fill="auto"/>
            <w:vAlign w:val="center"/>
          </w:tcPr>
          <w:p w14:paraId="0BC640CB" w14:textId="77777777" w:rsidR="005361A7" w:rsidRPr="00B17C01" w:rsidRDefault="005361A7" w:rsidP="003A399D">
            <w:pPr>
              <w:rPr>
                <w:rFonts w:ascii="Verdana" w:hAnsi="Verdana"/>
                <w:color w:val="8884BF"/>
                <w:sz w:val="20"/>
                <w:szCs w:val="20"/>
              </w:rPr>
            </w:pPr>
          </w:p>
        </w:tc>
        <w:tc>
          <w:tcPr>
            <w:tcW w:w="1969" w:type="dxa"/>
            <w:shd w:val="clear" w:color="auto" w:fill="auto"/>
            <w:vAlign w:val="center"/>
          </w:tcPr>
          <w:p w14:paraId="4FB0534F" w14:textId="77777777" w:rsidR="005361A7" w:rsidRPr="00B17C01" w:rsidRDefault="005361A7"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Critical Documents</w:t>
            </w:r>
          </w:p>
        </w:tc>
        <w:tc>
          <w:tcPr>
            <w:tcW w:w="2358" w:type="dxa"/>
            <w:shd w:val="clear" w:color="auto" w:fill="auto"/>
            <w:vAlign w:val="center"/>
          </w:tcPr>
          <w:p w14:paraId="3A78D3F1" w14:textId="77777777" w:rsidR="005361A7" w:rsidRPr="00B17C01" w:rsidRDefault="005361A7" w:rsidP="003A399D">
            <w:pPr>
              <w:rPr>
                <w:rFonts w:ascii="Verdana" w:hAnsi="Verdana"/>
                <w:color w:val="8884BF"/>
                <w:sz w:val="20"/>
                <w:szCs w:val="20"/>
              </w:rPr>
            </w:pPr>
            <w:r w:rsidRPr="00B17C01">
              <w:rPr>
                <w:rFonts w:ascii="Verdana" w:hAnsi="Verdana"/>
                <w:color w:val="8884BF"/>
                <w:sz w:val="20"/>
                <w:szCs w:val="20"/>
              </w:rPr>
              <w:t>Subject Folders</w:t>
            </w:r>
          </w:p>
        </w:tc>
        <w:tc>
          <w:tcPr>
            <w:tcW w:w="4750" w:type="dxa"/>
            <w:shd w:val="clear" w:color="auto" w:fill="auto"/>
            <w:vAlign w:val="center"/>
          </w:tcPr>
          <w:p w14:paraId="4867A103" w14:textId="77777777" w:rsidR="005361A7" w:rsidRPr="00B17C01" w:rsidRDefault="005361A7"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sz w:val="20"/>
                <w:szCs w:val="22"/>
              </w:rPr>
              <w:t>Any document laid before parliament, diversity strategy, breach of compliance reports, historic relationships with key stakeholders, applicant survey, commissioned research etc.</w:t>
            </w:r>
          </w:p>
        </w:tc>
        <w:tc>
          <w:tcPr>
            <w:tcW w:w="1658" w:type="dxa"/>
            <w:vAlign w:val="center"/>
          </w:tcPr>
          <w:p w14:paraId="4A98CF79" w14:textId="77777777" w:rsidR="005361A7" w:rsidRPr="00B17C01" w:rsidRDefault="005361A7"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 xml:space="preserve">Retain permanently </w:t>
            </w:r>
          </w:p>
        </w:tc>
        <w:tc>
          <w:tcPr>
            <w:tcW w:w="2492" w:type="dxa"/>
            <w:vAlign w:val="center"/>
          </w:tcPr>
          <w:p w14:paraId="635C3790"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None</w:t>
            </w:r>
          </w:p>
        </w:tc>
      </w:tr>
      <w:tr w:rsidR="005361A7" w:rsidRPr="000E6F9A" w14:paraId="4DE15911" w14:textId="77777777" w:rsidTr="007B0B05">
        <w:trPr>
          <w:cantSplit/>
          <w:tblCellSpacing w:w="54" w:type="dxa"/>
        </w:trPr>
        <w:tc>
          <w:tcPr>
            <w:tcW w:w="1395" w:type="dxa"/>
            <w:vMerge/>
            <w:shd w:val="clear" w:color="auto" w:fill="auto"/>
            <w:vAlign w:val="center"/>
          </w:tcPr>
          <w:p w14:paraId="34244C41" w14:textId="77777777" w:rsidR="005361A7" w:rsidRPr="00B17C01" w:rsidRDefault="005361A7" w:rsidP="003A399D">
            <w:pPr>
              <w:rPr>
                <w:rFonts w:ascii="Verdana" w:hAnsi="Verdana"/>
                <w:color w:val="8884BF"/>
                <w:sz w:val="20"/>
                <w:szCs w:val="20"/>
              </w:rPr>
            </w:pPr>
          </w:p>
        </w:tc>
        <w:tc>
          <w:tcPr>
            <w:tcW w:w="1969" w:type="dxa"/>
            <w:shd w:val="clear" w:color="auto" w:fill="auto"/>
            <w:vAlign w:val="center"/>
          </w:tcPr>
          <w:p w14:paraId="6F8E2D4E" w14:textId="77777777" w:rsidR="005361A7" w:rsidRPr="00B17C01" w:rsidRDefault="005361A7"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 xml:space="preserve">Diversity </w:t>
            </w:r>
          </w:p>
        </w:tc>
        <w:tc>
          <w:tcPr>
            <w:tcW w:w="2358" w:type="dxa"/>
            <w:shd w:val="clear" w:color="auto" w:fill="auto"/>
            <w:vAlign w:val="center"/>
          </w:tcPr>
          <w:p w14:paraId="3C6D056B" w14:textId="79977F8B" w:rsidR="005361A7" w:rsidRPr="00B17C01" w:rsidRDefault="00B64D2D" w:rsidP="003A399D">
            <w:pPr>
              <w:rPr>
                <w:rFonts w:ascii="Verdana" w:hAnsi="Verdana"/>
                <w:color w:val="8884BF"/>
                <w:sz w:val="20"/>
                <w:szCs w:val="20"/>
              </w:rPr>
            </w:pPr>
            <w:r>
              <w:rPr>
                <w:rFonts w:ascii="Verdana" w:hAnsi="Verdana"/>
                <w:color w:val="8884BF"/>
                <w:sz w:val="20"/>
                <w:szCs w:val="20"/>
              </w:rPr>
              <w:t xml:space="preserve">Diversity Delivers </w:t>
            </w:r>
            <w:r w:rsidR="000D1290">
              <w:rPr>
                <w:rFonts w:ascii="Verdana" w:hAnsi="Verdana"/>
                <w:color w:val="8884BF"/>
                <w:sz w:val="20"/>
                <w:szCs w:val="20"/>
              </w:rPr>
              <w:t>Strategy Folder</w:t>
            </w:r>
          </w:p>
        </w:tc>
        <w:tc>
          <w:tcPr>
            <w:tcW w:w="4750" w:type="dxa"/>
            <w:shd w:val="clear" w:color="auto" w:fill="auto"/>
            <w:vAlign w:val="center"/>
          </w:tcPr>
          <w:p w14:paraId="3D75ABEB" w14:textId="36660322" w:rsidR="005361A7" w:rsidRPr="00B17C01" w:rsidRDefault="005361A7" w:rsidP="003A399D">
            <w:pPr>
              <w:pStyle w:val="NormalWeb"/>
              <w:spacing w:before="0" w:beforeAutospacing="0" w:after="0" w:afterAutospacing="0"/>
              <w:rPr>
                <w:rFonts w:ascii="Verdana" w:hAnsi="Verdana"/>
                <w:color w:val="8884BF"/>
                <w:kern w:val="24"/>
                <w:sz w:val="20"/>
                <w:szCs w:val="20"/>
              </w:rPr>
            </w:pPr>
            <w:r w:rsidRPr="00B17C01">
              <w:rPr>
                <w:rFonts w:ascii="Verdana" w:hAnsi="Verdana"/>
                <w:color w:val="8884BF"/>
                <w:sz w:val="20"/>
              </w:rPr>
              <w:t xml:space="preserve">Background, </w:t>
            </w:r>
            <w:r w:rsidR="000D1290">
              <w:rPr>
                <w:rFonts w:ascii="Verdana" w:hAnsi="Verdana"/>
                <w:color w:val="8884BF"/>
                <w:sz w:val="20"/>
              </w:rPr>
              <w:t xml:space="preserve">development materials, </w:t>
            </w:r>
            <w:r w:rsidR="00486937" w:rsidRPr="00B17C01">
              <w:rPr>
                <w:rFonts w:ascii="Verdana" w:hAnsi="Verdana"/>
                <w:color w:val="8884BF"/>
                <w:sz w:val="20"/>
              </w:rPr>
              <w:t xml:space="preserve">drafts, </w:t>
            </w:r>
            <w:r w:rsidRPr="00B17C01">
              <w:rPr>
                <w:rFonts w:ascii="Verdana" w:hAnsi="Verdana"/>
                <w:color w:val="8884BF"/>
                <w:sz w:val="20"/>
              </w:rPr>
              <w:t>consultation and implementation guidance relating to any diversity strategy implemented during or relevant to the Code.</w:t>
            </w:r>
          </w:p>
        </w:tc>
        <w:tc>
          <w:tcPr>
            <w:tcW w:w="1658" w:type="dxa"/>
            <w:vAlign w:val="center"/>
          </w:tcPr>
          <w:p w14:paraId="66512C3D" w14:textId="38E856E4" w:rsidR="005361A7" w:rsidRPr="00B17C01" w:rsidRDefault="005361A7" w:rsidP="003A399D">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Lifespan of current strategy</w:t>
            </w:r>
            <w:r w:rsidR="009B181E">
              <w:rPr>
                <w:rFonts w:ascii="Verdana" w:hAnsi="Verdana"/>
                <w:color w:val="8884BF"/>
                <w:kern w:val="24"/>
                <w:sz w:val="20"/>
                <w:szCs w:val="20"/>
              </w:rPr>
              <w:t xml:space="preserve"> </w:t>
            </w:r>
            <w:r w:rsidR="009B181E" w:rsidRPr="004E5D4C">
              <w:rPr>
                <w:rFonts w:ascii="Verdana" w:hAnsi="Verdana"/>
                <w:color w:val="8884BF"/>
                <w:kern w:val="24"/>
                <w:sz w:val="20"/>
                <w:szCs w:val="20"/>
              </w:rPr>
              <w:t>(plus 2 year transition period)</w:t>
            </w:r>
          </w:p>
        </w:tc>
        <w:tc>
          <w:tcPr>
            <w:tcW w:w="2492" w:type="dxa"/>
            <w:vAlign w:val="center"/>
          </w:tcPr>
          <w:p w14:paraId="531B0024" w14:textId="12713CF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Publication o</w:t>
            </w:r>
            <w:r w:rsidR="000D1290">
              <w:rPr>
                <w:rFonts w:ascii="Verdana" w:hAnsi="Verdana"/>
                <w:color w:val="8884BF"/>
                <w:kern w:val="24"/>
                <w:sz w:val="20"/>
                <w:szCs w:val="20"/>
              </w:rPr>
              <w:t>f</w:t>
            </w:r>
            <w:r w:rsidRPr="00B17C01">
              <w:rPr>
                <w:rFonts w:ascii="Verdana" w:hAnsi="Verdana"/>
                <w:color w:val="8884BF"/>
                <w:kern w:val="24"/>
                <w:sz w:val="20"/>
                <w:szCs w:val="20"/>
              </w:rPr>
              <w:t xml:space="preserve"> revised </w:t>
            </w:r>
            <w:r w:rsidR="000D1290">
              <w:rPr>
                <w:rFonts w:ascii="Verdana" w:hAnsi="Verdana"/>
                <w:color w:val="8884BF"/>
                <w:kern w:val="24"/>
                <w:sz w:val="20"/>
                <w:szCs w:val="20"/>
              </w:rPr>
              <w:t>strategy</w:t>
            </w:r>
          </w:p>
        </w:tc>
      </w:tr>
      <w:tr w:rsidR="005361A7" w:rsidRPr="000E6F9A" w14:paraId="1EED25EB" w14:textId="77777777" w:rsidTr="007B0B05">
        <w:trPr>
          <w:cantSplit/>
          <w:tblCellSpacing w:w="54" w:type="dxa"/>
        </w:trPr>
        <w:tc>
          <w:tcPr>
            <w:tcW w:w="1395" w:type="dxa"/>
            <w:vMerge/>
            <w:shd w:val="clear" w:color="auto" w:fill="auto"/>
            <w:vAlign w:val="center"/>
          </w:tcPr>
          <w:p w14:paraId="51E265EB" w14:textId="77777777" w:rsidR="005361A7" w:rsidRPr="00B17C01" w:rsidRDefault="005361A7" w:rsidP="0084316A">
            <w:pPr>
              <w:rPr>
                <w:rFonts w:ascii="Verdana" w:hAnsi="Verdana"/>
                <w:color w:val="8884BF"/>
                <w:sz w:val="20"/>
                <w:szCs w:val="20"/>
              </w:rPr>
            </w:pPr>
          </w:p>
        </w:tc>
        <w:tc>
          <w:tcPr>
            <w:tcW w:w="1969" w:type="dxa"/>
            <w:vMerge w:val="restart"/>
            <w:shd w:val="clear" w:color="auto" w:fill="auto"/>
            <w:vAlign w:val="center"/>
          </w:tcPr>
          <w:p w14:paraId="756CCB33"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Guidance on the Code</w:t>
            </w:r>
          </w:p>
        </w:tc>
        <w:tc>
          <w:tcPr>
            <w:tcW w:w="2358" w:type="dxa"/>
            <w:shd w:val="clear" w:color="auto" w:fill="auto"/>
            <w:vAlign w:val="center"/>
          </w:tcPr>
          <w:p w14:paraId="69BC53C5" w14:textId="77777777" w:rsidR="005361A7" w:rsidRPr="00B17C01" w:rsidRDefault="005361A7" w:rsidP="0084316A">
            <w:pPr>
              <w:rPr>
                <w:rFonts w:ascii="Verdana" w:hAnsi="Verdana"/>
                <w:color w:val="8884BF"/>
                <w:sz w:val="20"/>
                <w:szCs w:val="20"/>
              </w:rPr>
            </w:pPr>
            <w:r w:rsidRPr="00B17C01">
              <w:rPr>
                <w:rFonts w:ascii="Verdana" w:hAnsi="Verdana"/>
                <w:color w:val="8884BF"/>
                <w:sz w:val="20"/>
                <w:szCs w:val="20"/>
              </w:rPr>
              <w:t>Code Folders</w:t>
            </w:r>
          </w:p>
        </w:tc>
        <w:tc>
          <w:tcPr>
            <w:tcW w:w="4750" w:type="dxa"/>
            <w:shd w:val="clear" w:color="auto" w:fill="auto"/>
            <w:vAlign w:val="center"/>
          </w:tcPr>
          <w:p w14:paraId="78E68A4C"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sz w:val="20"/>
                <w:szCs w:val="20"/>
              </w:rPr>
              <w:t>Audits / best practice - innovative ideas / code decision database / general correspondence / general guidance / handbook / statutory guidance)/</w:t>
            </w:r>
            <w:r w:rsidR="00FC0D42" w:rsidRPr="00B17C01">
              <w:rPr>
                <w:rFonts w:ascii="Verdana" w:hAnsi="Verdana"/>
                <w:color w:val="8884BF"/>
                <w:sz w:val="20"/>
                <w:szCs w:val="20"/>
              </w:rPr>
              <w:t xml:space="preserve"> </w:t>
            </w:r>
            <w:r w:rsidRPr="00B17C01">
              <w:rPr>
                <w:rFonts w:ascii="Verdana" w:hAnsi="Verdana"/>
                <w:color w:val="8884BF"/>
                <w:sz w:val="20"/>
                <w:szCs w:val="20"/>
              </w:rPr>
              <w:t>guidance provided by CESPLS to the Scottish Government</w:t>
            </w:r>
            <w:r w:rsidR="00FC0D42" w:rsidRPr="00B17C01">
              <w:rPr>
                <w:rFonts w:ascii="Verdana" w:hAnsi="Verdana"/>
                <w:color w:val="8884BF"/>
                <w:sz w:val="20"/>
                <w:szCs w:val="20"/>
              </w:rPr>
              <w:t xml:space="preserve"> / drafts (statutory guidance, general guidance, handbook etc)</w:t>
            </w:r>
          </w:p>
        </w:tc>
        <w:tc>
          <w:tcPr>
            <w:tcW w:w="1658" w:type="dxa"/>
            <w:vAlign w:val="center"/>
          </w:tcPr>
          <w:p w14:paraId="3F548EBB" w14:textId="358B899B" w:rsidR="005361A7" w:rsidRPr="00B17C01" w:rsidRDefault="005361A7" w:rsidP="0084316A">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Lifespan of current code</w:t>
            </w:r>
            <w:r w:rsidR="00F413F9">
              <w:rPr>
                <w:rFonts w:ascii="Verdana" w:hAnsi="Verdana"/>
                <w:color w:val="8884BF"/>
                <w:kern w:val="24"/>
                <w:sz w:val="20"/>
                <w:szCs w:val="20"/>
              </w:rPr>
              <w:t xml:space="preserve"> (plus 2-year transition period)</w:t>
            </w:r>
          </w:p>
        </w:tc>
        <w:tc>
          <w:tcPr>
            <w:tcW w:w="2492" w:type="dxa"/>
            <w:vAlign w:val="center"/>
          </w:tcPr>
          <w:p w14:paraId="29F45EFF" w14:textId="7107498C" w:rsidR="005361A7" w:rsidRPr="00B17C01" w:rsidRDefault="00F413F9" w:rsidP="0084316A">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2 years after p</w:t>
            </w:r>
            <w:r w:rsidR="005361A7" w:rsidRPr="00B17C01">
              <w:rPr>
                <w:rFonts w:ascii="Verdana" w:hAnsi="Verdana"/>
                <w:color w:val="8884BF"/>
                <w:kern w:val="24"/>
                <w:sz w:val="20"/>
                <w:szCs w:val="20"/>
              </w:rPr>
              <w:t>ublication of revised code</w:t>
            </w:r>
          </w:p>
        </w:tc>
      </w:tr>
      <w:tr w:rsidR="005361A7" w:rsidRPr="000E6F9A" w14:paraId="31B89807" w14:textId="77777777" w:rsidTr="007B0B05">
        <w:trPr>
          <w:cantSplit/>
          <w:tblCellSpacing w:w="54" w:type="dxa"/>
        </w:trPr>
        <w:tc>
          <w:tcPr>
            <w:tcW w:w="1395" w:type="dxa"/>
            <w:vMerge/>
            <w:shd w:val="clear" w:color="auto" w:fill="auto"/>
            <w:vAlign w:val="center"/>
          </w:tcPr>
          <w:p w14:paraId="0AD47494" w14:textId="77777777" w:rsidR="005361A7" w:rsidRPr="00B17C01" w:rsidRDefault="005361A7" w:rsidP="0084316A">
            <w:pPr>
              <w:rPr>
                <w:rFonts w:ascii="Verdana" w:hAnsi="Verdana"/>
                <w:color w:val="8884BF"/>
                <w:sz w:val="20"/>
                <w:szCs w:val="20"/>
              </w:rPr>
            </w:pPr>
          </w:p>
        </w:tc>
        <w:tc>
          <w:tcPr>
            <w:tcW w:w="1969" w:type="dxa"/>
            <w:vMerge/>
            <w:shd w:val="clear" w:color="auto" w:fill="auto"/>
            <w:vAlign w:val="center"/>
          </w:tcPr>
          <w:p w14:paraId="1388FAD4"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p>
        </w:tc>
        <w:tc>
          <w:tcPr>
            <w:tcW w:w="2358" w:type="dxa"/>
            <w:shd w:val="clear" w:color="auto" w:fill="auto"/>
            <w:vAlign w:val="center"/>
          </w:tcPr>
          <w:p w14:paraId="090B5F2D" w14:textId="77777777" w:rsidR="005361A7" w:rsidRPr="00B17C01" w:rsidRDefault="005361A7" w:rsidP="0084316A">
            <w:pPr>
              <w:rPr>
                <w:rFonts w:ascii="Verdana" w:hAnsi="Verdana"/>
                <w:color w:val="8884BF"/>
                <w:sz w:val="20"/>
                <w:szCs w:val="20"/>
              </w:rPr>
            </w:pPr>
            <w:r w:rsidRPr="00B17C01">
              <w:rPr>
                <w:rFonts w:ascii="Verdana" w:hAnsi="Verdana"/>
                <w:color w:val="8884BF"/>
                <w:sz w:val="20"/>
                <w:szCs w:val="20"/>
              </w:rPr>
              <w:t>Empty folders for records move</w:t>
            </w:r>
          </w:p>
        </w:tc>
        <w:tc>
          <w:tcPr>
            <w:tcW w:w="4750" w:type="dxa"/>
            <w:shd w:val="clear" w:color="auto" w:fill="auto"/>
            <w:vAlign w:val="center"/>
          </w:tcPr>
          <w:p w14:paraId="144EF1C1"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Template folder structure</w:t>
            </w:r>
          </w:p>
        </w:tc>
        <w:tc>
          <w:tcPr>
            <w:tcW w:w="4258" w:type="dxa"/>
            <w:gridSpan w:val="2"/>
            <w:vAlign w:val="center"/>
          </w:tcPr>
          <w:p w14:paraId="339D39A1"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Not records – records management tool</w:t>
            </w:r>
          </w:p>
        </w:tc>
      </w:tr>
      <w:tr w:rsidR="005361A7" w:rsidRPr="000E6F9A" w14:paraId="5A294815" w14:textId="77777777" w:rsidTr="007B0B05">
        <w:trPr>
          <w:cantSplit/>
          <w:tblCellSpacing w:w="54" w:type="dxa"/>
        </w:trPr>
        <w:tc>
          <w:tcPr>
            <w:tcW w:w="1395" w:type="dxa"/>
            <w:vMerge/>
            <w:shd w:val="clear" w:color="auto" w:fill="auto"/>
            <w:vAlign w:val="center"/>
          </w:tcPr>
          <w:p w14:paraId="11AD0369" w14:textId="77777777" w:rsidR="005361A7" w:rsidRPr="00B17C01" w:rsidRDefault="005361A7" w:rsidP="0084316A">
            <w:pPr>
              <w:rPr>
                <w:rFonts w:ascii="Verdana" w:hAnsi="Verdana"/>
                <w:color w:val="8884BF"/>
                <w:sz w:val="20"/>
                <w:szCs w:val="20"/>
              </w:rPr>
            </w:pPr>
          </w:p>
        </w:tc>
        <w:tc>
          <w:tcPr>
            <w:tcW w:w="1969" w:type="dxa"/>
            <w:vMerge w:val="restart"/>
            <w:shd w:val="clear" w:color="auto" w:fill="auto"/>
            <w:vAlign w:val="center"/>
          </w:tcPr>
          <w:p w14:paraId="356895D5"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Monitoring of the Code</w:t>
            </w:r>
          </w:p>
        </w:tc>
        <w:tc>
          <w:tcPr>
            <w:tcW w:w="2358" w:type="dxa"/>
            <w:shd w:val="clear" w:color="auto" w:fill="auto"/>
            <w:vAlign w:val="center"/>
          </w:tcPr>
          <w:p w14:paraId="0848D92F" w14:textId="77777777" w:rsidR="005361A7" w:rsidRPr="00B17C01" w:rsidRDefault="005361A7" w:rsidP="0084316A">
            <w:pPr>
              <w:rPr>
                <w:rFonts w:ascii="Verdana" w:hAnsi="Verdana"/>
                <w:color w:val="8884BF"/>
                <w:sz w:val="20"/>
                <w:szCs w:val="20"/>
              </w:rPr>
            </w:pPr>
            <w:r w:rsidRPr="00B17C01">
              <w:rPr>
                <w:rFonts w:ascii="Verdana" w:hAnsi="Verdana"/>
                <w:color w:val="8884BF"/>
                <w:sz w:val="20"/>
                <w:szCs w:val="20"/>
              </w:rPr>
              <w:t>Code Folders</w:t>
            </w:r>
          </w:p>
        </w:tc>
        <w:tc>
          <w:tcPr>
            <w:tcW w:w="4750" w:type="dxa"/>
            <w:shd w:val="clear" w:color="auto" w:fill="auto"/>
            <w:vAlign w:val="center"/>
          </w:tcPr>
          <w:p w14:paraId="6DC09A84"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Diversity initiatives, process initiatives, review forms, reappointments, statistics, training and events, work undertaken by the Scottish Government</w:t>
            </w:r>
          </w:p>
        </w:tc>
        <w:tc>
          <w:tcPr>
            <w:tcW w:w="1658" w:type="dxa"/>
            <w:vAlign w:val="center"/>
          </w:tcPr>
          <w:p w14:paraId="10F4ADDF" w14:textId="16A8A630" w:rsidR="005361A7" w:rsidRPr="00B17C01" w:rsidRDefault="00F413F9" w:rsidP="0084316A">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Lifespan of current code</w:t>
            </w:r>
            <w:r>
              <w:rPr>
                <w:rFonts w:ascii="Verdana" w:hAnsi="Verdana"/>
                <w:color w:val="8884BF"/>
                <w:kern w:val="24"/>
                <w:sz w:val="20"/>
                <w:szCs w:val="20"/>
              </w:rPr>
              <w:t xml:space="preserve"> (plus 2-year transition period)</w:t>
            </w:r>
          </w:p>
        </w:tc>
        <w:tc>
          <w:tcPr>
            <w:tcW w:w="2492" w:type="dxa"/>
            <w:vAlign w:val="center"/>
          </w:tcPr>
          <w:p w14:paraId="15BEF77E" w14:textId="7B0CF725" w:rsidR="005361A7" w:rsidRPr="00B17C01" w:rsidRDefault="00F413F9" w:rsidP="0084316A">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2 years after p</w:t>
            </w:r>
            <w:r w:rsidR="005361A7" w:rsidRPr="00B17C01">
              <w:rPr>
                <w:rFonts w:ascii="Verdana" w:hAnsi="Verdana"/>
                <w:color w:val="8884BF"/>
                <w:kern w:val="24"/>
                <w:sz w:val="20"/>
                <w:szCs w:val="20"/>
              </w:rPr>
              <w:t>ublication of revised code</w:t>
            </w:r>
          </w:p>
        </w:tc>
      </w:tr>
      <w:tr w:rsidR="005361A7" w:rsidRPr="000E6F9A" w14:paraId="547A0DA9" w14:textId="77777777" w:rsidTr="007B0B05">
        <w:trPr>
          <w:cantSplit/>
          <w:tblCellSpacing w:w="54" w:type="dxa"/>
        </w:trPr>
        <w:tc>
          <w:tcPr>
            <w:tcW w:w="1395" w:type="dxa"/>
            <w:vMerge/>
            <w:shd w:val="clear" w:color="auto" w:fill="auto"/>
            <w:vAlign w:val="center"/>
          </w:tcPr>
          <w:p w14:paraId="7CBF2704" w14:textId="77777777" w:rsidR="005361A7" w:rsidRPr="00B17C01" w:rsidRDefault="005361A7" w:rsidP="0084316A">
            <w:pPr>
              <w:rPr>
                <w:rFonts w:ascii="Verdana" w:hAnsi="Verdana"/>
                <w:color w:val="8884BF"/>
                <w:sz w:val="20"/>
                <w:szCs w:val="20"/>
              </w:rPr>
            </w:pPr>
          </w:p>
        </w:tc>
        <w:tc>
          <w:tcPr>
            <w:tcW w:w="1969" w:type="dxa"/>
            <w:vMerge/>
            <w:shd w:val="clear" w:color="auto" w:fill="auto"/>
            <w:vAlign w:val="center"/>
          </w:tcPr>
          <w:p w14:paraId="4C48B90B"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p>
        </w:tc>
        <w:tc>
          <w:tcPr>
            <w:tcW w:w="2358" w:type="dxa"/>
            <w:shd w:val="clear" w:color="auto" w:fill="auto"/>
            <w:vAlign w:val="center"/>
          </w:tcPr>
          <w:p w14:paraId="1CEFA6C0" w14:textId="77777777" w:rsidR="005361A7" w:rsidRPr="00B17C01" w:rsidRDefault="005361A7" w:rsidP="0084316A">
            <w:pPr>
              <w:rPr>
                <w:rFonts w:ascii="Verdana" w:hAnsi="Verdana"/>
                <w:color w:val="8884BF"/>
                <w:sz w:val="20"/>
                <w:szCs w:val="20"/>
              </w:rPr>
            </w:pPr>
            <w:r w:rsidRPr="00B17C01">
              <w:rPr>
                <w:rFonts w:ascii="Verdana" w:hAnsi="Verdana"/>
                <w:color w:val="8884BF"/>
                <w:sz w:val="20"/>
                <w:szCs w:val="20"/>
              </w:rPr>
              <w:t>Empty folders for records move</w:t>
            </w:r>
          </w:p>
        </w:tc>
        <w:tc>
          <w:tcPr>
            <w:tcW w:w="4750" w:type="dxa"/>
            <w:shd w:val="clear" w:color="auto" w:fill="auto"/>
            <w:vAlign w:val="center"/>
          </w:tcPr>
          <w:p w14:paraId="30DCDFBB"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Template folder structure</w:t>
            </w:r>
          </w:p>
        </w:tc>
        <w:tc>
          <w:tcPr>
            <w:tcW w:w="4258" w:type="dxa"/>
            <w:gridSpan w:val="2"/>
            <w:vAlign w:val="center"/>
          </w:tcPr>
          <w:p w14:paraId="247FC374"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Not records – records management tool</w:t>
            </w:r>
          </w:p>
        </w:tc>
      </w:tr>
      <w:tr w:rsidR="005361A7" w:rsidRPr="000E6F9A" w14:paraId="52F63B74" w14:textId="77777777" w:rsidTr="007B0B05">
        <w:trPr>
          <w:cantSplit/>
          <w:tblCellSpacing w:w="54" w:type="dxa"/>
        </w:trPr>
        <w:tc>
          <w:tcPr>
            <w:tcW w:w="1395" w:type="dxa"/>
            <w:vMerge/>
            <w:shd w:val="clear" w:color="auto" w:fill="auto"/>
            <w:vAlign w:val="center"/>
          </w:tcPr>
          <w:p w14:paraId="696AE209" w14:textId="77777777" w:rsidR="005361A7" w:rsidRPr="00B17C01" w:rsidRDefault="005361A7" w:rsidP="0084316A">
            <w:pPr>
              <w:rPr>
                <w:rFonts w:ascii="Verdana" w:hAnsi="Verdana"/>
                <w:color w:val="8884BF"/>
                <w:sz w:val="20"/>
                <w:szCs w:val="20"/>
              </w:rPr>
            </w:pPr>
          </w:p>
        </w:tc>
        <w:tc>
          <w:tcPr>
            <w:tcW w:w="1969" w:type="dxa"/>
            <w:vMerge w:val="restart"/>
            <w:shd w:val="clear" w:color="auto" w:fill="auto"/>
            <w:vAlign w:val="center"/>
          </w:tcPr>
          <w:p w14:paraId="446E64B6"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NDPBs</w:t>
            </w:r>
          </w:p>
        </w:tc>
        <w:tc>
          <w:tcPr>
            <w:tcW w:w="2358" w:type="dxa"/>
            <w:shd w:val="clear" w:color="auto" w:fill="auto"/>
            <w:vAlign w:val="center"/>
          </w:tcPr>
          <w:p w14:paraId="5A1A741B" w14:textId="77777777" w:rsidR="005361A7" w:rsidRPr="00B17C01" w:rsidRDefault="005361A7" w:rsidP="0084316A">
            <w:pPr>
              <w:rPr>
                <w:rFonts w:ascii="Verdana" w:hAnsi="Verdana"/>
                <w:color w:val="8884BF"/>
                <w:sz w:val="20"/>
                <w:szCs w:val="20"/>
              </w:rPr>
            </w:pPr>
            <w:r w:rsidRPr="00B17C01">
              <w:rPr>
                <w:rFonts w:ascii="Verdana" w:hAnsi="Verdana"/>
                <w:color w:val="8884BF"/>
                <w:sz w:val="20"/>
                <w:szCs w:val="20"/>
              </w:rPr>
              <w:t>Code Folders</w:t>
            </w:r>
          </w:p>
        </w:tc>
        <w:tc>
          <w:tcPr>
            <w:tcW w:w="4750" w:type="dxa"/>
            <w:shd w:val="clear" w:color="auto" w:fill="auto"/>
            <w:vAlign w:val="center"/>
          </w:tcPr>
          <w:p w14:paraId="43E50F6B"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sz w:val="20"/>
                <w:szCs w:val="20"/>
              </w:rPr>
              <w:t xml:space="preserve">All working documents relating to the body – identification that round pending, allocation of risk level and PAA if relevant, </w:t>
            </w:r>
            <w:r w:rsidR="00790B2A" w:rsidRPr="00B17C01">
              <w:rPr>
                <w:rFonts w:ascii="Verdana" w:hAnsi="Verdana"/>
                <w:color w:val="8884BF"/>
                <w:sz w:val="20"/>
                <w:szCs w:val="20"/>
              </w:rPr>
              <w:t>a</w:t>
            </w:r>
            <w:r w:rsidRPr="00B17C01">
              <w:rPr>
                <w:rFonts w:ascii="Verdana" w:hAnsi="Verdana"/>
                <w:color w:val="8884BF"/>
                <w:sz w:val="20"/>
                <w:szCs w:val="20"/>
              </w:rPr>
              <w:t xml:space="preserve">ny queries, reports and feedback relevant to the round (including investigations and complaints). </w:t>
            </w:r>
            <w:r w:rsidRPr="00B17C01">
              <w:rPr>
                <w:rFonts w:ascii="Verdana" w:hAnsi="Verdana"/>
                <w:color w:val="8884BF"/>
                <w:kern w:val="24"/>
                <w:sz w:val="20"/>
                <w:szCs w:val="20"/>
              </w:rPr>
              <w:t>Abolished bodies or removed from remit / NDPBs general / regulated bodies / unregulated bodies</w:t>
            </w:r>
            <w:r w:rsidR="00790B2A" w:rsidRPr="00B17C01">
              <w:rPr>
                <w:rFonts w:ascii="Verdana" w:hAnsi="Verdana"/>
                <w:color w:val="8884BF"/>
                <w:kern w:val="24"/>
                <w:sz w:val="20"/>
                <w:szCs w:val="20"/>
              </w:rPr>
              <w:t xml:space="preserve"> / draft versions of investigation reports</w:t>
            </w:r>
          </w:p>
        </w:tc>
        <w:tc>
          <w:tcPr>
            <w:tcW w:w="1658" w:type="dxa"/>
            <w:vAlign w:val="center"/>
          </w:tcPr>
          <w:p w14:paraId="458D4D05" w14:textId="629C9C8A" w:rsidR="005361A7" w:rsidRPr="00B17C01" w:rsidRDefault="005361A7" w:rsidP="0084316A">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Lifespan of 3 Codes</w:t>
            </w:r>
          </w:p>
        </w:tc>
        <w:tc>
          <w:tcPr>
            <w:tcW w:w="2492" w:type="dxa"/>
            <w:vAlign w:val="center"/>
          </w:tcPr>
          <w:p w14:paraId="58D087CA" w14:textId="77777777" w:rsidR="005361A7" w:rsidRPr="00B17C01" w:rsidRDefault="005361A7" w:rsidP="00533475">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Publication of revised Code</w:t>
            </w:r>
          </w:p>
        </w:tc>
      </w:tr>
      <w:tr w:rsidR="005361A7" w:rsidRPr="000E6F9A" w14:paraId="386D1B56" w14:textId="77777777" w:rsidTr="007B0B05">
        <w:trPr>
          <w:cantSplit/>
          <w:tblCellSpacing w:w="54" w:type="dxa"/>
        </w:trPr>
        <w:tc>
          <w:tcPr>
            <w:tcW w:w="1395" w:type="dxa"/>
            <w:vMerge/>
            <w:shd w:val="clear" w:color="auto" w:fill="auto"/>
            <w:vAlign w:val="center"/>
          </w:tcPr>
          <w:p w14:paraId="4B53C0A2" w14:textId="77777777" w:rsidR="005361A7" w:rsidRPr="00B17C01" w:rsidRDefault="005361A7" w:rsidP="0084316A">
            <w:pPr>
              <w:rPr>
                <w:rFonts w:ascii="Verdana" w:hAnsi="Verdana"/>
                <w:color w:val="8884BF"/>
                <w:sz w:val="20"/>
                <w:szCs w:val="20"/>
              </w:rPr>
            </w:pPr>
          </w:p>
        </w:tc>
        <w:tc>
          <w:tcPr>
            <w:tcW w:w="1969" w:type="dxa"/>
            <w:vMerge/>
            <w:shd w:val="clear" w:color="auto" w:fill="auto"/>
            <w:vAlign w:val="center"/>
          </w:tcPr>
          <w:p w14:paraId="6711EB7A"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p>
        </w:tc>
        <w:tc>
          <w:tcPr>
            <w:tcW w:w="2358" w:type="dxa"/>
            <w:shd w:val="clear" w:color="auto" w:fill="auto"/>
            <w:vAlign w:val="center"/>
          </w:tcPr>
          <w:p w14:paraId="3583A55A" w14:textId="77777777" w:rsidR="005361A7" w:rsidRPr="00B17C01" w:rsidRDefault="005361A7" w:rsidP="0084316A">
            <w:pPr>
              <w:rPr>
                <w:rFonts w:ascii="Verdana" w:hAnsi="Verdana"/>
                <w:color w:val="8884BF"/>
                <w:sz w:val="20"/>
                <w:szCs w:val="20"/>
              </w:rPr>
            </w:pPr>
            <w:r w:rsidRPr="00B17C01">
              <w:rPr>
                <w:rFonts w:ascii="Verdana" w:hAnsi="Verdana"/>
                <w:color w:val="8884BF"/>
                <w:sz w:val="20"/>
                <w:szCs w:val="20"/>
              </w:rPr>
              <w:t>Empty Folders for records move</w:t>
            </w:r>
          </w:p>
        </w:tc>
        <w:tc>
          <w:tcPr>
            <w:tcW w:w="4750" w:type="dxa"/>
            <w:shd w:val="clear" w:color="auto" w:fill="auto"/>
            <w:vAlign w:val="center"/>
          </w:tcPr>
          <w:p w14:paraId="166B351B"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Template folder structure</w:t>
            </w:r>
            <w:r w:rsidR="0032205B" w:rsidRPr="00B17C01">
              <w:rPr>
                <w:rFonts w:ascii="Verdana" w:hAnsi="Verdana"/>
                <w:color w:val="8884BF"/>
                <w:kern w:val="24"/>
                <w:sz w:val="20"/>
                <w:szCs w:val="20"/>
              </w:rPr>
              <w:t xml:space="preserve"> </w:t>
            </w:r>
          </w:p>
        </w:tc>
        <w:tc>
          <w:tcPr>
            <w:tcW w:w="4258" w:type="dxa"/>
            <w:gridSpan w:val="2"/>
            <w:vAlign w:val="center"/>
          </w:tcPr>
          <w:p w14:paraId="29E10442" w14:textId="77777777" w:rsidR="005361A7" w:rsidRPr="00B17C01" w:rsidRDefault="005361A7" w:rsidP="00533475">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Not records – records management tool</w:t>
            </w:r>
          </w:p>
        </w:tc>
      </w:tr>
      <w:tr w:rsidR="005361A7" w:rsidRPr="000E6F9A" w14:paraId="18661D9F" w14:textId="77777777" w:rsidTr="007B0B05">
        <w:trPr>
          <w:cantSplit/>
          <w:tblCellSpacing w:w="54" w:type="dxa"/>
        </w:trPr>
        <w:tc>
          <w:tcPr>
            <w:tcW w:w="1395" w:type="dxa"/>
            <w:vMerge/>
            <w:shd w:val="clear" w:color="auto" w:fill="auto"/>
            <w:vAlign w:val="center"/>
          </w:tcPr>
          <w:p w14:paraId="4CBE9765" w14:textId="77777777" w:rsidR="005361A7" w:rsidRPr="00B17C01" w:rsidRDefault="005361A7" w:rsidP="0084316A">
            <w:pPr>
              <w:rPr>
                <w:rFonts w:ascii="Verdana" w:hAnsi="Verdana"/>
                <w:color w:val="8884BF"/>
                <w:sz w:val="20"/>
                <w:szCs w:val="20"/>
              </w:rPr>
            </w:pPr>
          </w:p>
        </w:tc>
        <w:tc>
          <w:tcPr>
            <w:tcW w:w="1969" w:type="dxa"/>
            <w:vMerge w:val="restart"/>
            <w:shd w:val="clear" w:color="auto" w:fill="auto"/>
            <w:vAlign w:val="center"/>
          </w:tcPr>
          <w:p w14:paraId="46C2DFC6"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Scottish Government</w:t>
            </w:r>
          </w:p>
        </w:tc>
        <w:tc>
          <w:tcPr>
            <w:tcW w:w="2358" w:type="dxa"/>
            <w:shd w:val="clear" w:color="auto" w:fill="auto"/>
            <w:vAlign w:val="center"/>
          </w:tcPr>
          <w:p w14:paraId="3D0F7FDA" w14:textId="77777777" w:rsidR="005361A7" w:rsidRPr="00B17C01" w:rsidRDefault="005361A7" w:rsidP="0084316A">
            <w:pPr>
              <w:rPr>
                <w:rFonts w:ascii="Verdana" w:hAnsi="Verdana"/>
                <w:color w:val="8884BF"/>
                <w:sz w:val="20"/>
                <w:szCs w:val="20"/>
              </w:rPr>
            </w:pPr>
            <w:r w:rsidRPr="00B17C01">
              <w:rPr>
                <w:rFonts w:ascii="Verdana" w:hAnsi="Verdana"/>
                <w:color w:val="8884BF"/>
                <w:sz w:val="20"/>
                <w:szCs w:val="20"/>
              </w:rPr>
              <w:t>Annual Folders</w:t>
            </w:r>
          </w:p>
        </w:tc>
        <w:tc>
          <w:tcPr>
            <w:tcW w:w="4750" w:type="dxa"/>
            <w:shd w:val="clear" w:color="auto" w:fill="auto"/>
            <w:vAlign w:val="center"/>
          </w:tcPr>
          <w:p w14:paraId="16A8AEA2" w14:textId="5F978C95"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 xml:space="preserve">Meetings, Minister Correspondence, PAT Correspondence </w:t>
            </w:r>
          </w:p>
        </w:tc>
        <w:tc>
          <w:tcPr>
            <w:tcW w:w="1658" w:type="dxa"/>
            <w:vAlign w:val="center"/>
          </w:tcPr>
          <w:p w14:paraId="6040278F" w14:textId="77777777" w:rsidR="005361A7" w:rsidRPr="00B17C01" w:rsidRDefault="005361A7" w:rsidP="0084316A">
            <w:pPr>
              <w:pStyle w:val="NormalWeb"/>
              <w:spacing w:before="0" w:beforeAutospacing="0" w:after="0" w:afterAutospacing="0"/>
              <w:jc w:val="center"/>
              <w:rPr>
                <w:rFonts w:ascii="Verdana" w:hAnsi="Verdana"/>
                <w:color w:val="8884BF"/>
                <w:kern w:val="24"/>
                <w:sz w:val="20"/>
                <w:szCs w:val="20"/>
              </w:rPr>
            </w:pPr>
            <w:r w:rsidRPr="00B17C01">
              <w:rPr>
                <w:rFonts w:ascii="Verdana" w:hAnsi="Verdana"/>
                <w:color w:val="8884BF"/>
                <w:kern w:val="24"/>
                <w:sz w:val="20"/>
                <w:szCs w:val="20"/>
              </w:rPr>
              <w:t>5 years</w:t>
            </w:r>
          </w:p>
        </w:tc>
        <w:tc>
          <w:tcPr>
            <w:tcW w:w="2492" w:type="dxa"/>
            <w:vAlign w:val="center"/>
          </w:tcPr>
          <w:p w14:paraId="183A8752" w14:textId="77777777" w:rsidR="005361A7" w:rsidRPr="00B17C01" w:rsidRDefault="005361A7" w:rsidP="00533475">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End of the financial year in which the document created/finalised</w:t>
            </w:r>
          </w:p>
        </w:tc>
      </w:tr>
      <w:tr w:rsidR="005361A7" w:rsidRPr="000E6F9A" w14:paraId="75EF02E7" w14:textId="77777777" w:rsidTr="007B0B05">
        <w:trPr>
          <w:cantSplit/>
          <w:tblCellSpacing w:w="54" w:type="dxa"/>
        </w:trPr>
        <w:tc>
          <w:tcPr>
            <w:tcW w:w="1395" w:type="dxa"/>
            <w:vMerge/>
            <w:shd w:val="clear" w:color="auto" w:fill="auto"/>
            <w:vAlign w:val="center"/>
          </w:tcPr>
          <w:p w14:paraId="208B2585" w14:textId="77777777" w:rsidR="005361A7" w:rsidRPr="00B17C01" w:rsidRDefault="005361A7" w:rsidP="0084316A">
            <w:pPr>
              <w:rPr>
                <w:rFonts w:ascii="Verdana" w:hAnsi="Verdana"/>
                <w:color w:val="8884BF"/>
                <w:sz w:val="20"/>
                <w:szCs w:val="20"/>
              </w:rPr>
            </w:pPr>
          </w:p>
        </w:tc>
        <w:tc>
          <w:tcPr>
            <w:tcW w:w="1969" w:type="dxa"/>
            <w:vMerge/>
            <w:shd w:val="clear" w:color="auto" w:fill="auto"/>
            <w:vAlign w:val="center"/>
          </w:tcPr>
          <w:p w14:paraId="152B211B"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p>
        </w:tc>
        <w:tc>
          <w:tcPr>
            <w:tcW w:w="2358" w:type="dxa"/>
            <w:shd w:val="clear" w:color="auto" w:fill="auto"/>
            <w:vAlign w:val="center"/>
          </w:tcPr>
          <w:p w14:paraId="32A1CEB8" w14:textId="77777777" w:rsidR="005361A7" w:rsidRPr="00B17C01" w:rsidRDefault="005361A7" w:rsidP="0084316A">
            <w:pPr>
              <w:rPr>
                <w:rFonts w:ascii="Verdana" w:hAnsi="Verdana"/>
                <w:color w:val="8884BF"/>
                <w:sz w:val="20"/>
                <w:szCs w:val="20"/>
              </w:rPr>
            </w:pPr>
            <w:r w:rsidRPr="00B17C01">
              <w:rPr>
                <w:rFonts w:ascii="Verdana" w:hAnsi="Verdana"/>
                <w:color w:val="8884BF"/>
                <w:sz w:val="20"/>
                <w:szCs w:val="20"/>
              </w:rPr>
              <w:t>Empty folders for records move</w:t>
            </w:r>
          </w:p>
        </w:tc>
        <w:tc>
          <w:tcPr>
            <w:tcW w:w="4750" w:type="dxa"/>
            <w:shd w:val="clear" w:color="auto" w:fill="auto"/>
            <w:vAlign w:val="center"/>
          </w:tcPr>
          <w:p w14:paraId="04842E62" w14:textId="77777777" w:rsidR="005361A7" w:rsidRPr="00B17C01" w:rsidRDefault="005361A7" w:rsidP="0084316A">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Template folder structure</w:t>
            </w:r>
          </w:p>
        </w:tc>
        <w:tc>
          <w:tcPr>
            <w:tcW w:w="4258" w:type="dxa"/>
            <w:gridSpan w:val="2"/>
            <w:vAlign w:val="center"/>
          </w:tcPr>
          <w:p w14:paraId="5DF4084B" w14:textId="77777777" w:rsidR="005361A7" w:rsidRPr="00B17C01" w:rsidRDefault="005361A7" w:rsidP="00533475">
            <w:pPr>
              <w:pStyle w:val="NormalWeb"/>
              <w:spacing w:before="0" w:beforeAutospacing="0" w:after="0" w:afterAutospacing="0"/>
              <w:rPr>
                <w:rFonts w:ascii="Verdana" w:hAnsi="Verdana"/>
                <w:color w:val="8884BF"/>
                <w:kern w:val="24"/>
                <w:sz w:val="20"/>
                <w:szCs w:val="20"/>
              </w:rPr>
            </w:pPr>
            <w:r w:rsidRPr="00B17C01">
              <w:rPr>
                <w:rFonts w:ascii="Verdana" w:hAnsi="Verdana"/>
                <w:color w:val="8884BF"/>
                <w:kern w:val="24"/>
                <w:sz w:val="20"/>
                <w:szCs w:val="20"/>
              </w:rPr>
              <w:t>Not records – record management tool</w:t>
            </w:r>
          </w:p>
        </w:tc>
      </w:tr>
    </w:tbl>
    <w:p w14:paraId="6D4F5A11" w14:textId="77777777" w:rsidR="00F93E07" w:rsidRDefault="00F93E07" w:rsidP="00F93E07">
      <w:pPr>
        <w:tabs>
          <w:tab w:val="left" w:pos="5175"/>
        </w:tabs>
      </w:pPr>
    </w:p>
    <w:tbl>
      <w:tblPr>
        <w:tblpPr w:leftFromText="180" w:rightFromText="180" w:vertAnchor="text" w:tblpY="1"/>
        <w:tblOverlap w:val="never"/>
        <w:tblW w:w="15374" w:type="dxa"/>
        <w:tblCellSpacing w:w="54" w:type="dxa"/>
        <w:tblBorders>
          <w:top w:val="single" w:sz="8" w:space="0" w:color="8884BF"/>
          <w:left w:val="single" w:sz="8" w:space="0" w:color="8884BF"/>
          <w:bottom w:val="single" w:sz="8" w:space="0" w:color="8884BF"/>
          <w:right w:val="single" w:sz="8" w:space="0" w:color="8884BF"/>
          <w:insideH w:val="single" w:sz="8" w:space="0" w:color="8884BF"/>
          <w:insideV w:val="single" w:sz="8" w:space="0" w:color="8884BF"/>
        </w:tblBorders>
        <w:tblLook w:val="04A0" w:firstRow="1" w:lastRow="0" w:firstColumn="1" w:lastColumn="0" w:noHBand="0" w:noVBand="1"/>
      </w:tblPr>
      <w:tblGrid>
        <w:gridCol w:w="1940"/>
        <w:gridCol w:w="2518"/>
        <w:gridCol w:w="5560"/>
        <w:gridCol w:w="2110"/>
        <w:gridCol w:w="3246"/>
      </w:tblGrid>
      <w:tr w:rsidR="00010301" w:rsidRPr="00FF245B" w14:paraId="1B697191" w14:textId="77777777" w:rsidTr="00010301">
        <w:trPr>
          <w:cantSplit/>
          <w:trHeight w:val="520"/>
          <w:tblHeader/>
          <w:tblCellSpacing w:w="54" w:type="dxa"/>
        </w:trPr>
        <w:tc>
          <w:tcPr>
            <w:tcW w:w="1778" w:type="dxa"/>
            <w:shd w:val="clear" w:color="auto" w:fill="auto"/>
            <w:vAlign w:val="center"/>
          </w:tcPr>
          <w:p w14:paraId="183F2BA6" w14:textId="77777777" w:rsidR="00010301" w:rsidRPr="00FF245B" w:rsidRDefault="00010301" w:rsidP="00A363B3">
            <w:pPr>
              <w:rPr>
                <w:rFonts w:ascii="Verdana" w:hAnsi="Verdana"/>
                <w:b/>
                <w:sz w:val="20"/>
                <w:szCs w:val="20"/>
              </w:rPr>
            </w:pPr>
            <w:r w:rsidRPr="00FF245B">
              <w:rPr>
                <w:rFonts w:ascii="Verdana" w:hAnsi="Verdana"/>
                <w:b/>
                <w:sz w:val="20"/>
                <w:szCs w:val="20"/>
              </w:rPr>
              <w:lastRenderedPageBreak/>
              <w:t>Level 1</w:t>
            </w:r>
          </w:p>
        </w:tc>
        <w:tc>
          <w:tcPr>
            <w:tcW w:w="2410" w:type="dxa"/>
            <w:shd w:val="clear" w:color="auto" w:fill="auto"/>
            <w:vAlign w:val="center"/>
          </w:tcPr>
          <w:p w14:paraId="4A7A4151" w14:textId="77777777" w:rsidR="00010301" w:rsidRPr="00FF245B" w:rsidRDefault="00010301" w:rsidP="00A363B3">
            <w:pPr>
              <w:rPr>
                <w:rFonts w:ascii="Verdana" w:hAnsi="Verdana"/>
                <w:b/>
                <w:sz w:val="20"/>
                <w:szCs w:val="20"/>
              </w:rPr>
            </w:pPr>
            <w:r w:rsidRPr="00FF245B">
              <w:rPr>
                <w:rFonts w:ascii="Verdana" w:hAnsi="Verdana"/>
                <w:b/>
                <w:sz w:val="20"/>
                <w:szCs w:val="20"/>
              </w:rPr>
              <w:t>Level 2</w:t>
            </w:r>
          </w:p>
        </w:tc>
        <w:tc>
          <w:tcPr>
            <w:tcW w:w="5452" w:type="dxa"/>
            <w:shd w:val="clear" w:color="auto" w:fill="auto"/>
            <w:vAlign w:val="center"/>
          </w:tcPr>
          <w:p w14:paraId="4F289B3D" w14:textId="77777777" w:rsidR="00010301" w:rsidRPr="00FF245B" w:rsidRDefault="00010301" w:rsidP="00A363B3">
            <w:pPr>
              <w:pStyle w:val="NormalWeb"/>
              <w:spacing w:before="0" w:beforeAutospacing="0" w:after="0" w:afterAutospacing="0"/>
              <w:rPr>
                <w:rFonts w:ascii="Verdana" w:hAnsi="Verdana"/>
                <w:b/>
                <w:kern w:val="24"/>
                <w:sz w:val="20"/>
                <w:szCs w:val="20"/>
              </w:rPr>
            </w:pPr>
            <w:r w:rsidRPr="00FF245B">
              <w:rPr>
                <w:rFonts w:ascii="Verdana" w:hAnsi="Verdana"/>
                <w:b/>
                <w:kern w:val="24"/>
                <w:sz w:val="20"/>
                <w:szCs w:val="20"/>
              </w:rPr>
              <w:t>Description of Contents</w:t>
            </w:r>
          </w:p>
        </w:tc>
        <w:tc>
          <w:tcPr>
            <w:tcW w:w="2002" w:type="dxa"/>
            <w:vAlign w:val="center"/>
          </w:tcPr>
          <w:p w14:paraId="63D852B1" w14:textId="77777777" w:rsidR="00010301" w:rsidRPr="00FF245B" w:rsidRDefault="00010301" w:rsidP="00A363B3">
            <w:pPr>
              <w:pStyle w:val="NormalWeb"/>
              <w:spacing w:before="0" w:beforeAutospacing="0" w:after="0" w:afterAutospacing="0"/>
              <w:jc w:val="center"/>
              <w:rPr>
                <w:rFonts w:ascii="Verdana" w:hAnsi="Verdana"/>
                <w:b/>
                <w:kern w:val="24"/>
                <w:sz w:val="20"/>
                <w:szCs w:val="20"/>
              </w:rPr>
            </w:pPr>
            <w:r w:rsidRPr="00FF245B">
              <w:rPr>
                <w:rFonts w:ascii="Verdana" w:hAnsi="Verdana"/>
                <w:b/>
                <w:kern w:val="24"/>
                <w:sz w:val="20"/>
                <w:szCs w:val="20"/>
              </w:rPr>
              <w:t>Retention Period</w:t>
            </w:r>
          </w:p>
        </w:tc>
        <w:tc>
          <w:tcPr>
            <w:tcW w:w="3084" w:type="dxa"/>
            <w:vAlign w:val="center"/>
          </w:tcPr>
          <w:p w14:paraId="7CE940D7" w14:textId="77777777" w:rsidR="00010301" w:rsidRPr="00FF245B" w:rsidRDefault="00010301" w:rsidP="00A363B3">
            <w:pPr>
              <w:pStyle w:val="NormalWeb"/>
              <w:spacing w:before="0" w:beforeAutospacing="0" w:after="0" w:afterAutospacing="0"/>
              <w:rPr>
                <w:rFonts w:ascii="Verdana" w:hAnsi="Verdana"/>
                <w:b/>
                <w:kern w:val="24"/>
                <w:sz w:val="20"/>
                <w:szCs w:val="20"/>
              </w:rPr>
            </w:pPr>
            <w:r w:rsidRPr="00FF245B">
              <w:rPr>
                <w:rFonts w:ascii="Verdana" w:hAnsi="Verdana"/>
                <w:b/>
                <w:kern w:val="24"/>
                <w:sz w:val="20"/>
                <w:szCs w:val="20"/>
              </w:rPr>
              <w:t>Trigger</w:t>
            </w:r>
          </w:p>
        </w:tc>
      </w:tr>
      <w:tr w:rsidR="00B970DE" w:rsidRPr="00FF245B" w14:paraId="47BFF93B" w14:textId="77777777" w:rsidTr="00010301">
        <w:trPr>
          <w:cantSplit/>
          <w:trHeight w:val="1105"/>
          <w:tblHeader/>
          <w:tblCellSpacing w:w="54" w:type="dxa"/>
        </w:trPr>
        <w:tc>
          <w:tcPr>
            <w:tcW w:w="1778" w:type="dxa"/>
            <w:vMerge w:val="restart"/>
            <w:shd w:val="clear" w:color="auto" w:fill="auto"/>
            <w:textDirection w:val="btLr"/>
            <w:vAlign w:val="center"/>
          </w:tcPr>
          <w:p w14:paraId="37368C16" w14:textId="77777777" w:rsidR="00B970DE" w:rsidRPr="00FF245B" w:rsidRDefault="00B970DE" w:rsidP="00A363B3">
            <w:pPr>
              <w:ind w:left="113" w:right="113"/>
              <w:jc w:val="center"/>
              <w:rPr>
                <w:rFonts w:ascii="Verdana" w:hAnsi="Verdana"/>
                <w:color w:val="8884BF"/>
                <w:sz w:val="20"/>
                <w:szCs w:val="20"/>
              </w:rPr>
            </w:pPr>
            <w:r w:rsidRPr="00FF245B">
              <w:rPr>
                <w:rFonts w:ascii="Verdana" w:hAnsi="Verdana"/>
                <w:color w:val="8884BF"/>
                <w:sz w:val="20"/>
                <w:szCs w:val="20"/>
              </w:rPr>
              <w:t>Appointments</w:t>
            </w:r>
          </w:p>
          <w:p w14:paraId="42A8FB9D" w14:textId="77777777" w:rsidR="00B970DE" w:rsidRPr="00FF245B" w:rsidRDefault="00B970DE" w:rsidP="00A363B3">
            <w:pPr>
              <w:ind w:left="113" w:right="113"/>
              <w:jc w:val="center"/>
              <w:rPr>
                <w:rFonts w:ascii="Verdana" w:hAnsi="Verdana"/>
                <w:color w:val="8884BF"/>
                <w:sz w:val="20"/>
                <w:szCs w:val="20"/>
              </w:rPr>
            </w:pPr>
            <w:r w:rsidRPr="00FF245B">
              <w:rPr>
                <w:rFonts w:ascii="Verdana" w:hAnsi="Verdana"/>
                <w:color w:val="8884BF"/>
                <w:sz w:val="20"/>
                <w:szCs w:val="20"/>
              </w:rPr>
              <w:t>Knowledge Hub</w:t>
            </w:r>
          </w:p>
          <w:p w14:paraId="67C984C8" w14:textId="77777777" w:rsidR="00B970DE" w:rsidRPr="00FF245B" w:rsidRDefault="00B970DE" w:rsidP="00A363B3">
            <w:pPr>
              <w:ind w:left="113" w:right="113"/>
              <w:jc w:val="center"/>
              <w:rPr>
                <w:rFonts w:ascii="Verdana" w:hAnsi="Verdana"/>
                <w:color w:val="8884BF"/>
                <w:sz w:val="20"/>
                <w:szCs w:val="20"/>
              </w:rPr>
            </w:pPr>
          </w:p>
        </w:tc>
        <w:tc>
          <w:tcPr>
            <w:tcW w:w="2410" w:type="dxa"/>
            <w:shd w:val="clear" w:color="auto" w:fill="auto"/>
            <w:vAlign w:val="center"/>
          </w:tcPr>
          <w:p w14:paraId="38F7E930" w14:textId="77777777" w:rsidR="00B970DE" w:rsidRPr="00FF245B" w:rsidRDefault="00B970DE" w:rsidP="00A363B3">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Forum</w:t>
            </w:r>
          </w:p>
        </w:tc>
        <w:tc>
          <w:tcPr>
            <w:tcW w:w="5452" w:type="dxa"/>
            <w:shd w:val="clear" w:color="auto" w:fill="auto"/>
            <w:vAlign w:val="center"/>
          </w:tcPr>
          <w:p w14:paraId="19B9ABEF" w14:textId="5A3CF94E" w:rsidR="00B970DE" w:rsidRPr="00FF245B" w:rsidRDefault="007D15BE" w:rsidP="00A363B3">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 xml:space="preserve">ESC regulation, General governance, good practice links, </w:t>
            </w:r>
            <w:r w:rsidR="00B970DE">
              <w:rPr>
                <w:rFonts w:ascii="Verdana" w:hAnsi="Verdana"/>
                <w:color w:val="8884BF"/>
                <w:kern w:val="24"/>
                <w:sz w:val="20"/>
                <w:szCs w:val="20"/>
              </w:rPr>
              <w:t xml:space="preserve">improvement projects </w:t>
            </w:r>
            <w:r>
              <w:rPr>
                <w:rFonts w:ascii="Verdana" w:hAnsi="Verdana"/>
                <w:color w:val="8884BF"/>
                <w:kern w:val="24"/>
                <w:sz w:val="20"/>
                <w:szCs w:val="20"/>
              </w:rPr>
              <w:t>and a PAA toolkit</w:t>
            </w:r>
          </w:p>
        </w:tc>
        <w:tc>
          <w:tcPr>
            <w:tcW w:w="2002" w:type="dxa"/>
            <w:vAlign w:val="center"/>
          </w:tcPr>
          <w:p w14:paraId="0305ACF8" w14:textId="46DC1720" w:rsidR="00B970DE" w:rsidRPr="00FF245B" w:rsidRDefault="00EB1463" w:rsidP="00EB1463">
            <w:pPr>
              <w:pStyle w:val="NormalWeb"/>
              <w:spacing w:before="0" w:beforeAutospacing="0" w:after="0" w:afterAutospacing="0"/>
              <w:jc w:val="center"/>
              <w:rPr>
                <w:rFonts w:ascii="Verdana" w:hAnsi="Verdana"/>
                <w:color w:val="8884BF"/>
                <w:kern w:val="24"/>
                <w:sz w:val="20"/>
                <w:szCs w:val="20"/>
              </w:rPr>
            </w:pPr>
            <w:r>
              <w:rPr>
                <w:rFonts w:ascii="Verdana" w:hAnsi="Verdana"/>
                <w:color w:val="8884BF"/>
                <w:kern w:val="24"/>
                <w:sz w:val="20"/>
                <w:szCs w:val="20"/>
              </w:rPr>
              <w:t>Retain until replaced</w:t>
            </w:r>
          </w:p>
        </w:tc>
        <w:tc>
          <w:tcPr>
            <w:tcW w:w="3084" w:type="dxa"/>
            <w:vAlign w:val="center"/>
          </w:tcPr>
          <w:p w14:paraId="0BC961F7" w14:textId="66052AC0" w:rsidR="00B970DE" w:rsidRPr="00FF245B" w:rsidRDefault="00EB1463" w:rsidP="00A363B3">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 xml:space="preserve">When document is superseded or obsolete </w:t>
            </w:r>
          </w:p>
        </w:tc>
      </w:tr>
      <w:tr w:rsidR="00B970DE" w:rsidRPr="00FF245B" w14:paraId="599A32B3" w14:textId="77777777" w:rsidTr="00010301">
        <w:trPr>
          <w:cantSplit/>
          <w:trHeight w:val="1195"/>
          <w:tblHeader/>
          <w:tblCellSpacing w:w="54" w:type="dxa"/>
        </w:trPr>
        <w:tc>
          <w:tcPr>
            <w:tcW w:w="1778" w:type="dxa"/>
            <w:vMerge/>
            <w:shd w:val="clear" w:color="auto" w:fill="auto"/>
            <w:vAlign w:val="center"/>
          </w:tcPr>
          <w:p w14:paraId="2AC91542" w14:textId="77777777" w:rsidR="00B970DE" w:rsidRPr="00FF245B" w:rsidRDefault="00B970DE" w:rsidP="00A363B3">
            <w:pPr>
              <w:rPr>
                <w:rFonts w:ascii="Verdana" w:hAnsi="Verdana"/>
                <w:color w:val="8884BF"/>
                <w:sz w:val="20"/>
                <w:szCs w:val="20"/>
              </w:rPr>
            </w:pPr>
          </w:p>
        </w:tc>
        <w:tc>
          <w:tcPr>
            <w:tcW w:w="2410" w:type="dxa"/>
            <w:vMerge w:val="restart"/>
            <w:shd w:val="clear" w:color="auto" w:fill="auto"/>
            <w:vAlign w:val="center"/>
          </w:tcPr>
          <w:p w14:paraId="7F413E71" w14:textId="77777777" w:rsidR="00B970DE" w:rsidRPr="00FF245B" w:rsidRDefault="00B970DE" w:rsidP="00A363B3">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 xml:space="preserve">Library </w:t>
            </w:r>
          </w:p>
        </w:tc>
        <w:tc>
          <w:tcPr>
            <w:tcW w:w="5452" w:type="dxa"/>
            <w:shd w:val="clear" w:color="auto" w:fill="auto"/>
            <w:vAlign w:val="center"/>
          </w:tcPr>
          <w:p w14:paraId="05058178" w14:textId="14D3DCCD" w:rsidR="00B970DE" w:rsidRPr="00FF245B" w:rsidRDefault="00B970DE" w:rsidP="00A363B3">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Terms of use for Knowledge Hub group, Service Level Agreements and associated policies and a PAA toolkit</w:t>
            </w:r>
          </w:p>
        </w:tc>
        <w:tc>
          <w:tcPr>
            <w:tcW w:w="2002" w:type="dxa"/>
            <w:vAlign w:val="center"/>
          </w:tcPr>
          <w:p w14:paraId="3F449B5B" w14:textId="7793D7AD" w:rsidR="00B970DE" w:rsidRPr="00FF245B" w:rsidRDefault="00EB1463" w:rsidP="00A363B3">
            <w:pPr>
              <w:pStyle w:val="NormalWeb"/>
              <w:spacing w:before="0" w:beforeAutospacing="0" w:after="0" w:afterAutospacing="0"/>
              <w:jc w:val="center"/>
              <w:rPr>
                <w:rFonts w:ascii="Verdana" w:hAnsi="Verdana"/>
                <w:color w:val="8884BF"/>
                <w:kern w:val="24"/>
                <w:sz w:val="20"/>
                <w:szCs w:val="20"/>
              </w:rPr>
            </w:pPr>
            <w:r>
              <w:rPr>
                <w:rFonts w:ascii="Verdana" w:hAnsi="Verdana"/>
                <w:color w:val="8884BF"/>
                <w:kern w:val="24"/>
                <w:sz w:val="20"/>
                <w:szCs w:val="20"/>
              </w:rPr>
              <w:t>Retain until replaced</w:t>
            </w:r>
          </w:p>
        </w:tc>
        <w:tc>
          <w:tcPr>
            <w:tcW w:w="3084" w:type="dxa"/>
            <w:vAlign w:val="center"/>
          </w:tcPr>
          <w:p w14:paraId="4608C5D4" w14:textId="07D8E1CF" w:rsidR="00B970DE" w:rsidRPr="00FF245B" w:rsidRDefault="00EB1463" w:rsidP="00A363B3">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When document is superseded or obsolete</w:t>
            </w:r>
          </w:p>
        </w:tc>
      </w:tr>
      <w:tr w:rsidR="00B970DE" w:rsidRPr="00FF245B" w14:paraId="3C0A8A80" w14:textId="77777777" w:rsidTr="00010301">
        <w:trPr>
          <w:cantSplit/>
          <w:trHeight w:val="1195"/>
          <w:tblHeader/>
          <w:tblCellSpacing w:w="54" w:type="dxa"/>
        </w:trPr>
        <w:tc>
          <w:tcPr>
            <w:tcW w:w="1778" w:type="dxa"/>
            <w:vMerge/>
            <w:shd w:val="clear" w:color="auto" w:fill="auto"/>
            <w:vAlign w:val="center"/>
          </w:tcPr>
          <w:p w14:paraId="2A0052D9" w14:textId="77777777" w:rsidR="00B970DE" w:rsidRPr="00FF245B" w:rsidRDefault="00B970DE" w:rsidP="00A363B3">
            <w:pPr>
              <w:rPr>
                <w:rFonts w:ascii="Verdana" w:hAnsi="Verdana"/>
                <w:color w:val="8884BF"/>
                <w:sz w:val="20"/>
                <w:szCs w:val="20"/>
              </w:rPr>
            </w:pPr>
          </w:p>
        </w:tc>
        <w:tc>
          <w:tcPr>
            <w:tcW w:w="2410" w:type="dxa"/>
            <w:vMerge/>
            <w:shd w:val="clear" w:color="auto" w:fill="auto"/>
            <w:vAlign w:val="center"/>
          </w:tcPr>
          <w:p w14:paraId="69772A2B" w14:textId="77777777" w:rsidR="00B970DE" w:rsidRDefault="00B970DE" w:rsidP="00A363B3">
            <w:pPr>
              <w:pStyle w:val="NormalWeb"/>
              <w:spacing w:before="0" w:beforeAutospacing="0" w:after="0" w:afterAutospacing="0"/>
              <w:rPr>
                <w:rFonts w:ascii="Verdana" w:hAnsi="Verdana"/>
                <w:color w:val="8884BF"/>
                <w:kern w:val="24"/>
                <w:sz w:val="20"/>
                <w:szCs w:val="20"/>
              </w:rPr>
            </w:pPr>
          </w:p>
        </w:tc>
        <w:tc>
          <w:tcPr>
            <w:tcW w:w="5452" w:type="dxa"/>
            <w:shd w:val="clear" w:color="auto" w:fill="auto"/>
            <w:vAlign w:val="center"/>
          </w:tcPr>
          <w:p w14:paraId="1B999D92" w14:textId="2A96377D" w:rsidR="00B970DE" w:rsidRDefault="00B970DE" w:rsidP="00A363B3">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End of Involvement Reports</w:t>
            </w:r>
          </w:p>
        </w:tc>
        <w:tc>
          <w:tcPr>
            <w:tcW w:w="2002" w:type="dxa"/>
            <w:vAlign w:val="center"/>
          </w:tcPr>
          <w:p w14:paraId="6F3EBDBB" w14:textId="051A1A59" w:rsidR="00B970DE" w:rsidRPr="00FF245B" w:rsidRDefault="00B970DE" w:rsidP="00A363B3">
            <w:pPr>
              <w:pStyle w:val="NormalWeb"/>
              <w:spacing w:before="0" w:beforeAutospacing="0" w:after="0" w:afterAutospacing="0"/>
              <w:jc w:val="center"/>
              <w:rPr>
                <w:rFonts w:ascii="Verdana" w:hAnsi="Verdana"/>
                <w:color w:val="8884BF"/>
                <w:kern w:val="24"/>
                <w:sz w:val="20"/>
                <w:szCs w:val="20"/>
              </w:rPr>
            </w:pPr>
            <w:r>
              <w:rPr>
                <w:rFonts w:ascii="Verdana" w:hAnsi="Verdana"/>
                <w:color w:val="8884BF"/>
                <w:kern w:val="24"/>
                <w:sz w:val="20"/>
                <w:szCs w:val="20"/>
              </w:rPr>
              <w:t>Duration of the Code version and for 4 years following the introduction of a new Code</w:t>
            </w:r>
          </w:p>
        </w:tc>
        <w:tc>
          <w:tcPr>
            <w:tcW w:w="3084" w:type="dxa"/>
            <w:vAlign w:val="center"/>
          </w:tcPr>
          <w:p w14:paraId="5501AB04" w14:textId="1D831214" w:rsidR="00B970DE" w:rsidRPr="00FF245B" w:rsidRDefault="007D15BE" w:rsidP="00A363B3">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4 years after the introduction of a new Code</w:t>
            </w:r>
          </w:p>
        </w:tc>
      </w:tr>
      <w:tr w:rsidR="00010301" w:rsidRPr="00FF245B" w14:paraId="589F2A80" w14:textId="77777777" w:rsidTr="00010301">
        <w:trPr>
          <w:cantSplit/>
          <w:trHeight w:val="406"/>
          <w:tblHeader/>
          <w:tblCellSpacing w:w="54" w:type="dxa"/>
        </w:trPr>
        <w:tc>
          <w:tcPr>
            <w:tcW w:w="1778" w:type="dxa"/>
            <w:vMerge/>
            <w:shd w:val="clear" w:color="auto" w:fill="auto"/>
            <w:vAlign w:val="center"/>
          </w:tcPr>
          <w:p w14:paraId="0B97F152" w14:textId="77777777" w:rsidR="00010301" w:rsidRPr="00FF245B" w:rsidRDefault="00010301" w:rsidP="00A363B3">
            <w:pPr>
              <w:rPr>
                <w:rFonts w:ascii="Verdana" w:hAnsi="Verdana"/>
                <w:color w:val="8884BF"/>
                <w:sz w:val="20"/>
                <w:szCs w:val="20"/>
              </w:rPr>
            </w:pPr>
          </w:p>
        </w:tc>
        <w:tc>
          <w:tcPr>
            <w:tcW w:w="2410" w:type="dxa"/>
            <w:shd w:val="clear" w:color="auto" w:fill="auto"/>
            <w:vAlign w:val="center"/>
          </w:tcPr>
          <w:p w14:paraId="5F1186AB" w14:textId="77777777" w:rsidR="00010301" w:rsidRDefault="00010301" w:rsidP="00A363B3">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Events</w:t>
            </w:r>
          </w:p>
        </w:tc>
        <w:tc>
          <w:tcPr>
            <w:tcW w:w="5452" w:type="dxa"/>
            <w:shd w:val="clear" w:color="auto" w:fill="auto"/>
            <w:vAlign w:val="center"/>
          </w:tcPr>
          <w:p w14:paraId="3E682A95" w14:textId="77777777" w:rsidR="00010301" w:rsidRPr="00FF245B" w:rsidRDefault="00010301" w:rsidP="00A363B3">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No material currently in this folder</w:t>
            </w:r>
          </w:p>
        </w:tc>
        <w:tc>
          <w:tcPr>
            <w:tcW w:w="2002" w:type="dxa"/>
            <w:vAlign w:val="center"/>
          </w:tcPr>
          <w:p w14:paraId="3D367583" w14:textId="77777777" w:rsidR="00010301" w:rsidRPr="00FF245B" w:rsidRDefault="00010301" w:rsidP="00A363B3">
            <w:pPr>
              <w:pStyle w:val="NormalWeb"/>
              <w:spacing w:before="0" w:beforeAutospacing="0" w:after="0" w:afterAutospacing="0"/>
              <w:jc w:val="center"/>
              <w:rPr>
                <w:rFonts w:ascii="Verdana" w:hAnsi="Verdana"/>
                <w:color w:val="8884BF"/>
                <w:kern w:val="24"/>
                <w:sz w:val="20"/>
                <w:szCs w:val="20"/>
              </w:rPr>
            </w:pPr>
          </w:p>
        </w:tc>
        <w:tc>
          <w:tcPr>
            <w:tcW w:w="3084" w:type="dxa"/>
            <w:vAlign w:val="center"/>
          </w:tcPr>
          <w:p w14:paraId="6D470531" w14:textId="77777777" w:rsidR="00010301" w:rsidRPr="00FF245B" w:rsidRDefault="00010301" w:rsidP="00A363B3">
            <w:pPr>
              <w:pStyle w:val="NormalWeb"/>
              <w:spacing w:before="0" w:beforeAutospacing="0" w:after="0" w:afterAutospacing="0"/>
              <w:rPr>
                <w:rFonts w:ascii="Verdana" w:hAnsi="Verdana"/>
                <w:color w:val="8884BF"/>
                <w:kern w:val="24"/>
                <w:sz w:val="20"/>
                <w:szCs w:val="20"/>
              </w:rPr>
            </w:pPr>
          </w:p>
        </w:tc>
      </w:tr>
      <w:tr w:rsidR="00010301" w:rsidRPr="00FF245B" w14:paraId="2AD77F7D" w14:textId="77777777" w:rsidTr="00010301">
        <w:trPr>
          <w:cantSplit/>
          <w:trHeight w:val="864"/>
          <w:tblHeader/>
          <w:tblCellSpacing w:w="54" w:type="dxa"/>
        </w:trPr>
        <w:tc>
          <w:tcPr>
            <w:tcW w:w="1778" w:type="dxa"/>
            <w:vMerge/>
            <w:shd w:val="clear" w:color="auto" w:fill="auto"/>
            <w:vAlign w:val="center"/>
          </w:tcPr>
          <w:p w14:paraId="6D2E5A85" w14:textId="77777777" w:rsidR="00010301" w:rsidRPr="00FF245B" w:rsidRDefault="00010301" w:rsidP="00A363B3">
            <w:pPr>
              <w:rPr>
                <w:rFonts w:ascii="Verdana" w:hAnsi="Verdana"/>
                <w:color w:val="8884BF"/>
                <w:sz w:val="20"/>
                <w:szCs w:val="20"/>
              </w:rPr>
            </w:pPr>
          </w:p>
        </w:tc>
        <w:tc>
          <w:tcPr>
            <w:tcW w:w="2410" w:type="dxa"/>
            <w:shd w:val="clear" w:color="auto" w:fill="auto"/>
            <w:vAlign w:val="center"/>
          </w:tcPr>
          <w:p w14:paraId="2653A158" w14:textId="77777777" w:rsidR="00010301" w:rsidRDefault="00010301" w:rsidP="00A363B3">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Members</w:t>
            </w:r>
          </w:p>
        </w:tc>
        <w:tc>
          <w:tcPr>
            <w:tcW w:w="5452" w:type="dxa"/>
            <w:shd w:val="clear" w:color="auto" w:fill="auto"/>
            <w:vAlign w:val="center"/>
          </w:tcPr>
          <w:p w14:paraId="71617EB6" w14:textId="77777777" w:rsidR="00010301" w:rsidRPr="00FF245B" w:rsidRDefault="00010301" w:rsidP="00A363B3">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 xml:space="preserve">Names and contact details of members of the ESC Public Appointments Advisor Knowledge Hub group </w:t>
            </w:r>
          </w:p>
        </w:tc>
        <w:tc>
          <w:tcPr>
            <w:tcW w:w="2002" w:type="dxa"/>
            <w:vAlign w:val="center"/>
          </w:tcPr>
          <w:p w14:paraId="444712D7" w14:textId="31FBC35D" w:rsidR="00010301" w:rsidRPr="00FF245B" w:rsidRDefault="00EB1463" w:rsidP="00A363B3">
            <w:pPr>
              <w:pStyle w:val="NormalWeb"/>
              <w:spacing w:before="0" w:beforeAutospacing="0" w:after="0" w:afterAutospacing="0"/>
              <w:jc w:val="center"/>
              <w:rPr>
                <w:rFonts w:ascii="Verdana" w:hAnsi="Verdana"/>
                <w:color w:val="8884BF"/>
                <w:kern w:val="24"/>
                <w:sz w:val="20"/>
                <w:szCs w:val="20"/>
              </w:rPr>
            </w:pPr>
            <w:r>
              <w:rPr>
                <w:rFonts w:ascii="Verdana" w:hAnsi="Verdana"/>
                <w:color w:val="8884BF"/>
                <w:kern w:val="24"/>
                <w:sz w:val="20"/>
                <w:szCs w:val="20"/>
              </w:rPr>
              <w:t>Retain until replaced</w:t>
            </w:r>
          </w:p>
        </w:tc>
        <w:tc>
          <w:tcPr>
            <w:tcW w:w="3084" w:type="dxa"/>
            <w:vAlign w:val="center"/>
          </w:tcPr>
          <w:p w14:paraId="75AA8C5B" w14:textId="265B8257" w:rsidR="00010301" w:rsidRPr="00FF245B" w:rsidRDefault="00EB1463" w:rsidP="00A363B3">
            <w:pPr>
              <w:pStyle w:val="NormalWeb"/>
              <w:spacing w:before="0" w:beforeAutospacing="0" w:after="0" w:afterAutospacing="0"/>
              <w:rPr>
                <w:rFonts w:ascii="Verdana" w:hAnsi="Verdana"/>
                <w:color w:val="8884BF"/>
                <w:kern w:val="24"/>
                <w:sz w:val="20"/>
                <w:szCs w:val="20"/>
              </w:rPr>
            </w:pPr>
            <w:r>
              <w:rPr>
                <w:rFonts w:ascii="Verdana" w:hAnsi="Verdana"/>
                <w:color w:val="8884BF"/>
                <w:kern w:val="24"/>
                <w:sz w:val="20"/>
                <w:szCs w:val="20"/>
              </w:rPr>
              <w:t>When document is superseded or obsolete</w:t>
            </w:r>
          </w:p>
        </w:tc>
      </w:tr>
    </w:tbl>
    <w:p w14:paraId="28429EC6" w14:textId="77777777" w:rsidR="00052905" w:rsidRDefault="00052905" w:rsidP="00052905">
      <w:pPr>
        <w:rPr>
          <w:rFonts w:ascii="Verdana" w:hAnsi="Verdana"/>
          <w:sz w:val="22"/>
        </w:rPr>
      </w:pPr>
    </w:p>
    <w:p w14:paraId="3AD24FE9" w14:textId="1B52ADFE" w:rsidR="00966044" w:rsidRDefault="00966044" w:rsidP="00966044">
      <w:pPr>
        <w:rPr>
          <w:rFonts w:ascii="Verdana" w:hAnsi="Verdana"/>
          <w:sz w:val="22"/>
        </w:rPr>
      </w:pPr>
      <w:r w:rsidRPr="009455FC">
        <w:rPr>
          <w:rFonts w:ascii="Verdana" w:hAnsi="Verdana"/>
          <w:sz w:val="22"/>
        </w:rPr>
        <w:t xml:space="preserve">This </w:t>
      </w:r>
      <w:r>
        <w:rPr>
          <w:rFonts w:ascii="Verdana" w:hAnsi="Verdana"/>
          <w:sz w:val="22"/>
        </w:rPr>
        <w:t>file plan</w:t>
      </w:r>
      <w:r w:rsidRPr="009455FC">
        <w:rPr>
          <w:rFonts w:ascii="Verdana" w:hAnsi="Verdana"/>
          <w:sz w:val="22"/>
        </w:rPr>
        <w:t xml:space="preserve"> and retention schedule was approved for use by:</w:t>
      </w:r>
    </w:p>
    <w:p w14:paraId="4DE9A6DD" w14:textId="77777777" w:rsidR="009252FC" w:rsidRPr="009455FC" w:rsidRDefault="009252FC" w:rsidP="00966044">
      <w:pPr>
        <w:rPr>
          <w:rFonts w:ascii="Verdana" w:hAnsi="Verdana"/>
          <w:sz w:val="22"/>
        </w:rPr>
      </w:pPr>
    </w:p>
    <w:p w14:paraId="761EAC10" w14:textId="0ABD79C7" w:rsidR="00966044" w:rsidRDefault="009252FC" w:rsidP="00966044">
      <w:pPr>
        <w:rPr>
          <w:rFonts w:ascii="Verdana" w:hAnsi="Verdana"/>
          <w:noProof/>
          <w:sz w:val="22"/>
        </w:rPr>
      </w:pPr>
      <w:r>
        <w:rPr>
          <w:rFonts w:ascii="Verdana" w:hAnsi="Verdana"/>
          <w:noProof/>
          <w:sz w:val="22"/>
        </w:rPr>
        <w:t xml:space="preserve">    </w:t>
      </w:r>
      <w:r>
        <w:rPr>
          <w:rFonts w:ascii="Verdana" w:hAnsi="Verdana"/>
          <w:noProof/>
          <w:sz w:val="22"/>
        </w:rPr>
        <w:drawing>
          <wp:inline distT="0" distB="0" distL="0" distR="0" wp14:anchorId="5B40C6F0" wp14:editId="56587A24">
            <wp:extent cx="1310640" cy="643128"/>
            <wp:effectExtent l="0" t="0" r="3810" b="5080"/>
            <wp:docPr id="28" name="Picture 28"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air of glasses&#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10640" cy="643128"/>
                    </a:xfrm>
                    <a:prstGeom prst="rect">
                      <a:avLst/>
                    </a:prstGeom>
                  </pic:spPr>
                </pic:pic>
              </a:graphicData>
            </a:graphic>
          </wp:inline>
        </w:drawing>
      </w:r>
    </w:p>
    <w:p w14:paraId="555C36DD" w14:textId="77777777" w:rsidR="009252FC" w:rsidRDefault="009252FC" w:rsidP="00966044">
      <w:pPr>
        <w:rPr>
          <w:rFonts w:ascii="Verdana" w:hAnsi="Verdana"/>
          <w:sz w:val="22"/>
        </w:rPr>
      </w:pPr>
    </w:p>
    <w:p w14:paraId="6626EBF8" w14:textId="565B9EDA" w:rsidR="00E1040E" w:rsidRPr="009455FC" w:rsidRDefault="009252FC" w:rsidP="00966044">
      <w:pPr>
        <w:rPr>
          <w:rFonts w:ascii="Verdana" w:hAnsi="Verdana"/>
          <w:sz w:val="22"/>
        </w:rPr>
      </w:pPr>
      <w:r>
        <w:rPr>
          <w:rFonts w:ascii="Verdana" w:hAnsi="Verdana"/>
          <w:sz w:val="22"/>
        </w:rPr>
        <w:t xml:space="preserve">Ian Bruce, Acting Ethical Standards </w:t>
      </w:r>
      <w:r w:rsidR="00966044">
        <w:rPr>
          <w:rFonts w:ascii="Verdana" w:hAnsi="Verdana"/>
          <w:sz w:val="22"/>
        </w:rPr>
        <w:t>C</w:t>
      </w:r>
      <w:r w:rsidR="00966044" w:rsidRPr="009455FC">
        <w:rPr>
          <w:rFonts w:ascii="Verdana" w:hAnsi="Verdana"/>
          <w:sz w:val="22"/>
        </w:rPr>
        <w:t>ommissioner</w:t>
      </w:r>
      <w:r w:rsidR="00966044">
        <w:rPr>
          <w:rFonts w:ascii="Verdana" w:hAnsi="Verdana"/>
          <w:sz w:val="22"/>
        </w:rPr>
        <w:tab/>
      </w:r>
      <w:r w:rsidR="00966044">
        <w:rPr>
          <w:rFonts w:ascii="Verdana" w:hAnsi="Verdana"/>
          <w:sz w:val="22"/>
        </w:rPr>
        <w:tab/>
      </w:r>
      <w:r w:rsidR="00966044">
        <w:rPr>
          <w:rFonts w:ascii="Verdana" w:hAnsi="Verdana"/>
          <w:sz w:val="22"/>
        </w:rPr>
        <w:tab/>
      </w:r>
      <w:r w:rsidR="00966044">
        <w:rPr>
          <w:rFonts w:ascii="Verdana" w:hAnsi="Verdana"/>
          <w:sz w:val="22"/>
        </w:rPr>
        <w:tab/>
      </w:r>
      <w:r w:rsidR="00966044">
        <w:rPr>
          <w:rFonts w:ascii="Verdana" w:hAnsi="Verdana"/>
          <w:sz w:val="22"/>
        </w:rPr>
        <w:tab/>
        <w:t>Date:</w:t>
      </w:r>
      <w:r w:rsidR="00966044">
        <w:rPr>
          <w:rFonts w:ascii="Verdana" w:hAnsi="Verdana"/>
          <w:sz w:val="22"/>
        </w:rPr>
        <w:tab/>
      </w:r>
      <w:r>
        <w:rPr>
          <w:rFonts w:ascii="Verdana" w:hAnsi="Verdana"/>
          <w:sz w:val="22"/>
        </w:rPr>
        <w:t>24 February 2022</w:t>
      </w:r>
      <w:r w:rsidR="00966044">
        <w:rPr>
          <w:rFonts w:ascii="Verdana" w:hAnsi="Verdana"/>
          <w:sz w:val="22"/>
        </w:rPr>
        <w:tab/>
      </w:r>
    </w:p>
    <w:sectPr w:rsidR="00E1040E" w:rsidRPr="009455FC" w:rsidSect="000153AB">
      <w:pgSz w:w="16838" w:h="11906" w:orient="landscape" w:code="9"/>
      <w:pgMar w:top="720" w:right="720" w:bottom="720" w:left="720" w:header="45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FAC64" w14:textId="77777777" w:rsidR="006F21E0" w:rsidRDefault="006F21E0" w:rsidP="00974935">
      <w:r>
        <w:separator/>
      </w:r>
    </w:p>
  </w:endnote>
  <w:endnote w:type="continuationSeparator" w:id="0">
    <w:p w14:paraId="2BB8AEFA" w14:textId="77777777" w:rsidR="006F21E0" w:rsidRDefault="006F21E0" w:rsidP="00974935">
      <w:r>
        <w:continuationSeparator/>
      </w:r>
    </w:p>
  </w:endnote>
  <w:endnote w:type="continuationNotice" w:id="1">
    <w:p w14:paraId="6F3A5BCD" w14:textId="77777777" w:rsidR="006F21E0" w:rsidRDefault="006F2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3BB7" w14:textId="77777777" w:rsidR="006F21E0" w:rsidRPr="009740A7" w:rsidRDefault="006F21E0">
    <w:pPr>
      <w:pStyle w:val="Footer"/>
      <w:jc w:val="center"/>
      <w:rPr>
        <w:rFonts w:ascii="Verdana" w:hAnsi="Verdana"/>
        <w:sz w:val="22"/>
      </w:rPr>
    </w:pPr>
  </w:p>
  <w:p w14:paraId="70FBAE80" w14:textId="77777777" w:rsidR="006F21E0" w:rsidRPr="002D17FA" w:rsidRDefault="006F21E0" w:rsidP="00E67415">
    <w:pPr>
      <w:pStyle w:val="Footer"/>
      <w:tabs>
        <w:tab w:val="clear" w:pos="8306"/>
        <w:tab w:val="left" w:pos="6660"/>
      </w:tabs>
      <w:rPr>
        <w:rFonts w:ascii="Arial" w:hAnsi="Arial" w:cs="Arial"/>
        <w:color w:val="5A5A5A"/>
        <w:spacing w:val="2"/>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75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7225"/>
    </w:tblGrid>
    <w:tr w:rsidR="000153AB" w:rsidRPr="000153AB" w14:paraId="24C4148C" w14:textId="77777777" w:rsidTr="003E304C">
      <w:trPr>
        <w:trHeight w:hRule="exact" w:val="454"/>
        <w:jc w:val="center"/>
      </w:trPr>
      <w:tc>
        <w:tcPr>
          <w:tcW w:w="12753" w:type="dxa"/>
          <w:gridSpan w:val="2"/>
          <w:shd w:val="clear" w:color="auto" w:fill="auto"/>
          <w:vAlign w:val="center"/>
        </w:tcPr>
        <w:p w14:paraId="0A4218F5" w14:textId="07917B1A" w:rsidR="000153AB" w:rsidRPr="000153AB" w:rsidRDefault="000153AB" w:rsidP="000153AB">
          <w:pPr>
            <w:pStyle w:val="Footer"/>
            <w:jc w:val="center"/>
            <w:rPr>
              <w:color w:val="323E48"/>
              <w:sz w:val="20"/>
            </w:rPr>
          </w:pPr>
          <w:r w:rsidRPr="000153AB">
            <w:rPr>
              <w:rFonts w:ascii="Arial" w:hAnsi="Arial" w:cs="Arial"/>
              <w:b/>
              <w:noProof/>
              <w:color w:val="323E48"/>
              <w:sz w:val="20"/>
            </w:rPr>
            <w:drawing>
              <wp:inline distT="0" distB="0" distL="0" distR="0" wp14:anchorId="008FAF49" wp14:editId="234431D4">
                <wp:extent cx="230265" cy="97200"/>
                <wp:effectExtent l="0" t="0" r="0" b="0"/>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153AB">
            <w:rPr>
              <w:rFonts w:ascii="Arial" w:hAnsi="Arial" w:cs="Arial"/>
              <w:b/>
              <w:color w:val="323E48"/>
              <w:sz w:val="20"/>
            </w:rPr>
            <w:t xml:space="preserve">     </w:t>
          </w:r>
          <w:r w:rsidRPr="000153AB">
            <w:rPr>
              <w:rFonts w:ascii="Arial" w:hAnsi="Arial" w:cs="Arial"/>
              <w:b/>
              <w:color w:val="00A19A"/>
              <w:sz w:val="20"/>
            </w:rPr>
            <w:t>E:</w:t>
          </w:r>
          <w:r w:rsidRPr="000153AB">
            <w:rPr>
              <w:rFonts w:ascii="Arial" w:hAnsi="Arial" w:cs="Arial"/>
              <w:color w:val="323E48"/>
              <w:sz w:val="20"/>
            </w:rPr>
            <w:t xml:space="preserve"> </w:t>
          </w:r>
          <w:hyperlink r:id="rId2" w:history="1">
            <w:r w:rsidRPr="000153AB">
              <w:rPr>
                <w:rStyle w:val="Hyperlink"/>
                <w:rFonts w:ascii="Arial" w:hAnsi="Arial" w:cs="Arial"/>
                <w:color w:val="323E48"/>
                <w:sz w:val="20"/>
                <w:u w:val="none"/>
              </w:rPr>
              <w:t>info@ethicalstandards.org.uk</w:t>
            </w:r>
          </w:hyperlink>
          <w:r w:rsidRPr="000153AB">
            <w:rPr>
              <w:rStyle w:val="Hyperlink"/>
              <w:rFonts w:ascii="Arial" w:hAnsi="Arial" w:cs="Arial"/>
              <w:color w:val="323E48"/>
              <w:sz w:val="20"/>
              <w:u w:val="none"/>
            </w:rPr>
            <w:t xml:space="preserve">   </w:t>
          </w:r>
          <w:r w:rsidRPr="000153AB">
            <w:rPr>
              <w:rFonts w:ascii="Arial" w:hAnsi="Arial" w:cs="Arial"/>
              <w:b/>
              <w:color w:val="00A19A"/>
              <w:sz w:val="20"/>
            </w:rPr>
            <w:t>T:</w:t>
          </w:r>
          <w:r w:rsidRPr="000153AB">
            <w:rPr>
              <w:rFonts w:ascii="Arial" w:hAnsi="Arial" w:cs="Arial"/>
              <w:color w:val="323E48"/>
              <w:sz w:val="20"/>
            </w:rPr>
            <w:t xml:space="preserve"> </w:t>
          </w:r>
          <w:r w:rsidR="005F4495">
            <w:rPr>
              <w:rFonts w:ascii="Arial" w:hAnsi="Arial" w:cs="Arial"/>
              <w:color w:val="323E48"/>
              <w:sz w:val="20"/>
            </w:rPr>
            <w:t>0131 347 3890</w:t>
          </w:r>
          <w:r w:rsidR="005F4495" w:rsidRPr="000214C5">
            <w:rPr>
              <w:rFonts w:ascii="Arial" w:hAnsi="Arial" w:cs="Arial"/>
              <w:color w:val="323E48"/>
              <w:sz w:val="20"/>
            </w:rPr>
            <w:t xml:space="preserve"> </w:t>
          </w:r>
          <w:r w:rsidR="005F4495" w:rsidRPr="000214C5">
            <w:rPr>
              <w:color w:val="323E48"/>
              <w:sz w:val="20"/>
            </w:rPr>
            <w:t xml:space="preserve">  </w:t>
          </w:r>
          <w:r w:rsidRPr="000153AB">
            <w:rPr>
              <w:rFonts w:ascii="Arial" w:hAnsi="Arial" w:cs="Arial"/>
              <w:b/>
              <w:color w:val="00A19A"/>
              <w:sz w:val="20"/>
            </w:rPr>
            <w:t>W:</w:t>
          </w:r>
          <w:r w:rsidRPr="000153AB">
            <w:rPr>
              <w:rFonts w:ascii="Arial" w:hAnsi="Arial" w:cs="Arial"/>
              <w:color w:val="323E48"/>
              <w:sz w:val="20"/>
            </w:rPr>
            <w:t xml:space="preserve"> </w:t>
          </w:r>
          <w:hyperlink r:id="rId3" w:history="1">
            <w:r w:rsidRPr="000153AB">
              <w:rPr>
                <w:rStyle w:val="Hyperlink"/>
                <w:rFonts w:ascii="Arial" w:hAnsi="Arial" w:cs="Arial"/>
                <w:color w:val="323E48"/>
                <w:sz w:val="20"/>
                <w:u w:val="none"/>
              </w:rPr>
              <w:t>www.ethicalstandards.org.uk</w:t>
            </w:r>
          </w:hyperlink>
        </w:p>
      </w:tc>
    </w:tr>
    <w:tr w:rsidR="000153AB" w:rsidRPr="001165DC" w14:paraId="12E0BA4A" w14:textId="77777777" w:rsidTr="003E304C">
      <w:trPr>
        <w:jc w:val="center"/>
      </w:trPr>
      <w:tc>
        <w:tcPr>
          <w:tcW w:w="5528" w:type="dxa"/>
          <w:shd w:val="clear" w:color="auto" w:fill="auto"/>
          <w:vAlign w:val="center"/>
        </w:tcPr>
        <w:p w14:paraId="1154F26A" w14:textId="4A59E658" w:rsidR="000153AB" w:rsidRPr="001165DC" w:rsidRDefault="000153AB" w:rsidP="000153AB">
          <w:pPr>
            <w:pStyle w:val="Footer"/>
            <w:rPr>
              <w:rFonts w:ascii="Arial" w:hAnsi="Arial" w:cs="Arial"/>
              <w:noProof/>
              <w:color w:val="323E48"/>
              <w:sz w:val="16"/>
            </w:rPr>
          </w:pPr>
        </w:p>
      </w:tc>
      <w:tc>
        <w:tcPr>
          <w:tcW w:w="7225" w:type="dxa"/>
          <w:shd w:val="clear" w:color="auto" w:fill="auto"/>
          <w:vAlign w:val="center"/>
        </w:tcPr>
        <w:p w14:paraId="02E47ECA" w14:textId="473ADD11" w:rsidR="000153AB" w:rsidRPr="001165DC" w:rsidRDefault="000153AB" w:rsidP="000153AB">
          <w:pPr>
            <w:pStyle w:val="Footer"/>
            <w:jc w:val="right"/>
            <w:rPr>
              <w:rFonts w:ascii="Arial" w:hAnsi="Arial" w:cs="Arial"/>
              <w:noProof/>
              <w:color w:val="323E48"/>
              <w:sz w:val="16"/>
            </w:rPr>
          </w:pPr>
        </w:p>
      </w:tc>
    </w:tr>
  </w:tbl>
  <w:p w14:paraId="0F79D049" w14:textId="3150F7E0" w:rsidR="006F21E0" w:rsidRPr="000153AB" w:rsidRDefault="006F21E0" w:rsidP="00015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894CD" w14:textId="77777777" w:rsidR="006F21E0" w:rsidRDefault="006F21E0" w:rsidP="00974935">
      <w:r>
        <w:separator/>
      </w:r>
    </w:p>
  </w:footnote>
  <w:footnote w:type="continuationSeparator" w:id="0">
    <w:p w14:paraId="04AFCB63" w14:textId="77777777" w:rsidR="006F21E0" w:rsidRDefault="006F21E0" w:rsidP="00974935">
      <w:r>
        <w:continuationSeparator/>
      </w:r>
    </w:p>
  </w:footnote>
  <w:footnote w:type="continuationNotice" w:id="1">
    <w:p w14:paraId="78EC2B1B" w14:textId="77777777" w:rsidR="006F21E0" w:rsidRDefault="006F2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30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26"/>
      <w:gridCol w:w="6383"/>
    </w:tblGrid>
    <w:tr w:rsidR="000153AB" w14:paraId="57A5485D" w14:textId="77777777" w:rsidTr="003E304C">
      <w:trPr>
        <w:jc w:val="center"/>
      </w:trPr>
      <w:tc>
        <w:tcPr>
          <w:tcW w:w="8926" w:type="dxa"/>
          <w:vAlign w:val="center"/>
        </w:tcPr>
        <w:p w14:paraId="3CEA1414" w14:textId="77777777" w:rsidR="000153AB" w:rsidRDefault="000153AB" w:rsidP="000153AB">
          <w:pPr>
            <w:pStyle w:val="Header"/>
            <w:spacing w:before="60" w:after="60"/>
          </w:pPr>
          <w:r>
            <w:rPr>
              <w:noProof/>
            </w:rPr>
            <w:drawing>
              <wp:inline distT="0" distB="0" distL="0" distR="0" wp14:anchorId="7D66D000" wp14:editId="6C468436">
                <wp:extent cx="2716006" cy="586800"/>
                <wp:effectExtent l="0" t="0" r="8255" b="381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6383" w:type="dxa"/>
          <w:vAlign w:val="center"/>
        </w:tcPr>
        <w:p w14:paraId="7B110978" w14:textId="7F0C3A33" w:rsidR="000153AB" w:rsidRPr="00880CA4" w:rsidRDefault="000153AB" w:rsidP="000153AB">
          <w:pPr>
            <w:pStyle w:val="Header"/>
            <w:spacing w:before="60" w:after="60"/>
            <w:jc w:val="right"/>
            <w:rPr>
              <w:rFonts w:ascii="Arial" w:hAnsi="Arial" w:cs="Arial"/>
              <w:noProof/>
              <w:sz w:val="32"/>
              <w:szCs w:val="32"/>
            </w:rPr>
          </w:pPr>
        </w:p>
      </w:tc>
    </w:tr>
  </w:tbl>
  <w:p w14:paraId="0373A475" w14:textId="77777777" w:rsidR="000153AB" w:rsidRPr="000153AB" w:rsidRDefault="000153AB" w:rsidP="000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30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26"/>
      <w:gridCol w:w="6383"/>
    </w:tblGrid>
    <w:tr w:rsidR="00C02559" w14:paraId="2A91BBED" w14:textId="77777777" w:rsidTr="003E304C">
      <w:trPr>
        <w:jc w:val="center"/>
      </w:trPr>
      <w:tc>
        <w:tcPr>
          <w:tcW w:w="8926" w:type="dxa"/>
          <w:vAlign w:val="center"/>
        </w:tcPr>
        <w:p w14:paraId="6339B286" w14:textId="77777777" w:rsidR="00C02559" w:rsidRDefault="00C02559" w:rsidP="000153AB">
          <w:pPr>
            <w:pStyle w:val="Header"/>
            <w:spacing w:before="60" w:after="60"/>
          </w:pPr>
          <w:r>
            <w:rPr>
              <w:noProof/>
            </w:rPr>
            <w:drawing>
              <wp:inline distT="0" distB="0" distL="0" distR="0" wp14:anchorId="30311A33" wp14:editId="66C6E55A">
                <wp:extent cx="2716006" cy="586800"/>
                <wp:effectExtent l="0" t="0" r="8255" b="3810"/>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6383" w:type="dxa"/>
          <w:vAlign w:val="center"/>
        </w:tcPr>
        <w:p w14:paraId="3782A8C7" w14:textId="77777777" w:rsidR="00C02559" w:rsidRPr="00880CA4" w:rsidRDefault="00C02559" w:rsidP="000153AB">
          <w:pPr>
            <w:pStyle w:val="Header"/>
            <w:spacing w:before="60" w:after="60"/>
            <w:jc w:val="right"/>
            <w:rPr>
              <w:rFonts w:ascii="Arial" w:hAnsi="Arial" w:cs="Arial"/>
              <w:noProof/>
              <w:sz w:val="32"/>
              <w:szCs w:val="32"/>
            </w:rPr>
          </w:pPr>
        </w:p>
      </w:tc>
    </w:tr>
  </w:tbl>
  <w:p w14:paraId="33E34093" w14:textId="77777777" w:rsidR="00C02559" w:rsidRPr="000153AB" w:rsidRDefault="00C02559" w:rsidP="00015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30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26"/>
      <w:gridCol w:w="6383"/>
    </w:tblGrid>
    <w:tr w:rsidR="00C02559" w14:paraId="194E6F2C" w14:textId="77777777" w:rsidTr="003E304C">
      <w:trPr>
        <w:jc w:val="center"/>
      </w:trPr>
      <w:tc>
        <w:tcPr>
          <w:tcW w:w="8926" w:type="dxa"/>
          <w:vAlign w:val="center"/>
        </w:tcPr>
        <w:p w14:paraId="76F3FDB0" w14:textId="77777777" w:rsidR="00C02559" w:rsidRDefault="00C02559" w:rsidP="000153AB">
          <w:pPr>
            <w:pStyle w:val="Header"/>
            <w:spacing w:before="60" w:after="60"/>
          </w:pPr>
          <w:r>
            <w:rPr>
              <w:noProof/>
            </w:rPr>
            <w:drawing>
              <wp:inline distT="0" distB="0" distL="0" distR="0" wp14:anchorId="67D8EEDF" wp14:editId="0850C798">
                <wp:extent cx="2716006" cy="586800"/>
                <wp:effectExtent l="0" t="0" r="8255" b="381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6383" w:type="dxa"/>
          <w:vAlign w:val="center"/>
        </w:tcPr>
        <w:p w14:paraId="09583DFB" w14:textId="47B10247" w:rsidR="00C02559" w:rsidRPr="00880CA4" w:rsidRDefault="00C02559" w:rsidP="000153AB">
          <w:pPr>
            <w:pStyle w:val="Header"/>
            <w:spacing w:before="60" w:after="60"/>
            <w:jc w:val="right"/>
            <w:rPr>
              <w:rFonts w:ascii="Arial" w:hAnsi="Arial" w:cs="Arial"/>
              <w:noProof/>
              <w:sz w:val="32"/>
              <w:szCs w:val="32"/>
            </w:rPr>
          </w:pPr>
          <w:r w:rsidRPr="003B5614">
            <w:rPr>
              <w:rFonts w:ascii="Arial" w:hAnsi="Arial" w:cs="Arial"/>
              <w:noProof/>
              <w:color w:val="00A19A" w:themeColor="accent1"/>
              <w:sz w:val="48"/>
              <w:szCs w:val="48"/>
            </w:rPr>
            <w:t>Standards</w:t>
          </w:r>
        </w:p>
      </w:tc>
    </w:tr>
  </w:tbl>
  <w:p w14:paraId="710BAC2B" w14:textId="77777777" w:rsidR="00C02559" w:rsidRPr="000153AB" w:rsidRDefault="00C02559" w:rsidP="000153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30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26"/>
      <w:gridCol w:w="6383"/>
    </w:tblGrid>
    <w:tr w:rsidR="003B5614" w14:paraId="15D8F9F0" w14:textId="77777777" w:rsidTr="003E304C">
      <w:trPr>
        <w:jc w:val="center"/>
      </w:trPr>
      <w:tc>
        <w:tcPr>
          <w:tcW w:w="8926" w:type="dxa"/>
          <w:vAlign w:val="center"/>
        </w:tcPr>
        <w:p w14:paraId="576E06AD" w14:textId="77777777" w:rsidR="003B5614" w:rsidRDefault="003B5614" w:rsidP="000153AB">
          <w:pPr>
            <w:pStyle w:val="Header"/>
            <w:spacing w:before="60" w:after="60"/>
          </w:pPr>
          <w:r>
            <w:rPr>
              <w:noProof/>
            </w:rPr>
            <w:drawing>
              <wp:inline distT="0" distB="0" distL="0" distR="0" wp14:anchorId="53408E6E" wp14:editId="6EA4EB59">
                <wp:extent cx="2716006" cy="586800"/>
                <wp:effectExtent l="0" t="0" r="8255" b="3810"/>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6383" w:type="dxa"/>
          <w:vAlign w:val="center"/>
        </w:tcPr>
        <w:p w14:paraId="330304B9" w14:textId="7FDDC520" w:rsidR="003B5614" w:rsidRPr="00880CA4" w:rsidRDefault="009252FC" w:rsidP="000153AB">
          <w:pPr>
            <w:pStyle w:val="Header"/>
            <w:spacing w:before="60" w:after="60"/>
            <w:jc w:val="right"/>
            <w:rPr>
              <w:rFonts w:ascii="Arial" w:hAnsi="Arial" w:cs="Arial"/>
              <w:noProof/>
              <w:sz w:val="32"/>
              <w:szCs w:val="32"/>
            </w:rPr>
          </w:pPr>
          <w:r>
            <w:rPr>
              <w:rFonts w:ascii="Arial" w:hAnsi="Arial" w:cs="Arial"/>
              <w:noProof/>
              <w:color w:val="00A19A" w:themeColor="accent1"/>
              <w:sz w:val="48"/>
              <w:szCs w:val="48"/>
            </w:rPr>
            <w:t>Public Appointments</w:t>
          </w:r>
        </w:p>
      </w:tc>
    </w:tr>
  </w:tbl>
  <w:p w14:paraId="3FF91FAA" w14:textId="77777777" w:rsidR="003B5614" w:rsidRPr="000153AB" w:rsidRDefault="003B5614" w:rsidP="00015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5C0C"/>
    <w:multiLevelType w:val="hybridMultilevel"/>
    <w:tmpl w:val="E486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B44D0"/>
    <w:multiLevelType w:val="hybridMultilevel"/>
    <w:tmpl w:val="A3D0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9F3"/>
    <w:multiLevelType w:val="hybridMultilevel"/>
    <w:tmpl w:val="F12002FA"/>
    <w:lvl w:ilvl="0" w:tplc="27C4E266">
      <w:start w:val="3"/>
      <w:numFmt w:val="decimal"/>
      <w:lvlText w:val="%1."/>
      <w:lvlJc w:val="left"/>
      <w:pPr>
        <w:ind w:left="927" w:hanging="360"/>
      </w:pPr>
      <w:rPr>
        <w:rFonts w:hint="default"/>
        <w:b/>
        <w:color w:val="D4630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3B71798"/>
    <w:multiLevelType w:val="hybridMultilevel"/>
    <w:tmpl w:val="A2180D56"/>
    <w:lvl w:ilvl="0" w:tplc="D50257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4619B"/>
    <w:multiLevelType w:val="hybridMultilevel"/>
    <w:tmpl w:val="92B2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95B2A"/>
    <w:multiLevelType w:val="hybridMultilevel"/>
    <w:tmpl w:val="499E84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21FF"/>
    <w:multiLevelType w:val="hybridMultilevel"/>
    <w:tmpl w:val="D3A4E2C4"/>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7" w15:restartNumberingAfterBreak="0">
    <w:nsid w:val="248778B2"/>
    <w:multiLevelType w:val="hybridMultilevel"/>
    <w:tmpl w:val="51D6D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46485"/>
    <w:multiLevelType w:val="hybridMultilevel"/>
    <w:tmpl w:val="10B6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86827"/>
    <w:multiLevelType w:val="hybridMultilevel"/>
    <w:tmpl w:val="FDB2550A"/>
    <w:lvl w:ilvl="0" w:tplc="571637B0">
      <w:start w:val="1"/>
      <w:numFmt w:val="decimal"/>
      <w:lvlText w:val="%1."/>
      <w:lvlJc w:val="left"/>
      <w:pPr>
        <w:ind w:left="927" w:hanging="360"/>
      </w:pPr>
      <w:rPr>
        <w:rFonts w:hint="default"/>
        <w:b/>
        <w:color w:val="D4630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A8B4216"/>
    <w:multiLevelType w:val="hybridMultilevel"/>
    <w:tmpl w:val="1B08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E0B1D"/>
    <w:multiLevelType w:val="hybridMultilevel"/>
    <w:tmpl w:val="2D92A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D399C"/>
    <w:multiLevelType w:val="hybridMultilevel"/>
    <w:tmpl w:val="805E39F0"/>
    <w:lvl w:ilvl="0" w:tplc="88E6437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3CE435DD"/>
    <w:multiLevelType w:val="hybridMultilevel"/>
    <w:tmpl w:val="51D8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7194A"/>
    <w:multiLevelType w:val="hybridMultilevel"/>
    <w:tmpl w:val="E1DC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A09F9"/>
    <w:multiLevelType w:val="hybridMultilevel"/>
    <w:tmpl w:val="827C5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06FEB"/>
    <w:multiLevelType w:val="hybridMultilevel"/>
    <w:tmpl w:val="AF36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11287"/>
    <w:multiLevelType w:val="hybridMultilevel"/>
    <w:tmpl w:val="E47E5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990D05"/>
    <w:multiLevelType w:val="hybridMultilevel"/>
    <w:tmpl w:val="386E2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FA817C6"/>
    <w:multiLevelType w:val="hybridMultilevel"/>
    <w:tmpl w:val="53A8BD12"/>
    <w:lvl w:ilvl="0" w:tplc="9B7445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A71C9"/>
    <w:multiLevelType w:val="hybridMultilevel"/>
    <w:tmpl w:val="6CE4F9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67221"/>
    <w:multiLevelType w:val="hybridMultilevel"/>
    <w:tmpl w:val="697C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7A6418"/>
    <w:multiLevelType w:val="hybridMultilevel"/>
    <w:tmpl w:val="2E5A7720"/>
    <w:lvl w:ilvl="0" w:tplc="91B083C8">
      <w:start w:val="2"/>
      <w:numFmt w:val="decimal"/>
      <w:lvlText w:val="%1."/>
      <w:lvlJc w:val="left"/>
      <w:pPr>
        <w:ind w:left="927" w:hanging="360"/>
      </w:pPr>
      <w:rPr>
        <w:rFonts w:hint="default"/>
        <w:b/>
        <w:color w:val="D4630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FD706E1"/>
    <w:multiLevelType w:val="hybridMultilevel"/>
    <w:tmpl w:val="3D4C03E4"/>
    <w:lvl w:ilvl="0" w:tplc="08090001">
      <w:start w:val="1"/>
      <w:numFmt w:val="bullet"/>
      <w:lvlText w:val=""/>
      <w:lvlJc w:val="left"/>
      <w:pPr>
        <w:ind w:left="720" w:hanging="360"/>
      </w:pPr>
      <w:rPr>
        <w:rFonts w:ascii="Symbol" w:hAnsi="Symbol" w:hint="default"/>
      </w:rPr>
    </w:lvl>
    <w:lvl w:ilvl="1" w:tplc="9B7445E4">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67DD2"/>
    <w:multiLevelType w:val="hybridMultilevel"/>
    <w:tmpl w:val="C6DEC7E2"/>
    <w:lvl w:ilvl="0" w:tplc="18E69ED4">
      <w:start w:val="4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C22DE3"/>
    <w:multiLevelType w:val="hybridMultilevel"/>
    <w:tmpl w:val="38F0A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C71958"/>
    <w:multiLevelType w:val="hybridMultilevel"/>
    <w:tmpl w:val="D098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625B7E"/>
    <w:multiLevelType w:val="hybridMultilevel"/>
    <w:tmpl w:val="6686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420B5"/>
    <w:multiLevelType w:val="hybridMultilevel"/>
    <w:tmpl w:val="CC94D1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EA144C"/>
    <w:multiLevelType w:val="hybridMultilevel"/>
    <w:tmpl w:val="D30C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28"/>
  </w:num>
  <w:num w:numId="5">
    <w:abstractNumId w:val="4"/>
  </w:num>
  <w:num w:numId="6">
    <w:abstractNumId w:val="29"/>
  </w:num>
  <w:num w:numId="7">
    <w:abstractNumId w:val="26"/>
  </w:num>
  <w:num w:numId="8">
    <w:abstractNumId w:val="14"/>
  </w:num>
  <w:num w:numId="9">
    <w:abstractNumId w:val="21"/>
  </w:num>
  <w:num w:numId="10">
    <w:abstractNumId w:val="16"/>
  </w:num>
  <w:num w:numId="11">
    <w:abstractNumId w:val="10"/>
  </w:num>
  <w:num w:numId="12">
    <w:abstractNumId w:val="8"/>
  </w:num>
  <w:num w:numId="13">
    <w:abstractNumId w:val="11"/>
  </w:num>
  <w:num w:numId="14">
    <w:abstractNumId w:val="17"/>
  </w:num>
  <w:num w:numId="15">
    <w:abstractNumId w:val="25"/>
  </w:num>
  <w:num w:numId="16">
    <w:abstractNumId w:val="15"/>
  </w:num>
  <w:num w:numId="17">
    <w:abstractNumId w:val="7"/>
  </w:num>
  <w:num w:numId="18">
    <w:abstractNumId w:val="23"/>
  </w:num>
  <w:num w:numId="19">
    <w:abstractNumId w:val="19"/>
  </w:num>
  <w:num w:numId="20">
    <w:abstractNumId w:val="5"/>
  </w:num>
  <w:num w:numId="21">
    <w:abstractNumId w:val="20"/>
  </w:num>
  <w:num w:numId="22">
    <w:abstractNumId w:val="18"/>
  </w:num>
  <w:num w:numId="23">
    <w:abstractNumId w:val="24"/>
  </w:num>
  <w:num w:numId="24">
    <w:abstractNumId w:val="9"/>
  </w:num>
  <w:num w:numId="25">
    <w:abstractNumId w:val="22"/>
  </w:num>
  <w:num w:numId="26">
    <w:abstractNumId w:val="2"/>
  </w:num>
  <w:num w:numId="27">
    <w:abstractNumId w:val="12"/>
  </w:num>
  <w:num w:numId="28">
    <w:abstractNumId w:val="6"/>
  </w:num>
  <w:num w:numId="29">
    <w:abstractNumId w:val="2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35"/>
    <w:rsid w:val="00001349"/>
    <w:rsid w:val="00003425"/>
    <w:rsid w:val="00010301"/>
    <w:rsid w:val="0001218D"/>
    <w:rsid w:val="0001301F"/>
    <w:rsid w:val="00014E27"/>
    <w:rsid w:val="000153AB"/>
    <w:rsid w:val="00025BEA"/>
    <w:rsid w:val="000269AE"/>
    <w:rsid w:val="00026F2F"/>
    <w:rsid w:val="000278BB"/>
    <w:rsid w:val="00032134"/>
    <w:rsid w:val="00032E98"/>
    <w:rsid w:val="00033D82"/>
    <w:rsid w:val="000355D5"/>
    <w:rsid w:val="000376DB"/>
    <w:rsid w:val="00037C10"/>
    <w:rsid w:val="000420A6"/>
    <w:rsid w:val="00042FF9"/>
    <w:rsid w:val="00044154"/>
    <w:rsid w:val="00044B69"/>
    <w:rsid w:val="00052905"/>
    <w:rsid w:val="00052D50"/>
    <w:rsid w:val="00053D82"/>
    <w:rsid w:val="00054B66"/>
    <w:rsid w:val="00057FF8"/>
    <w:rsid w:val="0006227F"/>
    <w:rsid w:val="000635B4"/>
    <w:rsid w:val="00066380"/>
    <w:rsid w:val="00066C8F"/>
    <w:rsid w:val="000722FB"/>
    <w:rsid w:val="00074F0B"/>
    <w:rsid w:val="00076C71"/>
    <w:rsid w:val="00077879"/>
    <w:rsid w:val="00082DCD"/>
    <w:rsid w:val="00084F48"/>
    <w:rsid w:val="00087A8B"/>
    <w:rsid w:val="0009205C"/>
    <w:rsid w:val="00092EB4"/>
    <w:rsid w:val="000A0929"/>
    <w:rsid w:val="000A73B4"/>
    <w:rsid w:val="000B29FA"/>
    <w:rsid w:val="000B5F46"/>
    <w:rsid w:val="000B71AF"/>
    <w:rsid w:val="000C0FD2"/>
    <w:rsid w:val="000C0FD6"/>
    <w:rsid w:val="000C236A"/>
    <w:rsid w:val="000C648C"/>
    <w:rsid w:val="000C66D0"/>
    <w:rsid w:val="000D1290"/>
    <w:rsid w:val="000D5B6C"/>
    <w:rsid w:val="000D7856"/>
    <w:rsid w:val="000E0EA4"/>
    <w:rsid w:val="000E1EC5"/>
    <w:rsid w:val="000E2BF6"/>
    <w:rsid w:val="000E46AC"/>
    <w:rsid w:val="000E65E7"/>
    <w:rsid w:val="000E6F9A"/>
    <w:rsid w:val="000F4904"/>
    <w:rsid w:val="00103E18"/>
    <w:rsid w:val="00105495"/>
    <w:rsid w:val="00105553"/>
    <w:rsid w:val="00110EBF"/>
    <w:rsid w:val="00112007"/>
    <w:rsid w:val="00112669"/>
    <w:rsid w:val="001144C8"/>
    <w:rsid w:val="00116FFD"/>
    <w:rsid w:val="00123823"/>
    <w:rsid w:val="00123871"/>
    <w:rsid w:val="0012578B"/>
    <w:rsid w:val="00126D2F"/>
    <w:rsid w:val="00131829"/>
    <w:rsid w:val="00132E01"/>
    <w:rsid w:val="001402A3"/>
    <w:rsid w:val="001426D5"/>
    <w:rsid w:val="00144750"/>
    <w:rsid w:val="00145476"/>
    <w:rsid w:val="001470B9"/>
    <w:rsid w:val="001612CD"/>
    <w:rsid w:val="00161990"/>
    <w:rsid w:val="001626A5"/>
    <w:rsid w:val="00167233"/>
    <w:rsid w:val="00173930"/>
    <w:rsid w:val="00175144"/>
    <w:rsid w:val="00177BFC"/>
    <w:rsid w:val="00182CAA"/>
    <w:rsid w:val="00184FFA"/>
    <w:rsid w:val="0018566B"/>
    <w:rsid w:val="00186C29"/>
    <w:rsid w:val="001873C0"/>
    <w:rsid w:val="00187A93"/>
    <w:rsid w:val="001915E7"/>
    <w:rsid w:val="00194EBA"/>
    <w:rsid w:val="00195A28"/>
    <w:rsid w:val="001974C9"/>
    <w:rsid w:val="001A1803"/>
    <w:rsid w:val="001A4256"/>
    <w:rsid w:val="001B1F12"/>
    <w:rsid w:val="001C10C6"/>
    <w:rsid w:val="001C29E8"/>
    <w:rsid w:val="001D1200"/>
    <w:rsid w:val="001D7EE8"/>
    <w:rsid w:val="001E0430"/>
    <w:rsid w:val="001E15EC"/>
    <w:rsid w:val="001E27E3"/>
    <w:rsid w:val="001E2D0E"/>
    <w:rsid w:val="001E42DC"/>
    <w:rsid w:val="001E42F7"/>
    <w:rsid w:val="001F11B2"/>
    <w:rsid w:val="002003FF"/>
    <w:rsid w:val="00201E0E"/>
    <w:rsid w:val="00201EA5"/>
    <w:rsid w:val="00204113"/>
    <w:rsid w:val="002051A7"/>
    <w:rsid w:val="002101BE"/>
    <w:rsid w:val="00211EDC"/>
    <w:rsid w:val="00213A61"/>
    <w:rsid w:val="00213CB1"/>
    <w:rsid w:val="00215F90"/>
    <w:rsid w:val="002178F8"/>
    <w:rsid w:val="00227309"/>
    <w:rsid w:val="002302A8"/>
    <w:rsid w:val="00230DC7"/>
    <w:rsid w:val="00240DD2"/>
    <w:rsid w:val="00242685"/>
    <w:rsid w:val="00255FD6"/>
    <w:rsid w:val="00256285"/>
    <w:rsid w:val="00260A4C"/>
    <w:rsid w:val="00266A79"/>
    <w:rsid w:val="00266BEF"/>
    <w:rsid w:val="00280086"/>
    <w:rsid w:val="00280477"/>
    <w:rsid w:val="0028111B"/>
    <w:rsid w:val="00281765"/>
    <w:rsid w:val="002827A5"/>
    <w:rsid w:val="00283196"/>
    <w:rsid w:val="002853B5"/>
    <w:rsid w:val="00286BBC"/>
    <w:rsid w:val="00292704"/>
    <w:rsid w:val="002966C9"/>
    <w:rsid w:val="00297D86"/>
    <w:rsid w:val="002A085F"/>
    <w:rsid w:val="002A0D43"/>
    <w:rsid w:val="002A6DB5"/>
    <w:rsid w:val="002B454F"/>
    <w:rsid w:val="002B7290"/>
    <w:rsid w:val="002B7838"/>
    <w:rsid w:val="002C453F"/>
    <w:rsid w:val="002C51AF"/>
    <w:rsid w:val="002D17FA"/>
    <w:rsid w:val="002D4BF2"/>
    <w:rsid w:val="002E15AA"/>
    <w:rsid w:val="002E2ADC"/>
    <w:rsid w:val="002E4E2A"/>
    <w:rsid w:val="002F0B60"/>
    <w:rsid w:val="002F41E1"/>
    <w:rsid w:val="002F643D"/>
    <w:rsid w:val="002F7131"/>
    <w:rsid w:val="002F7894"/>
    <w:rsid w:val="00300930"/>
    <w:rsid w:val="00301A08"/>
    <w:rsid w:val="003034CC"/>
    <w:rsid w:val="00310223"/>
    <w:rsid w:val="003108E9"/>
    <w:rsid w:val="00311C85"/>
    <w:rsid w:val="00313A4C"/>
    <w:rsid w:val="00315EFF"/>
    <w:rsid w:val="00317F51"/>
    <w:rsid w:val="00321714"/>
    <w:rsid w:val="0032205B"/>
    <w:rsid w:val="0032298D"/>
    <w:rsid w:val="00325833"/>
    <w:rsid w:val="00334397"/>
    <w:rsid w:val="003346A8"/>
    <w:rsid w:val="00335DB6"/>
    <w:rsid w:val="003432E3"/>
    <w:rsid w:val="00345FFD"/>
    <w:rsid w:val="00352C83"/>
    <w:rsid w:val="00352D9B"/>
    <w:rsid w:val="003531CE"/>
    <w:rsid w:val="00356D1F"/>
    <w:rsid w:val="00363031"/>
    <w:rsid w:val="00364422"/>
    <w:rsid w:val="00365108"/>
    <w:rsid w:val="00371B1E"/>
    <w:rsid w:val="00372071"/>
    <w:rsid w:val="00376542"/>
    <w:rsid w:val="003825D0"/>
    <w:rsid w:val="00384264"/>
    <w:rsid w:val="003861FB"/>
    <w:rsid w:val="00391E9A"/>
    <w:rsid w:val="00395517"/>
    <w:rsid w:val="0039556A"/>
    <w:rsid w:val="0039729E"/>
    <w:rsid w:val="003A03D7"/>
    <w:rsid w:val="003A22C3"/>
    <w:rsid w:val="003A399D"/>
    <w:rsid w:val="003A3CDA"/>
    <w:rsid w:val="003A4361"/>
    <w:rsid w:val="003A6BC5"/>
    <w:rsid w:val="003A74AC"/>
    <w:rsid w:val="003B0A15"/>
    <w:rsid w:val="003B0BC9"/>
    <w:rsid w:val="003B176F"/>
    <w:rsid w:val="003B5614"/>
    <w:rsid w:val="003B7594"/>
    <w:rsid w:val="003C09FD"/>
    <w:rsid w:val="003C6EA3"/>
    <w:rsid w:val="003C7597"/>
    <w:rsid w:val="003C7BC3"/>
    <w:rsid w:val="003C7E16"/>
    <w:rsid w:val="003D045A"/>
    <w:rsid w:val="003D1BCE"/>
    <w:rsid w:val="003D2354"/>
    <w:rsid w:val="003D23C6"/>
    <w:rsid w:val="003D3FB4"/>
    <w:rsid w:val="003E0362"/>
    <w:rsid w:val="003E045B"/>
    <w:rsid w:val="003E224B"/>
    <w:rsid w:val="003E3003"/>
    <w:rsid w:val="003E5A3C"/>
    <w:rsid w:val="003E6C97"/>
    <w:rsid w:val="003F3D0C"/>
    <w:rsid w:val="003F43D4"/>
    <w:rsid w:val="003F4520"/>
    <w:rsid w:val="00400542"/>
    <w:rsid w:val="00400664"/>
    <w:rsid w:val="00401143"/>
    <w:rsid w:val="004016FB"/>
    <w:rsid w:val="004064CB"/>
    <w:rsid w:val="004119BA"/>
    <w:rsid w:val="004163A0"/>
    <w:rsid w:val="00416A35"/>
    <w:rsid w:val="00427C32"/>
    <w:rsid w:val="004310D2"/>
    <w:rsid w:val="00432F9B"/>
    <w:rsid w:val="00436F6B"/>
    <w:rsid w:val="004446A8"/>
    <w:rsid w:val="00444FF7"/>
    <w:rsid w:val="004479C2"/>
    <w:rsid w:val="00454284"/>
    <w:rsid w:val="0045437A"/>
    <w:rsid w:val="00456640"/>
    <w:rsid w:val="00460EA1"/>
    <w:rsid w:val="004664DA"/>
    <w:rsid w:val="004765B1"/>
    <w:rsid w:val="00481043"/>
    <w:rsid w:val="004840AA"/>
    <w:rsid w:val="004855CF"/>
    <w:rsid w:val="00485AD3"/>
    <w:rsid w:val="00485EB2"/>
    <w:rsid w:val="00486937"/>
    <w:rsid w:val="004977D3"/>
    <w:rsid w:val="004A0065"/>
    <w:rsid w:val="004A0110"/>
    <w:rsid w:val="004A0444"/>
    <w:rsid w:val="004B3731"/>
    <w:rsid w:val="004B4E26"/>
    <w:rsid w:val="004B4F69"/>
    <w:rsid w:val="004C1F01"/>
    <w:rsid w:val="004C219C"/>
    <w:rsid w:val="004D2FCB"/>
    <w:rsid w:val="004D565F"/>
    <w:rsid w:val="004D66FB"/>
    <w:rsid w:val="004D7179"/>
    <w:rsid w:val="004D7774"/>
    <w:rsid w:val="004E33B6"/>
    <w:rsid w:val="004E5D4C"/>
    <w:rsid w:val="004E7B58"/>
    <w:rsid w:val="00500B32"/>
    <w:rsid w:val="00500FA2"/>
    <w:rsid w:val="00502EED"/>
    <w:rsid w:val="00506585"/>
    <w:rsid w:val="00506E0B"/>
    <w:rsid w:val="00507C93"/>
    <w:rsid w:val="0051140C"/>
    <w:rsid w:val="00515713"/>
    <w:rsid w:val="00516E6E"/>
    <w:rsid w:val="005173EB"/>
    <w:rsid w:val="00521DC3"/>
    <w:rsid w:val="00527121"/>
    <w:rsid w:val="00533475"/>
    <w:rsid w:val="00535898"/>
    <w:rsid w:val="00536098"/>
    <w:rsid w:val="005361A7"/>
    <w:rsid w:val="00536DF7"/>
    <w:rsid w:val="00537310"/>
    <w:rsid w:val="005424E5"/>
    <w:rsid w:val="00542A7C"/>
    <w:rsid w:val="00545602"/>
    <w:rsid w:val="00550CB9"/>
    <w:rsid w:val="00553C15"/>
    <w:rsid w:val="005574A1"/>
    <w:rsid w:val="00562266"/>
    <w:rsid w:val="00563FAB"/>
    <w:rsid w:val="00566980"/>
    <w:rsid w:val="005738DE"/>
    <w:rsid w:val="0058023A"/>
    <w:rsid w:val="0058265E"/>
    <w:rsid w:val="00583236"/>
    <w:rsid w:val="00583D4E"/>
    <w:rsid w:val="00583E2A"/>
    <w:rsid w:val="00586E92"/>
    <w:rsid w:val="00592614"/>
    <w:rsid w:val="005A7F67"/>
    <w:rsid w:val="005B32FC"/>
    <w:rsid w:val="005B3CE4"/>
    <w:rsid w:val="005C5349"/>
    <w:rsid w:val="005C7145"/>
    <w:rsid w:val="005D1DFF"/>
    <w:rsid w:val="005D1FC7"/>
    <w:rsid w:val="005D26B4"/>
    <w:rsid w:val="005D3AC1"/>
    <w:rsid w:val="005D4E2B"/>
    <w:rsid w:val="005D762F"/>
    <w:rsid w:val="005E24CC"/>
    <w:rsid w:val="005E417E"/>
    <w:rsid w:val="005E4AC2"/>
    <w:rsid w:val="005E54D9"/>
    <w:rsid w:val="005E6BB0"/>
    <w:rsid w:val="005F3CF1"/>
    <w:rsid w:val="005F4495"/>
    <w:rsid w:val="005F7B06"/>
    <w:rsid w:val="006022A0"/>
    <w:rsid w:val="006027A6"/>
    <w:rsid w:val="00602859"/>
    <w:rsid w:val="00607A07"/>
    <w:rsid w:val="00614A0E"/>
    <w:rsid w:val="00621C66"/>
    <w:rsid w:val="00622850"/>
    <w:rsid w:val="006255E2"/>
    <w:rsid w:val="006257DA"/>
    <w:rsid w:val="0063154C"/>
    <w:rsid w:val="00632043"/>
    <w:rsid w:val="006324E4"/>
    <w:rsid w:val="00633A25"/>
    <w:rsid w:val="00635ECB"/>
    <w:rsid w:val="00637C42"/>
    <w:rsid w:val="006442BE"/>
    <w:rsid w:val="0065051F"/>
    <w:rsid w:val="00651AA4"/>
    <w:rsid w:val="006521A8"/>
    <w:rsid w:val="00654589"/>
    <w:rsid w:val="00662F8F"/>
    <w:rsid w:val="0066524C"/>
    <w:rsid w:val="0066662C"/>
    <w:rsid w:val="00670AF8"/>
    <w:rsid w:val="00673764"/>
    <w:rsid w:val="00684169"/>
    <w:rsid w:val="0068548E"/>
    <w:rsid w:val="00687F37"/>
    <w:rsid w:val="006920B3"/>
    <w:rsid w:val="006A10FF"/>
    <w:rsid w:val="006A4D72"/>
    <w:rsid w:val="006A79FE"/>
    <w:rsid w:val="006B0A25"/>
    <w:rsid w:val="006B3B43"/>
    <w:rsid w:val="006B6D5A"/>
    <w:rsid w:val="006B76EF"/>
    <w:rsid w:val="006B7BA1"/>
    <w:rsid w:val="006C0337"/>
    <w:rsid w:val="006C38A4"/>
    <w:rsid w:val="006C41B7"/>
    <w:rsid w:val="006C4C65"/>
    <w:rsid w:val="006C61F8"/>
    <w:rsid w:val="006C66ED"/>
    <w:rsid w:val="006C7EF2"/>
    <w:rsid w:val="006D2C9B"/>
    <w:rsid w:val="006D30A2"/>
    <w:rsid w:val="006D4DEA"/>
    <w:rsid w:val="006D6533"/>
    <w:rsid w:val="006D6553"/>
    <w:rsid w:val="006E14BC"/>
    <w:rsid w:val="006E25F6"/>
    <w:rsid w:val="006E3A80"/>
    <w:rsid w:val="006E3C5D"/>
    <w:rsid w:val="006E58D5"/>
    <w:rsid w:val="006E75EB"/>
    <w:rsid w:val="006F1E17"/>
    <w:rsid w:val="006F21E0"/>
    <w:rsid w:val="006F2C54"/>
    <w:rsid w:val="006F697E"/>
    <w:rsid w:val="00702278"/>
    <w:rsid w:val="00702ADE"/>
    <w:rsid w:val="00702F95"/>
    <w:rsid w:val="0070433F"/>
    <w:rsid w:val="0070597F"/>
    <w:rsid w:val="007072B4"/>
    <w:rsid w:val="00712012"/>
    <w:rsid w:val="00715396"/>
    <w:rsid w:val="007233CF"/>
    <w:rsid w:val="0072386E"/>
    <w:rsid w:val="00724F66"/>
    <w:rsid w:val="00725375"/>
    <w:rsid w:val="00727C2F"/>
    <w:rsid w:val="007324F8"/>
    <w:rsid w:val="007355E4"/>
    <w:rsid w:val="00735658"/>
    <w:rsid w:val="007357BE"/>
    <w:rsid w:val="00735C8A"/>
    <w:rsid w:val="00735D56"/>
    <w:rsid w:val="00737091"/>
    <w:rsid w:val="007410AE"/>
    <w:rsid w:val="00742212"/>
    <w:rsid w:val="0074248F"/>
    <w:rsid w:val="00743ACB"/>
    <w:rsid w:val="00750095"/>
    <w:rsid w:val="007517BB"/>
    <w:rsid w:val="00751C50"/>
    <w:rsid w:val="007537F2"/>
    <w:rsid w:val="0076006C"/>
    <w:rsid w:val="007638D0"/>
    <w:rsid w:val="00765A6E"/>
    <w:rsid w:val="00765D44"/>
    <w:rsid w:val="0076764E"/>
    <w:rsid w:val="00767CF0"/>
    <w:rsid w:val="00772461"/>
    <w:rsid w:val="00773E9D"/>
    <w:rsid w:val="0078199B"/>
    <w:rsid w:val="00782B3F"/>
    <w:rsid w:val="00783ACF"/>
    <w:rsid w:val="00785E7B"/>
    <w:rsid w:val="00790B2A"/>
    <w:rsid w:val="00794635"/>
    <w:rsid w:val="007A3C27"/>
    <w:rsid w:val="007A7B41"/>
    <w:rsid w:val="007B0B05"/>
    <w:rsid w:val="007B20B7"/>
    <w:rsid w:val="007B25A2"/>
    <w:rsid w:val="007B269D"/>
    <w:rsid w:val="007B4A77"/>
    <w:rsid w:val="007B567E"/>
    <w:rsid w:val="007B5B4B"/>
    <w:rsid w:val="007B6460"/>
    <w:rsid w:val="007C163B"/>
    <w:rsid w:val="007C3186"/>
    <w:rsid w:val="007D08CE"/>
    <w:rsid w:val="007D15BE"/>
    <w:rsid w:val="007D595B"/>
    <w:rsid w:val="007D7BC0"/>
    <w:rsid w:val="007E16A9"/>
    <w:rsid w:val="007E1A8E"/>
    <w:rsid w:val="007E2D12"/>
    <w:rsid w:val="007E5E3C"/>
    <w:rsid w:val="007E7816"/>
    <w:rsid w:val="007F1050"/>
    <w:rsid w:val="007F4999"/>
    <w:rsid w:val="007F6F7B"/>
    <w:rsid w:val="00804B08"/>
    <w:rsid w:val="00804B8D"/>
    <w:rsid w:val="0080549E"/>
    <w:rsid w:val="00806060"/>
    <w:rsid w:val="008103EB"/>
    <w:rsid w:val="0081169D"/>
    <w:rsid w:val="00814DB8"/>
    <w:rsid w:val="008154A7"/>
    <w:rsid w:val="008162CB"/>
    <w:rsid w:val="00817CD4"/>
    <w:rsid w:val="00822768"/>
    <w:rsid w:val="00822B0C"/>
    <w:rsid w:val="0082308A"/>
    <w:rsid w:val="00826169"/>
    <w:rsid w:val="00827CCA"/>
    <w:rsid w:val="0083233E"/>
    <w:rsid w:val="00840AD8"/>
    <w:rsid w:val="00841068"/>
    <w:rsid w:val="008419CE"/>
    <w:rsid w:val="00841F9A"/>
    <w:rsid w:val="0084316A"/>
    <w:rsid w:val="00843B12"/>
    <w:rsid w:val="00843D8A"/>
    <w:rsid w:val="00853D8D"/>
    <w:rsid w:val="008560C9"/>
    <w:rsid w:val="008576D5"/>
    <w:rsid w:val="0086367C"/>
    <w:rsid w:val="0086580D"/>
    <w:rsid w:val="00865849"/>
    <w:rsid w:val="00866181"/>
    <w:rsid w:val="00866BDC"/>
    <w:rsid w:val="00867485"/>
    <w:rsid w:val="00871B72"/>
    <w:rsid w:val="0087572A"/>
    <w:rsid w:val="00880A98"/>
    <w:rsid w:val="0088209A"/>
    <w:rsid w:val="0088301D"/>
    <w:rsid w:val="008841EF"/>
    <w:rsid w:val="008850CF"/>
    <w:rsid w:val="00885ABB"/>
    <w:rsid w:val="00886DF9"/>
    <w:rsid w:val="008876E7"/>
    <w:rsid w:val="00890B03"/>
    <w:rsid w:val="008948E8"/>
    <w:rsid w:val="00896555"/>
    <w:rsid w:val="00896F0D"/>
    <w:rsid w:val="00897966"/>
    <w:rsid w:val="008A316B"/>
    <w:rsid w:val="008A4BC3"/>
    <w:rsid w:val="008A55D5"/>
    <w:rsid w:val="008B3F89"/>
    <w:rsid w:val="008C039C"/>
    <w:rsid w:val="008C0A01"/>
    <w:rsid w:val="008C29D2"/>
    <w:rsid w:val="008C3B5F"/>
    <w:rsid w:val="008C3E67"/>
    <w:rsid w:val="008C6C38"/>
    <w:rsid w:val="008D2136"/>
    <w:rsid w:val="008D31DA"/>
    <w:rsid w:val="008D4173"/>
    <w:rsid w:val="008D427E"/>
    <w:rsid w:val="008E02B6"/>
    <w:rsid w:val="008E07EA"/>
    <w:rsid w:val="008E1884"/>
    <w:rsid w:val="008E3DDF"/>
    <w:rsid w:val="008E4A7C"/>
    <w:rsid w:val="008E5E9D"/>
    <w:rsid w:val="008F31C8"/>
    <w:rsid w:val="0090298F"/>
    <w:rsid w:val="00902B7C"/>
    <w:rsid w:val="00905EF6"/>
    <w:rsid w:val="009065C4"/>
    <w:rsid w:val="009069E9"/>
    <w:rsid w:val="00906DF6"/>
    <w:rsid w:val="00912FD2"/>
    <w:rsid w:val="009137C6"/>
    <w:rsid w:val="00913B0E"/>
    <w:rsid w:val="00916910"/>
    <w:rsid w:val="00920F11"/>
    <w:rsid w:val="00924EAA"/>
    <w:rsid w:val="00924F5A"/>
    <w:rsid w:val="009252FC"/>
    <w:rsid w:val="0093045B"/>
    <w:rsid w:val="00932EFC"/>
    <w:rsid w:val="00933C87"/>
    <w:rsid w:val="00936A8B"/>
    <w:rsid w:val="00940829"/>
    <w:rsid w:val="00942DB5"/>
    <w:rsid w:val="009455FC"/>
    <w:rsid w:val="00945E33"/>
    <w:rsid w:val="00950ADE"/>
    <w:rsid w:val="00956EF8"/>
    <w:rsid w:val="009602AB"/>
    <w:rsid w:val="009617D5"/>
    <w:rsid w:val="0096588B"/>
    <w:rsid w:val="00966044"/>
    <w:rsid w:val="00967E3B"/>
    <w:rsid w:val="00970874"/>
    <w:rsid w:val="009740A7"/>
    <w:rsid w:val="00974935"/>
    <w:rsid w:val="00975A37"/>
    <w:rsid w:val="00976A88"/>
    <w:rsid w:val="009778C2"/>
    <w:rsid w:val="00980C70"/>
    <w:rsid w:val="009834DD"/>
    <w:rsid w:val="00986EEA"/>
    <w:rsid w:val="00987C6C"/>
    <w:rsid w:val="00995B4D"/>
    <w:rsid w:val="009A2E1A"/>
    <w:rsid w:val="009A341D"/>
    <w:rsid w:val="009A68D0"/>
    <w:rsid w:val="009A7D36"/>
    <w:rsid w:val="009B181E"/>
    <w:rsid w:val="009B20E3"/>
    <w:rsid w:val="009C2D3B"/>
    <w:rsid w:val="009C6804"/>
    <w:rsid w:val="009D0DFC"/>
    <w:rsid w:val="009D15BD"/>
    <w:rsid w:val="009E0984"/>
    <w:rsid w:val="009E54C9"/>
    <w:rsid w:val="009F2FFD"/>
    <w:rsid w:val="009F3A9E"/>
    <w:rsid w:val="00A0289A"/>
    <w:rsid w:val="00A04545"/>
    <w:rsid w:val="00A04CDC"/>
    <w:rsid w:val="00A105F7"/>
    <w:rsid w:val="00A1190F"/>
    <w:rsid w:val="00A1234F"/>
    <w:rsid w:val="00A23CB2"/>
    <w:rsid w:val="00A34559"/>
    <w:rsid w:val="00A36194"/>
    <w:rsid w:val="00A363B3"/>
    <w:rsid w:val="00A42397"/>
    <w:rsid w:val="00A430ED"/>
    <w:rsid w:val="00A43F5C"/>
    <w:rsid w:val="00A5053F"/>
    <w:rsid w:val="00A53F02"/>
    <w:rsid w:val="00A56868"/>
    <w:rsid w:val="00A57AAF"/>
    <w:rsid w:val="00A6278C"/>
    <w:rsid w:val="00A65A63"/>
    <w:rsid w:val="00A75975"/>
    <w:rsid w:val="00A7611F"/>
    <w:rsid w:val="00A76A79"/>
    <w:rsid w:val="00A8200E"/>
    <w:rsid w:val="00A8228A"/>
    <w:rsid w:val="00A82571"/>
    <w:rsid w:val="00A83C99"/>
    <w:rsid w:val="00A8704A"/>
    <w:rsid w:val="00A901AD"/>
    <w:rsid w:val="00A93D83"/>
    <w:rsid w:val="00AA0F9C"/>
    <w:rsid w:val="00AA184B"/>
    <w:rsid w:val="00AA61EA"/>
    <w:rsid w:val="00AB2726"/>
    <w:rsid w:val="00AB2FE5"/>
    <w:rsid w:val="00AB3D13"/>
    <w:rsid w:val="00AB7EDE"/>
    <w:rsid w:val="00AC027E"/>
    <w:rsid w:val="00AC0760"/>
    <w:rsid w:val="00AC0889"/>
    <w:rsid w:val="00AC0FAD"/>
    <w:rsid w:val="00AC2E93"/>
    <w:rsid w:val="00AC3165"/>
    <w:rsid w:val="00AC4353"/>
    <w:rsid w:val="00AD0728"/>
    <w:rsid w:val="00AD0C44"/>
    <w:rsid w:val="00AD6830"/>
    <w:rsid w:val="00AE4270"/>
    <w:rsid w:val="00AE4F20"/>
    <w:rsid w:val="00AE5EF7"/>
    <w:rsid w:val="00AE6F43"/>
    <w:rsid w:val="00AE7697"/>
    <w:rsid w:val="00AF429E"/>
    <w:rsid w:val="00AF75AA"/>
    <w:rsid w:val="00AF797E"/>
    <w:rsid w:val="00B006EA"/>
    <w:rsid w:val="00B00AB1"/>
    <w:rsid w:val="00B02566"/>
    <w:rsid w:val="00B049BE"/>
    <w:rsid w:val="00B06948"/>
    <w:rsid w:val="00B11B23"/>
    <w:rsid w:val="00B1477C"/>
    <w:rsid w:val="00B16CCB"/>
    <w:rsid w:val="00B16EE6"/>
    <w:rsid w:val="00B17C01"/>
    <w:rsid w:val="00B20941"/>
    <w:rsid w:val="00B21F21"/>
    <w:rsid w:val="00B22D68"/>
    <w:rsid w:val="00B2319F"/>
    <w:rsid w:val="00B257FD"/>
    <w:rsid w:val="00B5199E"/>
    <w:rsid w:val="00B55F60"/>
    <w:rsid w:val="00B56718"/>
    <w:rsid w:val="00B636B1"/>
    <w:rsid w:val="00B63DBD"/>
    <w:rsid w:val="00B64D2D"/>
    <w:rsid w:val="00B66D01"/>
    <w:rsid w:val="00B71979"/>
    <w:rsid w:val="00B723A3"/>
    <w:rsid w:val="00B77817"/>
    <w:rsid w:val="00B84466"/>
    <w:rsid w:val="00B8513C"/>
    <w:rsid w:val="00B87B6C"/>
    <w:rsid w:val="00B963D9"/>
    <w:rsid w:val="00B970DE"/>
    <w:rsid w:val="00BA12F9"/>
    <w:rsid w:val="00BA617F"/>
    <w:rsid w:val="00BB1178"/>
    <w:rsid w:val="00BB2C80"/>
    <w:rsid w:val="00BB6C51"/>
    <w:rsid w:val="00BC0252"/>
    <w:rsid w:val="00BC30BE"/>
    <w:rsid w:val="00BD1D39"/>
    <w:rsid w:val="00BD3369"/>
    <w:rsid w:val="00BD4A14"/>
    <w:rsid w:val="00BD4E47"/>
    <w:rsid w:val="00BE20C3"/>
    <w:rsid w:val="00BE52F1"/>
    <w:rsid w:val="00BE7406"/>
    <w:rsid w:val="00BF788D"/>
    <w:rsid w:val="00C00B81"/>
    <w:rsid w:val="00C02559"/>
    <w:rsid w:val="00C0356A"/>
    <w:rsid w:val="00C061F6"/>
    <w:rsid w:val="00C06CFA"/>
    <w:rsid w:val="00C120EA"/>
    <w:rsid w:val="00C13705"/>
    <w:rsid w:val="00C155CB"/>
    <w:rsid w:val="00C16A39"/>
    <w:rsid w:val="00C305A5"/>
    <w:rsid w:val="00C36820"/>
    <w:rsid w:val="00C42185"/>
    <w:rsid w:val="00C42C52"/>
    <w:rsid w:val="00C43860"/>
    <w:rsid w:val="00C44354"/>
    <w:rsid w:val="00C4733D"/>
    <w:rsid w:val="00C47710"/>
    <w:rsid w:val="00C50EAB"/>
    <w:rsid w:val="00C53102"/>
    <w:rsid w:val="00C57A8E"/>
    <w:rsid w:val="00C649A0"/>
    <w:rsid w:val="00C6777D"/>
    <w:rsid w:val="00C76AA2"/>
    <w:rsid w:val="00C83379"/>
    <w:rsid w:val="00C876D8"/>
    <w:rsid w:val="00C975FD"/>
    <w:rsid w:val="00CA3327"/>
    <w:rsid w:val="00CA47B2"/>
    <w:rsid w:val="00CB2224"/>
    <w:rsid w:val="00CB5963"/>
    <w:rsid w:val="00CB6B96"/>
    <w:rsid w:val="00CB71DA"/>
    <w:rsid w:val="00CC2879"/>
    <w:rsid w:val="00CC431B"/>
    <w:rsid w:val="00CC5633"/>
    <w:rsid w:val="00CC7FD3"/>
    <w:rsid w:val="00CD283B"/>
    <w:rsid w:val="00CD5614"/>
    <w:rsid w:val="00CE4603"/>
    <w:rsid w:val="00CE4798"/>
    <w:rsid w:val="00CE4D0C"/>
    <w:rsid w:val="00CF37B0"/>
    <w:rsid w:val="00CF402A"/>
    <w:rsid w:val="00CF55E3"/>
    <w:rsid w:val="00CF6DC9"/>
    <w:rsid w:val="00D0242E"/>
    <w:rsid w:val="00D03B90"/>
    <w:rsid w:val="00D06A64"/>
    <w:rsid w:val="00D100E8"/>
    <w:rsid w:val="00D107CC"/>
    <w:rsid w:val="00D127CE"/>
    <w:rsid w:val="00D134C1"/>
    <w:rsid w:val="00D13F26"/>
    <w:rsid w:val="00D16513"/>
    <w:rsid w:val="00D20C5F"/>
    <w:rsid w:val="00D2224C"/>
    <w:rsid w:val="00D23858"/>
    <w:rsid w:val="00D24A53"/>
    <w:rsid w:val="00D320FA"/>
    <w:rsid w:val="00D356BC"/>
    <w:rsid w:val="00D36B06"/>
    <w:rsid w:val="00D40D27"/>
    <w:rsid w:val="00D41039"/>
    <w:rsid w:val="00D4434F"/>
    <w:rsid w:val="00D458F1"/>
    <w:rsid w:val="00D4650D"/>
    <w:rsid w:val="00D47428"/>
    <w:rsid w:val="00D52A27"/>
    <w:rsid w:val="00D52C6B"/>
    <w:rsid w:val="00D55227"/>
    <w:rsid w:val="00D5757A"/>
    <w:rsid w:val="00D61B5C"/>
    <w:rsid w:val="00D64151"/>
    <w:rsid w:val="00D6461C"/>
    <w:rsid w:val="00D72261"/>
    <w:rsid w:val="00D72E14"/>
    <w:rsid w:val="00D76898"/>
    <w:rsid w:val="00D8114C"/>
    <w:rsid w:val="00D84C5C"/>
    <w:rsid w:val="00D85EB7"/>
    <w:rsid w:val="00D876A4"/>
    <w:rsid w:val="00D92B61"/>
    <w:rsid w:val="00D937D9"/>
    <w:rsid w:val="00D949C4"/>
    <w:rsid w:val="00D94F17"/>
    <w:rsid w:val="00D96897"/>
    <w:rsid w:val="00D96AF8"/>
    <w:rsid w:val="00D97D9C"/>
    <w:rsid w:val="00D97E94"/>
    <w:rsid w:val="00DA1A34"/>
    <w:rsid w:val="00DA27AD"/>
    <w:rsid w:val="00DA2988"/>
    <w:rsid w:val="00DA2B39"/>
    <w:rsid w:val="00DA3B9E"/>
    <w:rsid w:val="00DA46A4"/>
    <w:rsid w:val="00DA5B37"/>
    <w:rsid w:val="00DA5E2E"/>
    <w:rsid w:val="00DB06EB"/>
    <w:rsid w:val="00DB178A"/>
    <w:rsid w:val="00DB1886"/>
    <w:rsid w:val="00DB20AB"/>
    <w:rsid w:val="00DB4E77"/>
    <w:rsid w:val="00DC28CA"/>
    <w:rsid w:val="00DC29B8"/>
    <w:rsid w:val="00DC7912"/>
    <w:rsid w:val="00DC7F73"/>
    <w:rsid w:val="00DD0026"/>
    <w:rsid w:val="00DD2F2A"/>
    <w:rsid w:val="00DD433B"/>
    <w:rsid w:val="00DD51EB"/>
    <w:rsid w:val="00DD684D"/>
    <w:rsid w:val="00DD6D89"/>
    <w:rsid w:val="00DD78BB"/>
    <w:rsid w:val="00DE62CF"/>
    <w:rsid w:val="00DE7FDC"/>
    <w:rsid w:val="00DF1D95"/>
    <w:rsid w:val="00DF7AD6"/>
    <w:rsid w:val="00E00462"/>
    <w:rsid w:val="00E0537A"/>
    <w:rsid w:val="00E1040E"/>
    <w:rsid w:val="00E11F4B"/>
    <w:rsid w:val="00E13BF6"/>
    <w:rsid w:val="00E15FA3"/>
    <w:rsid w:val="00E179CD"/>
    <w:rsid w:val="00E17A39"/>
    <w:rsid w:val="00E21990"/>
    <w:rsid w:val="00E22CBE"/>
    <w:rsid w:val="00E23F6A"/>
    <w:rsid w:val="00E24E34"/>
    <w:rsid w:val="00E27395"/>
    <w:rsid w:val="00E31B7C"/>
    <w:rsid w:val="00E323F7"/>
    <w:rsid w:val="00E32F47"/>
    <w:rsid w:val="00E44ED0"/>
    <w:rsid w:val="00E46DE8"/>
    <w:rsid w:val="00E527A4"/>
    <w:rsid w:val="00E53EDB"/>
    <w:rsid w:val="00E62D13"/>
    <w:rsid w:val="00E6308E"/>
    <w:rsid w:val="00E63191"/>
    <w:rsid w:val="00E63930"/>
    <w:rsid w:val="00E67328"/>
    <w:rsid w:val="00E67415"/>
    <w:rsid w:val="00E71F70"/>
    <w:rsid w:val="00E75301"/>
    <w:rsid w:val="00E81030"/>
    <w:rsid w:val="00E831C7"/>
    <w:rsid w:val="00E842DC"/>
    <w:rsid w:val="00E843B7"/>
    <w:rsid w:val="00E85BE4"/>
    <w:rsid w:val="00E87834"/>
    <w:rsid w:val="00E8786D"/>
    <w:rsid w:val="00E90990"/>
    <w:rsid w:val="00E9189F"/>
    <w:rsid w:val="00E97AC9"/>
    <w:rsid w:val="00E97CB7"/>
    <w:rsid w:val="00EA04EA"/>
    <w:rsid w:val="00EA099D"/>
    <w:rsid w:val="00EA4565"/>
    <w:rsid w:val="00EA5E97"/>
    <w:rsid w:val="00EB1463"/>
    <w:rsid w:val="00EB175E"/>
    <w:rsid w:val="00EB35BF"/>
    <w:rsid w:val="00EB54CC"/>
    <w:rsid w:val="00EB6FED"/>
    <w:rsid w:val="00EC5B52"/>
    <w:rsid w:val="00ED0832"/>
    <w:rsid w:val="00ED14F2"/>
    <w:rsid w:val="00EE2243"/>
    <w:rsid w:val="00EE30E7"/>
    <w:rsid w:val="00EE6F03"/>
    <w:rsid w:val="00EE6F73"/>
    <w:rsid w:val="00EF505F"/>
    <w:rsid w:val="00EF5AD3"/>
    <w:rsid w:val="00EF6D47"/>
    <w:rsid w:val="00EF6F6C"/>
    <w:rsid w:val="00F0096B"/>
    <w:rsid w:val="00F01B23"/>
    <w:rsid w:val="00F04066"/>
    <w:rsid w:val="00F05762"/>
    <w:rsid w:val="00F058F7"/>
    <w:rsid w:val="00F05B8C"/>
    <w:rsid w:val="00F068A8"/>
    <w:rsid w:val="00F0728E"/>
    <w:rsid w:val="00F07B35"/>
    <w:rsid w:val="00F11D4C"/>
    <w:rsid w:val="00F122C1"/>
    <w:rsid w:val="00F12860"/>
    <w:rsid w:val="00F12A81"/>
    <w:rsid w:val="00F16387"/>
    <w:rsid w:val="00F1655F"/>
    <w:rsid w:val="00F17173"/>
    <w:rsid w:val="00F256F1"/>
    <w:rsid w:val="00F2691E"/>
    <w:rsid w:val="00F413F9"/>
    <w:rsid w:val="00F46707"/>
    <w:rsid w:val="00F47402"/>
    <w:rsid w:val="00F50B73"/>
    <w:rsid w:val="00F52EAA"/>
    <w:rsid w:val="00F53F13"/>
    <w:rsid w:val="00F54B8D"/>
    <w:rsid w:val="00F5635A"/>
    <w:rsid w:val="00F576F9"/>
    <w:rsid w:val="00F652E0"/>
    <w:rsid w:val="00F82216"/>
    <w:rsid w:val="00F8602C"/>
    <w:rsid w:val="00F870A3"/>
    <w:rsid w:val="00F87FFD"/>
    <w:rsid w:val="00F90E72"/>
    <w:rsid w:val="00F92E9C"/>
    <w:rsid w:val="00F9355B"/>
    <w:rsid w:val="00F93E07"/>
    <w:rsid w:val="00F9593B"/>
    <w:rsid w:val="00FA24DA"/>
    <w:rsid w:val="00FA4974"/>
    <w:rsid w:val="00FB19EF"/>
    <w:rsid w:val="00FB2C62"/>
    <w:rsid w:val="00FB3C2E"/>
    <w:rsid w:val="00FB5D06"/>
    <w:rsid w:val="00FC0D42"/>
    <w:rsid w:val="00FC126E"/>
    <w:rsid w:val="00FC1F7D"/>
    <w:rsid w:val="00FC51D9"/>
    <w:rsid w:val="00FC5535"/>
    <w:rsid w:val="00FC5CE5"/>
    <w:rsid w:val="00FD2993"/>
    <w:rsid w:val="00FD4E7F"/>
    <w:rsid w:val="00FD6809"/>
    <w:rsid w:val="00FD7657"/>
    <w:rsid w:val="00FE0DF7"/>
    <w:rsid w:val="00FE1C63"/>
    <w:rsid w:val="00FE2AF2"/>
    <w:rsid w:val="00FE4EE0"/>
    <w:rsid w:val="00FF02DB"/>
    <w:rsid w:val="00FF2383"/>
    <w:rsid w:val="00FF245B"/>
    <w:rsid w:val="00FF2E81"/>
    <w:rsid w:val="00FF35E3"/>
    <w:rsid w:val="00FF5DA5"/>
    <w:rsid w:val="00FF6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C81A60"/>
  <w15:chartTrackingRefBased/>
  <w15:docId w15:val="{1BA934CF-16C3-456C-8E05-17A8BE8D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935"/>
    <w:rPr>
      <w:rFonts w:ascii="Times New Roman" w:eastAsia="Times New Roman" w:hAnsi="Times New Roman"/>
      <w:sz w:val="24"/>
      <w:szCs w:val="24"/>
    </w:rPr>
  </w:style>
  <w:style w:type="paragraph" w:styleId="Heading1">
    <w:name w:val="heading 1"/>
    <w:basedOn w:val="Normal"/>
    <w:next w:val="Normal"/>
    <w:link w:val="Heading1Char"/>
    <w:uiPriority w:val="9"/>
    <w:qFormat/>
    <w:rsid w:val="00FB3C2E"/>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4855C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4935"/>
    <w:pPr>
      <w:tabs>
        <w:tab w:val="center" w:pos="4153"/>
        <w:tab w:val="right" w:pos="8306"/>
      </w:tabs>
    </w:pPr>
  </w:style>
  <w:style w:type="character" w:customStyle="1" w:styleId="HeaderChar">
    <w:name w:val="Header Char"/>
    <w:link w:val="Header"/>
    <w:uiPriority w:val="99"/>
    <w:rsid w:val="0097493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974935"/>
    <w:pPr>
      <w:tabs>
        <w:tab w:val="center" w:pos="4153"/>
        <w:tab w:val="right" w:pos="8306"/>
      </w:tabs>
    </w:pPr>
  </w:style>
  <w:style w:type="character" w:customStyle="1" w:styleId="FooterChar">
    <w:name w:val="Footer Char"/>
    <w:link w:val="Footer"/>
    <w:uiPriority w:val="99"/>
    <w:rsid w:val="00974935"/>
    <w:rPr>
      <w:rFonts w:ascii="Times New Roman" w:eastAsia="Times New Roman" w:hAnsi="Times New Roman" w:cs="Times New Roman"/>
      <w:sz w:val="24"/>
      <w:szCs w:val="24"/>
      <w:lang w:eastAsia="en-GB"/>
    </w:rPr>
  </w:style>
  <w:style w:type="character" w:styleId="Hyperlink">
    <w:name w:val="Hyperlink"/>
    <w:rsid w:val="00974935"/>
    <w:rPr>
      <w:color w:val="0000FF"/>
      <w:u w:val="single"/>
    </w:rPr>
  </w:style>
  <w:style w:type="paragraph" w:styleId="FootnoteText">
    <w:name w:val="footnote text"/>
    <w:basedOn w:val="Normal"/>
    <w:link w:val="FootnoteTextChar"/>
    <w:semiHidden/>
    <w:rsid w:val="00974935"/>
    <w:rPr>
      <w:sz w:val="20"/>
      <w:szCs w:val="20"/>
    </w:rPr>
  </w:style>
  <w:style w:type="character" w:customStyle="1" w:styleId="FootnoteTextChar">
    <w:name w:val="Footnote Text Char"/>
    <w:link w:val="FootnoteText"/>
    <w:semiHidden/>
    <w:rsid w:val="00974935"/>
    <w:rPr>
      <w:rFonts w:ascii="Times New Roman" w:eastAsia="Times New Roman" w:hAnsi="Times New Roman" w:cs="Times New Roman"/>
      <w:sz w:val="20"/>
      <w:szCs w:val="20"/>
      <w:lang w:eastAsia="en-GB"/>
    </w:rPr>
  </w:style>
  <w:style w:type="character" w:styleId="FootnoteReference">
    <w:name w:val="footnote reference"/>
    <w:semiHidden/>
    <w:rsid w:val="00974935"/>
    <w:rPr>
      <w:vertAlign w:val="superscript"/>
    </w:rPr>
  </w:style>
  <w:style w:type="paragraph" w:styleId="BalloonText">
    <w:name w:val="Balloon Text"/>
    <w:basedOn w:val="Normal"/>
    <w:link w:val="BalloonTextChar"/>
    <w:uiPriority w:val="99"/>
    <w:semiHidden/>
    <w:unhideWhenUsed/>
    <w:rsid w:val="00974935"/>
    <w:rPr>
      <w:rFonts w:ascii="Tahoma" w:hAnsi="Tahoma" w:cs="Tahoma"/>
      <w:sz w:val="16"/>
      <w:szCs w:val="16"/>
    </w:rPr>
  </w:style>
  <w:style w:type="character" w:customStyle="1" w:styleId="BalloonTextChar">
    <w:name w:val="Balloon Text Char"/>
    <w:link w:val="BalloonText"/>
    <w:uiPriority w:val="99"/>
    <w:semiHidden/>
    <w:rsid w:val="00974935"/>
    <w:rPr>
      <w:rFonts w:ascii="Tahoma" w:eastAsia="Times New Roman" w:hAnsi="Tahoma" w:cs="Tahoma"/>
      <w:sz w:val="16"/>
      <w:szCs w:val="16"/>
      <w:lang w:eastAsia="en-GB"/>
    </w:rPr>
  </w:style>
  <w:style w:type="paragraph" w:styleId="ListParagraph">
    <w:name w:val="List Paragraph"/>
    <w:basedOn w:val="Normal"/>
    <w:uiPriority w:val="34"/>
    <w:qFormat/>
    <w:rsid w:val="00BA617F"/>
    <w:pPr>
      <w:ind w:left="720"/>
      <w:contextualSpacing/>
    </w:pPr>
  </w:style>
  <w:style w:type="character" w:customStyle="1" w:styleId="Heading3Char">
    <w:name w:val="Heading 3 Char"/>
    <w:link w:val="Heading3"/>
    <w:uiPriority w:val="9"/>
    <w:rsid w:val="004855CF"/>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855CF"/>
    <w:pPr>
      <w:spacing w:before="100" w:beforeAutospacing="1" w:after="100" w:afterAutospacing="1"/>
    </w:pPr>
  </w:style>
  <w:style w:type="character" w:styleId="CommentReference">
    <w:name w:val="annotation reference"/>
    <w:uiPriority w:val="99"/>
    <w:semiHidden/>
    <w:unhideWhenUsed/>
    <w:rsid w:val="009D15BD"/>
    <w:rPr>
      <w:sz w:val="16"/>
      <w:szCs w:val="16"/>
    </w:rPr>
  </w:style>
  <w:style w:type="paragraph" w:styleId="CommentText">
    <w:name w:val="annotation text"/>
    <w:basedOn w:val="Normal"/>
    <w:link w:val="CommentTextChar"/>
    <w:uiPriority w:val="99"/>
    <w:semiHidden/>
    <w:unhideWhenUsed/>
    <w:rsid w:val="009D15BD"/>
    <w:rPr>
      <w:sz w:val="20"/>
      <w:szCs w:val="20"/>
    </w:rPr>
  </w:style>
  <w:style w:type="character" w:customStyle="1" w:styleId="CommentTextChar">
    <w:name w:val="Comment Text Char"/>
    <w:link w:val="CommentText"/>
    <w:uiPriority w:val="99"/>
    <w:semiHidden/>
    <w:rsid w:val="009D15B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15BD"/>
    <w:rPr>
      <w:b/>
      <w:bCs/>
    </w:rPr>
  </w:style>
  <w:style w:type="character" w:customStyle="1" w:styleId="CommentSubjectChar">
    <w:name w:val="Comment Subject Char"/>
    <w:link w:val="CommentSubject"/>
    <w:uiPriority w:val="99"/>
    <w:semiHidden/>
    <w:rsid w:val="009D15BD"/>
    <w:rPr>
      <w:rFonts w:ascii="Times New Roman" w:eastAsia="Times New Roman" w:hAnsi="Times New Roman" w:cs="Times New Roman"/>
      <w:b/>
      <w:bCs/>
      <w:sz w:val="20"/>
      <w:szCs w:val="20"/>
      <w:lang w:eastAsia="en-GB"/>
    </w:rPr>
  </w:style>
  <w:style w:type="paragraph" w:styleId="NoSpacing">
    <w:name w:val="No Spacing"/>
    <w:basedOn w:val="Normal"/>
    <w:uiPriority w:val="1"/>
    <w:qFormat/>
    <w:rsid w:val="0082308A"/>
    <w:rPr>
      <w:rFonts w:eastAsia="Calibri"/>
      <w:b/>
      <w:bCs/>
    </w:rPr>
  </w:style>
  <w:style w:type="table" w:styleId="TableGrid">
    <w:name w:val="Table Grid"/>
    <w:basedOn w:val="TableNormal"/>
    <w:uiPriority w:val="39"/>
    <w:rsid w:val="004016FB"/>
    <w:rPr>
      <w:color w:val="00709E"/>
    </w:rPr>
    <w:tblPr>
      <w:tblBorders>
        <w:top w:val="single" w:sz="8" w:space="0" w:color="00709E"/>
        <w:left w:val="single" w:sz="8" w:space="0" w:color="00709E"/>
        <w:bottom w:val="single" w:sz="8" w:space="0" w:color="00709E"/>
        <w:right w:val="single" w:sz="8" w:space="0" w:color="00709E"/>
        <w:insideH w:val="single" w:sz="8" w:space="0" w:color="00709E"/>
        <w:insideV w:val="single" w:sz="8" w:space="0" w:color="00709E"/>
      </w:tblBorders>
    </w:tblPr>
  </w:style>
  <w:style w:type="character" w:customStyle="1" w:styleId="Heading1Char">
    <w:name w:val="Heading 1 Char"/>
    <w:link w:val="Heading1"/>
    <w:uiPriority w:val="9"/>
    <w:rsid w:val="00FB3C2E"/>
    <w:rPr>
      <w:rFonts w:ascii="Cambria" w:eastAsia="Times New Roman" w:hAnsi="Cambria" w:cs="Times New Roman"/>
      <w:b/>
      <w:bCs/>
      <w:kern w:val="32"/>
      <w:sz w:val="32"/>
      <w:szCs w:val="32"/>
      <w:lang w:val="en-GB" w:eastAsia="en-GB"/>
    </w:rPr>
  </w:style>
  <w:style w:type="character" w:customStyle="1" w:styleId="ContentChar">
    <w:name w:val="Content Char"/>
    <w:link w:val="Content"/>
    <w:locked/>
    <w:rsid w:val="0074248F"/>
    <w:rPr>
      <w:rFonts w:ascii="Arial" w:hAnsi="Arial" w:cs="Arial"/>
      <w:spacing w:val="-6"/>
      <w:lang w:eastAsia="en-US"/>
    </w:rPr>
  </w:style>
  <w:style w:type="paragraph" w:customStyle="1" w:styleId="Content">
    <w:name w:val="Content"/>
    <w:basedOn w:val="Normal"/>
    <w:link w:val="ContentChar"/>
    <w:rsid w:val="0074248F"/>
    <w:rPr>
      <w:rFonts w:ascii="Arial" w:eastAsia="Calibri" w:hAnsi="Arial" w:cs="Arial"/>
      <w:spacing w:val="-6"/>
      <w:sz w:val="20"/>
      <w:szCs w:val="20"/>
      <w:lang w:eastAsia="en-US"/>
    </w:rPr>
  </w:style>
  <w:style w:type="paragraph" w:styleId="Revision">
    <w:name w:val="Revision"/>
    <w:hidden/>
    <w:uiPriority w:val="99"/>
    <w:semiHidden/>
    <w:rsid w:val="00886DF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51815">
      <w:bodyDiv w:val="1"/>
      <w:marLeft w:val="0"/>
      <w:marRight w:val="0"/>
      <w:marTop w:val="0"/>
      <w:marBottom w:val="0"/>
      <w:divBdr>
        <w:top w:val="none" w:sz="0" w:space="0" w:color="auto"/>
        <w:left w:val="none" w:sz="0" w:space="0" w:color="auto"/>
        <w:bottom w:val="none" w:sz="0" w:space="0" w:color="auto"/>
        <w:right w:val="none" w:sz="0" w:space="0" w:color="auto"/>
      </w:divBdr>
    </w:div>
    <w:div w:id="541941218">
      <w:bodyDiv w:val="1"/>
      <w:marLeft w:val="0"/>
      <w:marRight w:val="0"/>
      <w:marTop w:val="0"/>
      <w:marBottom w:val="0"/>
      <w:divBdr>
        <w:top w:val="none" w:sz="0" w:space="0" w:color="auto"/>
        <w:left w:val="none" w:sz="0" w:space="0" w:color="auto"/>
        <w:bottom w:val="none" w:sz="0" w:space="0" w:color="auto"/>
        <w:right w:val="none" w:sz="0" w:space="0" w:color="auto"/>
      </w:divBdr>
    </w:div>
    <w:div w:id="607084850">
      <w:bodyDiv w:val="1"/>
      <w:marLeft w:val="0"/>
      <w:marRight w:val="0"/>
      <w:marTop w:val="0"/>
      <w:marBottom w:val="0"/>
      <w:divBdr>
        <w:top w:val="none" w:sz="0" w:space="0" w:color="auto"/>
        <w:left w:val="none" w:sz="0" w:space="0" w:color="auto"/>
        <w:bottom w:val="none" w:sz="0" w:space="0" w:color="auto"/>
        <w:right w:val="none" w:sz="0" w:space="0" w:color="auto"/>
      </w:divBdr>
    </w:div>
    <w:div w:id="895824657">
      <w:bodyDiv w:val="1"/>
      <w:marLeft w:val="0"/>
      <w:marRight w:val="0"/>
      <w:marTop w:val="0"/>
      <w:marBottom w:val="0"/>
      <w:divBdr>
        <w:top w:val="none" w:sz="0" w:space="0" w:color="auto"/>
        <w:left w:val="none" w:sz="0" w:space="0" w:color="auto"/>
        <w:bottom w:val="none" w:sz="0" w:space="0" w:color="auto"/>
        <w:right w:val="none" w:sz="0" w:space="0" w:color="auto"/>
      </w:divBdr>
    </w:div>
    <w:div w:id="1488207521">
      <w:bodyDiv w:val="1"/>
      <w:marLeft w:val="0"/>
      <w:marRight w:val="0"/>
      <w:marTop w:val="0"/>
      <w:marBottom w:val="0"/>
      <w:divBdr>
        <w:top w:val="none" w:sz="0" w:space="0" w:color="auto"/>
        <w:left w:val="none" w:sz="0" w:space="0" w:color="auto"/>
        <w:bottom w:val="none" w:sz="0" w:space="0" w:color="auto"/>
        <w:right w:val="none" w:sz="0" w:space="0" w:color="auto"/>
      </w:divBdr>
    </w:div>
    <w:div w:id="1915771571">
      <w:bodyDiv w:val="1"/>
      <w:marLeft w:val="0"/>
      <w:marRight w:val="0"/>
      <w:marTop w:val="0"/>
      <w:marBottom w:val="0"/>
      <w:divBdr>
        <w:top w:val="none" w:sz="0" w:space="0" w:color="auto"/>
        <w:left w:val="none" w:sz="0" w:space="0" w:color="auto"/>
        <w:bottom w:val="none" w:sz="0" w:space="0" w:color="auto"/>
        <w:right w:val="none" w:sz="0" w:space="0" w:color="auto"/>
      </w:divBdr>
    </w:div>
    <w:div w:id="20401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rgbClr val="080808"/>
      </a:dk1>
      <a:lt1>
        <a:srgbClr val="FFFFFF"/>
      </a:lt1>
      <a:dk2>
        <a:srgbClr val="323E48"/>
      </a:dk2>
      <a:lt2>
        <a:srgbClr val="EDEDED"/>
      </a:lt2>
      <a:accent1>
        <a:srgbClr val="00A19A"/>
      </a:accent1>
      <a:accent2>
        <a:srgbClr val="2B6AAF"/>
      </a:accent2>
      <a:accent3>
        <a:srgbClr val="457F7C"/>
      </a:accent3>
      <a:accent4>
        <a:srgbClr val="8ACBBF"/>
      </a:accent4>
      <a:accent5>
        <a:srgbClr val="8884BF"/>
      </a:accent5>
      <a:accent6>
        <a:srgbClr val="558DCA"/>
      </a:accent6>
      <a:hlink>
        <a:srgbClr val="2B6AAF"/>
      </a:hlink>
      <a:folHlink>
        <a:srgbClr val="ED694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C7B2-E9EE-4A65-ACF2-CFA8C27A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Lafreniere</dc:creator>
  <cp:keywords/>
  <dc:description/>
  <cp:lastModifiedBy>Katherine Lafreniere</cp:lastModifiedBy>
  <cp:revision>7</cp:revision>
  <cp:lastPrinted>2015-03-26T16:06:00Z</cp:lastPrinted>
  <dcterms:created xsi:type="dcterms:W3CDTF">2022-03-10T12:28:00Z</dcterms:created>
  <dcterms:modified xsi:type="dcterms:W3CDTF">2023-05-16T14:01:00Z</dcterms:modified>
</cp:coreProperties>
</file>