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87C12" w14:textId="77777777" w:rsidR="00192308" w:rsidRPr="00D02665" w:rsidRDefault="00192308" w:rsidP="009440E0">
      <w:pPr>
        <w:spacing w:after="0" w:line="240" w:lineRule="auto"/>
        <w:rPr>
          <w:rFonts w:ascii="Arial" w:hAnsi="Arial" w:cs="Arial"/>
          <w:b/>
          <w:color w:val="323E48" w:themeColor="text2"/>
          <w:sz w:val="24"/>
        </w:rPr>
      </w:pPr>
      <w:bookmarkStart w:id="0" w:name="_Hlk25228624"/>
      <w:bookmarkEnd w:id="0"/>
    </w:p>
    <w:p w14:paraId="747CA962" w14:textId="77777777" w:rsidR="00192308" w:rsidRPr="00D02665" w:rsidRDefault="00192308">
      <w:pPr>
        <w:spacing w:after="0" w:line="240" w:lineRule="auto"/>
        <w:rPr>
          <w:rFonts w:ascii="Arial" w:hAnsi="Arial" w:cs="Arial"/>
          <w:b/>
          <w:color w:val="323E48" w:themeColor="text2"/>
          <w:sz w:val="24"/>
        </w:rPr>
      </w:pPr>
    </w:p>
    <w:p w14:paraId="6D7B158D" w14:textId="77777777" w:rsidR="00192308" w:rsidRPr="00D02665" w:rsidRDefault="00192308">
      <w:pPr>
        <w:spacing w:after="0" w:line="240" w:lineRule="auto"/>
        <w:rPr>
          <w:rFonts w:ascii="Arial" w:hAnsi="Arial" w:cs="Arial"/>
          <w:b/>
          <w:color w:val="323E48" w:themeColor="text2"/>
          <w:sz w:val="24"/>
        </w:rPr>
      </w:pPr>
    </w:p>
    <w:p w14:paraId="25F6B34B" w14:textId="77777777" w:rsidR="007865EB" w:rsidRPr="00D02665" w:rsidRDefault="007865EB">
      <w:pPr>
        <w:spacing w:after="0" w:line="240" w:lineRule="auto"/>
        <w:rPr>
          <w:rFonts w:ascii="Arial" w:hAnsi="Arial" w:cs="Arial"/>
          <w:b/>
          <w:color w:val="323E48" w:themeColor="text2"/>
          <w:sz w:val="24"/>
        </w:rPr>
      </w:pPr>
    </w:p>
    <w:p w14:paraId="0448FB79" w14:textId="77777777" w:rsidR="007865EB" w:rsidRPr="00D02665" w:rsidRDefault="007865EB">
      <w:pPr>
        <w:spacing w:after="0" w:line="240" w:lineRule="auto"/>
        <w:rPr>
          <w:rFonts w:ascii="Arial" w:hAnsi="Arial" w:cs="Arial"/>
          <w:b/>
          <w:color w:val="323E48" w:themeColor="text2"/>
          <w:sz w:val="24"/>
        </w:rPr>
      </w:pPr>
    </w:p>
    <w:p w14:paraId="7EE3FF69" w14:textId="77777777" w:rsidR="007865EB" w:rsidRPr="00D02665" w:rsidRDefault="007865EB">
      <w:pPr>
        <w:spacing w:after="0" w:line="240" w:lineRule="auto"/>
        <w:rPr>
          <w:rFonts w:ascii="Arial" w:hAnsi="Arial" w:cs="Arial"/>
          <w:b/>
          <w:color w:val="323E48" w:themeColor="text2"/>
          <w:sz w:val="24"/>
        </w:rPr>
      </w:pPr>
    </w:p>
    <w:p w14:paraId="0BCA50AA" w14:textId="77777777" w:rsidR="007865EB" w:rsidRPr="00D02665" w:rsidRDefault="007865EB">
      <w:pPr>
        <w:spacing w:after="0" w:line="240" w:lineRule="auto"/>
        <w:rPr>
          <w:rFonts w:ascii="Arial" w:hAnsi="Arial" w:cs="Arial"/>
          <w:b/>
          <w:color w:val="323E48" w:themeColor="text2"/>
          <w:sz w:val="24"/>
        </w:rPr>
      </w:pPr>
    </w:p>
    <w:p w14:paraId="6B85446D" w14:textId="77777777" w:rsidR="007865EB" w:rsidRPr="00D02665" w:rsidRDefault="007865EB">
      <w:pPr>
        <w:spacing w:after="0" w:line="240" w:lineRule="auto"/>
        <w:rPr>
          <w:rFonts w:ascii="Arial" w:hAnsi="Arial" w:cs="Arial"/>
          <w:b/>
          <w:color w:val="323E48" w:themeColor="text2"/>
          <w:sz w:val="24"/>
        </w:rPr>
      </w:pPr>
    </w:p>
    <w:p w14:paraId="729EEC0D" w14:textId="77777777" w:rsidR="007865EB" w:rsidRPr="00D02665" w:rsidRDefault="007865EB">
      <w:pPr>
        <w:spacing w:after="0" w:line="240" w:lineRule="auto"/>
        <w:rPr>
          <w:rFonts w:ascii="Arial" w:hAnsi="Arial" w:cs="Arial"/>
          <w:b/>
          <w:color w:val="323E48" w:themeColor="text2"/>
          <w:sz w:val="24"/>
        </w:rPr>
      </w:pPr>
    </w:p>
    <w:p w14:paraId="55D2A2A3" w14:textId="77777777" w:rsidR="007865EB" w:rsidRPr="00D02665" w:rsidRDefault="007865EB">
      <w:pPr>
        <w:spacing w:after="0" w:line="240" w:lineRule="auto"/>
        <w:rPr>
          <w:rFonts w:ascii="Arial" w:hAnsi="Arial" w:cs="Arial"/>
          <w:b/>
          <w:color w:val="323E48" w:themeColor="text2"/>
          <w:sz w:val="24"/>
        </w:rPr>
      </w:pPr>
    </w:p>
    <w:p w14:paraId="0CB6210F" w14:textId="77777777" w:rsidR="007865EB" w:rsidRPr="00D02665" w:rsidRDefault="007865EB">
      <w:pPr>
        <w:spacing w:after="0" w:line="240" w:lineRule="auto"/>
        <w:rPr>
          <w:rFonts w:ascii="Arial" w:hAnsi="Arial" w:cs="Arial"/>
          <w:b/>
          <w:color w:val="323E48" w:themeColor="text2"/>
          <w:sz w:val="24"/>
        </w:rPr>
      </w:pPr>
    </w:p>
    <w:p w14:paraId="421EE7C2" w14:textId="77777777" w:rsidR="007865EB" w:rsidRPr="00D02665" w:rsidRDefault="007865EB">
      <w:pPr>
        <w:spacing w:after="0" w:line="240" w:lineRule="auto"/>
        <w:rPr>
          <w:rFonts w:ascii="Arial" w:hAnsi="Arial" w:cs="Arial"/>
          <w:b/>
          <w:color w:val="323E48" w:themeColor="text2"/>
          <w:sz w:val="24"/>
        </w:rPr>
      </w:pPr>
    </w:p>
    <w:p w14:paraId="36ADD6DE" w14:textId="77777777" w:rsidR="007865EB" w:rsidRPr="00D02665" w:rsidRDefault="007865EB">
      <w:pPr>
        <w:spacing w:after="0" w:line="240" w:lineRule="auto"/>
        <w:rPr>
          <w:rFonts w:ascii="Arial" w:hAnsi="Arial" w:cs="Arial"/>
          <w:b/>
          <w:color w:val="323E48" w:themeColor="text2"/>
          <w:sz w:val="24"/>
        </w:rPr>
      </w:pPr>
    </w:p>
    <w:p w14:paraId="4618D0E0" w14:textId="77777777" w:rsidR="007865EB" w:rsidRPr="00D02665" w:rsidRDefault="007865EB">
      <w:pPr>
        <w:spacing w:after="0" w:line="240" w:lineRule="auto"/>
        <w:rPr>
          <w:rFonts w:ascii="Arial" w:hAnsi="Arial" w:cs="Arial"/>
          <w:b/>
          <w:color w:val="323E48" w:themeColor="text2"/>
          <w:sz w:val="24"/>
        </w:rPr>
      </w:pPr>
    </w:p>
    <w:p w14:paraId="4111ED21" w14:textId="77777777" w:rsidR="007865EB" w:rsidRPr="00D02665" w:rsidRDefault="007865EB">
      <w:pPr>
        <w:spacing w:after="0" w:line="240" w:lineRule="auto"/>
        <w:rPr>
          <w:rFonts w:ascii="Arial" w:hAnsi="Arial" w:cs="Arial"/>
          <w:b/>
          <w:color w:val="323E48" w:themeColor="text2"/>
          <w:sz w:val="24"/>
        </w:rPr>
      </w:pPr>
    </w:p>
    <w:p w14:paraId="67C2D6F7" w14:textId="77777777" w:rsidR="007865EB" w:rsidRPr="00D02665" w:rsidRDefault="007865EB">
      <w:pPr>
        <w:spacing w:after="0" w:line="240" w:lineRule="auto"/>
        <w:rPr>
          <w:rFonts w:ascii="Arial" w:hAnsi="Arial" w:cs="Arial"/>
          <w:b/>
          <w:color w:val="323E48" w:themeColor="text2"/>
          <w:sz w:val="24"/>
        </w:rPr>
      </w:pPr>
    </w:p>
    <w:p w14:paraId="38BDA29D" w14:textId="77777777" w:rsidR="007865EB" w:rsidRPr="00D02665" w:rsidRDefault="007865EB">
      <w:pPr>
        <w:spacing w:after="0" w:line="240" w:lineRule="auto"/>
        <w:rPr>
          <w:rFonts w:ascii="Arial" w:hAnsi="Arial" w:cs="Arial"/>
          <w:b/>
          <w:color w:val="323E48" w:themeColor="text2"/>
          <w:sz w:val="24"/>
        </w:rPr>
      </w:pPr>
    </w:p>
    <w:p w14:paraId="5E14358E" w14:textId="77777777" w:rsidR="007865EB" w:rsidRPr="00D02665" w:rsidRDefault="007865EB">
      <w:pPr>
        <w:spacing w:after="0" w:line="240" w:lineRule="auto"/>
        <w:rPr>
          <w:rFonts w:ascii="Arial" w:hAnsi="Arial" w:cs="Arial"/>
          <w:b/>
          <w:color w:val="323E48" w:themeColor="text2"/>
          <w:sz w:val="24"/>
        </w:rPr>
      </w:pPr>
    </w:p>
    <w:p w14:paraId="48575E3B" w14:textId="77777777" w:rsidR="007865EB" w:rsidRPr="00D02665" w:rsidRDefault="007865EB">
      <w:pPr>
        <w:spacing w:after="0" w:line="240" w:lineRule="auto"/>
        <w:rPr>
          <w:rFonts w:ascii="Arial" w:hAnsi="Arial" w:cs="Arial"/>
          <w:b/>
          <w:color w:val="323E48" w:themeColor="text2"/>
          <w:sz w:val="24"/>
        </w:rPr>
      </w:pPr>
    </w:p>
    <w:p w14:paraId="5AC6C883" w14:textId="77777777" w:rsidR="007865EB" w:rsidRPr="00D02665" w:rsidRDefault="007865EB">
      <w:pPr>
        <w:spacing w:after="0" w:line="240" w:lineRule="auto"/>
        <w:rPr>
          <w:rFonts w:ascii="Arial" w:hAnsi="Arial" w:cs="Arial"/>
          <w:b/>
          <w:color w:val="323E48" w:themeColor="text2"/>
          <w:sz w:val="24"/>
        </w:rPr>
      </w:pPr>
    </w:p>
    <w:p w14:paraId="17072395" w14:textId="77777777" w:rsidR="007865EB" w:rsidRPr="00D02665" w:rsidRDefault="007865EB">
      <w:pPr>
        <w:spacing w:after="0" w:line="240" w:lineRule="auto"/>
        <w:rPr>
          <w:rFonts w:ascii="Arial" w:hAnsi="Arial" w:cs="Arial"/>
          <w:b/>
          <w:color w:val="323E48" w:themeColor="text2"/>
          <w:sz w:val="24"/>
        </w:rPr>
      </w:pPr>
    </w:p>
    <w:p w14:paraId="07ECC461" w14:textId="77777777" w:rsidR="007865EB" w:rsidRPr="00D02665" w:rsidRDefault="007865EB">
      <w:pPr>
        <w:spacing w:after="0" w:line="240" w:lineRule="auto"/>
        <w:jc w:val="right"/>
        <w:rPr>
          <w:rFonts w:ascii="Arial" w:hAnsi="Arial" w:cs="Arial"/>
          <w:color w:val="323E48" w:themeColor="text2"/>
          <w:sz w:val="52"/>
        </w:rPr>
      </w:pPr>
    </w:p>
    <w:p w14:paraId="21366806" w14:textId="4431C4FF" w:rsidR="007865EB" w:rsidRPr="00D02665" w:rsidRDefault="00362EDB">
      <w:pPr>
        <w:spacing w:after="0" w:line="240" w:lineRule="auto"/>
        <w:jc w:val="right"/>
        <w:rPr>
          <w:rFonts w:ascii="Arial" w:hAnsi="Arial" w:cs="Arial"/>
          <w:color w:val="00A19A" w:themeColor="accent1"/>
          <w:sz w:val="52"/>
        </w:rPr>
      </w:pPr>
      <w:r w:rsidRPr="00D02665">
        <w:rPr>
          <w:rFonts w:ascii="Arial" w:hAnsi="Arial" w:cs="Arial"/>
          <w:color w:val="00A19A" w:themeColor="accent1"/>
          <w:sz w:val="52"/>
        </w:rPr>
        <w:t>STRATEGIC PLAN 202</w:t>
      </w:r>
      <w:r w:rsidR="004778D1">
        <w:rPr>
          <w:rFonts w:ascii="Arial" w:hAnsi="Arial" w:cs="Arial"/>
          <w:color w:val="00A19A" w:themeColor="accent1"/>
          <w:sz w:val="52"/>
        </w:rPr>
        <w:t>1</w:t>
      </w:r>
      <w:r w:rsidRPr="00D02665">
        <w:rPr>
          <w:rFonts w:ascii="Arial" w:hAnsi="Arial" w:cs="Arial"/>
          <w:color w:val="00A19A" w:themeColor="accent1"/>
          <w:sz w:val="52"/>
        </w:rPr>
        <w:t>-24</w:t>
      </w:r>
    </w:p>
    <w:p w14:paraId="3F417D28" w14:textId="77777777" w:rsidR="007865EB" w:rsidRPr="00D02665" w:rsidRDefault="007865EB">
      <w:pPr>
        <w:spacing w:after="0" w:line="240" w:lineRule="auto"/>
        <w:jc w:val="right"/>
        <w:rPr>
          <w:rFonts w:ascii="Arial" w:hAnsi="Arial" w:cs="Arial"/>
          <w:color w:val="323E48" w:themeColor="text2"/>
          <w:sz w:val="24"/>
        </w:rPr>
      </w:pPr>
    </w:p>
    <w:p w14:paraId="4E6B2C3D" w14:textId="77777777" w:rsidR="00051697" w:rsidRPr="00F247CF" w:rsidRDefault="00DA415D">
      <w:pPr>
        <w:spacing w:after="0" w:line="240" w:lineRule="auto"/>
        <w:jc w:val="right"/>
        <w:rPr>
          <w:rFonts w:ascii="Arial" w:hAnsi="Arial" w:cs="Arial"/>
          <w:color w:val="323E48" w:themeColor="text2"/>
          <w:sz w:val="40"/>
          <w:szCs w:val="36"/>
        </w:rPr>
      </w:pPr>
      <w:r>
        <w:rPr>
          <w:rFonts w:ascii="Arial" w:hAnsi="Arial" w:cs="Arial"/>
          <w:color w:val="323E48" w:themeColor="text2"/>
          <w:sz w:val="40"/>
          <w:szCs w:val="36"/>
        </w:rPr>
        <w:t>E</w:t>
      </w:r>
      <w:r w:rsidR="00703D76">
        <w:rPr>
          <w:rFonts w:ascii="Arial" w:hAnsi="Arial" w:cs="Arial"/>
          <w:color w:val="323E48" w:themeColor="text2"/>
          <w:sz w:val="40"/>
          <w:szCs w:val="36"/>
        </w:rPr>
        <w:t>thical</w:t>
      </w:r>
      <w:r>
        <w:rPr>
          <w:rFonts w:ascii="Arial" w:hAnsi="Arial" w:cs="Arial"/>
          <w:color w:val="323E48" w:themeColor="text2"/>
          <w:sz w:val="40"/>
          <w:szCs w:val="36"/>
        </w:rPr>
        <w:t>,</w:t>
      </w:r>
      <w:r w:rsidR="00703D76">
        <w:rPr>
          <w:rFonts w:ascii="Arial" w:hAnsi="Arial" w:cs="Arial"/>
          <w:color w:val="323E48" w:themeColor="text2"/>
          <w:sz w:val="40"/>
          <w:szCs w:val="36"/>
        </w:rPr>
        <w:t xml:space="preserve"> </w:t>
      </w:r>
      <w:r>
        <w:rPr>
          <w:rFonts w:ascii="Arial" w:hAnsi="Arial" w:cs="Arial"/>
          <w:color w:val="323E48" w:themeColor="text2"/>
          <w:sz w:val="40"/>
          <w:szCs w:val="36"/>
        </w:rPr>
        <w:t>empathetic</w:t>
      </w:r>
      <w:r w:rsidR="007375A6">
        <w:rPr>
          <w:rFonts w:ascii="Arial" w:hAnsi="Arial" w:cs="Arial"/>
          <w:color w:val="323E48" w:themeColor="text2"/>
          <w:sz w:val="40"/>
          <w:szCs w:val="36"/>
        </w:rPr>
        <w:t>, effective</w:t>
      </w:r>
      <w:r>
        <w:rPr>
          <w:rFonts w:ascii="Arial" w:hAnsi="Arial" w:cs="Arial"/>
          <w:color w:val="323E48" w:themeColor="text2"/>
          <w:sz w:val="40"/>
          <w:szCs w:val="36"/>
        </w:rPr>
        <w:t xml:space="preserve"> </w:t>
      </w:r>
    </w:p>
    <w:p w14:paraId="008D0FA8" w14:textId="77777777" w:rsidR="007865EB" w:rsidRPr="00D02665" w:rsidRDefault="007865EB">
      <w:pPr>
        <w:spacing w:after="0" w:line="240" w:lineRule="auto"/>
        <w:jc w:val="right"/>
        <w:rPr>
          <w:rFonts w:ascii="Arial" w:hAnsi="Arial" w:cs="Arial"/>
          <w:color w:val="323E48" w:themeColor="text2"/>
          <w:sz w:val="24"/>
        </w:rPr>
      </w:pPr>
    </w:p>
    <w:p w14:paraId="3E9E5E4C" w14:textId="77777777" w:rsidR="007865EB" w:rsidRPr="00D02665" w:rsidRDefault="007865EB">
      <w:pPr>
        <w:spacing w:after="0" w:line="240" w:lineRule="auto"/>
        <w:jc w:val="right"/>
        <w:rPr>
          <w:rFonts w:ascii="Arial" w:hAnsi="Arial" w:cs="Arial"/>
          <w:color w:val="323E48" w:themeColor="text2"/>
          <w:sz w:val="24"/>
        </w:rPr>
      </w:pPr>
    </w:p>
    <w:p w14:paraId="5C946146" w14:textId="77777777" w:rsidR="00051697" w:rsidRPr="00D02665" w:rsidRDefault="00051697">
      <w:pPr>
        <w:spacing w:after="0" w:line="240" w:lineRule="auto"/>
        <w:jc w:val="right"/>
        <w:rPr>
          <w:rFonts w:ascii="Arial" w:hAnsi="Arial" w:cs="Arial"/>
          <w:color w:val="323E48" w:themeColor="text2"/>
          <w:sz w:val="24"/>
        </w:rPr>
      </w:pPr>
    </w:p>
    <w:p w14:paraId="4364B3AA" w14:textId="77777777" w:rsidR="007865EB" w:rsidRPr="00D02665" w:rsidRDefault="007865EB">
      <w:pPr>
        <w:spacing w:after="0" w:line="240" w:lineRule="auto"/>
        <w:jc w:val="right"/>
        <w:rPr>
          <w:rFonts w:ascii="Arial" w:hAnsi="Arial" w:cs="Arial"/>
          <w:color w:val="323E48" w:themeColor="text2"/>
          <w:sz w:val="24"/>
        </w:rPr>
      </w:pPr>
    </w:p>
    <w:p w14:paraId="094D568E" w14:textId="77777777" w:rsidR="007865EB" w:rsidRPr="00D02665" w:rsidRDefault="007865EB">
      <w:pPr>
        <w:spacing w:after="0" w:line="240" w:lineRule="auto"/>
        <w:jc w:val="right"/>
        <w:rPr>
          <w:rFonts w:ascii="Arial" w:hAnsi="Arial" w:cs="Arial"/>
          <w:color w:val="323E48" w:themeColor="text2"/>
          <w:sz w:val="24"/>
        </w:rPr>
      </w:pPr>
    </w:p>
    <w:p w14:paraId="76FE383C" w14:textId="77777777" w:rsidR="00E27C73" w:rsidRPr="00D02665" w:rsidRDefault="00D468EE">
      <w:pPr>
        <w:tabs>
          <w:tab w:val="left" w:pos="2286"/>
          <w:tab w:val="left" w:pos="7931"/>
          <w:tab w:val="right" w:pos="9746"/>
        </w:tabs>
        <w:spacing w:after="0" w:line="240" w:lineRule="auto"/>
        <w:rPr>
          <w:rFonts w:ascii="Arial" w:hAnsi="Arial" w:cs="Arial"/>
          <w:b/>
          <w:color w:val="323E48" w:themeColor="text2"/>
          <w:sz w:val="24"/>
        </w:rPr>
      </w:pPr>
      <w:r w:rsidRPr="00D02665">
        <w:rPr>
          <w:rFonts w:ascii="Arial" w:hAnsi="Arial" w:cs="Arial"/>
          <w:b/>
          <w:color w:val="323E48" w:themeColor="text2"/>
          <w:sz w:val="24"/>
        </w:rPr>
        <w:tab/>
      </w:r>
      <w:r w:rsidRPr="00D02665">
        <w:rPr>
          <w:rFonts w:ascii="Arial" w:hAnsi="Arial" w:cs="Arial"/>
          <w:b/>
          <w:color w:val="323E48" w:themeColor="text2"/>
          <w:sz w:val="24"/>
        </w:rPr>
        <w:tab/>
      </w:r>
      <w:r w:rsidRPr="00D02665">
        <w:rPr>
          <w:rFonts w:ascii="Arial" w:hAnsi="Arial" w:cs="Arial"/>
          <w:b/>
          <w:color w:val="323E48" w:themeColor="text2"/>
          <w:sz w:val="24"/>
        </w:rPr>
        <w:tab/>
      </w:r>
    </w:p>
    <w:p w14:paraId="11C04DE9" w14:textId="77777777" w:rsidR="00D468EE" w:rsidRPr="00D02665" w:rsidRDefault="00D468EE">
      <w:pPr>
        <w:tabs>
          <w:tab w:val="left" w:pos="7680"/>
        </w:tabs>
        <w:spacing w:after="0" w:line="240" w:lineRule="auto"/>
        <w:rPr>
          <w:rFonts w:ascii="Arial" w:hAnsi="Arial" w:cs="Arial"/>
          <w:b/>
          <w:noProof/>
          <w:color w:val="323E48" w:themeColor="text2"/>
          <w:sz w:val="24"/>
        </w:rPr>
      </w:pPr>
      <w:r w:rsidRPr="00D02665">
        <w:rPr>
          <w:rFonts w:ascii="Arial" w:hAnsi="Arial" w:cs="Arial"/>
          <w:b/>
          <w:noProof/>
          <w:color w:val="323E48" w:themeColor="text2"/>
          <w:sz w:val="24"/>
        </w:rPr>
        <w:tab/>
      </w:r>
    </w:p>
    <w:p w14:paraId="19799DB7" w14:textId="77777777" w:rsidR="007865EB" w:rsidRPr="00D02665" w:rsidRDefault="00D37818">
      <w:pPr>
        <w:spacing w:after="0" w:line="240" w:lineRule="auto"/>
        <w:rPr>
          <w:rFonts w:ascii="Arial" w:hAnsi="Arial" w:cs="Arial"/>
          <w:bCs/>
          <w:color w:val="323E48" w:themeColor="text2"/>
          <w:sz w:val="24"/>
        </w:rPr>
      </w:pPr>
      <w:r w:rsidRPr="00D02665">
        <w:rPr>
          <w:rFonts w:ascii="Arial" w:hAnsi="Arial" w:cs="Arial"/>
          <w:noProof/>
          <w:color w:val="323E48" w:themeColor="text2"/>
          <w:sz w:val="24"/>
        </w:rPr>
        <mc:AlternateContent>
          <mc:Choice Requires="wps">
            <w:drawing>
              <wp:anchor distT="0" distB="0" distL="114300" distR="114300" simplePos="0" relativeHeight="251702272" behindDoc="0" locked="0" layoutInCell="1" allowOverlap="1" wp14:anchorId="650EE079" wp14:editId="06C66384">
                <wp:simplePos x="0" y="0"/>
                <wp:positionH relativeFrom="page">
                  <wp:posOffset>4652010</wp:posOffset>
                </wp:positionH>
                <wp:positionV relativeFrom="paragraph">
                  <wp:posOffset>610235</wp:posOffset>
                </wp:positionV>
                <wp:extent cx="3599815" cy="3599815"/>
                <wp:effectExtent l="19050" t="0" r="0" b="0"/>
                <wp:wrapNone/>
                <wp:docPr id="41" name="Arc 41"/>
                <wp:cNvGraphicFramePr/>
                <a:graphic xmlns:a="http://schemas.openxmlformats.org/drawingml/2006/main">
                  <a:graphicData uri="http://schemas.microsoft.com/office/word/2010/wordprocessingShape">
                    <wps:wsp>
                      <wps:cNvSpPr/>
                      <wps:spPr>
                        <a:xfrm>
                          <a:off x="0" y="0"/>
                          <a:ext cx="3599815" cy="3599815"/>
                        </a:xfrm>
                        <a:prstGeom prst="arc">
                          <a:avLst>
                            <a:gd name="adj1" fmla="val 10217104"/>
                            <a:gd name="adj2" fmla="val 18466153"/>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txbx>
                        <w:txbxContent>
                          <w:p w14:paraId="36511523" w14:textId="77777777" w:rsidR="008902E1" w:rsidRDefault="008902E1" w:rsidP="00D468EE">
                            <w:pPr>
                              <w:spacing w:after="0" w:line="240" w:lineRule="auto"/>
                              <w:jc w:val="center"/>
                              <w:rPr>
                                <w:rFonts w:ascii="Arial" w:hAnsi="Arial" w:cs="Arial"/>
                                <w:color w:val="00A19A" w:themeColor="accent1"/>
                                <w:sz w:val="28"/>
                                <w:szCs w:val="28"/>
                              </w:rPr>
                            </w:pPr>
                          </w:p>
                          <w:p w14:paraId="5FA4B0DC" w14:textId="77777777" w:rsidR="008902E1" w:rsidRDefault="008902E1" w:rsidP="00D468EE">
                            <w:pPr>
                              <w:spacing w:after="0" w:line="240" w:lineRule="auto"/>
                              <w:jc w:val="center"/>
                              <w:rPr>
                                <w:rFonts w:ascii="Arial" w:hAnsi="Arial" w:cs="Arial"/>
                                <w:color w:val="00A19A" w:themeColor="accent1"/>
                                <w:sz w:val="28"/>
                                <w:szCs w:val="28"/>
                              </w:rPr>
                            </w:pPr>
                          </w:p>
                          <w:p w14:paraId="4C21DD42" w14:textId="77777777" w:rsidR="008902E1" w:rsidRDefault="008902E1" w:rsidP="00D468EE">
                            <w:pPr>
                              <w:spacing w:after="0" w:line="240" w:lineRule="auto"/>
                              <w:jc w:val="center"/>
                              <w:rPr>
                                <w:rFonts w:ascii="Arial" w:hAnsi="Arial" w:cs="Arial"/>
                                <w:color w:val="00A19A" w:themeColor="accent1"/>
                                <w:sz w:val="28"/>
                                <w:szCs w:val="28"/>
                              </w:rPr>
                            </w:pPr>
                          </w:p>
                          <w:p w14:paraId="4A32180C" w14:textId="77777777" w:rsidR="008902E1" w:rsidRDefault="00B22632" w:rsidP="00B22632">
                            <w:pPr>
                              <w:spacing w:after="0" w:line="240" w:lineRule="auto"/>
                              <w:ind w:left="1440"/>
                              <w:rPr>
                                <w:rFonts w:ascii="Arial" w:hAnsi="Arial" w:cs="Arial"/>
                                <w:color w:val="323E48" w:themeColor="text2"/>
                                <w:sz w:val="40"/>
                                <w:szCs w:val="40"/>
                              </w:rPr>
                            </w:pPr>
                            <w:bookmarkStart w:id="1" w:name="_Hlk70433342"/>
                            <w:bookmarkStart w:id="2" w:name="_Hlk70433343"/>
                            <w:bookmarkStart w:id="3" w:name="_Hlk70433347"/>
                            <w:bookmarkStart w:id="4" w:name="_Hlk70433348"/>
                            <w:bookmarkStart w:id="5" w:name="_Hlk70433349"/>
                            <w:bookmarkStart w:id="6" w:name="_Hlk70433350"/>
                            <w:bookmarkStart w:id="7" w:name="_Hlk70433351"/>
                            <w:bookmarkStart w:id="8" w:name="_Hlk70433352"/>
                            <w:bookmarkStart w:id="9" w:name="_Hlk70433354"/>
                            <w:bookmarkStart w:id="10" w:name="_Hlk70433355"/>
                            <w:bookmarkStart w:id="11" w:name="_Hlk70433356"/>
                            <w:bookmarkStart w:id="12" w:name="_Hlk70433357"/>
                            <w:bookmarkStart w:id="13" w:name="_Hlk70433358"/>
                            <w:bookmarkStart w:id="14" w:name="_Hlk70433359"/>
                            <w:bookmarkStart w:id="15" w:name="_Hlk70433360"/>
                            <w:bookmarkStart w:id="16" w:name="_Hlk70433361"/>
                            <w:bookmarkStart w:id="17" w:name="_Hlk70433362"/>
                            <w:bookmarkStart w:id="18" w:name="_Hlk70433363"/>
                            <w:bookmarkStart w:id="19" w:name="_Hlk70433364"/>
                            <w:bookmarkStart w:id="20" w:name="_Hlk70433365"/>
                            <w:r>
                              <w:rPr>
                                <w:rFonts w:ascii="Arial" w:hAnsi="Arial" w:cs="Arial"/>
                                <w:color w:val="323E48" w:themeColor="text2"/>
                                <w:sz w:val="40"/>
                                <w:szCs w:val="40"/>
                              </w:rPr>
                              <w:t>How we’ll fulfil o</w:t>
                            </w:r>
                            <w:r w:rsidR="008902E1">
                              <w:rPr>
                                <w:rFonts w:ascii="Arial" w:hAnsi="Arial" w:cs="Arial"/>
                                <w:color w:val="323E48" w:themeColor="text2"/>
                                <w:sz w:val="40"/>
                                <w:szCs w:val="40"/>
                              </w:rPr>
                              <w:t xml:space="preserve">ur role in </w:t>
                            </w:r>
                          </w:p>
                          <w:p w14:paraId="7ED173D9" w14:textId="77777777" w:rsidR="008902E1" w:rsidRPr="00F247CF" w:rsidRDefault="008902E1" w:rsidP="00703D76">
                            <w:pPr>
                              <w:spacing w:after="0" w:line="240" w:lineRule="auto"/>
                              <w:ind w:left="1440"/>
                              <w:rPr>
                                <w:rFonts w:ascii="Arial" w:hAnsi="Arial" w:cs="Arial"/>
                                <w:color w:val="323E48" w:themeColor="text2"/>
                                <w:sz w:val="40"/>
                                <w:szCs w:val="40"/>
                              </w:rPr>
                            </w:pPr>
                            <w:r>
                              <w:rPr>
                                <w:rFonts w:ascii="Arial" w:hAnsi="Arial" w:cs="Arial"/>
                                <w:color w:val="323E48" w:themeColor="text2"/>
                                <w:sz w:val="40"/>
                                <w:szCs w:val="40"/>
                              </w:rPr>
                              <w:t xml:space="preserve">public life </w:t>
                            </w:r>
                            <w:r w:rsidRPr="00F247CF">
                              <w:rPr>
                                <w:rFonts w:ascii="Arial" w:hAnsi="Arial" w:cs="Arial"/>
                                <w:color w:val="323E48" w:themeColor="text2"/>
                                <w:sz w:val="40"/>
                                <w:szCs w:val="40"/>
                              </w:rPr>
                              <w:t>in Scotland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EE079" id="Arc 41" o:spid="_x0000_s1026" style="position:absolute;margin-left:366.3pt;margin-top:48.05pt;width:283.45pt;height:283.4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3599815,35998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eL7nQIAAMAFAAAOAAAAZHJzL2Uyb0RvYy54bWysVFtP2zAUfp+0/2D5fSQpLdCKFFUgpkkI&#10;0GDi2XVsmsmxPdtt0/36fXaSUjY2adNenHNy7t+5nF+0jSIb4XxtdEmLo5wSobmpav1c0i+P1x/O&#10;KPGB6Yopo0VJd8LTi/n7d+dbOxMjszKqEo7AifazrS3pKgQ7yzLPV6Jh/shYoSGUxjUsgHXPWeXY&#10;Ft4blY3y/CTbGldZZ7jwHn+vOiGdJ/9SCh7upPQiEFVS5BbS69K7jG82P2ezZ8fsquZ9GuwfsmhY&#10;rRF07+qKBUbWrv7FVVNzZ7yR4YibJjNS1lykGlBNkf9UzcOKWZFqATje7mHy/88tv93cO1JXJR0X&#10;lGjWoEcLxwk4QLO1fgaNB3vves6DjHW20jXxiwpIm+Dc7eEUbSAcP48n0+lZMaGEQzYw8JO9mFvn&#10;w0dhGhKJkjLHE4psc+NDgrPqc2LVV+QnG4XubJgiRT4qTot83DfwQG30Su1sfHJSTI6jGsL2fkEN&#10;gWMQpckWszvNJ3mK7o2qq+taqShMkygulSMIiww5FzokcODlQBOc0ggSIetASlTYKdHF+CwkcAYs&#10;RRckTvjv/CoN7WgmkcXesM/uT4a9fjQVafr/xnhvkSIbHfbGTa2Neyvt0A5QyE5/QKCrO0IQ2mXb&#10;D8/SVDtMmzPdGnrLr2v0/Yb5cM8cOosNxS0Jd3ikMmiK6SlKVsZ9f+t/1Mc6QErJFntcUv9tzZyg&#10;RH3SWJRpMR7HxU/MeHI6AuMOJctDiV43lwZtxqwhu0RG/aAGUjrTPOHkLGJUiJjmiF3SMJCXobsu&#10;OFlcLBZJCatuWbjRD5YP7Y/z99g+MWf70Q/YmlszbHw/qt3UvujGxmizWAcj6xCFEeAO1Z7BmQD1&#10;6g4d8knr5fDOfwAAAP//AwBQSwMEFAAGAAgAAAAhAGXvTN3gAAAACwEAAA8AAABkcnMvZG93bnJl&#10;di54bWxMj1FLwzAQgN8F/0M4wTeXrHOprU2HCIIoU5zz/dbEtthcQpNt1V9v9qSPx3189121muzA&#10;DmYMvSMF85kAZqhxuqdWwfb94eoGWIhIGgdHRsG3CbCqz88qLLU70ps5bGLLkoRCiQq6GH3JeWg6&#10;YzHMnDeUdp9utBjTOLZcj3hMcjvwTAjJLfaULnTozX1nmq/N3iooXtdi65fPL2h1Ln+e/GPef1wr&#10;dXkx3d0Ci2aKfzCc8lM61Klp5/akAxsU5ItMJjTJ5BzYCciKYglsp0DKhQBeV/z/D/UvAAAA//8D&#10;AFBLAQItABQABgAIAAAAIQC2gziS/gAAAOEBAAATAAAAAAAAAAAAAAAAAAAAAABbQ29udGVudF9U&#10;eXBlc10ueG1sUEsBAi0AFAAGAAgAAAAhADj9If/WAAAAlAEAAAsAAAAAAAAAAAAAAAAALwEAAF9y&#10;ZWxzLy5yZWxzUEsBAi0AFAAGAAgAAAAhAHSN4vudAgAAwAUAAA4AAAAAAAAAAAAAAAAALgIAAGRy&#10;cy9lMm9Eb2MueG1sUEsBAi0AFAAGAAgAAAAhAGXvTN3gAAAACwEAAA8AAAAAAAAAAAAAAAAA9wQA&#10;AGRycy9kb3ducmV2LnhtbFBLBQYAAAAABAAEAPMAAAAEBgAAAAA=&#10;" adj="-11796480,,5400" path="m25812,2103635nsc-99435,1372057,237229,638617,873618,256646,1510007,-125325,2315606,-77489,2902320,377109l1799908,1799908,25812,2103635xem25812,2103635nfc-99435,1372057,237229,638617,873618,256646,1510007,-125325,2315606,-77489,2902320,377109e" filled="f" strokecolor="#00a19a [3204]" strokeweight="1.5pt">
                <v:stroke joinstyle="miter"/>
                <v:formulas/>
                <v:path arrowok="t" o:connecttype="custom" o:connectlocs="25812,2103635;873618,256646;2902320,377109" o:connectangles="0,0,0" textboxrect="0,0,3599815,3599815"/>
                <v:textbox>
                  <w:txbxContent>
                    <w:p w14:paraId="36511523" w14:textId="77777777" w:rsidR="008902E1" w:rsidRDefault="008902E1" w:rsidP="00D468EE">
                      <w:pPr>
                        <w:spacing w:after="0" w:line="240" w:lineRule="auto"/>
                        <w:jc w:val="center"/>
                        <w:rPr>
                          <w:rFonts w:ascii="Arial" w:hAnsi="Arial" w:cs="Arial"/>
                          <w:color w:val="00A19A" w:themeColor="accent1"/>
                          <w:sz w:val="28"/>
                          <w:szCs w:val="28"/>
                        </w:rPr>
                      </w:pPr>
                    </w:p>
                    <w:p w14:paraId="5FA4B0DC" w14:textId="77777777" w:rsidR="008902E1" w:rsidRDefault="008902E1" w:rsidP="00D468EE">
                      <w:pPr>
                        <w:spacing w:after="0" w:line="240" w:lineRule="auto"/>
                        <w:jc w:val="center"/>
                        <w:rPr>
                          <w:rFonts w:ascii="Arial" w:hAnsi="Arial" w:cs="Arial"/>
                          <w:color w:val="00A19A" w:themeColor="accent1"/>
                          <w:sz w:val="28"/>
                          <w:szCs w:val="28"/>
                        </w:rPr>
                      </w:pPr>
                    </w:p>
                    <w:p w14:paraId="4C21DD42" w14:textId="77777777" w:rsidR="008902E1" w:rsidRDefault="008902E1" w:rsidP="00D468EE">
                      <w:pPr>
                        <w:spacing w:after="0" w:line="240" w:lineRule="auto"/>
                        <w:jc w:val="center"/>
                        <w:rPr>
                          <w:rFonts w:ascii="Arial" w:hAnsi="Arial" w:cs="Arial"/>
                          <w:color w:val="00A19A" w:themeColor="accent1"/>
                          <w:sz w:val="28"/>
                          <w:szCs w:val="28"/>
                        </w:rPr>
                      </w:pPr>
                    </w:p>
                    <w:p w14:paraId="4A32180C" w14:textId="77777777" w:rsidR="008902E1" w:rsidRDefault="00B22632" w:rsidP="00B22632">
                      <w:pPr>
                        <w:spacing w:after="0" w:line="240" w:lineRule="auto"/>
                        <w:ind w:left="1440"/>
                        <w:rPr>
                          <w:rFonts w:ascii="Arial" w:hAnsi="Arial" w:cs="Arial"/>
                          <w:color w:val="323E48" w:themeColor="text2"/>
                          <w:sz w:val="40"/>
                          <w:szCs w:val="40"/>
                        </w:rPr>
                      </w:pPr>
                      <w:bookmarkStart w:id="21" w:name="_Hlk70433342"/>
                      <w:bookmarkStart w:id="22" w:name="_Hlk70433343"/>
                      <w:bookmarkStart w:id="23" w:name="_Hlk70433347"/>
                      <w:bookmarkStart w:id="24" w:name="_Hlk70433348"/>
                      <w:bookmarkStart w:id="25" w:name="_Hlk70433349"/>
                      <w:bookmarkStart w:id="26" w:name="_Hlk70433350"/>
                      <w:bookmarkStart w:id="27" w:name="_Hlk70433351"/>
                      <w:bookmarkStart w:id="28" w:name="_Hlk70433352"/>
                      <w:bookmarkStart w:id="29" w:name="_Hlk70433354"/>
                      <w:bookmarkStart w:id="30" w:name="_Hlk70433355"/>
                      <w:bookmarkStart w:id="31" w:name="_Hlk70433356"/>
                      <w:bookmarkStart w:id="32" w:name="_Hlk70433357"/>
                      <w:bookmarkStart w:id="33" w:name="_Hlk70433358"/>
                      <w:bookmarkStart w:id="34" w:name="_Hlk70433359"/>
                      <w:bookmarkStart w:id="35" w:name="_Hlk70433360"/>
                      <w:bookmarkStart w:id="36" w:name="_Hlk70433361"/>
                      <w:bookmarkStart w:id="37" w:name="_Hlk70433362"/>
                      <w:bookmarkStart w:id="38" w:name="_Hlk70433363"/>
                      <w:bookmarkStart w:id="39" w:name="_Hlk70433364"/>
                      <w:bookmarkStart w:id="40" w:name="_Hlk70433365"/>
                      <w:r>
                        <w:rPr>
                          <w:rFonts w:ascii="Arial" w:hAnsi="Arial" w:cs="Arial"/>
                          <w:color w:val="323E48" w:themeColor="text2"/>
                          <w:sz w:val="40"/>
                          <w:szCs w:val="40"/>
                        </w:rPr>
                        <w:t>How we’ll fulfil o</w:t>
                      </w:r>
                      <w:r w:rsidR="008902E1">
                        <w:rPr>
                          <w:rFonts w:ascii="Arial" w:hAnsi="Arial" w:cs="Arial"/>
                          <w:color w:val="323E48" w:themeColor="text2"/>
                          <w:sz w:val="40"/>
                          <w:szCs w:val="40"/>
                        </w:rPr>
                        <w:t xml:space="preserve">ur role in </w:t>
                      </w:r>
                    </w:p>
                    <w:p w14:paraId="7ED173D9" w14:textId="77777777" w:rsidR="008902E1" w:rsidRPr="00F247CF" w:rsidRDefault="008902E1" w:rsidP="00703D76">
                      <w:pPr>
                        <w:spacing w:after="0" w:line="240" w:lineRule="auto"/>
                        <w:ind w:left="1440"/>
                        <w:rPr>
                          <w:rFonts w:ascii="Arial" w:hAnsi="Arial" w:cs="Arial"/>
                          <w:color w:val="323E48" w:themeColor="text2"/>
                          <w:sz w:val="40"/>
                          <w:szCs w:val="40"/>
                        </w:rPr>
                      </w:pPr>
                      <w:r>
                        <w:rPr>
                          <w:rFonts w:ascii="Arial" w:hAnsi="Arial" w:cs="Arial"/>
                          <w:color w:val="323E48" w:themeColor="text2"/>
                          <w:sz w:val="40"/>
                          <w:szCs w:val="40"/>
                        </w:rPr>
                        <w:t xml:space="preserve">public life </w:t>
                      </w:r>
                      <w:r w:rsidRPr="00F247CF">
                        <w:rPr>
                          <w:rFonts w:ascii="Arial" w:hAnsi="Arial" w:cs="Arial"/>
                          <w:color w:val="323E48" w:themeColor="text2"/>
                          <w:sz w:val="40"/>
                          <w:szCs w:val="40"/>
                        </w:rPr>
                        <w:t>in Scotland</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xbxContent>
                </v:textbox>
                <w10:wrap anchorx="page"/>
              </v:shape>
            </w:pict>
          </mc:Fallback>
        </mc:AlternateContent>
      </w:r>
      <w:r w:rsidR="007865EB" w:rsidRPr="00D02665">
        <w:rPr>
          <w:rFonts w:ascii="Arial" w:hAnsi="Arial" w:cs="Arial"/>
          <w:color w:val="323E48" w:themeColor="text2"/>
          <w:sz w:val="24"/>
        </w:rPr>
        <w:br w:type="page"/>
      </w:r>
    </w:p>
    <w:p w14:paraId="3B18E9B1" w14:textId="77777777" w:rsidR="00311409" w:rsidRDefault="00311409" w:rsidP="00311409">
      <w:pPr>
        <w:spacing w:after="0" w:line="240" w:lineRule="auto"/>
        <w:jc w:val="center"/>
        <w:rPr>
          <w:rFonts w:ascii="Arial" w:hAnsi="Arial" w:cs="Arial"/>
          <w:color w:val="323E48" w:themeColor="text2"/>
          <w:sz w:val="24"/>
          <w:szCs w:val="24"/>
        </w:rPr>
      </w:pPr>
      <w:r w:rsidRPr="00311409">
        <w:rPr>
          <w:rFonts w:ascii="Arial" w:hAnsi="Arial" w:cs="Arial"/>
          <w:color w:val="323E48" w:themeColor="text2"/>
          <w:sz w:val="24"/>
          <w:szCs w:val="24"/>
        </w:rPr>
        <w:lastRenderedPageBreak/>
        <w:t xml:space="preserve">If you require this document in another format (for example large print, audio or Braille) please contact us on </w:t>
      </w:r>
    </w:p>
    <w:p w14:paraId="3B1DEA06" w14:textId="77777777" w:rsidR="00311409" w:rsidRDefault="00311409" w:rsidP="00311409">
      <w:pPr>
        <w:spacing w:after="0" w:line="240" w:lineRule="auto"/>
        <w:jc w:val="center"/>
        <w:rPr>
          <w:rFonts w:ascii="Arial" w:hAnsi="Arial" w:cs="Arial"/>
          <w:color w:val="323E48" w:themeColor="text2"/>
          <w:sz w:val="24"/>
          <w:szCs w:val="24"/>
        </w:rPr>
      </w:pPr>
      <w:r w:rsidRPr="00311409">
        <w:rPr>
          <w:rFonts w:ascii="Arial" w:hAnsi="Arial" w:cs="Arial"/>
          <w:color w:val="323E48" w:themeColor="text2"/>
          <w:sz w:val="24"/>
          <w:szCs w:val="24"/>
        </w:rPr>
        <w:t>0300 011 0550</w:t>
      </w:r>
    </w:p>
    <w:p w14:paraId="63A59EE9" w14:textId="77777777" w:rsidR="00311409" w:rsidRDefault="00E72C6E" w:rsidP="00311409">
      <w:pPr>
        <w:spacing w:after="0" w:line="240" w:lineRule="auto"/>
        <w:jc w:val="center"/>
        <w:rPr>
          <w:rFonts w:ascii="Arial" w:hAnsi="Arial" w:cs="Arial"/>
          <w:color w:val="323E48" w:themeColor="text2"/>
          <w:sz w:val="24"/>
          <w:szCs w:val="24"/>
        </w:rPr>
      </w:pPr>
      <w:hyperlink r:id="rId8" w:history="1">
        <w:r w:rsidR="00311409" w:rsidRPr="00305C4B">
          <w:rPr>
            <w:rStyle w:val="Hyperlink"/>
            <w:rFonts w:ascii="Arial" w:hAnsi="Arial" w:cs="Arial"/>
            <w:sz w:val="24"/>
            <w:szCs w:val="24"/>
          </w:rPr>
          <w:t>www.ethicalstandards.org.uk/contact-us</w:t>
        </w:r>
      </w:hyperlink>
    </w:p>
    <w:p w14:paraId="199A5CE0" w14:textId="77777777" w:rsidR="00311409" w:rsidRDefault="00311409" w:rsidP="00311409">
      <w:pPr>
        <w:spacing w:after="0" w:line="240" w:lineRule="auto"/>
        <w:jc w:val="center"/>
        <w:rPr>
          <w:rFonts w:ascii="Arial" w:hAnsi="Arial" w:cs="Arial"/>
          <w:color w:val="323E48" w:themeColor="text2"/>
          <w:sz w:val="24"/>
          <w:szCs w:val="24"/>
        </w:rPr>
      </w:pPr>
      <w:r w:rsidRPr="00311409">
        <w:rPr>
          <w:rFonts w:ascii="Arial" w:hAnsi="Arial" w:cs="Arial"/>
          <w:color w:val="323E48" w:themeColor="text2"/>
          <w:sz w:val="24"/>
          <w:szCs w:val="24"/>
        </w:rPr>
        <w:t>or</w:t>
      </w:r>
    </w:p>
    <w:p w14:paraId="7DE6EE35" w14:textId="3816A029" w:rsidR="00311409" w:rsidRPr="00311409" w:rsidRDefault="00E72C6E" w:rsidP="00311409">
      <w:pPr>
        <w:spacing w:after="0" w:line="240" w:lineRule="auto"/>
        <w:jc w:val="center"/>
        <w:rPr>
          <w:rFonts w:ascii="Arial" w:hAnsi="Arial" w:cs="Arial"/>
          <w:color w:val="323E48" w:themeColor="text2"/>
          <w:sz w:val="24"/>
          <w:szCs w:val="24"/>
        </w:rPr>
      </w:pPr>
      <w:hyperlink r:id="rId9" w:history="1">
        <w:r w:rsidR="00311409" w:rsidRPr="00305C4B">
          <w:rPr>
            <w:rStyle w:val="Hyperlink"/>
            <w:rFonts w:ascii="Arial" w:hAnsi="Arial" w:cs="Arial"/>
            <w:sz w:val="24"/>
            <w:szCs w:val="24"/>
          </w:rPr>
          <w:t>info@ethicalstandards.org.uk</w:t>
        </w:r>
      </w:hyperlink>
      <w:r w:rsidR="00311409" w:rsidRPr="00311409">
        <w:rPr>
          <w:rFonts w:ascii="Arial" w:hAnsi="Arial" w:cs="Arial"/>
          <w:color w:val="323E48" w:themeColor="text2"/>
          <w:sz w:val="24"/>
          <w:szCs w:val="24"/>
        </w:rPr>
        <w:t>.</w:t>
      </w:r>
    </w:p>
    <w:p w14:paraId="75CEF91C" w14:textId="77777777" w:rsidR="00311409" w:rsidRDefault="00311409">
      <w:pPr>
        <w:spacing w:after="0" w:line="240" w:lineRule="auto"/>
        <w:rPr>
          <w:rFonts w:ascii="Arial" w:hAnsi="Arial" w:cs="Arial"/>
          <w:b/>
          <w:color w:val="00A19A" w:themeColor="accent1"/>
          <w:sz w:val="28"/>
          <w:szCs w:val="24"/>
        </w:rPr>
      </w:pPr>
    </w:p>
    <w:p w14:paraId="04C380E9" w14:textId="77777777" w:rsidR="00311409" w:rsidRDefault="00311409">
      <w:pPr>
        <w:spacing w:after="0" w:line="240" w:lineRule="auto"/>
        <w:rPr>
          <w:rFonts w:ascii="Arial" w:hAnsi="Arial" w:cs="Arial"/>
          <w:b/>
          <w:color w:val="00A19A" w:themeColor="accent1"/>
          <w:sz w:val="28"/>
          <w:szCs w:val="24"/>
        </w:rPr>
      </w:pPr>
    </w:p>
    <w:p w14:paraId="22388143" w14:textId="77777777" w:rsidR="00311409" w:rsidRDefault="00311409">
      <w:pPr>
        <w:spacing w:after="0" w:line="240" w:lineRule="auto"/>
        <w:rPr>
          <w:rFonts w:ascii="Arial" w:hAnsi="Arial" w:cs="Arial"/>
          <w:b/>
          <w:color w:val="00A19A" w:themeColor="accent1"/>
          <w:sz w:val="28"/>
          <w:szCs w:val="24"/>
        </w:rPr>
      </w:pPr>
    </w:p>
    <w:p w14:paraId="69A4468D" w14:textId="5B352E27" w:rsidR="00E27C73" w:rsidRPr="00D02665" w:rsidRDefault="00E27C73">
      <w:pPr>
        <w:spacing w:after="0" w:line="240" w:lineRule="auto"/>
        <w:rPr>
          <w:rFonts w:ascii="Arial" w:hAnsi="Arial" w:cs="Arial"/>
          <w:b/>
          <w:color w:val="00A19A" w:themeColor="accent1"/>
          <w:sz w:val="28"/>
          <w:szCs w:val="24"/>
        </w:rPr>
      </w:pPr>
      <w:r w:rsidRPr="00D02665">
        <w:rPr>
          <w:rFonts w:ascii="Arial" w:hAnsi="Arial" w:cs="Arial"/>
          <w:b/>
          <w:color w:val="00A19A" w:themeColor="accent1"/>
          <w:sz w:val="28"/>
          <w:szCs w:val="24"/>
        </w:rPr>
        <w:t>CONTENTS</w:t>
      </w:r>
    </w:p>
    <w:p w14:paraId="5E337D97" w14:textId="77777777" w:rsidR="00E27C73" w:rsidRPr="00D02665" w:rsidRDefault="00E27C73">
      <w:pPr>
        <w:spacing w:after="0" w:line="240" w:lineRule="auto"/>
        <w:rPr>
          <w:rFonts w:ascii="Arial" w:hAnsi="Arial" w:cs="Arial"/>
          <w:b/>
          <w:color w:val="323E48" w:themeColor="text2"/>
          <w:sz w:val="24"/>
        </w:rPr>
      </w:pPr>
    </w:p>
    <w:p w14:paraId="7865F90C" w14:textId="77777777" w:rsidR="00574CBA" w:rsidRPr="00D02665" w:rsidRDefault="00574CBA">
      <w:pPr>
        <w:spacing w:after="0" w:line="240" w:lineRule="auto"/>
        <w:rPr>
          <w:rFonts w:ascii="Arial" w:hAnsi="Arial" w:cs="Arial"/>
          <w:b/>
          <w:color w:val="323E48" w:themeColor="text2"/>
          <w:sz w:val="24"/>
        </w:rPr>
      </w:pPr>
    </w:p>
    <w:p w14:paraId="7B10307A" w14:textId="77777777" w:rsidR="00574CBA" w:rsidRPr="00D02665" w:rsidRDefault="00574CBA">
      <w:pPr>
        <w:spacing w:after="0" w:line="240" w:lineRule="auto"/>
        <w:rPr>
          <w:rFonts w:ascii="Arial" w:hAnsi="Arial" w:cs="Arial"/>
          <w:b/>
          <w:color w:val="323E48" w:themeColor="text2"/>
          <w:sz w:val="24"/>
        </w:rPr>
      </w:pPr>
    </w:p>
    <w:tbl>
      <w:tblPr>
        <w:tblStyle w:val="TableGrid"/>
        <w:tblW w:w="0" w:type="auto"/>
        <w:jc w:val="center"/>
        <w:tblLook w:val="04A0" w:firstRow="1" w:lastRow="0" w:firstColumn="1" w:lastColumn="0" w:noHBand="0" w:noVBand="1"/>
      </w:tblPr>
      <w:tblGrid>
        <w:gridCol w:w="5989"/>
        <w:gridCol w:w="2434"/>
      </w:tblGrid>
      <w:tr w:rsidR="00F247CF" w:rsidRPr="00F247CF" w14:paraId="38B8DEF2" w14:textId="77777777" w:rsidTr="00574CBA">
        <w:trPr>
          <w:trHeight w:val="454"/>
          <w:jc w:val="center"/>
        </w:trPr>
        <w:tc>
          <w:tcPr>
            <w:tcW w:w="5989" w:type="dxa"/>
            <w:vAlign w:val="center"/>
          </w:tcPr>
          <w:p w14:paraId="3720A08C" w14:textId="77777777" w:rsidR="00C3640E" w:rsidRPr="00311409" w:rsidRDefault="00C3640E">
            <w:pPr>
              <w:rPr>
                <w:rFonts w:ascii="Arial" w:hAnsi="Arial" w:cs="Arial"/>
                <w:bCs/>
                <w:color w:val="323E48" w:themeColor="text2"/>
                <w:sz w:val="24"/>
              </w:rPr>
            </w:pPr>
          </w:p>
        </w:tc>
        <w:tc>
          <w:tcPr>
            <w:tcW w:w="2434" w:type="dxa"/>
            <w:vAlign w:val="center"/>
          </w:tcPr>
          <w:p w14:paraId="79BBE7CF" w14:textId="77777777" w:rsidR="00C3640E" w:rsidRPr="00311409" w:rsidRDefault="00C3640E">
            <w:pPr>
              <w:jc w:val="right"/>
              <w:rPr>
                <w:rFonts w:ascii="Arial" w:hAnsi="Arial" w:cs="Arial"/>
                <w:bCs/>
                <w:color w:val="323E48" w:themeColor="text2"/>
                <w:sz w:val="24"/>
              </w:rPr>
            </w:pPr>
            <w:r w:rsidRPr="00311409">
              <w:rPr>
                <w:rFonts w:ascii="Arial" w:hAnsi="Arial" w:cs="Arial"/>
                <w:bCs/>
                <w:color w:val="323E48" w:themeColor="text2"/>
                <w:sz w:val="24"/>
              </w:rPr>
              <w:t>Page</w:t>
            </w:r>
          </w:p>
        </w:tc>
      </w:tr>
      <w:tr w:rsidR="00F247CF" w:rsidRPr="00F247CF" w14:paraId="42973A26" w14:textId="77777777" w:rsidTr="00574CBA">
        <w:trPr>
          <w:trHeight w:val="454"/>
          <w:jc w:val="center"/>
        </w:trPr>
        <w:tc>
          <w:tcPr>
            <w:tcW w:w="5989" w:type="dxa"/>
            <w:vAlign w:val="center"/>
          </w:tcPr>
          <w:p w14:paraId="274DAF60" w14:textId="77777777" w:rsidR="002851E9" w:rsidRPr="00311409" w:rsidRDefault="00703D76">
            <w:pPr>
              <w:rPr>
                <w:rFonts w:ascii="Arial" w:hAnsi="Arial" w:cs="Arial"/>
                <w:bCs/>
                <w:color w:val="323E48" w:themeColor="text2"/>
                <w:sz w:val="24"/>
              </w:rPr>
            </w:pPr>
            <w:r w:rsidRPr="00311409">
              <w:rPr>
                <w:rFonts w:ascii="Arial" w:hAnsi="Arial" w:cs="Arial"/>
                <w:bCs/>
                <w:color w:val="323E48" w:themeColor="text2"/>
                <w:sz w:val="24"/>
              </w:rPr>
              <w:t xml:space="preserve">Acting </w:t>
            </w:r>
            <w:r w:rsidR="001558D0" w:rsidRPr="00311409">
              <w:rPr>
                <w:rFonts w:ascii="Arial" w:hAnsi="Arial" w:cs="Arial"/>
                <w:bCs/>
                <w:color w:val="323E48" w:themeColor="text2"/>
                <w:sz w:val="24"/>
              </w:rPr>
              <w:t>Commissioner’s foreword</w:t>
            </w:r>
          </w:p>
        </w:tc>
        <w:tc>
          <w:tcPr>
            <w:tcW w:w="2434" w:type="dxa"/>
            <w:vAlign w:val="center"/>
          </w:tcPr>
          <w:p w14:paraId="6A4DB7F6" w14:textId="77777777" w:rsidR="002851E9" w:rsidRPr="00311409" w:rsidRDefault="00F247CF">
            <w:pPr>
              <w:jc w:val="right"/>
              <w:rPr>
                <w:rFonts w:ascii="Arial" w:hAnsi="Arial" w:cs="Arial"/>
                <w:bCs/>
                <w:color w:val="323E48" w:themeColor="text2"/>
                <w:sz w:val="24"/>
              </w:rPr>
            </w:pPr>
            <w:r w:rsidRPr="00311409">
              <w:rPr>
                <w:rFonts w:ascii="Arial" w:hAnsi="Arial" w:cs="Arial"/>
                <w:bCs/>
                <w:color w:val="323E48" w:themeColor="text2"/>
                <w:sz w:val="24"/>
              </w:rPr>
              <w:t>3</w:t>
            </w:r>
          </w:p>
        </w:tc>
      </w:tr>
      <w:tr w:rsidR="00CF78E5" w:rsidRPr="00F247CF" w14:paraId="7DA2D420" w14:textId="77777777" w:rsidTr="008902E1">
        <w:trPr>
          <w:trHeight w:val="454"/>
          <w:jc w:val="center"/>
        </w:trPr>
        <w:tc>
          <w:tcPr>
            <w:tcW w:w="5989" w:type="dxa"/>
            <w:vAlign w:val="center"/>
          </w:tcPr>
          <w:p w14:paraId="3E9E9F38" w14:textId="77777777" w:rsidR="00CF78E5" w:rsidRPr="00311409" w:rsidRDefault="00CF78E5" w:rsidP="008902E1">
            <w:pPr>
              <w:rPr>
                <w:rFonts w:ascii="Arial" w:hAnsi="Arial" w:cs="Arial"/>
                <w:bCs/>
                <w:color w:val="323E48" w:themeColor="text2"/>
                <w:sz w:val="24"/>
              </w:rPr>
            </w:pPr>
            <w:r w:rsidRPr="00311409">
              <w:rPr>
                <w:rFonts w:ascii="Arial" w:hAnsi="Arial" w:cs="Arial"/>
                <w:bCs/>
                <w:color w:val="323E48" w:themeColor="text2"/>
                <w:sz w:val="24"/>
              </w:rPr>
              <w:t xml:space="preserve">Our </w:t>
            </w:r>
            <w:r w:rsidR="007375A6" w:rsidRPr="00311409">
              <w:rPr>
                <w:rFonts w:ascii="Arial" w:hAnsi="Arial" w:cs="Arial"/>
                <w:bCs/>
                <w:color w:val="323E48" w:themeColor="text2"/>
                <w:sz w:val="24"/>
              </w:rPr>
              <w:t>purpose, our</w:t>
            </w:r>
            <w:r w:rsidRPr="00311409">
              <w:rPr>
                <w:rFonts w:ascii="Arial" w:hAnsi="Arial" w:cs="Arial"/>
                <w:bCs/>
                <w:color w:val="323E48" w:themeColor="text2"/>
                <w:sz w:val="24"/>
              </w:rPr>
              <w:t xml:space="preserve"> values</w:t>
            </w:r>
            <w:r w:rsidR="007375A6" w:rsidRPr="00311409">
              <w:rPr>
                <w:rFonts w:ascii="Arial" w:hAnsi="Arial" w:cs="Arial"/>
                <w:bCs/>
                <w:color w:val="323E48" w:themeColor="text2"/>
                <w:sz w:val="24"/>
              </w:rPr>
              <w:t xml:space="preserve"> and </w:t>
            </w:r>
            <w:r w:rsidR="00C2110E" w:rsidRPr="00311409">
              <w:rPr>
                <w:rFonts w:ascii="Arial" w:hAnsi="Arial" w:cs="Arial"/>
                <w:bCs/>
                <w:color w:val="323E48" w:themeColor="text2"/>
                <w:sz w:val="24"/>
              </w:rPr>
              <w:t>our strategic objectives</w:t>
            </w:r>
          </w:p>
        </w:tc>
        <w:tc>
          <w:tcPr>
            <w:tcW w:w="2434" w:type="dxa"/>
            <w:vAlign w:val="center"/>
          </w:tcPr>
          <w:p w14:paraId="664EF1E5" w14:textId="77777777" w:rsidR="00CF78E5" w:rsidRPr="00311409" w:rsidRDefault="009062EB" w:rsidP="008902E1">
            <w:pPr>
              <w:jc w:val="right"/>
              <w:rPr>
                <w:rFonts w:ascii="Arial" w:hAnsi="Arial" w:cs="Arial"/>
                <w:bCs/>
                <w:color w:val="323E48" w:themeColor="text2"/>
                <w:sz w:val="24"/>
              </w:rPr>
            </w:pPr>
            <w:r w:rsidRPr="00311409">
              <w:rPr>
                <w:rFonts w:ascii="Arial" w:hAnsi="Arial" w:cs="Arial"/>
                <w:bCs/>
                <w:color w:val="323E48" w:themeColor="text2"/>
                <w:sz w:val="24"/>
              </w:rPr>
              <w:t>4</w:t>
            </w:r>
          </w:p>
        </w:tc>
      </w:tr>
      <w:tr w:rsidR="00294AE8" w:rsidRPr="00F247CF" w14:paraId="4D856FAA" w14:textId="77777777" w:rsidTr="008902E1">
        <w:trPr>
          <w:trHeight w:val="454"/>
          <w:jc w:val="center"/>
        </w:trPr>
        <w:tc>
          <w:tcPr>
            <w:tcW w:w="5989" w:type="dxa"/>
            <w:vAlign w:val="center"/>
          </w:tcPr>
          <w:p w14:paraId="6AB0CC14" w14:textId="77777777" w:rsidR="00294AE8" w:rsidRPr="00311409" w:rsidRDefault="00294AE8" w:rsidP="008902E1">
            <w:pPr>
              <w:rPr>
                <w:rFonts w:ascii="Arial" w:hAnsi="Arial" w:cs="Arial"/>
                <w:bCs/>
                <w:color w:val="323E48" w:themeColor="text2"/>
                <w:sz w:val="24"/>
              </w:rPr>
            </w:pPr>
            <w:r w:rsidRPr="00311409">
              <w:rPr>
                <w:rFonts w:ascii="Arial" w:hAnsi="Arial" w:cs="Arial"/>
                <w:bCs/>
                <w:color w:val="323E48" w:themeColor="text2"/>
                <w:sz w:val="24"/>
              </w:rPr>
              <w:t xml:space="preserve">Overview of the </w:t>
            </w:r>
            <w:r w:rsidR="00C2110E" w:rsidRPr="00311409">
              <w:rPr>
                <w:rFonts w:ascii="Arial" w:hAnsi="Arial" w:cs="Arial"/>
                <w:bCs/>
                <w:color w:val="323E48" w:themeColor="text2"/>
                <w:sz w:val="24"/>
              </w:rPr>
              <w:t xml:space="preserve">Acting </w:t>
            </w:r>
            <w:r w:rsidRPr="00311409">
              <w:rPr>
                <w:rFonts w:ascii="Arial" w:hAnsi="Arial" w:cs="Arial"/>
                <w:bCs/>
                <w:color w:val="323E48" w:themeColor="text2"/>
                <w:sz w:val="24"/>
              </w:rPr>
              <w:t>Commissioner’s plans</w:t>
            </w:r>
          </w:p>
        </w:tc>
        <w:tc>
          <w:tcPr>
            <w:tcW w:w="2434" w:type="dxa"/>
            <w:vAlign w:val="center"/>
          </w:tcPr>
          <w:p w14:paraId="1B92103B" w14:textId="05167B01" w:rsidR="00294AE8" w:rsidRPr="00311409" w:rsidRDefault="00811051" w:rsidP="008902E1">
            <w:pPr>
              <w:jc w:val="right"/>
              <w:rPr>
                <w:rFonts w:ascii="Arial" w:hAnsi="Arial" w:cs="Arial"/>
                <w:bCs/>
                <w:color w:val="323E48" w:themeColor="text2"/>
                <w:sz w:val="24"/>
              </w:rPr>
            </w:pPr>
            <w:r>
              <w:rPr>
                <w:rFonts w:ascii="Arial" w:hAnsi="Arial" w:cs="Arial"/>
                <w:bCs/>
                <w:color w:val="323E48" w:themeColor="text2"/>
                <w:sz w:val="24"/>
              </w:rPr>
              <w:t>5</w:t>
            </w:r>
          </w:p>
        </w:tc>
      </w:tr>
      <w:tr w:rsidR="00F247CF" w:rsidRPr="00F247CF" w14:paraId="746BD250" w14:textId="77777777" w:rsidTr="00574CBA">
        <w:trPr>
          <w:trHeight w:val="454"/>
          <w:jc w:val="center"/>
        </w:trPr>
        <w:tc>
          <w:tcPr>
            <w:tcW w:w="5989" w:type="dxa"/>
            <w:vAlign w:val="center"/>
          </w:tcPr>
          <w:p w14:paraId="1319AA7F" w14:textId="77777777" w:rsidR="004459D4" w:rsidRPr="00311409" w:rsidRDefault="004459D4">
            <w:pPr>
              <w:rPr>
                <w:rFonts w:ascii="Arial" w:hAnsi="Arial" w:cs="Arial"/>
                <w:bCs/>
                <w:color w:val="323E48" w:themeColor="text2"/>
                <w:sz w:val="24"/>
              </w:rPr>
            </w:pPr>
            <w:r w:rsidRPr="00311409">
              <w:rPr>
                <w:rFonts w:ascii="Arial" w:hAnsi="Arial" w:cs="Arial"/>
                <w:bCs/>
                <w:color w:val="323E48" w:themeColor="text2"/>
                <w:sz w:val="24"/>
              </w:rPr>
              <w:t>About the Commissioner’s office</w:t>
            </w:r>
          </w:p>
        </w:tc>
        <w:tc>
          <w:tcPr>
            <w:tcW w:w="2434" w:type="dxa"/>
            <w:vAlign w:val="center"/>
          </w:tcPr>
          <w:p w14:paraId="5AAE8687" w14:textId="35C55D8D" w:rsidR="004459D4" w:rsidRPr="00311409" w:rsidRDefault="00811051">
            <w:pPr>
              <w:jc w:val="right"/>
              <w:rPr>
                <w:rFonts w:ascii="Arial" w:hAnsi="Arial" w:cs="Arial"/>
                <w:bCs/>
                <w:color w:val="323E48" w:themeColor="text2"/>
                <w:sz w:val="24"/>
              </w:rPr>
            </w:pPr>
            <w:r>
              <w:rPr>
                <w:rFonts w:ascii="Arial" w:hAnsi="Arial" w:cs="Arial"/>
                <w:bCs/>
                <w:color w:val="323E48" w:themeColor="text2"/>
                <w:sz w:val="24"/>
              </w:rPr>
              <w:t>6</w:t>
            </w:r>
          </w:p>
        </w:tc>
      </w:tr>
      <w:tr w:rsidR="00F247CF" w:rsidRPr="00F247CF" w14:paraId="2C3723C9" w14:textId="77777777" w:rsidTr="00574CBA">
        <w:trPr>
          <w:trHeight w:val="454"/>
          <w:jc w:val="center"/>
        </w:trPr>
        <w:tc>
          <w:tcPr>
            <w:tcW w:w="5989" w:type="dxa"/>
            <w:vAlign w:val="center"/>
          </w:tcPr>
          <w:p w14:paraId="67704F21" w14:textId="555D067A" w:rsidR="004459D4" w:rsidRPr="00311409" w:rsidRDefault="004459D4">
            <w:pPr>
              <w:rPr>
                <w:rFonts w:ascii="Arial" w:hAnsi="Arial" w:cs="Arial"/>
                <w:bCs/>
                <w:color w:val="323E48" w:themeColor="text2"/>
                <w:sz w:val="24"/>
              </w:rPr>
            </w:pPr>
            <w:r w:rsidRPr="00311409">
              <w:rPr>
                <w:rFonts w:ascii="Arial" w:hAnsi="Arial" w:cs="Arial"/>
                <w:bCs/>
                <w:color w:val="323E48" w:themeColor="text2"/>
                <w:sz w:val="24"/>
              </w:rPr>
              <w:t>Operati</w:t>
            </w:r>
            <w:r w:rsidR="00CB4C39">
              <w:rPr>
                <w:rFonts w:ascii="Arial" w:hAnsi="Arial" w:cs="Arial"/>
                <w:bCs/>
                <w:color w:val="323E48" w:themeColor="text2"/>
                <w:sz w:val="24"/>
              </w:rPr>
              <w:t>onal</w:t>
            </w:r>
            <w:r w:rsidRPr="00311409">
              <w:rPr>
                <w:rFonts w:ascii="Arial" w:hAnsi="Arial" w:cs="Arial"/>
                <w:bCs/>
                <w:color w:val="323E48" w:themeColor="text2"/>
                <w:sz w:val="24"/>
              </w:rPr>
              <w:t xml:space="preserve"> context</w:t>
            </w:r>
          </w:p>
        </w:tc>
        <w:tc>
          <w:tcPr>
            <w:tcW w:w="2434" w:type="dxa"/>
            <w:vAlign w:val="center"/>
          </w:tcPr>
          <w:p w14:paraId="5A989FCB" w14:textId="4F46745F" w:rsidR="004459D4" w:rsidRPr="00311409" w:rsidRDefault="00811051">
            <w:pPr>
              <w:jc w:val="right"/>
              <w:rPr>
                <w:rFonts w:ascii="Arial" w:hAnsi="Arial" w:cs="Arial"/>
                <w:bCs/>
                <w:color w:val="323E48" w:themeColor="text2"/>
                <w:sz w:val="24"/>
              </w:rPr>
            </w:pPr>
            <w:r>
              <w:rPr>
                <w:rFonts w:ascii="Arial" w:hAnsi="Arial" w:cs="Arial"/>
                <w:bCs/>
                <w:color w:val="323E48" w:themeColor="text2"/>
                <w:sz w:val="24"/>
              </w:rPr>
              <w:t>7</w:t>
            </w:r>
          </w:p>
        </w:tc>
      </w:tr>
      <w:tr w:rsidR="00F247CF" w:rsidRPr="00F247CF" w14:paraId="7ACD5021" w14:textId="77777777" w:rsidTr="00574CBA">
        <w:trPr>
          <w:trHeight w:val="454"/>
          <w:jc w:val="center"/>
        </w:trPr>
        <w:tc>
          <w:tcPr>
            <w:tcW w:w="5989" w:type="dxa"/>
            <w:vAlign w:val="center"/>
          </w:tcPr>
          <w:p w14:paraId="5A64A538" w14:textId="77777777" w:rsidR="003E339E" w:rsidRPr="00311409" w:rsidRDefault="00F247CF">
            <w:pPr>
              <w:rPr>
                <w:rFonts w:ascii="Arial" w:hAnsi="Arial" w:cs="Arial"/>
                <w:bCs/>
                <w:color w:val="323E48" w:themeColor="text2"/>
                <w:sz w:val="24"/>
              </w:rPr>
            </w:pPr>
            <w:r w:rsidRPr="00311409">
              <w:rPr>
                <w:rFonts w:ascii="Arial" w:hAnsi="Arial" w:cs="Arial"/>
                <w:bCs/>
                <w:color w:val="323E48" w:themeColor="text2"/>
                <w:sz w:val="24"/>
              </w:rPr>
              <w:t>Our statutory functions</w:t>
            </w:r>
          </w:p>
        </w:tc>
        <w:tc>
          <w:tcPr>
            <w:tcW w:w="2434" w:type="dxa"/>
            <w:vAlign w:val="center"/>
          </w:tcPr>
          <w:p w14:paraId="62232EF5" w14:textId="4AB0F7C2" w:rsidR="003E339E" w:rsidRPr="00311409" w:rsidRDefault="00811051">
            <w:pPr>
              <w:jc w:val="right"/>
              <w:rPr>
                <w:rFonts w:ascii="Arial" w:hAnsi="Arial" w:cs="Arial"/>
                <w:bCs/>
                <w:color w:val="323E48" w:themeColor="text2"/>
                <w:sz w:val="24"/>
              </w:rPr>
            </w:pPr>
            <w:r>
              <w:rPr>
                <w:rFonts w:ascii="Arial" w:hAnsi="Arial" w:cs="Arial"/>
                <w:bCs/>
                <w:color w:val="323E48" w:themeColor="text2"/>
                <w:sz w:val="24"/>
              </w:rPr>
              <w:t>8</w:t>
            </w:r>
          </w:p>
        </w:tc>
      </w:tr>
      <w:tr w:rsidR="00F247CF" w:rsidRPr="00F247CF" w14:paraId="388CF6B4" w14:textId="77777777" w:rsidTr="00574CBA">
        <w:trPr>
          <w:trHeight w:val="454"/>
          <w:jc w:val="center"/>
        </w:trPr>
        <w:tc>
          <w:tcPr>
            <w:tcW w:w="5989" w:type="dxa"/>
            <w:vAlign w:val="center"/>
          </w:tcPr>
          <w:p w14:paraId="31880E1B" w14:textId="77777777" w:rsidR="00C3640E" w:rsidRPr="00311409" w:rsidRDefault="00C3640E">
            <w:pPr>
              <w:rPr>
                <w:rFonts w:ascii="Arial" w:hAnsi="Arial" w:cs="Arial"/>
                <w:bCs/>
                <w:color w:val="323E48" w:themeColor="text2"/>
                <w:sz w:val="24"/>
              </w:rPr>
            </w:pPr>
            <w:r w:rsidRPr="00311409">
              <w:rPr>
                <w:rFonts w:ascii="Arial" w:hAnsi="Arial" w:cs="Arial"/>
                <w:bCs/>
                <w:color w:val="323E48" w:themeColor="text2"/>
                <w:sz w:val="24"/>
              </w:rPr>
              <w:t xml:space="preserve">Our </w:t>
            </w:r>
            <w:r w:rsidR="00F247CF" w:rsidRPr="00311409">
              <w:rPr>
                <w:rFonts w:ascii="Arial" w:hAnsi="Arial" w:cs="Arial"/>
                <w:bCs/>
                <w:color w:val="323E48" w:themeColor="text2"/>
                <w:sz w:val="24"/>
              </w:rPr>
              <w:t xml:space="preserve">strategic </w:t>
            </w:r>
            <w:r w:rsidRPr="00311409">
              <w:rPr>
                <w:rFonts w:ascii="Arial" w:hAnsi="Arial" w:cs="Arial"/>
                <w:bCs/>
                <w:color w:val="323E48" w:themeColor="text2"/>
                <w:sz w:val="24"/>
              </w:rPr>
              <w:t>objectives</w:t>
            </w:r>
          </w:p>
        </w:tc>
        <w:tc>
          <w:tcPr>
            <w:tcW w:w="2434" w:type="dxa"/>
            <w:vAlign w:val="center"/>
          </w:tcPr>
          <w:p w14:paraId="4B91EF0F" w14:textId="1EF2C0A9" w:rsidR="00C3640E" w:rsidRPr="00311409" w:rsidRDefault="00F247CF">
            <w:pPr>
              <w:jc w:val="right"/>
              <w:rPr>
                <w:rFonts w:ascii="Arial" w:hAnsi="Arial" w:cs="Arial"/>
                <w:bCs/>
                <w:color w:val="323E48" w:themeColor="text2"/>
                <w:sz w:val="24"/>
              </w:rPr>
            </w:pPr>
            <w:r w:rsidRPr="00311409">
              <w:rPr>
                <w:rFonts w:ascii="Arial" w:hAnsi="Arial" w:cs="Arial"/>
                <w:bCs/>
                <w:color w:val="323E48" w:themeColor="text2"/>
                <w:sz w:val="24"/>
              </w:rPr>
              <w:t>1</w:t>
            </w:r>
            <w:r w:rsidR="00811051">
              <w:rPr>
                <w:rFonts w:ascii="Arial" w:hAnsi="Arial" w:cs="Arial"/>
                <w:bCs/>
                <w:color w:val="323E48" w:themeColor="text2"/>
                <w:sz w:val="24"/>
              </w:rPr>
              <w:t>0</w:t>
            </w:r>
          </w:p>
        </w:tc>
      </w:tr>
      <w:tr w:rsidR="00F247CF" w:rsidRPr="00F247CF" w14:paraId="0CF5353C" w14:textId="77777777" w:rsidTr="00574CBA">
        <w:trPr>
          <w:trHeight w:val="454"/>
          <w:jc w:val="center"/>
        </w:trPr>
        <w:tc>
          <w:tcPr>
            <w:tcW w:w="5989" w:type="dxa"/>
            <w:vAlign w:val="center"/>
          </w:tcPr>
          <w:p w14:paraId="12E13295" w14:textId="77777777" w:rsidR="00C3640E" w:rsidRPr="00311409" w:rsidRDefault="00567DE0">
            <w:pPr>
              <w:rPr>
                <w:rFonts w:ascii="Arial" w:hAnsi="Arial" w:cs="Arial"/>
                <w:bCs/>
                <w:color w:val="323E48" w:themeColor="text2"/>
                <w:sz w:val="24"/>
              </w:rPr>
            </w:pPr>
            <w:r w:rsidRPr="00311409">
              <w:rPr>
                <w:rFonts w:ascii="Arial" w:hAnsi="Arial" w:cs="Arial"/>
                <w:bCs/>
                <w:color w:val="323E48" w:themeColor="text2"/>
                <w:sz w:val="24"/>
              </w:rPr>
              <w:t>How we r</w:t>
            </w:r>
            <w:r w:rsidR="00C3640E" w:rsidRPr="00311409">
              <w:rPr>
                <w:rFonts w:ascii="Arial" w:hAnsi="Arial" w:cs="Arial"/>
                <w:bCs/>
                <w:color w:val="323E48" w:themeColor="text2"/>
                <w:sz w:val="24"/>
              </w:rPr>
              <w:t>eport on progress</w:t>
            </w:r>
          </w:p>
        </w:tc>
        <w:tc>
          <w:tcPr>
            <w:tcW w:w="2434" w:type="dxa"/>
            <w:vAlign w:val="center"/>
          </w:tcPr>
          <w:p w14:paraId="645E33C7" w14:textId="7FD2F396" w:rsidR="00C3640E" w:rsidRPr="00311409" w:rsidRDefault="00F247CF">
            <w:pPr>
              <w:jc w:val="right"/>
              <w:rPr>
                <w:rFonts w:ascii="Arial" w:hAnsi="Arial" w:cs="Arial"/>
                <w:bCs/>
                <w:color w:val="323E48" w:themeColor="text2"/>
                <w:sz w:val="24"/>
              </w:rPr>
            </w:pPr>
            <w:r w:rsidRPr="00311409">
              <w:rPr>
                <w:rFonts w:ascii="Arial" w:hAnsi="Arial" w:cs="Arial"/>
                <w:bCs/>
                <w:color w:val="323E48" w:themeColor="text2"/>
                <w:sz w:val="24"/>
              </w:rPr>
              <w:t>1</w:t>
            </w:r>
            <w:r w:rsidR="00811051">
              <w:rPr>
                <w:rFonts w:ascii="Arial" w:hAnsi="Arial" w:cs="Arial"/>
                <w:bCs/>
                <w:color w:val="323E48" w:themeColor="text2"/>
                <w:sz w:val="24"/>
              </w:rPr>
              <w:t>1</w:t>
            </w:r>
          </w:p>
        </w:tc>
      </w:tr>
      <w:tr w:rsidR="00F247CF" w:rsidRPr="00F247CF" w14:paraId="404890F1" w14:textId="77777777" w:rsidTr="00574CBA">
        <w:trPr>
          <w:trHeight w:val="454"/>
          <w:jc w:val="center"/>
        </w:trPr>
        <w:tc>
          <w:tcPr>
            <w:tcW w:w="5989" w:type="dxa"/>
            <w:vAlign w:val="center"/>
          </w:tcPr>
          <w:p w14:paraId="3607ED67" w14:textId="77777777" w:rsidR="00C3640E" w:rsidRPr="00311409" w:rsidRDefault="00567DE0">
            <w:pPr>
              <w:rPr>
                <w:rFonts w:ascii="Arial" w:hAnsi="Arial" w:cs="Arial"/>
                <w:bCs/>
                <w:color w:val="323E48" w:themeColor="text2"/>
                <w:sz w:val="24"/>
              </w:rPr>
            </w:pPr>
            <w:r w:rsidRPr="00311409">
              <w:rPr>
                <w:rFonts w:ascii="Arial" w:hAnsi="Arial" w:cs="Arial"/>
                <w:bCs/>
                <w:color w:val="323E48" w:themeColor="text2"/>
                <w:sz w:val="24"/>
              </w:rPr>
              <w:t>Costs</w:t>
            </w:r>
          </w:p>
        </w:tc>
        <w:tc>
          <w:tcPr>
            <w:tcW w:w="2434" w:type="dxa"/>
            <w:vAlign w:val="center"/>
          </w:tcPr>
          <w:p w14:paraId="692B6181" w14:textId="63CCC211" w:rsidR="00C3640E" w:rsidRPr="00311409" w:rsidRDefault="00F247CF">
            <w:pPr>
              <w:jc w:val="right"/>
              <w:rPr>
                <w:rFonts w:ascii="Arial" w:hAnsi="Arial" w:cs="Arial"/>
                <w:bCs/>
                <w:color w:val="323E48" w:themeColor="text2"/>
                <w:sz w:val="24"/>
              </w:rPr>
            </w:pPr>
            <w:r w:rsidRPr="00311409">
              <w:rPr>
                <w:rFonts w:ascii="Arial" w:hAnsi="Arial" w:cs="Arial"/>
                <w:bCs/>
                <w:color w:val="323E48" w:themeColor="text2"/>
                <w:sz w:val="24"/>
              </w:rPr>
              <w:t>1</w:t>
            </w:r>
            <w:r w:rsidR="00811051">
              <w:rPr>
                <w:rFonts w:ascii="Arial" w:hAnsi="Arial" w:cs="Arial"/>
                <w:bCs/>
                <w:color w:val="323E48" w:themeColor="text2"/>
                <w:sz w:val="24"/>
              </w:rPr>
              <w:t>2</w:t>
            </w:r>
          </w:p>
        </w:tc>
      </w:tr>
      <w:tr w:rsidR="00F247CF" w:rsidRPr="00F247CF" w14:paraId="483FAAE4" w14:textId="77777777" w:rsidTr="00574CBA">
        <w:trPr>
          <w:trHeight w:val="454"/>
          <w:jc w:val="center"/>
        </w:trPr>
        <w:tc>
          <w:tcPr>
            <w:tcW w:w="5989" w:type="dxa"/>
            <w:vAlign w:val="center"/>
          </w:tcPr>
          <w:p w14:paraId="3AED49CA" w14:textId="77777777" w:rsidR="00F247CF" w:rsidRPr="00311409" w:rsidRDefault="00F247CF">
            <w:pPr>
              <w:rPr>
                <w:rFonts w:ascii="Arial" w:hAnsi="Arial" w:cs="Arial"/>
                <w:bCs/>
                <w:color w:val="323E48" w:themeColor="text2"/>
                <w:sz w:val="24"/>
              </w:rPr>
            </w:pPr>
            <w:r w:rsidRPr="00311409">
              <w:rPr>
                <w:rFonts w:ascii="Arial" w:hAnsi="Arial" w:cs="Arial"/>
                <w:bCs/>
                <w:color w:val="323E48" w:themeColor="text2"/>
                <w:sz w:val="24"/>
              </w:rPr>
              <w:t>Timeframe</w:t>
            </w:r>
            <w:r w:rsidR="009062EB" w:rsidRPr="00311409">
              <w:rPr>
                <w:rFonts w:ascii="Arial" w:hAnsi="Arial" w:cs="Arial"/>
                <w:bCs/>
                <w:color w:val="323E48" w:themeColor="text2"/>
                <w:sz w:val="24"/>
              </w:rPr>
              <w:t xml:space="preserve"> and estimates</w:t>
            </w:r>
          </w:p>
        </w:tc>
        <w:tc>
          <w:tcPr>
            <w:tcW w:w="2434" w:type="dxa"/>
            <w:vAlign w:val="center"/>
          </w:tcPr>
          <w:p w14:paraId="3C3494DD" w14:textId="4688C9E4" w:rsidR="00F247CF" w:rsidRPr="00311409" w:rsidRDefault="00F247CF">
            <w:pPr>
              <w:jc w:val="right"/>
              <w:rPr>
                <w:rFonts w:ascii="Arial" w:hAnsi="Arial" w:cs="Arial"/>
                <w:bCs/>
                <w:color w:val="323E48" w:themeColor="text2"/>
                <w:sz w:val="24"/>
              </w:rPr>
            </w:pPr>
            <w:r w:rsidRPr="00311409">
              <w:rPr>
                <w:rFonts w:ascii="Arial" w:hAnsi="Arial" w:cs="Arial"/>
                <w:bCs/>
                <w:color w:val="323E48" w:themeColor="text2"/>
                <w:sz w:val="24"/>
              </w:rPr>
              <w:t>1</w:t>
            </w:r>
            <w:r w:rsidR="00811051">
              <w:rPr>
                <w:rFonts w:ascii="Arial" w:hAnsi="Arial" w:cs="Arial"/>
                <w:bCs/>
                <w:color w:val="323E48" w:themeColor="text2"/>
                <w:sz w:val="24"/>
              </w:rPr>
              <w:t>3</w:t>
            </w:r>
          </w:p>
        </w:tc>
      </w:tr>
      <w:tr w:rsidR="00F247CF" w:rsidRPr="00F247CF" w14:paraId="2234D997" w14:textId="77777777" w:rsidTr="00574CBA">
        <w:trPr>
          <w:trHeight w:val="454"/>
          <w:jc w:val="center"/>
        </w:trPr>
        <w:tc>
          <w:tcPr>
            <w:tcW w:w="5989" w:type="dxa"/>
            <w:vAlign w:val="center"/>
          </w:tcPr>
          <w:p w14:paraId="4D8BC70B" w14:textId="77777777" w:rsidR="008730FD" w:rsidRPr="00311409" w:rsidRDefault="008730FD">
            <w:pPr>
              <w:rPr>
                <w:rFonts w:ascii="Arial" w:hAnsi="Arial" w:cs="Arial"/>
                <w:bCs/>
                <w:color w:val="323E48" w:themeColor="text2"/>
                <w:sz w:val="24"/>
              </w:rPr>
            </w:pPr>
            <w:r w:rsidRPr="00311409">
              <w:rPr>
                <w:rFonts w:ascii="Arial" w:hAnsi="Arial" w:cs="Arial"/>
                <w:bCs/>
                <w:color w:val="323E48" w:themeColor="text2"/>
                <w:sz w:val="24"/>
              </w:rPr>
              <w:t>Appendix 1</w:t>
            </w:r>
            <w:r w:rsidR="00ED3640" w:rsidRPr="00311409">
              <w:rPr>
                <w:rFonts w:ascii="Arial" w:hAnsi="Arial" w:cs="Arial"/>
                <w:bCs/>
                <w:color w:val="323E48" w:themeColor="text2"/>
                <w:sz w:val="24"/>
              </w:rPr>
              <w:t xml:space="preserve"> – Statutory provisions</w:t>
            </w:r>
          </w:p>
        </w:tc>
        <w:tc>
          <w:tcPr>
            <w:tcW w:w="2434" w:type="dxa"/>
            <w:vAlign w:val="center"/>
          </w:tcPr>
          <w:p w14:paraId="065FBF26" w14:textId="66486BBF" w:rsidR="008730FD" w:rsidRPr="00311409" w:rsidRDefault="00F247CF">
            <w:pPr>
              <w:jc w:val="right"/>
              <w:rPr>
                <w:rFonts w:ascii="Arial" w:hAnsi="Arial" w:cs="Arial"/>
                <w:bCs/>
                <w:color w:val="323E48" w:themeColor="text2"/>
                <w:sz w:val="24"/>
              </w:rPr>
            </w:pPr>
            <w:r w:rsidRPr="00311409">
              <w:rPr>
                <w:rFonts w:ascii="Arial" w:hAnsi="Arial" w:cs="Arial"/>
                <w:bCs/>
                <w:color w:val="323E48" w:themeColor="text2"/>
                <w:sz w:val="24"/>
              </w:rPr>
              <w:t>1</w:t>
            </w:r>
            <w:r w:rsidR="00CB4C39">
              <w:rPr>
                <w:rFonts w:ascii="Arial" w:hAnsi="Arial" w:cs="Arial"/>
                <w:bCs/>
                <w:color w:val="323E48" w:themeColor="text2"/>
                <w:sz w:val="24"/>
              </w:rPr>
              <w:t>5</w:t>
            </w:r>
          </w:p>
        </w:tc>
      </w:tr>
      <w:tr w:rsidR="00F247CF" w:rsidRPr="00F247CF" w14:paraId="2AE1C3D9" w14:textId="77777777" w:rsidTr="00574CBA">
        <w:trPr>
          <w:trHeight w:val="454"/>
          <w:jc w:val="center"/>
        </w:trPr>
        <w:tc>
          <w:tcPr>
            <w:tcW w:w="5989" w:type="dxa"/>
            <w:vAlign w:val="center"/>
          </w:tcPr>
          <w:p w14:paraId="608C45F4" w14:textId="77777777" w:rsidR="00F247CF" w:rsidRPr="00311409" w:rsidRDefault="00F247CF">
            <w:pPr>
              <w:rPr>
                <w:rFonts w:ascii="Arial" w:hAnsi="Arial" w:cs="Arial"/>
                <w:bCs/>
                <w:color w:val="323E48" w:themeColor="text2"/>
                <w:sz w:val="24"/>
              </w:rPr>
            </w:pPr>
            <w:r w:rsidRPr="00311409">
              <w:rPr>
                <w:rFonts w:ascii="Arial" w:hAnsi="Arial" w:cs="Arial"/>
                <w:bCs/>
                <w:color w:val="323E48" w:themeColor="text2"/>
                <w:sz w:val="24"/>
              </w:rPr>
              <w:t>Appendix 2</w:t>
            </w:r>
            <w:r w:rsidR="00ED3640" w:rsidRPr="00311409">
              <w:rPr>
                <w:rFonts w:ascii="Arial" w:hAnsi="Arial" w:cs="Arial"/>
                <w:bCs/>
                <w:color w:val="323E48" w:themeColor="text2"/>
                <w:sz w:val="24"/>
              </w:rPr>
              <w:t xml:space="preserve"> – Our purpose</w:t>
            </w:r>
          </w:p>
        </w:tc>
        <w:tc>
          <w:tcPr>
            <w:tcW w:w="2434" w:type="dxa"/>
            <w:vAlign w:val="center"/>
          </w:tcPr>
          <w:p w14:paraId="00648227" w14:textId="41C597E2" w:rsidR="00F247CF" w:rsidRPr="00311409" w:rsidRDefault="00F247CF">
            <w:pPr>
              <w:jc w:val="right"/>
              <w:rPr>
                <w:rFonts w:ascii="Arial" w:hAnsi="Arial" w:cs="Arial"/>
                <w:bCs/>
                <w:color w:val="323E48" w:themeColor="text2"/>
                <w:sz w:val="24"/>
              </w:rPr>
            </w:pPr>
            <w:r w:rsidRPr="00311409">
              <w:rPr>
                <w:rFonts w:ascii="Arial" w:hAnsi="Arial" w:cs="Arial"/>
                <w:bCs/>
                <w:color w:val="323E48" w:themeColor="text2"/>
                <w:sz w:val="24"/>
              </w:rPr>
              <w:t>1</w:t>
            </w:r>
            <w:r w:rsidR="00CB4C39">
              <w:rPr>
                <w:rFonts w:ascii="Arial" w:hAnsi="Arial" w:cs="Arial"/>
                <w:bCs/>
                <w:color w:val="323E48" w:themeColor="text2"/>
                <w:sz w:val="24"/>
              </w:rPr>
              <w:t>6</w:t>
            </w:r>
          </w:p>
        </w:tc>
      </w:tr>
    </w:tbl>
    <w:p w14:paraId="32231FB8" w14:textId="77777777" w:rsidR="00C3640E" w:rsidRPr="00D02665" w:rsidRDefault="00C3640E">
      <w:pPr>
        <w:spacing w:after="0" w:line="240" w:lineRule="auto"/>
        <w:rPr>
          <w:rFonts w:ascii="Arial" w:hAnsi="Arial" w:cs="Arial"/>
          <w:b/>
          <w:color w:val="323E48" w:themeColor="text2"/>
          <w:sz w:val="24"/>
        </w:rPr>
      </w:pPr>
    </w:p>
    <w:p w14:paraId="0884AD70" w14:textId="77777777" w:rsidR="00C3640E" w:rsidRPr="00D02665" w:rsidRDefault="00C3640E">
      <w:pPr>
        <w:spacing w:after="0" w:line="240" w:lineRule="auto"/>
        <w:rPr>
          <w:rFonts w:ascii="Arial" w:hAnsi="Arial" w:cs="Arial"/>
          <w:b/>
          <w:color w:val="323E48" w:themeColor="text2"/>
          <w:sz w:val="24"/>
        </w:rPr>
      </w:pPr>
    </w:p>
    <w:p w14:paraId="64FE6220" w14:textId="77777777" w:rsidR="001A4F1A" w:rsidRPr="00D02665" w:rsidRDefault="001A4F1A">
      <w:pPr>
        <w:spacing w:after="0" w:line="240" w:lineRule="auto"/>
        <w:rPr>
          <w:rFonts w:ascii="Arial" w:hAnsi="Arial" w:cs="Arial"/>
          <w:color w:val="323E48" w:themeColor="text2"/>
          <w:sz w:val="20"/>
          <w:szCs w:val="20"/>
        </w:rPr>
      </w:pPr>
    </w:p>
    <w:p w14:paraId="0E07478F" w14:textId="77777777" w:rsidR="001A4F1A" w:rsidRPr="00D02665" w:rsidRDefault="001A4F1A">
      <w:pPr>
        <w:spacing w:after="0" w:line="240" w:lineRule="auto"/>
        <w:rPr>
          <w:rFonts w:ascii="Arial" w:hAnsi="Arial" w:cs="Arial"/>
          <w:color w:val="323E48" w:themeColor="text2"/>
          <w:sz w:val="20"/>
          <w:szCs w:val="20"/>
        </w:rPr>
      </w:pPr>
    </w:p>
    <w:p w14:paraId="4850FBEF" w14:textId="77777777" w:rsidR="001A4F1A" w:rsidRPr="00D02665" w:rsidRDefault="001A4F1A">
      <w:pPr>
        <w:spacing w:after="0" w:line="240" w:lineRule="auto"/>
        <w:rPr>
          <w:rFonts w:ascii="Arial" w:hAnsi="Arial" w:cs="Arial"/>
          <w:color w:val="323E48" w:themeColor="text2"/>
          <w:sz w:val="20"/>
          <w:szCs w:val="20"/>
        </w:rPr>
      </w:pPr>
    </w:p>
    <w:p w14:paraId="65DDE87F" w14:textId="77777777" w:rsidR="001A4F1A" w:rsidRPr="00D02665" w:rsidRDefault="001A4F1A">
      <w:pPr>
        <w:spacing w:after="0" w:line="240" w:lineRule="auto"/>
        <w:rPr>
          <w:rFonts w:ascii="Arial" w:hAnsi="Arial" w:cs="Arial"/>
          <w:color w:val="323E48" w:themeColor="text2"/>
          <w:sz w:val="20"/>
          <w:szCs w:val="20"/>
        </w:rPr>
      </w:pPr>
    </w:p>
    <w:p w14:paraId="0D2D46D4" w14:textId="77777777" w:rsidR="001A4F1A" w:rsidRPr="00D02665" w:rsidRDefault="001A4F1A">
      <w:pPr>
        <w:spacing w:after="0" w:line="240" w:lineRule="auto"/>
        <w:rPr>
          <w:rFonts w:ascii="Arial" w:hAnsi="Arial" w:cs="Arial"/>
          <w:color w:val="323E48" w:themeColor="text2"/>
          <w:sz w:val="20"/>
          <w:szCs w:val="20"/>
        </w:rPr>
      </w:pPr>
    </w:p>
    <w:p w14:paraId="1D02DBB4" w14:textId="77777777" w:rsidR="001A4F1A" w:rsidRPr="00D02665" w:rsidRDefault="001A4F1A">
      <w:pPr>
        <w:spacing w:after="0" w:line="240" w:lineRule="auto"/>
        <w:rPr>
          <w:rFonts w:ascii="Arial" w:hAnsi="Arial" w:cs="Arial"/>
          <w:color w:val="323E48" w:themeColor="text2"/>
          <w:sz w:val="20"/>
          <w:szCs w:val="20"/>
        </w:rPr>
      </w:pPr>
    </w:p>
    <w:p w14:paraId="11B35412" w14:textId="77777777" w:rsidR="001A4F1A" w:rsidRPr="00D02665" w:rsidRDefault="001A4F1A">
      <w:pPr>
        <w:spacing w:after="0" w:line="240" w:lineRule="auto"/>
        <w:rPr>
          <w:rFonts w:ascii="Arial" w:hAnsi="Arial" w:cs="Arial"/>
          <w:color w:val="323E48" w:themeColor="text2"/>
          <w:sz w:val="20"/>
          <w:szCs w:val="20"/>
        </w:rPr>
      </w:pPr>
    </w:p>
    <w:p w14:paraId="27ACFB8D" w14:textId="77777777" w:rsidR="001A4F1A" w:rsidRPr="00D02665" w:rsidRDefault="001A4F1A">
      <w:pPr>
        <w:spacing w:after="0" w:line="240" w:lineRule="auto"/>
        <w:rPr>
          <w:rFonts w:ascii="Arial" w:hAnsi="Arial" w:cs="Arial"/>
          <w:color w:val="323E48" w:themeColor="text2"/>
          <w:sz w:val="20"/>
          <w:szCs w:val="20"/>
        </w:rPr>
      </w:pPr>
    </w:p>
    <w:p w14:paraId="7385863E" w14:textId="570B0D0D" w:rsidR="009440E0" w:rsidRDefault="009440E0" w:rsidP="009440E0">
      <w:pPr>
        <w:spacing w:after="0" w:line="240" w:lineRule="auto"/>
        <w:rPr>
          <w:rFonts w:ascii="Arial" w:hAnsi="Arial" w:cs="Arial"/>
          <w:color w:val="323E48" w:themeColor="text2"/>
          <w:sz w:val="20"/>
          <w:szCs w:val="20"/>
        </w:rPr>
      </w:pPr>
    </w:p>
    <w:p w14:paraId="5E00827D" w14:textId="77777777" w:rsidR="00311409" w:rsidRDefault="00311409" w:rsidP="009440E0">
      <w:pPr>
        <w:spacing w:after="0" w:line="240" w:lineRule="auto"/>
        <w:rPr>
          <w:rFonts w:ascii="Arial" w:hAnsi="Arial" w:cs="Arial"/>
          <w:color w:val="323E48" w:themeColor="text2"/>
          <w:sz w:val="20"/>
          <w:szCs w:val="20"/>
        </w:rPr>
      </w:pPr>
    </w:p>
    <w:p w14:paraId="647BE95D" w14:textId="4FEE6492" w:rsidR="001A4F1A" w:rsidRPr="00D02665" w:rsidRDefault="001A4F1A">
      <w:pPr>
        <w:spacing w:after="0" w:line="240" w:lineRule="auto"/>
        <w:rPr>
          <w:rFonts w:ascii="Arial" w:hAnsi="Arial" w:cs="Arial"/>
          <w:color w:val="323E48" w:themeColor="text2"/>
          <w:sz w:val="20"/>
          <w:szCs w:val="20"/>
        </w:rPr>
      </w:pPr>
    </w:p>
    <w:p w14:paraId="00B483E8" w14:textId="77777777" w:rsidR="001A4F1A" w:rsidRPr="00D02665" w:rsidRDefault="001A4F1A">
      <w:pPr>
        <w:spacing w:after="0" w:line="240" w:lineRule="auto"/>
        <w:rPr>
          <w:rFonts w:ascii="Arial" w:hAnsi="Arial" w:cs="Arial"/>
          <w:color w:val="323E48" w:themeColor="text2"/>
          <w:sz w:val="20"/>
          <w:szCs w:val="20"/>
        </w:rPr>
      </w:pPr>
    </w:p>
    <w:p w14:paraId="28351D12" w14:textId="6EA40FB5" w:rsidR="0027579B" w:rsidRPr="00F247CF" w:rsidRDefault="00580CCB">
      <w:pPr>
        <w:spacing w:after="0" w:line="240" w:lineRule="auto"/>
        <w:rPr>
          <w:rFonts w:ascii="Arial" w:hAnsi="Arial" w:cs="Arial"/>
          <w:color w:val="323E48" w:themeColor="text2"/>
          <w:sz w:val="20"/>
          <w:szCs w:val="20"/>
        </w:rPr>
      </w:pPr>
      <w:r>
        <w:rPr>
          <w:rFonts w:ascii="Arial" w:hAnsi="Arial" w:cs="Arial"/>
          <w:color w:val="323E48" w:themeColor="text2"/>
          <w:sz w:val="20"/>
          <w:szCs w:val="20"/>
        </w:rPr>
        <w:t>Following consultation, t</w:t>
      </w:r>
      <w:r w:rsidR="0027579B" w:rsidRPr="00F247CF">
        <w:rPr>
          <w:rFonts w:ascii="Arial" w:hAnsi="Arial" w:cs="Arial"/>
          <w:color w:val="323E48" w:themeColor="text2"/>
          <w:sz w:val="20"/>
          <w:szCs w:val="20"/>
        </w:rPr>
        <w:t xml:space="preserve">his plan </w:t>
      </w:r>
      <w:r>
        <w:rPr>
          <w:rFonts w:ascii="Arial" w:hAnsi="Arial" w:cs="Arial"/>
          <w:color w:val="323E48" w:themeColor="text2"/>
          <w:sz w:val="20"/>
          <w:szCs w:val="20"/>
        </w:rPr>
        <w:t>will be</w:t>
      </w:r>
      <w:r w:rsidR="0027579B" w:rsidRPr="00F247CF">
        <w:rPr>
          <w:rFonts w:ascii="Arial" w:hAnsi="Arial" w:cs="Arial"/>
          <w:color w:val="323E48" w:themeColor="text2"/>
          <w:sz w:val="20"/>
          <w:szCs w:val="20"/>
        </w:rPr>
        <w:t xml:space="preserve"> laid before the Scottish Parliament by the Commissioner for Ethical Standards in Public Life in Scotland as required by section 14 of the Scottish Parliamentary Commissions and Commissioners etc. Act 2010.</w:t>
      </w:r>
      <w:r w:rsidR="00CB4C39">
        <w:rPr>
          <w:rFonts w:ascii="Arial" w:hAnsi="Arial" w:cs="Arial"/>
          <w:color w:val="323E48" w:themeColor="text2"/>
          <w:sz w:val="20"/>
          <w:szCs w:val="20"/>
        </w:rPr>
        <w:t xml:space="preserve"> </w:t>
      </w:r>
    </w:p>
    <w:p w14:paraId="26A969D0" w14:textId="77777777" w:rsidR="00E27C73" w:rsidRPr="009440E0" w:rsidRDefault="00A2199B">
      <w:pPr>
        <w:spacing w:after="0" w:line="240" w:lineRule="auto"/>
        <w:rPr>
          <w:rFonts w:ascii="Arial" w:hAnsi="Arial" w:cs="Arial"/>
          <w:b/>
          <w:color w:val="00A19A" w:themeColor="accent1"/>
          <w:sz w:val="28"/>
          <w:szCs w:val="24"/>
        </w:rPr>
      </w:pPr>
      <w:r>
        <w:rPr>
          <w:rFonts w:ascii="Arial" w:hAnsi="Arial" w:cs="Arial"/>
          <w:b/>
          <w:color w:val="00A19A" w:themeColor="accent1"/>
          <w:sz w:val="28"/>
          <w:szCs w:val="24"/>
        </w:rPr>
        <w:lastRenderedPageBreak/>
        <w:t xml:space="preserve">ACTING </w:t>
      </w:r>
      <w:r w:rsidR="001558D0" w:rsidRPr="009440E0">
        <w:rPr>
          <w:rFonts w:ascii="Arial" w:hAnsi="Arial" w:cs="Arial"/>
          <w:b/>
          <w:color w:val="00A19A" w:themeColor="accent1"/>
          <w:sz w:val="28"/>
          <w:szCs w:val="24"/>
        </w:rPr>
        <w:t>COMMISSIONER’S FOREWORD</w:t>
      </w:r>
      <w:r w:rsidR="00FC66A8" w:rsidRPr="009440E0">
        <w:rPr>
          <w:rFonts w:ascii="Arial" w:hAnsi="Arial" w:cs="Arial"/>
          <w:b/>
          <w:color w:val="00A19A" w:themeColor="accent1"/>
          <w:sz w:val="28"/>
          <w:szCs w:val="24"/>
        </w:rPr>
        <w:t xml:space="preserve"> </w:t>
      </w:r>
    </w:p>
    <w:p w14:paraId="4C4D2844" w14:textId="77777777" w:rsidR="0085671C" w:rsidRDefault="0085671C">
      <w:pPr>
        <w:spacing w:after="0" w:line="240" w:lineRule="auto"/>
        <w:rPr>
          <w:rFonts w:ascii="Arial" w:hAnsi="Arial" w:cs="Arial"/>
          <w:b/>
          <w:color w:val="323E48" w:themeColor="text2"/>
          <w:sz w:val="24"/>
        </w:rPr>
      </w:pPr>
    </w:p>
    <w:p w14:paraId="470E96C7" w14:textId="441278F1" w:rsidR="0085671C" w:rsidRDefault="00A2199B">
      <w:pPr>
        <w:spacing w:after="0" w:line="240" w:lineRule="auto"/>
        <w:rPr>
          <w:rFonts w:ascii="Arial" w:hAnsi="Arial" w:cs="Arial"/>
          <w:b/>
          <w:color w:val="323E48" w:themeColor="text2"/>
          <w:sz w:val="24"/>
        </w:rPr>
      </w:pPr>
      <w:r>
        <w:rPr>
          <w:rFonts w:ascii="Arial" w:hAnsi="Arial" w:cs="Arial"/>
          <w:color w:val="323E48" w:themeColor="text2"/>
          <w:sz w:val="24"/>
          <w:szCs w:val="24"/>
        </w:rPr>
        <w:t xml:space="preserve">The introduction of this revised strategic plan coincides with the sixth session of the Scottish Parliament. </w:t>
      </w:r>
      <w:r w:rsidR="00942C08">
        <w:rPr>
          <w:rFonts w:ascii="Arial" w:hAnsi="Arial" w:cs="Arial"/>
          <w:color w:val="323E48" w:themeColor="text2"/>
          <w:sz w:val="24"/>
          <w:szCs w:val="24"/>
        </w:rPr>
        <w:t xml:space="preserve">I have introduced it earlier than anticipated by the usual planning cycle to reflect our significantly altered operational context. </w:t>
      </w:r>
      <w:r>
        <w:rPr>
          <w:rFonts w:ascii="Arial" w:hAnsi="Arial" w:cs="Arial"/>
          <w:color w:val="323E48" w:themeColor="text2"/>
          <w:sz w:val="24"/>
          <w:szCs w:val="24"/>
        </w:rPr>
        <w:t xml:space="preserve">The final months of the Parliament’s fifth session saw a significant increase in complaints made to the office about the ethical conduct of individuals in public life. </w:t>
      </w:r>
      <w:r w:rsidR="00FE6707" w:rsidRPr="00FE6707">
        <w:rPr>
          <w:rFonts w:ascii="Arial" w:hAnsi="Arial" w:cs="Arial"/>
          <w:color w:val="323E48" w:themeColor="text2"/>
          <w:sz w:val="24"/>
          <w:szCs w:val="24"/>
        </w:rPr>
        <w:t xml:space="preserve">Those same months coincided with a </w:t>
      </w:r>
      <w:r w:rsidR="00942C08">
        <w:rPr>
          <w:rFonts w:ascii="Arial" w:hAnsi="Arial" w:cs="Arial"/>
          <w:color w:val="323E48" w:themeColor="text2"/>
          <w:sz w:val="24"/>
          <w:szCs w:val="24"/>
        </w:rPr>
        <w:t xml:space="preserve">decision by </w:t>
      </w:r>
      <w:r w:rsidR="00942C08" w:rsidRPr="00942C08">
        <w:rPr>
          <w:rFonts w:ascii="Arial" w:hAnsi="Arial" w:cs="Arial"/>
          <w:color w:val="323E48" w:themeColor="text2"/>
          <w:sz w:val="24"/>
          <w:szCs w:val="24"/>
        </w:rPr>
        <w:t>the external auditor and Audit Scotland</w:t>
      </w:r>
      <w:r w:rsidR="00942C08">
        <w:rPr>
          <w:rFonts w:ascii="Arial" w:hAnsi="Arial" w:cs="Arial"/>
          <w:color w:val="323E48" w:themeColor="text2"/>
          <w:sz w:val="24"/>
          <w:szCs w:val="24"/>
        </w:rPr>
        <w:t xml:space="preserve"> to</w:t>
      </w:r>
      <w:r w:rsidR="00942C08" w:rsidRPr="00942C08">
        <w:rPr>
          <w:rFonts w:ascii="Arial" w:hAnsi="Arial" w:cs="Arial"/>
          <w:color w:val="323E48" w:themeColor="text2"/>
          <w:sz w:val="24"/>
          <w:szCs w:val="24"/>
        </w:rPr>
        <w:t xml:space="preserve"> extend the scope of the external audit to include a full wider scope review</w:t>
      </w:r>
      <w:r w:rsidR="00FE6707" w:rsidRPr="00FE6707">
        <w:rPr>
          <w:rFonts w:ascii="Arial" w:hAnsi="Arial" w:cs="Arial"/>
          <w:color w:val="323E48" w:themeColor="text2"/>
          <w:sz w:val="24"/>
          <w:szCs w:val="24"/>
        </w:rPr>
        <w:t xml:space="preserve"> into the work of this office. </w:t>
      </w:r>
      <w:r w:rsidR="002A3448">
        <w:rPr>
          <w:rFonts w:ascii="Arial" w:hAnsi="Arial" w:cs="Arial"/>
          <w:color w:val="323E48" w:themeColor="text2"/>
          <w:sz w:val="24"/>
          <w:szCs w:val="24"/>
        </w:rPr>
        <w:t xml:space="preserve">These were difficult months coming, as they were, towards the end of a year in which people had endured loss, </w:t>
      </w:r>
      <w:r w:rsidR="003079B9">
        <w:rPr>
          <w:rFonts w:ascii="Arial" w:hAnsi="Arial" w:cs="Arial"/>
          <w:color w:val="323E48" w:themeColor="text2"/>
          <w:sz w:val="24"/>
          <w:szCs w:val="24"/>
        </w:rPr>
        <w:t xml:space="preserve">hardship and exceptional stress as a result of a global pandemic. </w:t>
      </w:r>
    </w:p>
    <w:p w14:paraId="15BB18D4" w14:textId="77777777" w:rsidR="00A2199B" w:rsidRPr="00D02665" w:rsidRDefault="00A2199B">
      <w:pPr>
        <w:spacing w:after="0" w:line="240" w:lineRule="auto"/>
        <w:rPr>
          <w:rFonts w:ascii="Arial" w:hAnsi="Arial" w:cs="Arial"/>
          <w:b/>
          <w:color w:val="323E48" w:themeColor="text2"/>
          <w:sz w:val="24"/>
        </w:rPr>
      </w:pPr>
    </w:p>
    <w:p w14:paraId="45B429E6" w14:textId="0DB06B56" w:rsidR="00D6109B" w:rsidRDefault="00D6109B">
      <w:p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The public’s trust in those whom they elect to serve is of paramount importance to a healthy democracy. When </w:t>
      </w:r>
      <w:r w:rsidR="003471ED">
        <w:rPr>
          <w:rFonts w:ascii="Arial" w:hAnsi="Arial" w:cs="Arial"/>
          <w:color w:val="323E48" w:themeColor="text2"/>
          <w:sz w:val="24"/>
          <w:szCs w:val="24"/>
        </w:rPr>
        <w:t>public</w:t>
      </w:r>
      <w:r>
        <w:rPr>
          <w:rFonts w:ascii="Arial" w:hAnsi="Arial" w:cs="Arial"/>
          <w:color w:val="323E48" w:themeColor="text2"/>
          <w:sz w:val="24"/>
          <w:szCs w:val="24"/>
        </w:rPr>
        <w:t xml:space="preserve"> trust is eroded, so is public confidence in the individuals and institutions privileged enough to </w:t>
      </w:r>
      <w:r w:rsidR="003471ED">
        <w:rPr>
          <w:rFonts w:ascii="Arial" w:hAnsi="Arial" w:cs="Arial"/>
          <w:color w:val="323E48" w:themeColor="text2"/>
          <w:sz w:val="24"/>
          <w:szCs w:val="24"/>
        </w:rPr>
        <w:t>fulfil positions in public life</w:t>
      </w:r>
      <w:r>
        <w:rPr>
          <w:rFonts w:ascii="Arial" w:hAnsi="Arial" w:cs="Arial"/>
          <w:color w:val="323E48" w:themeColor="text2"/>
          <w:sz w:val="24"/>
          <w:szCs w:val="24"/>
        </w:rPr>
        <w:t>. Trust, it is said, arrives on foot but departs on horseback.</w:t>
      </w:r>
      <w:r w:rsidR="003471ED">
        <w:rPr>
          <w:rFonts w:ascii="Arial" w:hAnsi="Arial" w:cs="Arial"/>
          <w:color w:val="323E48" w:themeColor="text2"/>
          <w:sz w:val="24"/>
          <w:szCs w:val="24"/>
        </w:rPr>
        <w:t xml:space="preserve"> This plan sets out the steps that this office intends to take to contribute to the restoration of the public’s trust in </w:t>
      </w:r>
      <w:r w:rsidR="003079B9">
        <w:rPr>
          <w:rFonts w:ascii="Arial" w:hAnsi="Arial" w:cs="Arial"/>
          <w:color w:val="323E48" w:themeColor="text2"/>
          <w:sz w:val="24"/>
          <w:szCs w:val="24"/>
        </w:rPr>
        <w:t xml:space="preserve">us and in </w:t>
      </w:r>
      <w:r w:rsidR="003471ED">
        <w:rPr>
          <w:rFonts w:ascii="Arial" w:hAnsi="Arial" w:cs="Arial"/>
          <w:color w:val="323E48" w:themeColor="text2"/>
          <w:sz w:val="24"/>
          <w:szCs w:val="24"/>
        </w:rPr>
        <w:t>those individuals and institutions.</w:t>
      </w:r>
      <w:r>
        <w:rPr>
          <w:rFonts w:ascii="Arial" w:hAnsi="Arial" w:cs="Arial"/>
          <w:color w:val="323E48" w:themeColor="text2"/>
          <w:sz w:val="24"/>
          <w:szCs w:val="24"/>
        </w:rPr>
        <w:t xml:space="preserve"> </w:t>
      </w:r>
    </w:p>
    <w:p w14:paraId="2BB82ED4" w14:textId="77777777" w:rsidR="00D6109B" w:rsidRDefault="00D6109B">
      <w:pPr>
        <w:spacing w:after="0" w:line="240" w:lineRule="auto"/>
        <w:rPr>
          <w:rFonts w:ascii="Arial" w:hAnsi="Arial" w:cs="Arial"/>
          <w:color w:val="323E48" w:themeColor="text2"/>
          <w:sz w:val="24"/>
          <w:szCs w:val="24"/>
        </w:rPr>
      </w:pPr>
    </w:p>
    <w:p w14:paraId="53E93F6D" w14:textId="77777777" w:rsidR="00A2199B" w:rsidRDefault="00D6109B">
      <w:pPr>
        <w:spacing w:after="0" w:line="240" w:lineRule="auto"/>
        <w:rPr>
          <w:rFonts w:ascii="Arial" w:hAnsi="Arial" w:cs="Arial"/>
          <w:color w:val="323E48" w:themeColor="text2"/>
          <w:sz w:val="24"/>
          <w:szCs w:val="24"/>
        </w:rPr>
      </w:pPr>
      <w:r>
        <w:rPr>
          <w:rFonts w:ascii="Arial" w:hAnsi="Arial" w:cs="Arial"/>
          <w:color w:val="323E48" w:themeColor="text2"/>
          <w:sz w:val="24"/>
          <w:szCs w:val="24"/>
        </w:rPr>
        <w:t>Our role is to investigate, without fear or favour,</w:t>
      </w:r>
      <w:r w:rsidR="003471ED">
        <w:rPr>
          <w:rFonts w:ascii="Arial" w:hAnsi="Arial" w:cs="Arial"/>
          <w:color w:val="323E48" w:themeColor="text2"/>
          <w:sz w:val="24"/>
          <w:szCs w:val="24"/>
        </w:rPr>
        <w:t xml:space="preserve"> whether complaints about lobbying, the conduct of MSPs, </w:t>
      </w:r>
      <w:r w:rsidR="003471ED" w:rsidRPr="00F247CF">
        <w:rPr>
          <w:rFonts w:ascii="Arial" w:hAnsi="Arial" w:cs="Arial"/>
          <w:bCs/>
          <w:color w:val="323E48" w:themeColor="text2"/>
          <w:sz w:val="24"/>
          <w:szCs w:val="24"/>
        </w:rPr>
        <w:t>local authority councillors</w:t>
      </w:r>
      <w:r w:rsidR="003471ED">
        <w:rPr>
          <w:rFonts w:ascii="Arial" w:hAnsi="Arial" w:cs="Arial"/>
          <w:bCs/>
          <w:color w:val="323E48" w:themeColor="text2"/>
          <w:sz w:val="24"/>
          <w:szCs w:val="24"/>
        </w:rPr>
        <w:t xml:space="preserve"> and</w:t>
      </w:r>
      <w:r w:rsidR="003471ED" w:rsidRPr="00F247CF">
        <w:rPr>
          <w:rFonts w:ascii="Arial" w:hAnsi="Arial" w:cs="Arial"/>
          <w:bCs/>
          <w:color w:val="323E48" w:themeColor="text2"/>
          <w:sz w:val="24"/>
          <w:szCs w:val="24"/>
        </w:rPr>
        <w:t xml:space="preserve"> public body board members</w:t>
      </w:r>
      <w:r>
        <w:rPr>
          <w:rFonts w:ascii="Arial" w:hAnsi="Arial" w:cs="Arial"/>
          <w:color w:val="323E48" w:themeColor="text2"/>
          <w:sz w:val="24"/>
          <w:szCs w:val="24"/>
        </w:rPr>
        <w:t xml:space="preserve"> </w:t>
      </w:r>
      <w:r w:rsidR="003471ED">
        <w:rPr>
          <w:rFonts w:ascii="Arial" w:hAnsi="Arial" w:cs="Arial"/>
          <w:color w:val="323E48" w:themeColor="text2"/>
          <w:sz w:val="24"/>
          <w:szCs w:val="24"/>
        </w:rPr>
        <w:t>are well-founded. We report on our findings to other bodies, such as the Scottish Parliament itself in the case of MSPs and the Standards Commission for Scotland</w:t>
      </w:r>
      <w:r>
        <w:rPr>
          <w:rFonts w:ascii="Arial" w:hAnsi="Arial" w:cs="Arial"/>
          <w:color w:val="323E48" w:themeColor="text2"/>
          <w:sz w:val="24"/>
          <w:szCs w:val="24"/>
        </w:rPr>
        <w:t xml:space="preserve"> </w:t>
      </w:r>
      <w:r w:rsidR="003471ED">
        <w:rPr>
          <w:rFonts w:ascii="Arial" w:hAnsi="Arial" w:cs="Arial"/>
          <w:color w:val="323E48" w:themeColor="text2"/>
          <w:sz w:val="24"/>
          <w:szCs w:val="24"/>
        </w:rPr>
        <w:t xml:space="preserve">in the case of councillors and board members, which then take a view on whether inappropriate conduct identified is worthy of sanction. We are therefore part of a system of checks and balances intended to both promote good conduct and to </w:t>
      </w:r>
      <w:r w:rsidR="00A2199B">
        <w:rPr>
          <w:rFonts w:ascii="Arial" w:hAnsi="Arial" w:cs="Arial"/>
          <w:color w:val="323E48" w:themeColor="text2"/>
          <w:sz w:val="24"/>
          <w:szCs w:val="24"/>
        </w:rPr>
        <w:t>hold individuals to account when that conduct falls short of what is expected. Each part of this system has to work effectively in order for the public to have trust in it.</w:t>
      </w:r>
    </w:p>
    <w:p w14:paraId="36330C38" w14:textId="77777777" w:rsidR="00A2199B" w:rsidRDefault="00A2199B">
      <w:pPr>
        <w:spacing w:after="0" w:line="240" w:lineRule="auto"/>
        <w:rPr>
          <w:rFonts w:ascii="Arial" w:hAnsi="Arial" w:cs="Arial"/>
          <w:color w:val="323E48" w:themeColor="text2"/>
          <w:sz w:val="24"/>
          <w:szCs w:val="24"/>
        </w:rPr>
      </w:pPr>
    </w:p>
    <w:p w14:paraId="5F688F17" w14:textId="17ED9E54" w:rsidR="00D6109B" w:rsidRDefault="00A2199B">
      <w:p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We also oversee the system made to appoint chairs and board members to the majority of the boards of public bodies in Scotland. Whilst not elected, these individuals are responsible for well over a third of all public expenditure in Scotland and the delivery of vital services </w:t>
      </w:r>
      <w:r w:rsidR="00C60BF0">
        <w:rPr>
          <w:rFonts w:ascii="Arial" w:hAnsi="Arial" w:cs="Arial"/>
          <w:color w:val="323E48" w:themeColor="text2"/>
          <w:sz w:val="24"/>
          <w:szCs w:val="24"/>
        </w:rPr>
        <w:t xml:space="preserve">in areas such as health, education and justice </w:t>
      </w:r>
      <w:r>
        <w:rPr>
          <w:rFonts w:ascii="Arial" w:hAnsi="Arial" w:cs="Arial"/>
          <w:color w:val="323E48" w:themeColor="text2"/>
          <w:sz w:val="24"/>
          <w:szCs w:val="24"/>
        </w:rPr>
        <w:t xml:space="preserve">to each and every one of us. These appointments must be made on merit; the good governance of these bodies relies on it. </w:t>
      </w:r>
      <w:r w:rsidR="007747E8">
        <w:rPr>
          <w:rFonts w:ascii="Arial" w:hAnsi="Arial" w:cs="Arial"/>
          <w:color w:val="323E48" w:themeColor="text2"/>
          <w:sz w:val="24"/>
          <w:szCs w:val="24"/>
        </w:rPr>
        <w:t xml:space="preserve">Our role is to promote good practice in the making of these appointments and to report publicly when such practice isn’t followed. </w:t>
      </w:r>
      <w:r w:rsidR="00FE6707">
        <w:rPr>
          <w:rFonts w:ascii="Arial" w:hAnsi="Arial" w:cs="Arial"/>
          <w:color w:val="323E48" w:themeColor="text2"/>
          <w:sz w:val="24"/>
          <w:szCs w:val="24"/>
        </w:rPr>
        <w:t xml:space="preserve">Such reports present the Scottish Government and ourselves with opportunities to learn and improve on the appointments process. </w:t>
      </w:r>
      <w:r>
        <w:rPr>
          <w:rFonts w:ascii="Arial" w:hAnsi="Arial" w:cs="Arial"/>
          <w:color w:val="323E48" w:themeColor="text2"/>
          <w:sz w:val="24"/>
          <w:szCs w:val="24"/>
        </w:rPr>
        <w:t xml:space="preserve"> </w:t>
      </w:r>
    </w:p>
    <w:p w14:paraId="494661E3" w14:textId="77777777" w:rsidR="00D6109B" w:rsidRDefault="00D6109B">
      <w:pPr>
        <w:spacing w:after="0" w:line="240" w:lineRule="auto"/>
        <w:rPr>
          <w:rFonts w:ascii="Arial" w:hAnsi="Arial" w:cs="Arial"/>
          <w:color w:val="323E48" w:themeColor="text2"/>
          <w:sz w:val="24"/>
          <w:szCs w:val="24"/>
        </w:rPr>
      </w:pPr>
    </w:p>
    <w:p w14:paraId="4C4B9882" w14:textId="13B67FF5" w:rsidR="00A2199B" w:rsidRDefault="007C1190">
      <w:pPr>
        <w:spacing w:after="0" w:line="240" w:lineRule="auto"/>
        <w:rPr>
          <w:rFonts w:ascii="Arial" w:hAnsi="Arial" w:cs="Arial"/>
          <w:bCs/>
          <w:color w:val="323E48" w:themeColor="text2"/>
          <w:sz w:val="24"/>
          <w:szCs w:val="24"/>
        </w:rPr>
      </w:pPr>
      <w:r w:rsidRPr="00F247CF">
        <w:rPr>
          <w:rFonts w:ascii="Arial" w:hAnsi="Arial" w:cs="Arial"/>
          <w:bCs/>
          <w:color w:val="323E48" w:themeColor="text2"/>
          <w:sz w:val="24"/>
          <w:szCs w:val="24"/>
        </w:rPr>
        <w:t xml:space="preserve">The plan aims to inform MSPs, local authority councillors, public body board members and, of course, the </w:t>
      </w:r>
      <w:r w:rsidR="00DA415D">
        <w:rPr>
          <w:rFonts w:ascii="Arial" w:hAnsi="Arial" w:cs="Arial"/>
          <w:bCs/>
          <w:color w:val="323E48" w:themeColor="text2"/>
          <w:sz w:val="24"/>
          <w:szCs w:val="24"/>
        </w:rPr>
        <w:t>people of Scotland</w:t>
      </w:r>
      <w:r w:rsidR="00D6109B">
        <w:rPr>
          <w:rFonts w:ascii="Arial" w:hAnsi="Arial" w:cs="Arial"/>
          <w:bCs/>
          <w:color w:val="323E48" w:themeColor="text2"/>
          <w:sz w:val="24"/>
          <w:szCs w:val="24"/>
        </w:rPr>
        <w:t>,</w:t>
      </w:r>
      <w:r w:rsidR="00DA415D">
        <w:rPr>
          <w:rFonts w:ascii="Arial" w:hAnsi="Arial" w:cs="Arial"/>
          <w:bCs/>
          <w:color w:val="323E48" w:themeColor="text2"/>
          <w:sz w:val="24"/>
          <w:szCs w:val="24"/>
        </w:rPr>
        <w:t xml:space="preserve"> upon whose trust every elected </w:t>
      </w:r>
      <w:r w:rsidR="00D6109B">
        <w:rPr>
          <w:rFonts w:ascii="Arial" w:hAnsi="Arial" w:cs="Arial"/>
          <w:bCs/>
          <w:color w:val="323E48" w:themeColor="text2"/>
          <w:sz w:val="24"/>
          <w:szCs w:val="24"/>
        </w:rPr>
        <w:t>individual</w:t>
      </w:r>
      <w:r w:rsidR="00DA415D">
        <w:rPr>
          <w:rFonts w:ascii="Arial" w:hAnsi="Arial" w:cs="Arial"/>
          <w:bCs/>
          <w:color w:val="323E48" w:themeColor="text2"/>
          <w:sz w:val="24"/>
          <w:szCs w:val="24"/>
        </w:rPr>
        <w:t xml:space="preserve"> and public </w:t>
      </w:r>
      <w:r w:rsidR="00D6109B">
        <w:rPr>
          <w:rFonts w:ascii="Arial" w:hAnsi="Arial" w:cs="Arial"/>
          <w:bCs/>
          <w:color w:val="323E48" w:themeColor="text2"/>
          <w:sz w:val="24"/>
          <w:szCs w:val="24"/>
        </w:rPr>
        <w:t>authority relies,</w:t>
      </w:r>
      <w:r w:rsidRPr="00F247CF">
        <w:rPr>
          <w:rFonts w:ascii="Arial" w:hAnsi="Arial" w:cs="Arial"/>
          <w:bCs/>
          <w:color w:val="323E48" w:themeColor="text2"/>
          <w:sz w:val="24"/>
          <w:szCs w:val="24"/>
        </w:rPr>
        <w:t xml:space="preserve"> about</w:t>
      </w:r>
      <w:r w:rsidR="00A2199B">
        <w:rPr>
          <w:rFonts w:ascii="Arial" w:hAnsi="Arial" w:cs="Arial"/>
          <w:bCs/>
          <w:color w:val="323E48" w:themeColor="text2"/>
          <w:sz w:val="24"/>
          <w:szCs w:val="24"/>
        </w:rPr>
        <w:t xml:space="preserve"> what we plan to do in the coming years and, just as importantly, how we plan to do it</w:t>
      </w:r>
      <w:r w:rsidRPr="00F247CF">
        <w:rPr>
          <w:rFonts w:ascii="Arial" w:hAnsi="Arial" w:cs="Arial"/>
          <w:bCs/>
          <w:color w:val="323E48" w:themeColor="text2"/>
          <w:sz w:val="24"/>
          <w:szCs w:val="24"/>
        </w:rPr>
        <w:t>.</w:t>
      </w:r>
      <w:r w:rsidR="00C37E14">
        <w:rPr>
          <w:rFonts w:ascii="Arial" w:hAnsi="Arial" w:cs="Arial"/>
          <w:bCs/>
          <w:color w:val="323E48" w:themeColor="text2"/>
          <w:sz w:val="24"/>
          <w:szCs w:val="24"/>
        </w:rPr>
        <w:t xml:space="preserve"> Views on our plans from all </w:t>
      </w:r>
      <w:r w:rsidR="008B4661">
        <w:rPr>
          <w:rFonts w:ascii="Arial" w:hAnsi="Arial" w:cs="Arial"/>
          <w:bCs/>
          <w:color w:val="323E48" w:themeColor="text2"/>
          <w:sz w:val="24"/>
          <w:szCs w:val="24"/>
        </w:rPr>
        <w:t xml:space="preserve">of these </w:t>
      </w:r>
      <w:r w:rsidR="00C37E14">
        <w:rPr>
          <w:rFonts w:ascii="Arial" w:hAnsi="Arial" w:cs="Arial"/>
          <w:bCs/>
          <w:color w:val="323E48" w:themeColor="text2"/>
          <w:sz w:val="24"/>
          <w:szCs w:val="24"/>
        </w:rPr>
        <w:t xml:space="preserve">quarters are welcomed.  </w:t>
      </w:r>
      <w:r w:rsidR="00A2199B">
        <w:rPr>
          <w:rFonts w:ascii="Arial" w:hAnsi="Arial" w:cs="Arial"/>
          <w:bCs/>
          <w:color w:val="323E48" w:themeColor="text2"/>
          <w:sz w:val="24"/>
          <w:szCs w:val="24"/>
        </w:rPr>
        <w:t xml:space="preserve"> </w:t>
      </w:r>
    </w:p>
    <w:p w14:paraId="0B269576" w14:textId="77777777" w:rsidR="002E5BAD" w:rsidRPr="00F247CF" w:rsidRDefault="007747E8">
      <w:pPr>
        <w:spacing w:after="0" w:line="240" w:lineRule="auto"/>
        <w:rPr>
          <w:rFonts w:ascii="Arial" w:hAnsi="Arial" w:cs="Arial"/>
          <w:color w:val="323E48" w:themeColor="text2"/>
          <w:sz w:val="24"/>
          <w:szCs w:val="24"/>
        </w:rPr>
      </w:pPr>
      <w:r>
        <w:rPr>
          <w:rFonts w:ascii="Arial" w:hAnsi="Arial" w:cs="Arial"/>
          <w:noProof/>
          <w:color w:val="323E48" w:themeColor="text2"/>
          <w:sz w:val="24"/>
          <w:szCs w:val="24"/>
        </w:rPr>
        <w:drawing>
          <wp:inline distT="0" distB="0" distL="0" distR="0" wp14:anchorId="03E48577" wp14:editId="70E0D6C8">
            <wp:extent cx="1522239" cy="704617"/>
            <wp:effectExtent l="0" t="0" r="190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B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6328" cy="711139"/>
                    </a:xfrm>
                    <a:prstGeom prst="rect">
                      <a:avLst/>
                    </a:prstGeom>
                  </pic:spPr>
                </pic:pic>
              </a:graphicData>
            </a:graphic>
          </wp:inline>
        </w:drawing>
      </w:r>
    </w:p>
    <w:p w14:paraId="6240885D" w14:textId="77777777" w:rsidR="002E5BAD" w:rsidRPr="00F247CF" w:rsidRDefault="007747E8">
      <w:pPr>
        <w:spacing w:after="0" w:line="240" w:lineRule="auto"/>
        <w:rPr>
          <w:rFonts w:ascii="Arial" w:hAnsi="Arial" w:cs="Arial"/>
          <w:color w:val="323E48" w:themeColor="text2"/>
          <w:sz w:val="24"/>
          <w:szCs w:val="24"/>
        </w:rPr>
      </w:pPr>
      <w:r>
        <w:rPr>
          <w:rFonts w:ascii="Arial" w:hAnsi="Arial" w:cs="Arial"/>
          <w:color w:val="323E48" w:themeColor="text2"/>
          <w:sz w:val="24"/>
          <w:szCs w:val="24"/>
        </w:rPr>
        <w:t>Ian Bruce</w:t>
      </w:r>
    </w:p>
    <w:p w14:paraId="60BC2FF9" w14:textId="77777777" w:rsidR="002E5BAD" w:rsidRPr="00F247CF" w:rsidRDefault="007747E8">
      <w:pPr>
        <w:spacing w:after="0" w:line="240" w:lineRule="auto"/>
        <w:rPr>
          <w:rFonts w:ascii="Arial" w:hAnsi="Arial" w:cs="Arial"/>
          <w:color w:val="323E48" w:themeColor="text2"/>
          <w:sz w:val="24"/>
          <w:szCs w:val="24"/>
        </w:rPr>
      </w:pPr>
      <w:r>
        <w:rPr>
          <w:rFonts w:ascii="Arial" w:hAnsi="Arial" w:cs="Arial"/>
          <w:color w:val="323E48" w:themeColor="text2"/>
          <w:sz w:val="24"/>
          <w:szCs w:val="24"/>
        </w:rPr>
        <w:t xml:space="preserve">Acting </w:t>
      </w:r>
      <w:r w:rsidR="002E5BAD" w:rsidRPr="00F247CF">
        <w:rPr>
          <w:rFonts w:ascii="Arial" w:hAnsi="Arial" w:cs="Arial"/>
          <w:color w:val="323E48" w:themeColor="text2"/>
          <w:sz w:val="24"/>
          <w:szCs w:val="24"/>
        </w:rPr>
        <w:t>Ethical Standards Commissioner</w:t>
      </w:r>
    </w:p>
    <w:p w14:paraId="668D89E7" w14:textId="6DAF7AEE" w:rsidR="002E5BAD" w:rsidRPr="00F247CF" w:rsidRDefault="007E63E7">
      <w:pPr>
        <w:spacing w:after="0" w:line="240" w:lineRule="auto"/>
        <w:rPr>
          <w:rFonts w:ascii="Arial" w:hAnsi="Arial" w:cs="Arial"/>
          <w:bCs/>
          <w:color w:val="323E48" w:themeColor="text2"/>
          <w:sz w:val="28"/>
          <w:szCs w:val="28"/>
        </w:rPr>
      </w:pPr>
      <w:r>
        <w:rPr>
          <w:rFonts w:ascii="Arial" w:hAnsi="Arial" w:cs="Arial"/>
          <w:color w:val="323E48" w:themeColor="text2"/>
          <w:sz w:val="24"/>
          <w:szCs w:val="24"/>
        </w:rPr>
        <w:t>28</w:t>
      </w:r>
      <w:r w:rsidR="00B54D93">
        <w:rPr>
          <w:rFonts w:ascii="Arial" w:hAnsi="Arial" w:cs="Arial"/>
          <w:color w:val="323E48" w:themeColor="text2"/>
          <w:sz w:val="24"/>
          <w:szCs w:val="24"/>
        </w:rPr>
        <w:t xml:space="preserve"> </w:t>
      </w:r>
      <w:r w:rsidR="002E5BAD" w:rsidRPr="00F247CF">
        <w:rPr>
          <w:rFonts w:ascii="Arial" w:hAnsi="Arial" w:cs="Arial"/>
          <w:color w:val="323E48" w:themeColor="text2"/>
          <w:sz w:val="24"/>
          <w:szCs w:val="24"/>
        </w:rPr>
        <w:t>Ma</w:t>
      </w:r>
      <w:r w:rsidR="007747E8">
        <w:rPr>
          <w:rFonts w:ascii="Arial" w:hAnsi="Arial" w:cs="Arial"/>
          <w:color w:val="323E48" w:themeColor="text2"/>
          <w:sz w:val="24"/>
          <w:szCs w:val="24"/>
        </w:rPr>
        <w:t>y</w:t>
      </w:r>
      <w:r w:rsidR="002E5BAD" w:rsidRPr="00F247CF">
        <w:rPr>
          <w:rFonts w:ascii="Arial" w:hAnsi="Arial" w:cs="Arial"/>
          <w:color w:val="323E48" w:themeColor="text2"/>
          <w:sz w:val="24"/>
          <w:szCs w:val="24"/>
        </w:rPr>
        <w:t xml:space="preserve"> 202</w:t>
      </w:r>
      <w:r w:rsidR="007747E8">
        <w:rPr>
          <w:rFonts w:ascii="Arial" w:hAnsi="Arial" w:cs="Arial"/>
          <w:color w:val="323E48" w:themeColor="text2"/>
          <w:sz w:val="24"/>
          <w:szCs w:val="24"/>
        </w:rPr>
        <w:t>1</w:t>
      </w:r>
    </w:p>
    <w:p w14:paraId="3ADD5D79" w14:textId="62FF7F19" w:rsidR="00CF78E5" w:rsidRDefault="0012379F" w:rsidP="00CF78E5">
      <w:pPr>
        <w:spacing w:after="0" w:line="240" w:lineRule="auto"/>
        <w:rPr>
          <w:rFonts w:ascii="Arial" w:hAnsi="Arial" w:cs="Arial"/>
          <w:b/>
          <w:color w:val="00A19A" w:themeColor="accent1"/>
          <w:sz w:val="28"/>
          <w:szCs w:val="24"/>
        </w:rPr>
      </w:pPr>
      <w:r w:rsidRPr="00F247CF">
        <w:rPr>
          <w:rFonts w:ascii="Arial" w:hAnsi="Arial" w:cs="Arial"/>
          <w:b/>
          <w:color w:val="323E48" w:themeColor="text2"/>
          <w:sz w:val="28"/>
          <w:szCs w:val="28"/>
        </w:rPr>
        <w:br w:type="page"/>
      </w:r>
      <w:bookmarkStart w:id="41" w:name="_Hlk70433590"/>
      <w:r w:rsidR="00CF78E5" w:rsidRPr="000E75C7">
        <w:rPr>
          <w:rFonts w:ascii="Arial" w:hAnsi="Arial" w:cs="Arial"/>
          <w:b/>
          <w:color w:val="00A19A" w:themeColor="accent1"/>
          <w:sz w:val="28"/>
          <w:szCs w:val="24"/>
        </w:rPr>
        <w:lastRenderedPageBreak/>
        <w:t xml:space="preserve">OUR </w:t>
      </w:r>
      <w:r w:rsidR="00F67910">
        <w:rPr>
          <w:rFonts w:ascii="Arial" w:hAnsi="Arial" w:cs="Arial"/>
          <w:b/>
          <w:color w:val="00A19A" w:themeColor="accent1"/>
          <w:sz w:val="28"/>
          <w:szCs w:val="24"/>
        </w:rPr>
        <w:t xml:space="preserve">PURPOSE, VALUES AND </w:t>
      </w:r>
      <w:r w:rsidR="00C2110E">
        <w:rPr>
          <w:rFonts w:ascii="Arial" w:hAnsi="Arial" w:cs="Arial"/>
          <w:b/>
          <w:color w:val="00A19A" w:themeColor="accent1"/>
          <w:sz w:val="28"/>
          <w:szCs w:val="24"/>
        </w:rPr>
        <w:t>STRATEGIC OBJECTIVES</w:t>
      </w:r>
    </w:p>
    <w:p w14:paraId="7EBBCB21" w14:textId="6FE44049" w:rsidR="00311409" w:rsidRPr="00B84E1B" w:rsidRDefault="00311409" w:rsidP="00CF78E5">
      <w:pPr>
        <w:spacing w:after="0" w:line="240" w:lineRule="auto"/>
        <w:rPr>
          <w:rFonts w:ascii="Arial" w:hAnsi="Arial" w:cs="Arial"/>
          <w:b/>
          <w:color w:val="FF0000"/>
          <w:sz w:val="12"/>
          <w:szCs w:val="24"/>
        </w:rPr>
      </w:pPr>
    </w:p>
    <w:p w14:paraId="6442DC8C" w14:textId="1FB71611" w:rsidR="00B84E1B" w:rsidRDefault="00942C08" w:rsidP="00CF78E5">
      <w:pPr>
        <w:spacing w:after="0" w:line="240" w:lineRule="auto"/>
        <w:rPr>
          <w:rFonts w:ascii="Arial" w:hAnsi="Arial" w:cs="Arial"/>
          <w:color w:val="00A19A" w:themeColor="accent1"/>
          <w:szCs w:val="24"/>
        </w:rPr>
      </w:pPr>
      <w:bookmarkStart w:id="42" w:name="_Hlk72757596"/>
      <w:r w:rsidRPr="00B84E1B">
        <w:rPr>
          <w:rFonts w:ascii="Arial" w:hAnsi="Arial" w:cs="Arial"/>
          <w:color w:val="00A19A" w:themeColor="accent1"/>
          <w:szCs w:val="24"/>
        </w:rPr>
        <w:t xml:space="preserve">We have concluded that our previous plan lacked a clear statement about how we </w:t>
      </w:r>
      <w:r w:rsidR="00B84E1B">
        <w:rPr>
          <w:rFonts w:ascii="Arial" w:hAnsi="Arial" w:cs="Arial"/>
          <w:color w:val="00A19A" w:themeColor="accent1"/>
          <w:szCs w:val="24"/>
        </w:rPr>
        <w:t xml:space="preserve">will </w:t>
      </w:r>
      <w:r w:rsidRPr="00B84E1B">
        <w:rPr>
          <w:rFonts w:ascii="Arial" w:hAnsi="Arial" w:cs="Arial"/>
          <w:color w:val="00A19A" w:themeColor="accent1"/>
          <w:szCs w:val="24"/>
        </w:rPr>
        <w:t xml:space="preserve">go about fulfilling our purpose and our objectives. The introduction of </w:t>
      </w:r>
      <w:r w:rsidR="00B84E1B">
        <w:rPr>
          <w:rFonts w:ascii="Arial" w:hAnsi="Arial" w:cs="Arial"/>
          <w:color w:val="00A19A" w:themeColor="accent1"/>
          <w:szCs w:val="24"/>
        </w:rPr>
        <w:t xml:space="preserve">a statement of our </w:t>
      </w:r>
      <w:r w:rsidRPr="00B84E1B">
        <w:rPr>
          <w:rFonts w:ascii="Arial" w:hAnsi="Arial" w:cs="Arial"/>
          <w:color w:val="00A19A" w:themeColor="accent1"/>
          <w:szCs w:val="24"/>
        </w:rPr>
        <w:t>values seeks to address this gap.</w:t>
      </w:r>
    </w:p>
    <w:bookmarkEnd w:id="42"/>
    <w:p w14:paraId="58DE6BEB" w14:textId="77777777" w:rsidR="00B84E1B" w:rsidRDefault="00B84E1B" w:rsidP="00CF78E5">
      <w:pPr>
        <w:spacing w:after="0" w:line="240" w:lineRule="auto"/>
        <w:rPr>
          <w:rFonts w:ascii="Arial" w:hAnsi="Arial" w:cs="Arial"/>
          <w:color w:val="00A19A" w:themeColor="accent1"/>
          <w:szCs w:val="24"/>
        </w:rPr>
      </w:pPr>
    </w:p>
    <w:p w14:paraId="58614E78" w14:textId="1580BA95" w:rsidR="00B406C5" w:rsidRPr="00B406C5" w:rsidRDefault="00942C08" w:rsidP="00B406C5">
      <w:pPr>
        <w:pStyle w:val="ListParagraph"/>
        <w:rPr>
          <w:rFonts w:ascii="Arial" w:eastAsia="Times New Roman" w:hAnsi="Arial" w:cs="Arial"/>
          <w:color w:val="000000"/>
          <w:sz w:val="20"/>
          <w:szCs w:val="24"/>
          <w:lang w:eastAsia="en-GB"/>
        </w:rPr>
      </w:pPr>
      <w:r w:rsidRPr="00B406C5">
        <w:rPr>
          <w:rFonts w:ascii="Arial" w:hAnsi="Arial" w:cs="Arial"/>
          <w:color w:val="FF0000"/>
          <w:sz w:val="24"/>
          <w:szCs w:val="24"/>
        </w:rPr>
        <w:t xml:space="preserve"> </w:t>
      </w:r>
      <w:r w:rsidR="00407D07">
        <w:rPr>
          <w:rFonts w:ascii="Arial" w:hAnsi="Arial" w:cs="Arial"/>
          <w:b/>
          <w:noProof/>
          <w:color w:val="FF0000"/>
          <w:sz w:val="28"/>
          <w:szCs w:val="24"/>
        </w:rPr>
        <w:drawing>
          <wp:inline distT="0" distB="0" distL="0" distR="0" wp14:anchorId="6E372C03" wp14:editId="4E032E0E">
            <wp:extent cx="5422900" cy="7683500"/>
            <wp:effectExtent l="0" t="0" r="0" b="127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B406C5" w:rsidRPr="00B406C5">
        <w:rPr>
          <w:rFonts w:ascii="Arial" w:eastAsia="Times New Roman" w:hAnsi="Arial" w:cs="Arial"/>
          <w:color w:val="000000"/>
          <w:sz w:val="24"/>
          <w:szCs w:val="24"/>
          <w:lang w:eastAsia="en-GB"/>
        </w:rPr>
        <w:t xml:space="preserve"> </w:t>
      </w:r>
    </w:p>
    <w:bookmarkEnd w:id="41"/>
    <w:p w14:paraId="6A933CFF" w14:textId="6298EC84" w:rsidR="00294AE8" w:rsidRPr="009440E0" w:rsidRDefault="00294AE8" w:rsidP="00294AE8">
      <w:pPr>
        <w:spacing w:after="0" w:line="240" w:lineRule="auto"/>
        <w:rPr>
          <w:rFonts w:ascii="Arial" w:hAnsi="Arial" w:cs="Arial"/>
          <w:b/>
          <w:color w:val="00A19A" w:themeColor="accent1"/>
          <w:sz w:val="28"/>
          <w:szCs w:val="28"/>
        </w:rPr>
      </w:pPr>
      <w:r w:rsidRPr="009440E0">
        <w:rPr>
          <w:rFonts w:ascii="Arial" w:hAnsi="Arial" w:cs="Arial"/>
          <w:b/>
          <w:color w:val="00A19A" w:themeColor="accent1"/>
          <w:sz w:val="28"/>
          <w:szCs w:val="28"/>
        </w:rPr>
        <w:lastRenderedPageBreak/>
        <w:t xml:space="preserve">OVERVIEW OF THE </w:t>
      </w:r>
      <w:r w:rsidR="00811051">
        <w:rPr>
          <w:rFonts w:ascii="Arial" w:hAnsi="Arial" w:cs="Arial"/>
          <w:b/>
          <w:color w:val="00A19A" w:themeColor="accent1"/>
          <w:sz w:val="28"/>
          <w:szCs w:val="28"/>
        </w:rPr>
        <w:t xml:space="preserve">ACTING </w:t>
      </w:r>
      <w:r w:rsidRPr="009440E0">
        <w:rPr>
          <w:rFonts w:ascii="Arial" w:hAnsi="Arial" w:cs="Arial"/>
          <w:b/>
          <w:color w:val="00A19A" w:themeColor="accent1"/>
          <w:sz w:val="28"/>
          <w:szCs w:val="28"/>
        </w:rPr>
        <w:t>COMMISSIONER’S PLANS</w:t>
      </w:r>
    </w:p>
    <w:p w14:paraId="2D97F6A1" w14:textId="77777777" w:rsidR="00294AE8" w:rsidRPr="00D02665" w:rsidRDefault="00294AE8" w:rsidP="00294AE8">
      <w:pPr>
        <w:spacing w:after="0" w:line="240" w:lineRule="auto"/>
        <w:rPr>
          <w:rFonts w:ascii="Arial" w:hAnsi="Arial" w:cs="Arial"/>
          <w:bCs/>
          <w:color w:val="323E48" w:themeColor="text2"/>
          <w:sz w:val="24"/>
          <w:szCs w:val="24"/>
        </w:rPr>
      </w:pPr>
    </w:p>
    <w:p w14:paraId="39DD38DC" w14:textId="77777777" w:rsidR="00294AE8" w:rsidRPr="00F247CF" w:rsidRDefault="00294AE8" w:rsidP="00294AE8">
      <w:pPr>
        <w:spacing w:after="0" w:line="240" w:lineRule="auto"/>
        <w:rPr>
          <w:rFonts w:ascii="Arial" w:hAnsi="Arial" w:cs="Arial"/>
          <w:b/>
          <w:color w:val="323E48" w:themeColor="text2"/>
          <w:sz w:val="24"/>
          <w:szCs w:val="24"/>
        </w:rPr>
      </w:pPr>
      <w:r w:rsidRPr="00F247CF">
        <w:rPr>
          <w:rFonts w:ascii="Arial" w:hAnsi="Arial" w:cs="Arial"/>
          <w:b/>
          <w:color w:val="323E48" w:themeColor="text2"/>
          <w:sz w:val="24"/>
          <w:szCs w:val="24"/>
        </w:rPr>
        <w:t xml:space="preserve">Some of the key changes </w:t>
      </w:r>
      <w:r w:rsidR="00C81D7D">
        <w:rPr>
          <w:rFonts w:ascii="Arial" w:hAnsi="Arial" w:cs="Arial"/>
          <w:b/>
          <w:color w:val="323E48" w:themeColor="text2"/>
          <w:sz w:val="24"/>
          <w:szCs w:val="24"/>
        </w:rPr>
        <w:t>we plan to</w:t>
      </w:r>
      <w:r w:rsidRPr="00F247CF">
        <w:rPr>
          <w:rFonts w:ascii="Arial" w:hAnsi="Arial" w:cs="Arial"/>
          <w:b/>
          <w:color w:val="323E48" w:themeColor="text2"/>
          <w:sz w:val="24"/>
          <w:szCs w:val="24"/>
        </w:rPr>
        <w:t xml:space="preserve"> deliver are:</w:t>
      </w:r>
    </w:p>
    <w:p w14:paraId="76DB1680" w14:textId="77777777" w:rsidR="00294AE8" w:rsidRDefault="00294AE8" w:rsidP="00294AE8">
      <w:pPr>
        <w:spacing w:after="0" w:line="240" w:lineRule="auto"/>
        <w:rPr>
          <w:rFonts w:ascii="Arial" w:hAnsi="Arial" w:cs="Arial"/>
          <w:b/>
          <w:color w:val="323E48" w:themeColor="text2"/>
          <w:sz w:val="24"/>
          <w:szCs w:val="24"/>
        </w:rPr>
      </w:pPr>
    </w:p>
    <w:p w14:paraId="4DFB30BF" w14:textId="77777777" w:rsidR="00294AE8" w:rsidRDefault="00294AE8" w:rsidP="00294AE8">
      <w:pPr>
        <w:spacing w:after="0" w:line="240" w:lineRule="auto"/>
        <w:jc w:val="center"/>
        <w:rPr>
          <w:rFonts w:ascii="Arial" w:hAnsi="Arial" w:cs="Arial"/>
          <w:b/>
          <w:color w:val="323E48" w:themeColor="text2"/>
          <w:sz w:val="24"/>
          <w:szCs w:val="24"/>
        </w:rPr>
      </w:pPr>
      <w:r>
        <w:rPr>
          <w:rFonts w:ascii="Arial" w:hAnsi="Arial" w:cs="Arial"/>
          <w:b/>
          <w:noProof/>
          <w:color w:val="323E48" w:themeColor="text2"/>
          <w:sz w:val="24"/>
          <w:szCs w:val="24"/>
        </w:rPr>
        <w:drawing>
          <wp:inline distT="0" distB="0" distL="0" distR="0" wp14:anchorId="0C5B6098" wp14:editId="3FC82833">
            <wp:extent cx="5486400" cy="7736400"/>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88A0028" w14:textId="77777777" w:rsidR="00294AE8" w:rsidRDefault="00294AE8" w:rsidP="00294AE8">
      <w:pPr>
        <w:spacing w:after="0" w:line="240" w:lineRule="auto"/>
        <w:jc w:val="center"/>
        <w:rPr>
          <w:rFonts w:ascii="Arial" w:hAnsi="Arial" w:cs="Arial"/>
          <w:b/>
          <w:color w:val="323E48" w:themeColor="text2"/>
          <w:sz w:val="24"/>
          <w:szCs w:val="24"/>
        </w:rPr>
      </w:pPr>
    </w:p>
    <w:p w14:paraId="2134C02C" w14:textId="77777777" w:rsidR="00662706" w:rsidRPr="00F12A02" w:rsidRDefault="00662706" w:rsidP="00662706">
      <w:pPr>
        <w:spacing w:after="0" w:line="240" w:lineRule="auto"/>
        <w:rPr>
          <w:rFonts w:ascii="Arial" w:hAnsi="Arial" w:cs="Arial"/>
          <w:bCs/>
          <w:sz w:val="24"/>
          <w:szCs w:val="24"/>
        </w:rPr>
      </w:pPr>
    </w:p>
    <w:p w14:paraId="7FBD0FF4" w14:textId="77777777" w:rsidR="00D459A5" w:rsidRDefault="00D459A5" w:rsidP="00F247CF">
      <w:pPr>
        <w:rPr>
          <w:rFonts w:ascii="Arial" w:hAnsi="Arial" w:cs="Arial"/>
          <w:b/>
          <w:color w:val="00A19A" w:themeColor="accent1"/>
          <w:sz w:val="28"/>
          <w:szCs w:val="28"/>
        </w:rPr>
      </w:pPr>
      <w:r w:rsidRPr="009440E0">
        <w:rPr>
          <w:rFonts w:ascii="Arial" w:hAnsi="Arial" w:cs="Arial"/>
          <w:b/>
          <w:color w:val="00A19A" w:themeColor="accent1"/>
          <w:sz w:val="28"/>
          <w:szCs w:val="28"/>
        </w:rPr>
        <w:lastRenderedPageBreak/>
        <w:t>ABOUT THE COMMISSIONER’S OFFICE</w:t>
      </w:r>
    </w:p>
    <w:p w14:paraId="1319F7C8" w14:textId="77777777" w:rsidR="008244ED" w:rsidRPr="009440E0" w:rsidRDefault="008244ED">
      <w:pPr>
        <w:spacing w:after="0" w:line="240" w:lineRule="auto"/>
        <w:rPr>
          <w:rFonts w:ascii="Arial" w:hAnsi="Arial" w:cs="Arial"/>
          <w:b/>
          <w:color w:val="00A19A" w:themeColor="accent1"/>
          <w:sz w:val="28"/>
          <w:szCs w:val="28"/>
        </w:rPr>
      </w:pPr>
    </w:p>
    <w:p w14:paraId="66437C1C" w14:textId="77777777" w:rsidR="00D459A5" w:rsidRDefault="00D459A5" w:rsidP="009440E0">
      <w:pPr>
        <w:spacing w:after="0" w:line="240" w:lineRule="auto"/>
        <w:rPr>
          <w:rFonts w:ascii="Arial" w:hAnsi="Arial" w:cs="Arial"/>
          <w:bCs/>
          <w:color w:val="323E48" w:themeColor="text2"/>
          <w:sz w:val="24"/>
          <w:szCs w:val="24"/>
        </w:rPr>
      </w:pPr>
    </w:p>
    <w:p w14:paraId="45FD30D0" w14:textId="77777777" w:rsidR="009440E0" w:rsidRDefault="009440E0" w:rsidP="008F3694">
      <w:pPr>
        <w:spacing w:after="0" w:line="240" w:lineRule="auto"/>
        <w:jc w:val="center"/>
        <w:rPr>
          <w:rFonts w:ascii="Arial" w:hAnsi="Arial" w:cs="Arial"/>
          <w:bCs/>
          <w:color w:val="323E48" w:themeColor="text2"/>
          <w:sz w:val="24"/>
          <w:szCs w:val="24"/>
        </w:rPr>
      </w:pPr>
      <w:r>
        <w:rPr>
          <w:rFonts w:ascii="Arial" w:hAnsi="Arial" w:cs="Arial"/>
          <w:bCs/>
          <w:noProof/>
          <w:color w:val="323E48" w:themeColor="text2"/>
          <w:sz w:val="24"/>
          <w:szCs w:val="24"/>
        </w:rPr>
        <w:drawing>
          <wp:inline distT="0" distB="0" distL="0" distR="0" wp14:anchorId="06D8F86A" wp14:editId="4CBEB267">
            <wp:extent cx="6004560" cy="7399020"/>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D4671F5" w14:textId="77777777" w:rsidR="009440E0" w:rsidRPr="00D02665" w:rsidRDefault="009440E0" w:rsidP="008F3694">
      <w:pPr>
        <w:spacing w:after="0" w:line="240" w:lineRule="auto"/>
        <w:jc w:val="center"/>
        <w:rPr>
          <w:rFonts w:ascii="Arial" w:hAnsi="Arial" w:cs="Arial"/>
          <w:bCs/>
          <w:color w:val="323E48" w:themeColor="text2"/>
          <w:sz w:val="24"/>
          <w:szCs w:val="24"/>
        </w:rPr>
      </w:pPr>
    </w:p>
    <w:p w14:paraId="328E880A" w14:textId="77777777" w:rsidR="00636374" w:rsidRPr="00D02665" w:rsidRDefault="00636374">
      <w:pPr>
        <w:spacing w:after="0" w:line="240" w:lineRule="auto"/>
        <w:rPr>
          <w:rFonts w:ascii="Arial" w:hAnsi="Arial" w:cs="Arial"/>
          <w:b/>
          <w:bCs/>
          <w:color w:val="323E48" w:themeColor="text2"/>
          <w:sz w:val="24"/>
          <w:szCs w:val="24"/>
        </w:rPr>
      </w:pPr>
    </w:p>
    <w:p w14:paraId="2105BEC7" w14:textId="77777777" w:rsidR="00F12A02" w:rsidRDefault="00F12A02">
      <w:pPr>
        <w:rPr>
          <w:rFonts w:ascii="Arial" w:hAnsi="Arial" w:cs="Arial"/>
          <w:b/>
          <w:color w:val="00A19A" w:themeColor="accent1"/>
          <w:sz w:val="28"/>
          <w:szCs w:val="24"/>
        </w:rPr>
      </w:pPr>
      <w:r>
        <w:rPr>
          <w:rFonts w:ascii="Arial" w:hAnsi="Arial" w:cs="Arial"/>
          <w:b/>
          <w:color w:val="00A19A" w:themeColor="accent1"/>
          <w:sz w:val="28"/>
          <w:szCs w:val="24"/>
        </w:rPr>
        <w:br w:type="page"/>
      </w:r>
    </w:p>
    <w:p w14:paraId="74749548" w14:textId="77777777" w:rsidR="00F12A02" w:rsidRPr="001550E7" w:rsidRDefault="00F12A02" w:rsidP="00F12A02">
      <w:pPr>
        <w:spacing w:after="0" w:line="240" w:lineRule="auto"/>
        <w:rPr>
          <w:rFonts w:ascii="Arial" w:hAnsi="Arial" w:cs="Arial"/>
          <w:b/>
          <w:color w:val="FF0000"/>
          <w:sz w:val="28"/>
          <w:szCs w:val="24"/>
        </w:rPr>
      </w:pPr>
      <w:r w:rsidRPr="000E75C7">
        <w:rPr>
          <w:rFonts w:ascii="Arial" w:hAnsi="Arial" w:cs="Arial"/>
          <w:b/>
          <w:color w:val="00A19A" w:themeColor="accent1"/>
          <w:sz w:val="28"/>
          <w:szCs w:val="24"/>
        </w:rPr>
        <w:lastRenderedPageBreak/>
        <w:t>OPERATI</w:t>
      </w:r>
      <w:r w:rsidR="00B630D2">
        <w:rPr>
          <w:rFonts w:ascii="Arial" w:hAnsi="Arial" w:cs="Arial"/>
          <w:b/>
          <w:color w:val="00A19A" w:themeColor="accent1"/>
          <w:sz w:val="28"/>
          <w:szCs w:val="24"/>
        </w:rPr>
        <w:t>ONAL</w:t>
      </w:r>
      <w:r w:rsidRPr="000E75C7">
        <w:rPr>
          <w:rFonts w:ascii="Arial" w:hAnsi="Arial" w:cs="Arial"/>
          <w:b/>
          <w:color w:val="00A19A" w:themeColor="accent1"/>
          <w:sz w:val="28"/>
          <w:szCs w:val="24"/>
        </w:rPr>
        <w:t xml:space="preserve"> CONTEXT</w:t>
      </w:r>
    </w:p>
    <w:p w14:paraId="378FE5D1" w14:textId="77777777" w:rsidR="00F12A02" w:rsidRPr="008F3694" w:rsidRDefault="00F12A02" w:rsidP="00F12A02">
      <w:pPr>
        <w:spacing w:after="0" w:line="240" w:lineRule="auto"/>
        <w:rPr>
          <w:rFonts w:ascii="Arial" w:hAnsi="Arial" w:cs="Arial"/>
          <w:bCs/>
          <w:color w:val="323E48" w:themeColor="text2"/>
          <w:sz w:val="24"/>
        </w:rPr>
      </w:pPr>
    </w:p>
    <w:p w14:paraId="267043BE" w14:textId="77777777" w:rsidR="00F12A02" w:rsidRPr="008F3694" w:rsidRDefault="00F12A02" w:rsidP="00F12A02">
      <w:pPr>
        <w:spacing w:after="0" w:line="240" w:lineRule="auto"/>
        <w:rPr>
          <w:rFonts w:ascii="Arial" w:hAnsi="Arial" w:cs="Arial"/>
          <w:bCs/>
          <w:color w:val="323E48" w:themeColor="text2"/>
          <w:sz w:val="24"/>
        </w:rPr>
      </w:pPr>
    </w:p>
    <w:p w14:paraId="3BE38812" w14:textId="77777777" w:rsidR="00B630D2" w:rsidRDefault="00B630D2" w:rsidP="00F12A02">
      <w:pPr>
        <w:spacing w:after="0" w:line="240" w:lineRule="auto"/>
        <w:rPr>
          <w:rFonts w:ascii="Arial" w:hAnsi="Arial" w:cs="Arial"/>
          <w:bCs/>
          <w:color w:val="323E48" w:themeColor="text2"/>
          <w:sz w:val="24"/>
        </w:rPr>
      </w:pPr>
      <w:r>
        <w:rPr>
          <w:rFonts w:ascii="Arial" w:hAnsi="Arial" w:cs="Arial"/>
          <w:bCs/>
          <w:color w:val="323E48" w:themeColor="text2"/>
          <w:sz w:val="24"/>
        </w:rPr>
        <w:t xml:space="preserve">The introduction of this plan coincides with a new session of the Scottish Parliament and presents an opportunity to encourage conversations about the ethical conduct that the public anticipates from MSPs. </w:t>
      </w:r>
    </w:p>
    <w:p w14:paraId="22E7EF49" w14:textId="77777777" w:rsidR="00B630D2" w:rsidRDefault="00B630D2" w:rsidP="00F12A02">
      <w:pPr>
        <w:spacing w:after="0" w:line="240" w:lineRule="auto"/>
        <w:rPr>
          <w:rFonts w:ascii="Arial" w:hAnsi="Arial" w:cs="Arial"/>
          <w:bCs/>
          <w:color w:val="323E48" w:themeColor="text2"/>
          <w:sz w:val="24"/>
        </w:rPr>
      </w:pPr>
    </w:p>
    <w:p w14:paraId="36D387B5" w14:textId="77777777" w:rsidR="00B630D2" w:rsidRPr="008F3694" w:rsidRDefault="00B630D2" w:rsidP="00B630D2">
      <w:pPr>
        <w:spacing w:after="0" w:line="240" w:lineRule="auto"/>
        <w:rPr>
          <w:rFonts w:ascii="Arial" w:hAnsi="Arial" w:cs="Arial"/>
          <w:bCs/>
          <w:color w:val="323E48" w:themeColor="text2"/>
          <w:sz w:val="24"/>
        </w:rPr>
      </w:pPr>
      <w:r>
        <w:rPr>
          <w:rFonts w:ascii="Arial" w:hAnsi="Arial" w:cs="Arial"/>
          <w:bCs/>
          <w:color w:val="323E48" w:themeColor="text2"/>
          <w:sz w:val="24"/>
        </w:rPr>
        <w:t xml:space="preserve">With the easing of lockdown measures, put in place as a result of a global pandemic, we will have to consider whether our traditional operating model for acquitting our statutory functions remains appropriate. Staff have been working almost exclusively remotely and that will have ramifications for the office’s approach to working in the future. Increased flexibility in working patterns and practices can realise benefits both for staff and for those who come into contact with us. </w:t>
      </w:r>
    </w:p>
    <w:p w14:paraId="6C09E977" w14:textId="77777777" w:rsidR="00B630D2" w:rsidRDefault="00B630D2" w:rsidP="00F12A02">
      <w:pPr>
        <w:spacing w:after="0" w:line="240" w:lineRule="auto"/>
        <w:rPr>
          <w:rFonts w:ascii="Arial" w:hAnsi="Arial" w:cs="Arial"/>
          <w:bCs/>
          <w:color w:val="323E48" w:themeColor="text2"/>
          <w:sz w:val="24"/>
        </w:rPr>
      </w:pPr>
    </w:p>
    <w:p w14:paraId="534E7BB5" w14:textId="77777777" w:rsidR="00B630D2" w:rsidRDefault="00C81D7D" w:rsidP="00F12A02">
      <w:pPr>
        <w:spacing w:after="0" w:line="240" w:lineRule="auto"/>
        <w:rPr>
          <w:rFonts w:ascii="Arial" w:hAnsi="Arial" w:cs="Arial"/>
          <w:bCs/>
          <w:color w:val="323E48" w:themeColor="text2"/>
          <w:sz w:val="24"/>
        </w:rPr>
      </w:pPr>
      <w:r>
        <w:rPr>
          <w:rFonts w:ascii="Arial" w:hAnsi="Arial" w:cs="Arial"/>
          <w:bCs/>
          <w:color w:val="323E48" w:themeColor="text2"/>
          <w:sz w:val="24"/>
        </w:rPr>
        <w:t>Our</w:t>
      </w:r>
      <w:r w:rsidR="00F12A02" w:rsidRPr="008F3694">
        <w:rPr>
          <w:rFonts w:ascii="Arial" w:hAnsi="Arial" w:cs="Arial"/>
          <w:bCs/>
          <w:color w:val="323E48" w:themeColor="text2"/>
          <w:sz w:val="24"/>
        </w:rPr>
        <w:t xml:space="preserve"> office operates in a </w:t>
      </w:r>
      <w:r w:rsidR="00F12A02" w:rsidRPr="00B630D2">
        <w:rPr>
          <w:rFonts w:ascii="Arial" w:hAnsi="Arial" w:cs="Arial"/>
          <w:color w:val="323E48" w:themeColor="text2"/>
          <w:sz w:val="24"/>
        </w:rPr>
        <w:t>demand driven environment</w:t>
      </w:r>
      <w:r w:rsidR="00F12A02" w:rsidRPr="00B630D2">
        <w:rPr>
          <w:rFonts w:ascii="Arial" w:hAnsi="Arial" w:cs="Arial"/>
          <w:bCs/>
          <w:color w:val="323E48" w:themeColor="text2"/>
          <w:sz w:val="24"/>
        </w:rPr>
        <w:t>,</w:t>
      </w:r>
      <w:r w:rsidR="00F12A02" w:rsidRPr="008F3694">
        <w:rPr>
          <w:rFonts w:ascii="Arial" w:hAnsi="Arial" w:cs="Arial"/>
          <w:bCs/>
          <w:color w:val="323E48" w:themeColor="text2"/>
          <w:sz w:val="24"/>
        </w:rPr>
        <w:t xml:space="preserve"> with the volume of public appointment rounds and incoming complaints both fluctuating over time. </w:t>
      </w:r>
    </w:p>
    <w:p w14:paraId="04ECA3CD" w14:textId="77777777" w:rsidR="00B630D2" w:rsidRDefault="00B630D2" w:rsidP="00F12A02">
      <w:pPr>
        <w:spacing w:after="0" w:line="240" w:lineRule="auto"/>
        <w:rPr>
          <w:rFonts w:ascii="Arial" w:hAnsi="Arial" w:cs="Arial"/>
          <w:bCs/>
          <w:color w:val="323E48" w:themeColor="text2"/>
          <w:sz w:val="24"/>
        </w:rPr>
      </w:pPr>
    </w:p>
    <w:p w14:paraId="0554A92C" w14:textId="77777777" w:rsidR="00F12A02" w:rsidRPr="008F3694"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 xml:space="preserve">The scope of </w:t>
      </w:r>
      <w:r w:rsidR="00B630D2">
        <w:rPr>
          <w:rFonts w:ascii="Arial" w:hAnsi="Arial" w:cs="Arial"/>
          <w:bCs/>
          <w:color w:val="323E48" w:themeColor="text2"/>
          <w:sz w:val="24"/>
        </w:rPr>
        <w:t>our</w:t>
      </w:r>
      <w:r w:rsidRPr="008F3694">
        <w:rPr>
          <w:rFonts w:ascii="Arial" w:hAnsi="Arial" w:cs="Arial"/>
          <w:bCs/>
          <w:color w:val="323E48" w:themeColor="text2"/>
          <w:sz w:val="24"/>
        </w:rPr>
        <w:t xml:space="preserve"> remit is set to expand over the early years of this strategic plan.</w:t>
      </w:r>
    </w:p>
    <w:p w14:paraId="1BEAAB38" w14:textId="77777777" w:rsidR="00F12A02" w:rsidRPr="008F3694" w:rsidRDefault="00F12A02" w:rsidP="00F12A02">
      <w:pPr>
        <w:spacing w:after="0" w:line="240" w:lineRule="auto"/>
        <w:rPr>
          <w:rFonts w:ascii="Arial" w:hAnsi="Arial" w:cs="Arial"/>
          <w:color w:val="323E48" w:themeColor="text2"/>
          <w:sz w:val="24"/>
          <w:szCs w:val="24"/>
        </w:rPr>
      </w:pPr>
      <w:r w:rsidRPr="008F3694">
        <w:rPr>
          <w:rFonts w:ascii="Arial" w:hAnsi="Arial" w:cs="Arial"/>
          <w:bCs/>
          <w:color w:val="323E48" w:themeColor="text2"/>
          <w:sz w:val="24"/>
        </w:rPr>
        <w:t xml:space="preserve">This expansion relates to </w:t>
      </w:r>
      <w:r w:rsidRPr="008F3694">
        <w:rPr>
          <w:rFonts w:ascii="Arial" w:hAnsi="Arial"/>
          <w:color w:val="323E48" w:themeColor="text2"/>
          <w:sz w:val="24"/>
        </w:rPr>
        <w:t xml:space="preserve">changes to the Code of Conduct for MSPs to include complaints </w:t>
      </w:r>
      <w:r w:rsidRPr="008F3694">
        <w:rPr>
          <w:rFonts w:ascii="Arial" w:hAnsi="Arial" w:cs="Arial"/>
          <w:color w:val="323E48" w:themeColor="text2"/>
          <w:sz w:val="24"/>
          <w:szCs w:val="24"/>
        </w:rPr>
        <w:t xml:space="preserve">from MSP staff and parliamentary staff, </w:t>
      </w:r>
      <w:r w:rsidRPr="008F3694">
        <w:rPr>
          <w:rFonts w:ascii="Arial" w:hAnsi="Arial"/>
          <w:color w:val="323E48" w:themeColor="text2"/>
          <w:sz w:val="24"/>
        </w:rPr>
        <w:t xml:space="preserve">of bullying, harassment (including sexual harassment) and other inappropriate behaviour with no time bar on historic incidents. Suitable expertise </w:t>
      </w:r>
      <w:r w:rsidR="00B630D2">
        <w:rPr>
          <w:rFonts w:ascii="Arial" w:hAnsi="Arial" w:cs="Arial"/>
          <w:color w:val="323E48" w:themeColor="text2"/>
          <w:sz w:val="24"/>
          <w:szCs w:val="24"/>
        </w:rPr>
        <w:t>will</w:t>
      </w:r>
      <w:r w:rsidRPr="008F3694">
        <w:rPr>
          <w:rFonts w:ascii="Arial" w:hAnsi="Arial"/>
          <w:color w:val="323E48" w:themeColor="text2"/>
          <w:sz w:val="24"/>
        </w:rPr>
        <w:t xml:space="preserve"> be required to cater for complaints arising under this newly expanded scope, which </w:t>
      </w:r>
      <w:r w:rsidRPr="008F3694">
        <w:rPr>
          <w:rFonts w:ascii="Arial" w:hAnsi="Arial" w:cs="Arial"/>
          <w:color w:val="323E48" w:themeColor="text2"/>
          <w:sz w:val="24"/>
          <w:szCs w:val="24"/>
        </w:rPr>
        <w:t>has the potential for</w:t>
      </w:r>
      <w:r w:rsidRPr="008F3694">
        <w:rPr>
          <w:rFonts w:ascii="Arial" w:hAnsi="Arial"/>
          <w:color w:val="323E48" w:themeColor="text2"/>
          <w:sz w:val="24"/>
        </w:rPr>
        <w:t xml:space="preserve"> considerable operational impact. </w:t>
      </w:r>
    </w:p>
    <w:p w14:paraId="14B73998" w14:textId="77777777" w:rsidR="00F12A02" w:rsidRPr="008F3694" w:rsidRDefault="00F12A02" w:rsidP="00F12A02">
      <w:pPr>
        <w:spacing w:after="0" w:line="240" w:lineRule="auto"/>
        <w:rPr>
          <w:rFonts w:ascii="Arial" w:hAnsi="Arial" w:cs="Arial"/>
          <w:color w:val="323E48" w:themeColor="text2"/>
          <w:sz w:val="23"/>
          <w:szCs w:val="23"/>
        </w:rPr>
      </w:pPr>
    </w:p>
    <w:p w14:paraId="5429432D" w14:textId="77777777" w:rsidR="00F12A02" w:rsidRPr="008F3694" w:rsidRDefault="00F12A02" w:rsidP="00F12A02">
      <w:pPr>
        <w:spacing w:after="0" w:line="240" w:lineRule="auto"/>
        <w:rPr>
          <w:rFonts w:ascii="Arial" w:hAnsi="Arial" w:cs="Arial"/>
          <w:bCs/>
          <w:color w:val="323E48" w:themeColor="text2"/>
          <w:sz w:val="24"/>
        </w:rPr>
      </w:pPr>
      <w:r w:rsidRPr="008F3694">
        <w:rPr>
          <w:rFonts w:ascii="Arial" w:hAnsi="Arial" w:cs="Arial"/>
          <w:bCs/>
          <w:color w:val="323E48" w:themeColor="text2"/>
          <w:sz w:val="24"/>
        </w:rPr>
        <w:t xml:space="preserve">The extent to which complaint volumes increase as a result of this scope expansion may further impact what has been a marked increase in total complaints over </w:t>
      </w:r>
      <w:r w:rsidR="00B630D2">
        <w:rPr>
          <w:rFonts w:ascii="Arial" w:hAnsi="Arial" w:cs="Arial"/>
          <w:bCs/>
          <w:color w:val="323E48" w:themeColor="text2"/>
          <w:sz w:val="24"/>
        </w:rPr>
        <w:t>recent</w:t>
      </w:r>
      <w:r w:rsidRPr="008F3694">
        <w:rPr>
          <w:rFonts w:ascii="Arial" w:hAnsi="Arial" w:cs="Arial"/>
          <w:bCs/>
          <w:color w:val="323E48" w:themeColor="text2"/>
          <w:sz w:val="24"/>
        </w:rPr>
        <w:t xml:space="preserve"> year</w:t>
      </w:r>
      <w:r w:rsidR="00B630D2">
        <w:rPr>
          <w:rFonts w:ascii="Arial" w:hAnsi="Arial" w:cs="Arial"/>
          <w:bCs/>
          <w:color w:val="323E48" w:themeColor="text2"/>
          <w:sz w:val="24"/>
        </w:rPr>
        <w:t>s</w:t>
      </w:r>
      <w:r w:rsidRPr="008F3694">
        <w:rPr>
          <w:rFonts w:ascii="Arial" w:hAnsi="Arial" w:cs="Arial"/>
          <w:bCs/>
          <w:color w:val="323E48" w:themeColor="text2"/>
          <w:sz w:val="24"/>
        </w:rPr>
        <w:t>.</w:t>
      </w:r>
    </w:p>
    <w:p w14:paraId="4E02EFB6" w14:textId="77777777" w:rsidR="00F12A02" w:rsidRPr="008F3694" w:rsidRDefault="00F12A02" w:rsidP="00F12A02">
      <w:pPr>
        <w:spacing w:after="0" w:line="240" w:lineRule="auto"/>
        <w:rPr>
          <w:rFonts w:ascii="Arial" w:hAnsi="Arial" w:cs="Arial"/>
          <w:bCs/>
          <w:color w:val="323E48" w:themeColor="text2"/>
          <w:sz w:val="24"/>
        </w:rPr>
      </w:pPr>
    </w:p>
    <w:p w14:paraId="61B2F534" w14:textId="77777777" w:rsidR="00F12A02" w:rsidRPr="008F3694" w:rsidRDefault="00F12A02" w:rsidP="00F12A02">
      <w:pPr>
        <w:spacing w:after="0" w:line="240" w:lineRule="auto"/>
        <w:rPr>
          <w:rFonts w:ascii="Arial" w:hAnsi="Arial" w:cs="Arial"/>
          <w:b/>
          <w:caps/>
          <w:color w:val="323E48" w:themeColor="text2"/>
          <w:sz w:val="24"/>
          <w:szCs w:val="24"/>
        </w:rPr>
      </w:pPr>
    </w:p>
    <w:p w14:paraId="2975AECC" w14:textId="77777777" w:rsidR="00F12A02" w:rsidRPr="008F3694" w:rsidRDefault="00F12A02" w:rsidP="00F12A02">
      <w:pPr>
        <w:spacing w:after="0" w:line="240" w:lineRule="auto"/>
        <w:rPr>
          <w:rFonts w:ascii="Arial" w:hAnsi="Arial" w:cs="Arial"/>
          <w:b/>
          <w:caps/>
          <w:color w:val="323E48" w:themeColor="text2"/>
          <w:sz w:val="24"/>
          <w:szCs w:val="24"/>
        </w:rPr>
      </w:pPr>
      <w:r w:rsidRPr="008F3694">
        <w:rPr>
          <w:rFonts w:ascii="Arial" w:hAnsi="Arial" w:cs="Arial"/>
          <w:b/>
          <w:caps/>
          <w:color w:val="323E48" w:themeColor="text2"/>
          <w:sz w:val="24"/>
          <w:szCs w:val="24"/>
        </w:rPr>
        <w:t>Contribution to National Performance Framework</w:t>
      </w:r>
    </w:p>
    <w:p w14:paraId="22BF98F6" w14:textId="77777777" w:rsidR="00F12A02" w:rsidRPr="008F3694" w:rsidRDefault="00F12A02" w:rsidP="00F12A02">
      <w:pPr>
        <w:spacing w:after="0" w:line="240" w:lineRule="auto"/>
        <w:rPr>
          <w:rFonts w:ascii="Arial" w:hAnsi="Arial" w:cs="Arial"/>
          <w:b/>
          <w:color w:val="323E48" w:themeColor="text2"/>
          <w:sz w:val="24"/>
        </w:rPr>
      </w:pPr>
    </w:p>
    <w:p w14:paraId="2B5BC878" w14:textId="77777777" w:rsidR="00F12A02" w:rsidRPr="00D02665" w:rsidRDefault="00F12A02" w:rsidP="00F12A02">
      <w:p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The Commissioner’s activities are relevant to the people, prevention, performance and partnership elements of the</w:t>
      </w:r>
      <w:r w:rsidRPr="00D02665">
        <w:rPr>
          <w:rFonts w:ascii="Arial" w:hAnsi="Arial" w:cs="Arial"/>
          <w:color w:val="323E48" w:themeColor="text2"/>
          <w:sz w:val="24"/>
          <w:szCs w:val="24"/>
        </w:rPr>
        <w:t xml:space="preserve"> </w:t>
      </w:r>
      <w:hyperlink r:id="rId26" w:history="1">
        <w:r w:rsidRPr="00D02665">
          <w:rPr>
            <w:rStyle w:val="Hyperlink"/>
            <w:rFonts w:ascii="Arial" w:hAnsi="Arial" w:cs="Arial"/>
            <w:color w:val="558DCA" w:themeColor="accent6"/>
            <w:sz w:val="24"/>
            <w:szCs w:val="24"/>
          </w:rPr>
          <w:t>Scottish Government’s reform agenda for public services</w:t>
        </w:r>
      </w:hyperlink>
      <w:r w:rsidRPr="00D02665">
        <w:rPr>
          <w:rFonts w:ascii="Arial" w:hAnsi="Arial" w:cs="Arial"/>
          <w:color w:val="323E48" w:themeColor="text2"/>
          <w:sz w:val="24"/>
          <w:szCs w:val="24"/>
        </w:rPr>
        <w:t>.</w:t>
      </w:r>
    </w:p>
    <w:p w14:paraId="7B2678C9" w14:textId="77777777" w:rsidR="00F12A02" w:rsidRPr="00D02665" w:rsidRDefault="00F12A02" w:rsidP="00F12A02">
      <w:pPr>
        <w:spacing w:after="0" w:line="240" w:lineRule="auto"/>
        <w:rPr>
          <w:rFonts w:ascii="Arial" w:hAnsi="Arial" w:cs="Arial"/>
          <w:color w:val="323E48" w:themeColor="text2"/>
          <w:sz w:val="24"/>
          <w:szCs w:val="24"/>
        </w:rPr>
      </w:pPr>
    </w:p>
    <w:p w14:paraId="0DF4A505" w14:textId="77777777" w:rsidR="00F12A02" w:rsidRPr="008F3694" w:rsidRDefault="00F12A02" w:rsidP="00F12A02">
      <w:pPr>
        <w:pStyle w:val="ListParagraph"/>
        <w:numPr>
          <w:ilvl w:val="0"/>
          <w:numId w:val="20"/>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 xml:space="preserve">The existence of an independent body responsible for investigating and reporting on alleged breaches of the various codes of conduct contributes to prevention and to performance, and to the maintenance of public confidence in the ethical standards observed by many institutions which are responsible for the development and implementation of public policy and for the delivery of public services. </w:t>
      </w:r>
    </w:p>
    <w:p w14:paraId="7D6B56CD" w14:textId="77777777" w:rsidR="00F12A02" w:rsidRPr="008F3694" w:rsidRDefault="00F12A02" w:rsidP="00F12A02">
      <w:pPr>
        <w:spacing w:after="0" w:line="240" w:lineRule="auto"/>
        <w:ind w:left="426" w:hanging="426"/>
        <w:rPr>
          <w:rFonts w:ascii="Arial" w:hAnsi="Arial" w:cs="Arial"/>
          <w:color w:val="323E48" w:themeColor="text2"/>
          <w:sz w:val="24"/>
          <w:szCs w:val="24"/>
        </w:rPr>
      </w:pPr>
    </w:p>
    <w:p w14:paraId="19EDFA33" w14:textId="64FB3AAD" w:rsidR="00F12A02" w:rsidRPr="008F3694" w:rsidRDefault="00F12A02" w:rsidP="00F12A02">
      <w:pPr>
        <w:pStyle w:val="ListParagraph"/>
        <w:numPr>
          <w:ilvl w:val="0"/>
          <w:numId w:val="20"/>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The Commissioner’s public appointments work, and in particular the role of the P</w:t>
      </w:r>
      <w:r w:rsidR="00CB070A">
        <w:rPr>
          <w:rFonts w:ascii="Arial" w:hAnsi="Arial" w:cs="Arial"/>
          <w:color w:val="323E48" w:themeColor="text2"/>
          <w:sz w:val="24"/>
          <w:szCs w:val="24"/>
        </w:rPr>
        <w:t>ublic Appointments Advisers</w:t>
      </w:r>
      <w:r w:rsidR="007D4D77">
        <w:rPr>
          <w:rFonts w:ascii="Arial" w:hAnsi="Arial" w:cs="Arial"/>
          <w:color w:val="323E48" w:themeColor="text2"/>
          <w:sz w:val="24"/>
          <w:szCs w:val="24"/>
        </w:rPr>
        <w:t>’</w:t>
      </w:r>
      <w:r w:rsidR="00CB070A">
        <w:rPr>
          <w:rFonts w:ascii="Arial" w:hAnsi="Arial" w:cs="Arial"/>
          <w:color w:val="323E48" w:themeColor="text2"/>
          <w:sz w:val="24"/>
          <w:szCs w:val="24"/>
        </w:rPr>
        <w:t xml:space="preserve"> (P</w:t>
      </w:r>
      <w:r w:rsidRPr="008F3694">
        <w:rPr>
          <w:rFonts w:ascii="Arial" w:hAnsi="Arial" w:cs="Arial"/>
          <w:color w:val="323E48" w:themeColor="text2"/>
          <w:sz w:val="24"/>
          <w:szCs w:val="24"/>
        </w:rPr>
        <w:t>AAs</w:t>
      </w:r>
      <w:r w:rsidR="00CB070A">
        <w:rPr>
          <w:rFonts w:ascii="Arial" w:hAnsi="Arial" w:cs="Arial"/>
          <w:color w:val="323E48" w:themeColor="text2"/>
          <w:sz w:val="24"/>
          <w:szCs w:val="24"/>
        </w:rPr>
        <w:t>’)</w:t>
      </w:r>
      <w:r w:rsidRPr="008F3694">
        <w:rPr>
          <w:rFonts w:ascii="Arial" w:hAnsi="Arial" w:cs="Arial"/>
          <w:color w:val="323E48" w:themeColor="text2"/>
          <w:sz w:val="24"/>
          <w:szCs w:val="24"/>
        </w:rPr>
        <w:t xml:space="preserve"> and the Commissioner’s engagement with the Scottish Government officials tasked with enhancing board appointments and governance, contributes to the people, performance and partnership elements of the reform agenda, and to the wider </w:t>
      </w:r>
      <w:hyperlink r:id="rId27" w:history="1">
        <w:r w:rsidRPr="00D02665">
          <w:rPr>
            <w:rStyle w:val="Hyperlink"/>
            <w:rFonts w:ascii="Arial" w:hAnsi="Arial" w:cs="Arial"/>
            <w:color w:val="558DCA" w:themeColor="accent6"/>
            <w:sz w:val="24"/>
            <w:szCs w:val="24"/>
          </w:rPr>
          <w:t>human rights</w:t>
        </w:r>
      </w:hyperlink>
      <w:r w:rsidRPr="00D02665">
        <w:rPr>
          <w:rFonts w:ascii="Arial" w:hAnsi="Arial" w:cs="Arial"/>
          <w:color w:val="323E48" w:themeColor="text2"/>
          <w:sz w:val="24"/>
          <w:szCs w:val="24"/>
        </w:rPr>
        <w:t xml:space="preserve"> </w:t>
      </w:r>
      <w:r w:rsidRPr="008F3694">
        <w:rPr>
          <w:rFonts w:ascii="Arial" w:hAnsi="Arial" w:cs="Arial"/>
          <w:color w:val="323E48" w:themeColor="text2"/>
          <w:sz w:val="24"/>
          <w:szCs w:val="24"/>
        </w:rPr>
        <w:t xml:space="preserve">outcome by promoting equality of opportunity and diversity in the public appointments process. </w:t>
      </w:r>
      <w:r w:rsidR="0027700B">
        <w:rPr>
          <w:rFonts w:ascii="Arial" w:hAnsi="Arial" w:cs="Arial"/>
          <w:color w:val="323E48" w:themeColor="text2"/>
          <w:sz w:val="24"/>
          <w:szCs w:val="24"/>
        </w:rPr>
        <w:t xml:space="preserve">Assurance that appointments are made on merit and that the process secures diverse boards also contributes to performance against the framework. Good governance of our public bodies will not be attained without diverse boards populated by people who are effective in their roles. </w:t>
      </w:r>
      <w:r w:rsidRPr="008F3694">
        <w:rPr>
          <w:rFonts w:ascii="Arial" w:hAnsi="Arial" w:cs="Arial"/>
          <w:color w:val="323E48" w:themeColor="text2"/>
          <w:sz w:val="24"/>
          <w:szCs w:val="24"/>
        </w:rPr>
        <w:t xml:space="preserve">  </w:t>
      </w:r>
    </w:p>
    <w:p w14:paraId="59A43697" w14:textId="77777777" w:rsidR="009440E0" w:rsidRPr="008F3694" w:rsidRDefault="009440E0" w:rsidP="00D02665">
      <w:pPr>
        <w:spacing w:after="0" w:line="240" w:lineRule="auto"/>
        <w:rPr>
          <w:rFonts w:ascii="Arial" w:hAnsi="Arial" w:cs="Arial"/>
          <w:b/>
          <w:bCs/>
          <w:color w:val="323E48" w:themeColor="text2"/>
          <w:sz w:val="24"/>
          <w:szCs w:val="24"/>
        </w:rPr>
      </w:pPr>
      <w:r w:rsidRPr="008F3694">
        <w:rPr>
          <w:rFonts w:ascii="Arial" w:hAnsi="Arial" w:cs="Arial"/>
          <w:b/>
          <w:bCs/>
          <w:color w:val="323E48" w:themeColor="text2"/>
          <w:sz w:val="24"/>
          <w:szCs w:val="24"/>
        </w:rPr>
        <w:br w:type="page"/>
      </w:r>
    </w:p>
    <w:p w14:paraId="0BCF2450" w14:textId="77777777" w:rsidR="00586395" w:rsidRPr="00D02665" w:rsidRDefault="004459D4">
      <w:pPr>
        <w:spacing w:after="0" w:line="240" w:lineRule="auto"/>
        <w:rPr>
          <w:rFonts w:ascii="Arial" w:hAnsi="Arial" w:cs="Arial"/>
          <w:b/>
          <w:bCs/>
          <w:color w:val="00A19A" w:themeColor="accent1"/>
          <w:sz w:val="28"/>
          <w:szCs w:val="28"/>
        </w:rPr>
      </w:pPr>
      <w:r w:rsidRPr="00D02665">
        <w:rPr>
          <w:rFonts w:ascii="Arial" w:hAnsi="Arial" w:cs="Arial"/>
          <w:b/>
          <w:bCs/>
          <w:color w:val="00A19A" w:themeColor="accent1"/>
          <w:sz w:val="28"/>
          <w:szCs w:val="28"/>
        </w:rPr>
        <w:lastRenderedPageBreak/>
        <w:t xml:space="preserve">OUR </w:t>
      </w:r>
      <w:r w:rsidR="00586395" w:rsidRPr="00D02665">
        <w:rPr>
          <w:rFonts w:ascii="Arial" w:hAnsi="Arial" w:cs="Arial"/>
          <w:b/>
          <w:bCs/>
          <w:color w:val="00A19A" w:themeColor="accent1"/>
          <w:sz w:val="28"/>
          <w:szCs w:val="28"/>
        </w:rPr>
        <w:t>STATUTORY FUNCTIONS</w:t>
      </w:r>
    </w:p>
    <w:p w14:paraId="24B0C24B" w14:textId="77777777" w:rsidR="00586395" w:rsidRPr="00D02665" w:rsidRDefault="00586395">
      <w:pPr>
        <w:spacing w:after="0" w:line="240" w:lineRule="auto"/>
        <w:rPr>
          <w:rFonts w:ascii="Arial" w:hAnsi="Arial" w:cs="Arial"/>
          <w:color w:val="323E48" w:themeColor="text2"/>
          <w:sz w:val="24"/>
          <w:szCs w:val="24"/>
        </w:rPr>
      </w:pPr>
    </w:p>
    <w:p w14:paraId="2C1A77B0" w14:textId="77777777" w:rsidR="00586395" w:rsidRPr="008F3694" w:rsidRDefault="00586395">
      <w:p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 xml:space="preserve">The Commissioner has a broad range of statutory functions which can be summarised </w:t>
      </w:r>
      <w:r w:rsidR="003E42FC" w:rsidRPr="008F3694">
        <w:rPr>
          <w:rFonts w:ascii="Arial" w:hAnsi="Arial" w:cs="Arial"/>
          <w:color w:val="323E48" w:themeColor="text2"/>
          <w:sz w:val="24"/>
          <w:szCs w:val="24"/>
        </w:rPr>
        <w:t>as:</w:t>
      </w:r>
    </w:p>
    <w:p w14:paraId="0E6E5682" w14:textId="77777777" w:rsidR="008244ED" w:rsidRPr="008F3694" w:rsidRDefault="008244ED" w:rsidP="009440E0">
      <w:pPr>
        <w:pStyle w:val="ListParagraph"/>
        <w:numPr>
          <w:ilvl w:val="0"/>
          <w:numId w:val="16"/>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regulation of ministerial appointments to public bodies</w:t>
      </w:r>
    </w:p>
    <w:p w14:paraId="39F97C37" w14:textId="77777777" w:rsidR="00586395" w:rsidRPr="008F3694" w:rsidRDefault="008244ED">
      <w:pPr>
        <w:pStyle w:val="ListParagraph"/>
        <w:numPr>
          <w:ilvl w:val="0"/>
          <w:numId w:val="16"/>
        </w:numPr>
        <w:spacing w:after="0" w:line="240" w:lineRule="auto"/>
        <w:rPr>
          <w:rFonts w:ascii="Arial" w:hAnsi="Arial" w:cs="Arial"/>
          <w:color w:val="323E48" w:themeColor="text2"/>
          <w:sz w:val="24"/>
          <w:szCs w:val="24"/>
        </w:rPr>
      </w:pPr>
      <w:r w:rsidRPr="008F3694">
        <w:rPr>
          <w:rFonts w:ascii="Arial" w:hAnsi="Arial" w:cs="Arial"/>
          <w:color w:val="323E48" w:themeColor="text2"/>
          <w:sz w:val="24"/>
          <w:szCs w:val="24"/>
        </w:rPr>
        <w:t>c</w:t>
      </w:r>
      <w:r w:rsidR="00586395" w:rsidRPr="008F3694">
        <w:rPr>
          <w:rFonts w:ascii="Arial" w:hAnsi="Arial" w:cs="Arial"/>
          <w:color w:val="323E48" w:themeColor="text2"/>
          <w:sz w:val="24"/>
          <w:szCs w:val="24"/>
        </w:rPr>
        <w:t>omplaints handling</w:t>
      </w:r>
    </w:p>
    <w:p w14:paraId="331F0C4B" w14:textId="77777777" w:rsidR="008244ED" w:rsidRDefault="008244ED" w:rsidP="008244ED">
      <w:pPr>
        <w:pStyle w:val="ListParagraph"/>
        <w:spacing w:after="0" w:line="240" w:lineRule="auto"/>
        <w:ind w:left="0"/>
        <w:rPr>
          <w:rFonts w:ascii="Arial" w:hAnsi="Arial" w:cs="Arial"/>
          <w:color w:val="323E48" w:themeColor="text2"/>
          <w:sz w:val="24"/>
          <w:szCs w:val="24"/>
        </w:rPr>
      </w:pPr>
    </w:p>
    <w:p w14:paraId="49276992" w14:textId="77777777" w:rsidR="008244ED" w:rsidRDefault="008244ED" w:rsidP="008244ED">
      <w:pPr>
        <w:pStyle w:val="ListParagraph"/>
        <w:spacing w:after="0" w:line="240" w:lineRule="auto"/>
        <w:ind w:left="0"/>
        <w:rPr>
          <w:rFonts w:ascii="Arial" w:hAnsi="Arial" w:cs="Arial"/>
          <w:color w:val="323E48" w:themeColor="text2"/>
          <w:sz w:val="24"/>
          <w:szCs w:val="24"/>
        </w:rPr>
      </w:pPr>
    </w:p>
    <w:p w14:paraId="0809D518" w14:textId="77777777" w:rsidR="008244ED" w:rsidRPr="008F3694" w:rsidRDefault="008244ED" w:rsidP="008244ED">
      <w:pPr>
        <w:spacing w:after="0" w:line="240" w:lineRule="auto"/>
        <w:rPr>
          <w:rFonts w:ascii="Arial" w:hAnsi="Arial" w:cs="Arial"/>
          <w:b/>
          <w:bCs/>
          <w:caps/>
          <w:color w:val="323E48" w:themeColor="text2"/>
          <w:sz w:val="24"/>
          <w:szCs w:val="24"/>
        </w:rPr>
      </w:pPr>
      <w:r w:rsidRPr="008F3694">
        <w:rPr>
          <w:rFonts w:ascii="Arial" w:hAnsi="Arial" w:cs="Arial"/>
          <w:b/>
          <w:bCs/>
          <w:caps/>
          <w:color w:val="323E48" w:themeColor="text2"/>
          <w:sz w:val="24"/>
          <w:szCs w:val="24"/>
        </w:rPr>
        <w:t>Regulation of Ministerial appointments to public bodies</w:t>
      </w:r>
    </w:p>
    <w:p w14:paraId="7C409F08" w14:textId="77777777" w:rsidR="008244ED" w:rsidRPr="00B12BBC" w:rsidRDefault="008244ED" w:rsidP="008244ED">
      <w:pPr>
        <w:spacing w:after="0" w:line="240" w:lineRule="auto"/>
        <w:rPr>
          <w:rFonts w:ascii="Arial" w:hAnsi="Arial" w:cs="Arial"/>
          <w:color w:val="323E48" w:themeColor="text2"/>
        </w:rPr>
      </w:pPr>
    </w:p>
    <w:p w14:paraId="5621E147" w14:textId="77777777" w:rsidR="008244ED" w:rsidRPr="00B12BBC" w:rsidRDefault="008244ED" w:rsidP="008244ED">
      <w:pPr>
        <w:spacing w:after="0" w:line="240" w:lineRule="auto"/>
        <w:rPr>
          <w:rFonts w:ascii="Arial" w:hAnsi="Arial" w:cs="Arial"/>
          <w:color w:val="323E48" w:themeColor="text2"/>
          <w:sz w:val="24"/>
          <w:szCs w:val="24"/>
        </w:rPr>
      </w:pPr>
    </w:p>
    <w:p w14:paraId="6CCC45DE" w14:textId="77777777" w:rsidR="008244ED" w:rsidRPr="00B12BBC" w:rsidRDefault="008244ED" w:rsidP="008244ED">
      <w:pPr>
        <w:spacing w:after="0" w:line="240" w:lineRule="auto"/>
        <w:rPr>
          <w:rFonts w:ascii="Arial" w:hAnsi="Arial" w:cs="Arial"/>
          <w:color w:val="323E48" w:themeColor="text2"/>
          <w:sz w:val="24"/>
          <w:szCs w:val="24"/>
        </w:rPr>
      </w:pPr>
    </w:p>
    <w:p w14:paraId="73A1571F" w14:textId="77777777" w:rsidR="008244ED" w:rsidRPr="00B12BBC" w:rsidRDefault="008244ED" w:rsidP="008F3694">
      <w:pPr>
        <w:spacing w:after="0" w:line="240" w:lineRule="auto"/>
        <w:jc w:val="center"/>
        <w:rPr>
          <w:rFonts w:ascii="Arial" w:hAnsi="Arial" w:cs="Arial"/>
          <w:color w:val="323E48" w:themeColor="text2"/>
          <w:sz w:val="24"/>
          <w:szCs w:val="24"/>
        </w:rPr>
      </w:pPr>
      <w:r w:rsidRPr="00B12BBC">
        <w:rPr>
          <w:rFonts w:ascii="Arial" w:hAnsi="Arial" w:cs="Arial"/>
          <w:noProof/>
          <w:color w:val="323E48" w:themeColor="text2"/>
          <w:sz w:val="24"/>
          <w:szCs w:val="24"/>
        </w:rPr>
        <w:drawing>
          <wp:inline distT="0" distB="0" distL="0" distR="0" wp14:anchorId="4ACF0697" wp14:editId="033C9B49">
            <wp:extent cx="6050280" cy="5875020"/>
            <wp:effectExtent l="0" t="0" r="0" b="1143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F983BAC" w14:textId="77777777" w:rsidR="008244ED" w:rsidRPr="00B12BBC" w:rsidRDefault="008244ED" w:rsidP="008F3694">
      <w:pPr>
        <w:spacing w:after="0" w:line="240" w:lineRule="auto"/>
        <w:jc w:val="center"/>
        <w:rPr>
          <w:rFonts w:ascii="Arial" w:hAnsi="Arial" w:cs="Arial"/>
          <w:color w:val="323E48" w:themeColor="text2"/>
          <w:sz w:val="24"/>
          <w:szCs w:val="24"/>
        </w:rPr>
      </w:pPr>
    </w:p>
    <w:p w14:paraId="5E35EF41" w14:textId="77777777" w:rsidR="008244ED" w:rsidRPr="00B12BBC" w:rsidRDefault="008244ED" w:rsidP="008244ED">
      <w:pPr>
        <w:spacing w:after="0" w:line="240" w:lineRule="auto"/>
        <w:rPr>
          <w:rFonts w:ascii="Arial" w:hAnsi="Arial" w:cs="Arial"/>
          <w:color w:val="323E48" w:themeColor="text2"/>
          <w:sz w:val="24"/>
          <w:szCs w:val="24"/>
        </w:rPr>
      </w:pPr>
    </w:p>
    <w:p w14:paraId="56286C2D" w14:textId="77777777" w:rsidR="003E42FC" w:rsidRPr="00D02665" w:rsidRDefault="003E42FC" w:rsidP="00D02665">
      <w:pPr>
        <w:pStyle w:val="ListParagraph"/>
        <w:spacing w:after="0" w:line="240" w:lineRule="auto"/>
        <w:ind w:left="0"/>
      </w:pPr>
    </w:p>
    <w:p w14:paraId="67CAD2D6" w14:textId="77777777" w:rsidR="008244ED" w:rsidRDefault="008244ED" w:rsidP="009440E0">
      <w:pPr>
        <w:spacing w:after="0" w:line="240" w:lineRule="auto"/>
        <w:rPr>
          <w:rFonts w:ascii="Arial" w:hAnsi="Arial" w:cs="Arial"/>
          <w:color w:val="323E48" w:themeColor="text2"/>
          <w:sz w:val="24"/>
          <w:szCs w:val="24"/>
        </w:rPr>
        <w:sectPr w:rsidR="008244ED" w:rsidSect="00E27C73">
          <w:headerReference w:type="even" r:id="rId33"/>
          <w:headerReference w:type="default" r:id="rId34"/>
          <w:footerReference w:type="even" r:id="rId35"/>
          <w:footerReference w:type="default" r:id="rId36"/>
          <w:headerReference w:type="first" r:id="rId37"/>
          <w:footerReference w:type="first" r:id="rId38"/>
          <w:pgSz w:w="11906" w:h="16838"/>
          <w:pgMar w:top="1440" w:right="1080" w:bottom="1440" w:left="1080" w:header="454" w:footer="0" w:gutter="0"/>
          <w:cols w:space="708"/>
          <w:titlePg/>
          <w:docGrid w:linePitch="360"/>
        </w:sectPr>
      </w:pPr>
    </w:p>
    <w:p w14:paraId="6B07496F" w14:textId="77777777" w:rsidR="00C56B5F" w:rsidRPr="00D02665" w:rsidRDefault="00C56B5F">
      <w:pPr>
        <w:spacing w:after="0" w:line="240" w:lineRule="auto"/>
        <w:rPr>
          <w:rFonts w:ascii="Arial" w:hAnsi="Arial" w:cs="Arial"/>
          <w:color w:val="323E48" w:themeColor="text2"/>
          <w:sz w:val="24"/>
          <w:szCs w:val="24"/>
        </w:rPr>
      </w:pPr>
    </w:p>
    <w:p w14:paraId="11992488" w14:textId="77777777" w:rsidR="00586395" w:rsidRPr="008F3694" w:rsidRDefault="00FA3D5F">
      <w:pPr>
        <w:spacing w:after="0" w:line="240" w:lineRule="auto"/>
        <w:rPr>
          <w:rFonts w:ascii="Arial" w:hAnsi="Arial" w:cs="Arial"/>
          <w:b/>
          <w:bCs/>
          <w:color w:val="323E48" w:themeColor="text2"/>
          <w:sz w:val="24"/>
          <w:szCs w:val="24"/>
        </w:rPr>
      </w:pPr>
      <w:r w:rsidRPr="008F3694">
        <w:rPr>
          <w:rFonts w:ascii="Arial" w:hAnsi="Arial" w:cs="Arial"/>
          <w:b/>
          <w:bCs/>
          <w:color w:val="323E48" w:themeColor="text2"/>
          <w:sz w:val="24"/>
          <w:szCs w:val="24"/>
        </w:rPr>
        <w:t>COMPLAINTS HANDLING</w:t>
      </w:r>
    </w:p>
    <w:p w14:paraId="3B1B3CF7" w14:textId="77777777" w:rsidR="000A106A" w:rsidRPr="00D02665" w:rsidRDefault="000A106A">
      <w:pPr>
        <w:spacing w:after="0" w:line="240" w:lineRule="auto"/>
        <w:rPr>
          <w:rFonts w:ascii="Arial" w:hAnsi="Arial" w:cs="Arial"/>
          <w:color w:val="323E48" w:themeColor="text2"/>
          <w:sz w:val="24"/>
          <w:szCs w:val="24"/>
        </w:rPr>
      </w:pPr>
    </w:p>
    <w:p w14:paraId="1EFE951E" w14:textId="77777777" w:rsidR="002B61FC" w:rsidRPr="00D02665" w:rsidRDefault="00EC2502">
      <w:pPr>
        <w:spacing w:after="0" w:line="240" w:lineRule="auto"/>
        <w:rPr>
          <w:rFonts w:ascii="Arial" w:hAnsi="Arial" w:cs="Arial"/>
          <w:color w:val="323E48" w:themeColor="text2"/>
          <w:sz w:val="24"/>
          <w:szCs w:val="24"/>
        </w:rPr>
      </w:pPr>
      <w:r>
        <w:rPr>
          <w:noProof/>
        </w:rPr>
        <mc:AlternateContent>
          <mc:Choice Requires="wps">
            <w:drawing>
              <wp:anchor distT="0" distB="0" distL="114300" distR="114300" simplePos="0" relativeHeight="251701247" behindDoc="1" locked="0" layoutInCell="1" allowOverlap="1" wp14:anchorId="471DFD7C" wp14:editId="64926034">
                <wp:simplePos x="0" y="0"/>
                <wp:positionH relativeFrom="column">
                  <wp:posOffset>1752600</wp:posOffset>
                </wp:positionH>
                <wp:positionV relativeFrom="paragraph">
                  <wp:posOffset>114299</wp:posOffset>
                </wp:positionV>
                <wp:extent cx="1151890" cy="1151890"/>
                <wp:effectExtent l="19050" t="19050" r="257810" b="10160"/>
                <wp:wrapNone/>
                <wp:docPr id="3" name="Teardrop 3"/>
                <wp:cNvGraphicFramePr/>
                <a:graphic xmlns:a="http://schemas.openxmlformats.org/drawingml/2006/main">
                  <a:graphicData uri="http://schemas.microsoft.com/office/word/2010/wordprocessingShape">
                    <wps:wsp>
                      <wps:cNvSpPr/>
                      <wps:spPr>
                        <a:xfrm rot="2700000">
                          <a:off x="0" y="0"/>
                          <a:ext cx="1151890" cy="1151890"/>
                        </a:xfrm>
                        <a:prstGeom prst="teardrop">
                          <a:avLst>
                            <a:gd name="adj" fmla="val 100000"/>
                          </a:avLst>
                        </a:prstGeom>
                      </wps:spPr>
                      <wps:style>
                        <a:lnRef idx="2">
                          <a:schemeClr val="lt1">
                            <a:hueOff val="0"/>
                            <a:satOff val="0"/>
                            <a:lumOff val="0"/>
                            <a:alphaOff val="0"/>
                          </a:schemeClr>
                        </a:lnRef>
                        <a:fillRef idx="1">
                          <a:schemeClr val="accent4">
                            <a:hueOff val="3864517"/>
                            <a:satOff val="-5924"/>
                            <a:lumOff val="-3026"/>
                            <a:alphaOff val="0"/>
                          </a:schemeClr>
                        </a:fillRef>
                        <a:effectRef idx="0">
                          <a:schemeClr val="accent4">
                            <a:hueOff val="3864517"/>
                            <a:satOff val="-5924"/>
                            <a:lumOff val="-3026"/>
                            <a:alphaOff val="0"/>
                          </a:schemeClr>
                        </a:effectRef>
                        <a:fontRef idx="minor">
                          <a:schemeClr val="lt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shape w14:anchorId="612AB64B" id="Teardrop 3" o:spid="_x0000_s1026" style="position:absolute;margin-left:138pt;margin-top:9pt;width:90.7pt;height:90.7pt;rotation:45;z-index:-251615233;visibility:visible;mso-wrap-style:square;mso-wrap-distance-left:9pt;mso-wrap-distance-top:0;mso-wrap-distance-right:9pt;mso-wrap-distance-bottom:0;mso-position-horizontal:absolute;mso-position-horizontal-relative:text;mso-position-vertical:absolute;mso-position-vertical-relative:text;v-text-anchor:top" coordsize="1151890,1151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BHDFgIAACcFAAAOAAAAZHJzL2Uyb0RvYy54bWzMlNtuGyEQhu8r9R0Q9/YefIhjeZ2LRu1N&#10;1UZN+gCEHbxbcRLg09t3gPXWSVSpqnpRXyAY8D/f/Ay7uTspSQ7gfG90Q6tpSQlobtpe7xr6/enj&#10;ZEWJD0y3TBoNDT2Dp3fb9+82R7uG2nRGtuAIimi/PtqGdiHYdVF43oFifmosaNwUxikWcOl2RevY&#10;EdWVLOqyXBZH41rrDAfvMXqfN+k26QsBPHwVwkMgsqHIFtLo0vgcx2K7YeudY7br+YDB/oJCsV5j&#10;0lHqngVG9q5/I6V67ow3Iky5UYURoueQasBqqvJVNY8ds5BqQXO8HW3y/06Wfzk8ONK3DZ1RopnC&#10;K3oC5lpnLJlFd47Wr/HQo31ww8rjNJZ6Ek4RZ9DS+qaMv2QAlkROyd/z6C+cAuEYrKpFtbrFa+C4&#10;d1mgapHFoqh1PnwCo0icNDQMLEmaHT77kExuB1TW/qBEKIlXdmCSVBkjKw6nUfuiiYliNZk/zcJZ&#10;QhSU+hsIdAEZ65Qq9R98kI6gbkNlqFK42wO2U44NveNZ7LAXIblXr0NM2o69DCLYmCVZkCAijeil&#10;HHly4vFkTsQ4Bx3mb5hmq+V8Ud3krr4mmyxu63kOX9NNZmW9zOE/IRzAIiOktzVS5rv/PyhHtOSl&#10;0WGkVL027nf3m7tG5POXVskNEnvl2bTn9ARSD+FrTHc2fDnic79ep7//+r5tfwIAAP//AwBQSwME&#10;FAAGAAgAAAAhAFI5RsPiAAAACgEAAA8AAABkcnMvZG93bnJldi54bWxMj81OwzAQhO9IvIO1SFwQ&#10;dYhCf0KcChFBhTi19NDe3HhJ0sbrKHbT8PYsJzitdmc0+022HG0rBux940jBwyQCgVQ601ClYPv5&#10;ej8H4YMmo1tHqOAbPSzz66tMp8ZdaI3DJlSCQ8inWkEdQpdK6csarfYT1yGx9uV6qwOvfSVNry8c&#10;blsZR9FUWt0Qf6h1hy81lqfN2Sr4WMfD9rgqdm93x1Vw+7F4x1Oh1O3N+PwEIuAY/szwi8/okDPT&#10;wZ3JeNEqiGdT7hJYmPNkQ/I4S0Ac+LBYJCDzTP6vkP8AAAD//wMAUEsBAi0AFAAGAAgAAAAhALaD&#10;OJL+AAAA4QEAABMAAAAAAAAAAAAAAAAAAAAAAFtDb250ZW50X1R5cGVzXS54bWxQSwECLQAUAAYA&#10;CAAAACEAOP0h/9YAAACUAQAACwAAAAAAAAAAAAAAAAAvAQAAX3JlbHMvLnJlbHNQSwECLQAUAAYA&#10;CAAAACEA6rgRwxYCAAAnBQAADgAAAAAAAAAAAAAAAAAuAgAAZHJzL2Uyb0RvYy54bWxQSwECLQAU&#10;AAYACAAAACEAUjlGw+IAAAAKAQAADwAAAAAAAAAAAAAAAABwBAAAZHJzL2Rvd25yZXYueG1sUEsF&#10;BgAAAAAEAAQA8wAAAH8FAAAAAA==&#10;" path="m,575945c,257859,257859,,575945,r575945,l1151890,575945v,318086,-257859,575945,-575945,575945c257859,1151890,,894031,,575945xe" fillcolor="#8acbbf [3207]" strokecolor="white [3201]" strokeweight="1pt">
                <v:stroke joinstyle="miter"/>
                <v:path arrowok="t" o:connecttype="custom" o:connectlocs="0,575945;575945,0;1151890,0;1151890,575945;575945,1151890;0,575945" o:connectangles="0,0,0,0,0,0"/>
              </v:shape>
            </w:pict>
          </mc:Fallback>
        </mc:AlternateContent>
      </w:r>
      <w:r w:rsidR="002B61FC" w:rsidRPr="00D02665">
        <w:rPr>
          <w:rFonts w:ascii="Arial" w:hAnsi="Arial" w:cs="Arial"/>
          <w:noProof/>
          <w:color w:val="323E48" w:themeColor="text2"/>
          <w:sz w:val="24"/>
          <w:szCs w:val="24"/>
        </w:rPr>
        <w:drawing>
          <wp:inline distT="0" distB="0" distL="0" distR="0" wp14:anchorId="5E8199C8" wp14:editId="1F2F497F">
            <wp:extent cx="9014460" cy="505968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27AB5B05" w14:textId="77777777" w:rsidR="00E13310" w:rsidRPr="00D02665" w:rsidRDefault="00E13310">
      <w:pPr>
        <w:spacing w:after="0" w:line="240" w:lineRule="auto"/>
        <w:rPr>
          <w:rFonts w:ascii="Arial" w:hAnsi="Arial" w:cs="Arial"/>
          <w:color w:val="323E48" w:themeColor="text2"/>
          <w:sz w:val="24"/>
          <w:szCs w:val="24"/>
        </w:rPr>
      </w:pPr>
    </w:p>
    <w:p w14:paraId="73CF8E5A" w14:textId="77777777" w:rsidR="005F3435" w:rsidRPr="00D02665" w:rsidRDefault="005F3435" w:rsidP="00D02665">
      <w:pPr>
        <w:spacing w:after="0" w:line="240" w:lineRule="auto"/>
        <w:jc w:val="center"/>
        <w:rPr>
          <w:rFonts w:ascii="Arial" w:hAnsi="Arial" w:cs="Arial"/>
          <w:color w:val="323E48" w:themeColor="text2"/>
          <w:sz w:val="24"/>
          <w:szCs w:val="24"/>
        </w:rPr>
      </w:pPr>
    </w:p>
    <w:p w14:paraId="7C951418" w14:textId="77777777" w:rsidR="008244ED" w:rsidRDefault="00586395" w:rsidP="00D02665">
      <w:pPr>
        <w:spacing w:after="0" w:line="240" w:lineRule="auto"/>
        <w:jc w:val="center"/>
        <w:rPr>
          <w:rFonts w:ascii="Arial" w:hAnsi="Arial" w:cs="Arial"/>
          <w:color w:val="323E48" w:themeColor="text2"/>
          <w:sz w:val="24"/>
          <w:szCs w:val="24"/>
        </w:rPr>
        <w:sectPr w:rsidR="008244ED" w:rsidSect="00D02665">
          <w:headerReference w:type="even" r:id="rId44"/>
          <w:headerReference w:type="default" r:id="rId45"/>
          <w:headerReference w:type="first" r:id="rId46"/>
          <w:pgSz w:w="16838" w:h="11906" w:orient="landscape"/>
          <w:pgMar w:top="1080" w:right="1440" w:bottom="1080" w:left="1440" w:header="454" w:footer="0" w:gutter="0"/>
          <w:cols w:space="708"/>
          <w:docGrid w:linePitch="360"/>
        </w:sectPr>
      </w:pPr>
      <w:r w:rsidRPr="003957C3">
        <w:rPr>
          <w:rFonts w:ascii="Arial" w:hAnsi="Arial" w:cs="Arial"/>
          <w:color w:val="323E48" w:themeColor="text2"/>
          <w:sz w:val="24"/>
          <w:szCs w:val="24"/>
        </w:rPr>
        <w:t xml:space="preserve">The Commissioner’s remit is statutory.  All relevant statutes are listed in Appendix 1. </w:t>
      </w:r>
      <w:r w:rsidRPr="00D02665">
        <w:rPr>
          <w:rFonts w:ascii="Arial" w:hAnsi="Arial" w:cs="Arial"/>
          <w:color w:val="323E48" w:themeColor="text2"/>
          <w:sz w:val="24"/>
          <w:szCs w:val="24"/>
        </w:rPr>
        <w:t xml:space="preserve"> </w:t>
      </w:r>
    </w:p>
    <w:p w14:paraId="7E30D13B" w14:textId="77777777" w:rsidR="00A411D7" w:rsidRDefault="002851E9">
      <w:pPr>
        <w:spacing w:after="0" w:line="240" w:lineRule="auto"/>
        <w:rPr>
          <w:rFonts w:ascii="Arial" w:hAnsi="Arial" w:cs="Arial"/>
          <w:b/>
          <w:color w:val="00A19A" w:themeColor="accent1"/>
          <w:sz w:val="28"/>
          <w:szCs w:val="28"/>
        </w:rPr>
      </w:pPr>
      <w:r w:rsidRPr="00FA3D5F">
        <w:rPr>
          <w:rFonts w:ascii="Arial" w:hAnsi="Arial" w:cs="Arial"/>
          <w:b/>
          <w:color w:val="00A19A" w:themeColor="accent1"/>
          <w:sz w:val="28"/>
          <w:szCs w:val="28"/>
        </w:rPr>
        <w:lastRenderedPageBreak/>
        <w:t xml:space="preserve">OUR </w:t>
      </w:r>
      <w:r w:rsidR="009C6993">
        <w:rPr>
          <w:rFonts w:ascii="Arial" w:hAnsi="Arial" w:cs="Arial"/>
          <w:b/>
          <w:color w:val="00A19A" w:themeColor="accent1"/>
          <w:sz w:val="28"/>
          <w:szCs w:val="28"/>
        </w:rPr>
        <w:t xml:space="preserve">STRATEGIC </w:t>
      </w:r>
      <w:r w:rsidRPr="00FA3D5F">
        <w:rPr>
          <w:rFonts w:ascii="Arial" w:hAnsi="Arial" w:cs="Arial"/>
          <w:b/>
          <w:color w:val="00A19A" w:themeColor="accent1"/>
          <w:sz w:val="28"/>
          <w:szCs w:val="28"/>
        </w:rPr>
        <w:t>OBJECTIVES</w:t>
      </w:r>
    </w:p>
    <w:p w14:paraId="31D7AFA8" w14:textId="77777777" w:rsidR="00740E09" w:rsidRDefault="00740E09">
      <w:pPr>
        <w:spacing w:after="0" w:line="240" w:lineRule="auto"/>
        <w:rPr>
          <w:rFonts w:ascii="Arial" w:hAnsi="Arial" w:cs="Arial"/>
          <w:b/>
          <w:color w:val="00A19A" w:themeColor="accent1"/>
          <w:sz w:val="28"/>
          <w:szCs w:val="28"/>
        </w:rPr>
      </w:pPr>
    </w:p>
    <w:p w14:paraId="3A7A972C" w14:textId="304C57D1" w:rsidR="008902E1" w:rsidRPr="006C72F0" w:rsidRDefault="008902E1">
      <w:pPr>
        <w:spacing w:after="0" w:line="240" w:lineRule="auto"/>
        <w:rPr>
          <w:rFonts w:ascii="Arial" w:hAnsi="Arial" w:cs="Arial"/>
          <w:color w:val="00A19A" w:themeColor="accent1"/>
          <w:szCs w:val="28"/>
        </w:rPr>
      </w:pPr>
      <w:bookmarkStart w:id="43" w:name="_Hlk70433752"/>
      <w:r w:rsidRPr="006C72F0">
        <w:rPr>
          <w:rFonts w:ascii="Arial" w:hAnsi="Arial" w:cs="Arial"/>
          <w:color w:val="00A19A" w:themeColor="accent1"/>
          <w:szCs w:val="28"/>
        </w:rPr>
        <w:t xml:space="preserve">We </w:t>
      </w:r>
      <w:r w:rsidR="000D7723" w:rsidRPr="006C72F0">
        <w:rPr>
          <w:rFonts w:ascii="Arial" w:hAnsi="Arial" w:cs="Arial"/>
          <w:color w:val="00A19A" w:themeColor="accent1"/>
          <w:szCs w:val="28"/>
        </w:rPr>
        <w:t xml:space="preserve">aim to </w:t>
      </w:r>
      <w:r w:rsidRPr="006C72F0">
        <w:rPr>
          <w:rFonts w:ascii="Arial" w:hAnsi="Arial" w:cs="Arial"/>
          <w:color w:val="00A19A" w:themeColor="accent1"/>
          <w:szCs w:val="28"/>
        </w:rPr>
        <w:t xml:space="preserve">ensure that we have the staff and resources in place that are needed to deliver all of our objectives. We value people and recognise that unless we have staff who are valued and supported to </w:t>
      </w:r>
      <w:r w:rsidR="0073400E" w:rsidRPr="006C72F0">
        <w:rPr>
          <w:rFonts w:ascii="Arial" w:hAnsi="Arial" w:cs="Arial"/>
          <w:color w:val="00A19A" w:themeColor="accent1"/>
          <w:szCs w:val="28"/>
        </w:rPr>
        <w:t xml:space="preserve">maintain their wellbeing, </w:t>
      </w:r>
      <w:r w:rsidRPr="006C72F0">
        <w:rPr>
          <w:rFonts w:ascii="Arial" w:hAnsi="Arial" w:cs="Arial"/>
          <w:color w:val="00A19A" w:themeColor="accent1"/>
          <w:szCs w:val="28"/>
        </w:rPr>
        <w:t xml:space="preserve">feel </w:t>
      </w:r>
      <w:r w:rsidR="00272D01" w:rsidRPr="006C72F0">
        <w:rPr>
          <w:rFonts w:ascii="Arial" w:hAnsi="Arial" w:cs="Arial"/>
          <w:color w:val="00A19A" w:themeColor="accent1"/>
          <w:szCs w:val="28"/>
        </w:rPr>
        <w:t xml:space="preserve">happy in and </w:t>
      </w:r>
      <w:r w:rsidRPr="006C72F0">
        <w:rPr>
          <w:rFonts w:ascii="Arial" w:hAnsi="Arial" w:cs="Arial"/>
          <w:color w:val="00A19A" w:themeColor="accent1"/>
          <w:szCs w:val="28"/>
        </w:rPr>
        <w:t>proud of our work and the way in which we do it, we will have failed</w:t>
      </w:r>
      <w:r w:rsidR="00816907" w:rsidRPr="006C72F0">
        <w:rPr>
          <w:rFonts w:ascii="Arial" w:hAnsi="Arial" w:cs="Arial"/>
          <w:color w:val="00A19A" w:themeColor="accent1"/>
          <w:szCs w:val="28"/>
        </w:rPr>
        <w:t xml:space="preserve">. </w:t>
      </w:r>
      <w:r w:rsidR="006C72F0" w:rsidRPr="006C72F0">
        <w:rPr>
          <w:rFonts w:ascii="Arial" w:hAnsi="Arial" w:cs="Arial"/>
          <w:color w:val="00A19A" w:themeColor="accent1"/>
          <w:szCs w:val="28"/>
        </w:rPr>
        <w:t>Actions under this heading are set out in page 13 of this plan.</w:t>
      </w:r>
    </w:p>
    <w:p w14:paraId="7AB9F2FF" w14:textId="77777777" w:rsidR="004D71E4" w:rsidRPr="008902E1" w:rsidRDefault="004D71E4">
      <w:pPr>
        <w:spacing w:after="0" w:line="240" w:lineRule="auto"/>
        <w:rPr>
          <w:rFonts w:ascii="Arial" w:hAnsi="Arial" w:cs="Arial"/>
          <w:color w:val="00A19A" w:themeColor="accent1"/>
          <w:sz w:val="28"/>
          <w:szCs w:val="28"/>
        </w:rPr>
      </w:pPr>
    </w:p>
    <w:bookmarkEnd w:id="43"/>
    <w:p w14:paraId="0C065658" w14:textId="77777777" w:rsidR="00A411D7" w:rsidRDefault="00A411D7" w:rsidP="003957C3">
      <w:pPr>
        <w:spacing w:after="0" w:line="240" w:lineRule="auto"/>
        <w:jc w:val="center"/>
        <w:rPr>
          <w:rFonts w:ascii="Arial" w:hAnsi="Arial" w:cs="Arial"/>
          <w:b/>
          <w:color w:val="323E48" w:themeColor="text2"/>
          <w:sz w:val="24"/>
        </w:rPr>
      </w:pPr>
      <w:r>
        <w:rPr>
          <w:rFonts w:ascii="Arial" w:hAnsi="Arial" w:cs="Arial"/>
          <w:b/>
          <w:noProof/>
          <w:color w:val="323E48" w:themeColor="text2"/>
          <w:sz w:val="24"/>
        </w:rPr>
        <w:drawing>
          <wp:inline distT="0" distB="0" distL="0" distR="0" wp14:anchorId="62530DF9" wp14:editId="7C6A20D6">
            <wp:extent cx="6266815" cy="7458075"/>
            <wp:effectExtent l="38100" t="0" r="19685" b="0"/>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12DA2DA9" w14:textId="29F9F778" w:rsidR="002851E9" w:rsidRPr="00FA3D5F" w:rsidRDefault="008730FD">
      <w:pPr>
        <w:spacing w:after="0" w:line="240" w:lineRule="auto"/>
        <w:rPr>
          <w:rFonts w:ascii="Arial" w:hAnsi="Arial" w:cs="Arial"/>
          <w:b/>
          <w:color w:val="00A19A" w:themeColor="accent1"/>
          <w:sz w:val="28"/>
          <w:szCs w:val="24"/>
        </w:rPr>
      </w:pPr>
      <w:r w:rsidRPr="00FA3D5F">
        <w:rPr>
          <w:rFonts w:ascii="Arial" w:hAnsi="Arial" w:cs="Arial"/>
          <w:b/>
          <w:color w:val="00A19A" w:themeColor="accent1"/>
          <w:sz w:val="28"/>
          <w:szCs w:val="28"/>
        </w:rPr>
        <w:lastRenderedPageBreak/>
        <w:t xml:space="preserve">HOW WE </w:t>
      </w:r>
      <w:r w:rsidR="006C72F0">
        <w:rPr>
          <w:rFonts w:ascii="Arial" w:hAnsi="Arial" w:cs="Arial"/>
          <w:b/>
          <w:color w:val="00A19A" w:themeColor="accent1"/>
          <w:sz w:val="28"/>
          <w:szCs w:val="28"/>
        </w:rPr>
        <w:t xml:space="preserve">WILL </w:t>
      </w:r>
      <w:r w:rsidR="002851E9" w:rsidRPr="00FA3D5F">
        <w:rPr>
          <w:rFonts w:ascii="Arial" w:hAnsi="Arial" w:cs="Arial"/>
          <w:b/>
          <w:color w:val="00A19A" w:themeColor="accent1"/>
          <w:sz w:val="28"/>
          <w:szCs w:val="28"/>
        </w:rPr>
        <w:t>REPORT ON P</w:t>
      </w:r>
      <w:r w:rsidR="002851E9" w:rsidRPr="00FA3D5F">
        <w:rPr>
          <w:rFonts w:ascii="Arial" w:hAnsi="Arial" w:cs="Arial"/>
          <w:b/>
          <w:color w:val="00A19A" w:themeColor="accent1"/>
          <w:sz w:val="28"/>
          <w:szCs w:val="24"/>
        </w:rPr>
        <w:t>ROGRESS</w:t>
      </w:r>
    </w:p>
    <w:p w14:paraId="57165D79" w14:textId="77777777" w:rsidR="002851E9" w:rsidRPr="003957C3" w:rsidRDefault="002851E9">
      <w:pPr>
        <w:spacing w:after="0" w:line="240" w:lineRule="auto"/>
        <w:rPr>
          <w:rFonts w:ascii="Arial" w:hAnsi="Arial" w:cs="Arial"/>
          <w:b/>
          <w:color w:val="323E48" w:themeColor="text2"/>
          <w:sz w:val="24"/>
        </w:rPr>
      </w:pPr>
    </w:p>
    <w:p w14:paraId="100CC3D3" w14:textId="77777777" w:rsidR="008B4E0C"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We will report progress against the strategic plan through our:</w:t>
      </w:r>
    </w:p>
    <w:p w14:paraId="54C13976" w14:textId="77777777" w:rsidR="000F2DB7" w:rsidRPr="003957C3" w:rsidRDefault="000F2DB7">
      <w:pPr>
        <w:spacing w:after="0" w:line="240" w:lineRule="auto"/>
        <w:rPr>
          <w:rFonts w:ascii="Arial" w:hAnsi="Arial" w:cs="Arial"/>
          <w:bCs/>
          <w:color w:val="323E48" w:themeColor="text2"/>
          <w:sz w:val="24"/>
        </w:rPr>
      </w:pPr>
    </w:p>
    <w:p w14:paraId="27441D73" w14:textId="2D44B372" w:rsidR="000F2DB7" w:rsidRDefault="000F2DB7" w:rsidP="00D02665">
      <w:pPr>
        <w:pStyle w:val="ListParagraph"/>
        <w:numPr>
          <w:ilvl w:val="0"/>
          <w:numId w:val="21"/>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Annual Report and Accounts</w:t>
      </w:r>
    </w:p>
    <w:p w14:paraId="3FA4E911" w14:textId="19388451" w:rsidR="00B84E1B" w:rsidRDefault="00B84E1B" w:rsidP="00D02665">
      <w:pPr>
        <w:pStyle w:val="ListParagraph"/>
        <w:numPr>
          <w:ilvl w:val="0"/>
          <w:numId w:val="21"/>
        </w:numPr>
        <w:spacing w:after="0" w:line="240" w:lineRule="auto"/>
        <w:rPr>
          <w:rFonts w:ascii="Arial" w:hAnsi="Arial" w:cs="Arial"/>
          <w:bCs/>
          <w:color w:val="323E48" w:themeColor="text2"/>
          <w:sz w:val="24"/>
        </w:rPr>
      </w:pPr>
      <w:r>
        <w:rPr>
          <w:rFonts w:ascii="Arial" w:hAnsi="Arial" w:cs="Arial"/>
          <w:bCs/>
          <w:color w:val="323E48" w:themeColor="text2"/>
          <w:sz w:val="24"/>
        </w:rPr>
        <w:t>Regular publication of minutes of Senior Management Team meetings at which progress will be discussed and recorded.</w:t>
      </w:r>
    </w:p>
    <w:p w14:paraId="7B2A9014" w14:textId="77777777" w:rsidR="008B4E0C" w:rsidRPr="003957C3" w:rsidRDefault="008B4E0C">
      <w:pPr>
        <w:spacing w:after="0" w:line="240" w:lineRule="auto"/>
        <w:rPr>
          <w:rFonts w:ascii="Arial" w:hAnsi="Arial" w:cs="Arial"/>
          <w:bCs/>
          <w:color w:val="323E48" w:themeColor="text2"/>
          <w:sz w:val="24"/>
        </w:rPr>
      </w:pPr>
    </w:p>
    <w:p w14:paraId="2AE63E29" w14:textId="11077E4F"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Th</w:t>
      </w:r>
      <w:r w:rsidR="006C72F0">
        <w:rPr>
          <w:rFonts w:ascii="Arial" w:hAnsi="Arial" w:cs="Arial"/>
          <w:bCs/>
          <w:color w:val="323E48" w:themeColor="text2"/>
          <w:sz w:val="24"/>
        </w:rPr>
        <w:t>e</w:t>
      </w:r>
      <w:r w:rsidRPr="003957C3">
        <w:rPr>
          <w:rFonts w:ascii="Arial" w:hAnsi="Arial" w:cs="Arial"/>
          <w:bCs/>
          <w:color w:val="323E48" w:themeColor="text2"/>
          <w:sz w:val="24"/>
        </w:rPr>
        <w:t xml:space="preserve"> annual report </w:t>
      </w:r>
      <w:r w:rsidR="00B84E1B">
        <w:rPr>
          <w:rFonts w:ascii="Arial" w:hAnsi="Arial" w:cs="Arial"/>
          <w:bCs/>
          <w:color w:val="323E48" w:themeColor="text2"/>
          <w:sz w:val="24"/>
        </w:rPr>
        <w:t xml:space="preserve">and minutes </w:t>
      </w:r>
      <w:r w:rsidRPr="003957C3">
        <w:rPr>
          <w:rFonts w:ascii="Arial" w:hAnsi="Arial" w:cs="Arial"/>
          <w:bCs/>
          <w:color w:val="323E48" w:themeColor="text2"/>
          <w:sz w:val="24"/>
        </w:rPr>
        <w:t xml:space="preserve">will set out achievement against the published business plan. </w:t>
      </w:r>
    </w:p>
    <w:p w14:paraId="5DEB7E23" w14:textId="77777777" w:rsidR="000F2DB7" w:rsidRPr="003957C3" w:rsidRDefault="000F2DB7">
      <w:pPr>
        <w:spacing w:after="0" w:line="240" w:lineRule="auto"/>
        <w:rPr>
          <w:rFonts w:ascii="Arial" w:hAnsi="Arial" w:cs="Arial"/>
          <w:bCs/>
          <w:color w:val="323E48" w:themeColor="text2"/>
          <w:sz w:val="24"/>
        </w:rPr>
      </w:pPr>
    </w:p>
    <w:p w14:paraId="2E52FD5A" w14:textId="5199D69C"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 xml:space="preserve">The </w:t>
      </w:r>
      <w:r w:rsidR="006C72F0">
        <w:rPr>
          <w:rFonts w:ascii="Arial" w:hAnsi="Arial" w:cs="Arial"/>
          <w:bCs/>
          <w:color w:val="323E48" w:themeColor="text2"/>
          <w:sz w:val="24"/>
        </w:rPr>
        <w:t>bienni</w:t>
      </w:r>
      <w:r w:rsidRPr="003957C3">
        <w:rPr>
          <w:rFonts w:ascii="Arial" w:hAnsi="Arial" w:cs="Arial"/>
          <w:bCs/>
          <w:color w:val="323E48" w:themeColor="text2"/>
          <w:sz w:val="24"/>
        </w:rPr>
        <w:t xml:space="preserve">al business plan sets out the activities of the organisation and how they support the delivery of our strategic objectives. The plan is a mixture of regular business as usual activity as well as actions to deliver specific pieces of work. It </w:t>
      </w:r>
      <w:r w:rsidR="00CF78E5">
        <w:rPr>
          <w:rFonts w:ascii="Arial" w:hAnsi="Arial" w:cs="Arial"/>
          <w:bCs/>
          <w:color w:val="323E48" w:themeColor="text2"/>
          <w:sz w:val="24"/>
        </w:rPr>
        <w:t xml:space="preserve">may </w:t>
      </w:r>
      <w:r w:rsidRPr="003957C3">
        <w:rPr>
          <w:rFonts w:ascii="Arial" w:hAnsi="Arial" w:cs="Arial"/>
          <w:bCs/>
          <w:color w:val="323E48" w:themeColor="text2"/>
          <w:sz w:val="24"/>
        </w:rPr>
        <w:t xml:space="preserve">include operational performance indicators, targets, monitoring mechanisms and quality standards for the </w:t>
      </w:r>
      <w:r w:rsidR="000C70CE">
        <w:rPr>
          <w:rFonts w:ascii="Arial" w:hAnsi="Arial" w:cs="Arial"/>
          <w:bCs/>
          <w:color w:val="323E48" w:themeColor="text2"/>
          <w:sz w:val="24"/>
        </w:rPr>
        <w:t>organisation</w:t>
      </w:r>
      <w:r w:rsidRPr="003957C3">
        <w:rPr>
          <w:rFonts w:ascii="Arial" w:hAnsi="Arial" w:cs="Arial"/>
          <w:bCs/>
          <w:color w:val="323E48" w:themeColor="text2"/>
          <w:sz w:val="24"/>
        </w:rPr>
        <w:t>. These are reviewed annually</w:t>
      </w:r>
      <w:r w:rsidR="006C72F0">
        <w:rPr>
          <w:rFonts w:ascii="Arial" w:hAnsi="Arial" w:cs="Arial"/>
          <w:bCs/>
          <w:color w:val="323E48" w:themeColor="text2"/>
          <w:sz w:val="24"/>
        </w:rPr>
        <w:t xml:space="preserve"> on a rolling basis</w:t>
      </w:r>
      <w:r w:rsidRPr="003957C3">
        <w:rPr>
          <w:rFonts w:ascii="Arial" w:hAnsi="Arial" w:cs="Arial"/>
          <w:bCs/>
          <w:color w:val="323E48" w:themeColor="text2"/>
          <w:sz w:val="24"/>
        </w:rPr>
        <w:t>.</w:t>
      </w:r>
    </w:p>
    <w:p w14:paraId="40CE2A1B" w14:textId="77777777" w:rsidR="000F2DB7" w:rsidRPr="003957C3" w:rsidRDefault="000F2DB7">
      <w:pPr>
        <w:spacing w:after="0" w:line="240" w:lineRule="auto"/>
        <w:rPr>
          <w:rFonts w:ascii="Arial" w:hAnsi="Arial" w:cs="Arial"/>
          <w:bCs/>
          <w:color w:val="323E48" w:themeColor="text2"/>
          <w:sz w:val="24"/>
        </w:rPr>
      </w:pPr>
    </w:p>
    <w:p w14:paraId="4032216E" w14:textId="77777777" w:rsidR="000F2DB7" w:rsidRPr="003957C3" w:rsidRDefault="000F2DB7">
      <w:pPr>
        <w:spacing w:after="0" w:line="240" w:lineRule="auto"/>
        <w:rPr>
          <w:rFonts w:ascii="Arial" w:hAnsi="Arial" w:cs="Arial"/>
          <w:bCs/>
          <w:color w:val="323E48" w:themeColor="text2"/>
          <w:sz w:val="24"/>
        </w:rPr>
      </w:pPr>
      <w:r w:rsidRPr="003957C3">
        <w:rPr>
          <w:rFonts w:ascii="Arial" w:hAnsi="Arial" w:cs="Arial"/>
          <w:bCs/>
          <w:color w:val="323E48" w:themeColor="text2"/>
          <w:sz w:val="24"/>
        </w:rPr>
        <w:t>Progress will also be reported via:</w:t>
      </w:r>
    </w:p>
    <w:p w14:paraId="5E3947B6" w14:textId="77777777" w:rsidR="00FA3D5F" w:rsidRPr="003957C3" w:rsidRDefault="00FA3D5F" w:rsidP="00FA3D5F">
      <w:pPr>
        <w:spacing w:after="0" w:line="240" w:lineRule="auto"/>
        <w:rPr>
          <w:rFonts w:ascii="Arial" w:hAnsi="Arial" w:cs="Arial"/>
          <w:bCs/>
          <w:color w:val="323E48" w:themeColor="text2"/>
          <w:sz w:val="24"/>
        </w:rPr>
      </w:pPr>
    </w:p>
    <w:p w14:paraId="5680E749" w14:textId="21F9B5BB" w:rsidR="000F2DB7" w:rsidRPr="003957C3" w:rsidRDefault="00B84E1B" w:rsidP="00D02665">
      <w:pPr>
        <w:pStyle w:val="ListParagraph"/>
        <w:numPr>
          <w:ilvl w:val="0"/>
          <w:numId w:val="22"/>
        </w:numPr>
        <w:spacing w:after="0" w:line="240" w:lineRule="auto"/>
        <w:rPr>
          <w:rFonts w:ascii="Arial" w:hAnsi="Arial" w:cs="Arial"/>
          <w:bCs/>
          <w:color w:val="323E48" w:themeColor="text2"/>
          <w:sz w:val="24"/>
        </w:rPr>
      </w:pPr>
      <w:r>
        <w:rPr>
          <w:rFonts w:ascii="Arial" w:hAnsi="Arial" w:cs="Arial"/>
          <w:bCs/>
          <w:color w:val="323E48" w:themeColor="text2"/>
          <w:sz w:val="24"/>
        </w:rPr>
        <w:t>Reports and evidence to the relevant subject committees of the Scottish Parliament</w:t>
      </w:r>
    </w:p>
    <w:p w14:paraId="2A35B104" w14:textId="77777777" w:rsidR="00FA3D5F" w:rsidRPr="003957C3" w:rsidRDefault="00FA3D5F" w:rsidP="00FA3D5F">
      <w:pPr>
        <w:spacing w:after="0" w:line="240" w:lineRule="auto"/>
        <w:rPr>
          <w:rFonts w:ascii="Arial" w:hAnsi="Arial" w:cs="Arial"/>
          <w:bCs/>
          <w:color w:val="323E48" w:themeColor="text2"/>
          <w:sz w:val="24"/>
        </w:rPr>
      </w:pPr>
    </w:p>
    <w:p w14:paraId="68D4A398" w14:textId="77777777" w:rsidR="000F2DB7" w:rsidRPr="003957C3" w:rsidRDefault="000F2DB7" w:rsidP="00D02665">
      <w:pPr>
        <w:pStyle w:val="ListParagraph"/>
        <w:numPr>
          <w:ilvl w:val="0"/>
          <w:numId w:val="22"/>
        </w:numPr>
        <w:spacing w:after="0" w:line="240" w:lineRule="auto"/>
        <w:rPr>
          <w:rFonts w:ascii="Arial" w:hAnsi="Arial" w:cs="Arial"/>
          <w:bCs/>
          <w:color w:val="323E48" w:themeColor="text2"/>
          <w:sz w:val="24"/>
        </w:rPr>
      </w:pPr>
      <w:r w:rsidRPr="003957C3">
        <w:rPr>
          <w:rFonts w:ascii="Arial" w:hAnsi="Arial" w:cs="Arial"/>
          <w:bCs/>
          <w:color w:val="323E48" w:themeColor="text2"/>
          <w:sz w:val="24"/>
        </w:rPr>
        <w:t>Specific reports required by legislation and national guidance</w:t>
      </w:r>
    </w:p>
    <w:p w14:paraId="4094E073" w14:textId="77777777" w:rsidR="00FA3D5F" w:rsidRPr="003957C3" w:rsidRDefault="00FA3D5F" w:rsidP="00FA3D5F">
      <w:pPr>
        <w:spacing w:after="0" w:line="240" w:lineRule="auto"/>
        <w:rPr>
          <w:rFonts w:ascii="Arial" w:hAnsi="Arial" w:cs="Arial"/>
          <w:bCs/>
          <w:color w:val="323E48" w:themeColor="text2"/>
          <w:sz w:val="24"/>
        </w:rPr>
      </w:pPr>
    </w:p>
    <w:p w14:paraId="2A737AA3" w14:textId="77777777" w:rsidR="000F2DB7" w:rsidRPr="003957C3" w:rsidRDefault="000F2DB7" w:rsidP="00D02665">
      <w:pPr>
        <w:pStyle w:val="ListParagraph"/>
        <w:numPr>
          <w:ilvl w:val="0"/>
          <w:numId w:val="22"/>
        </w:numPr>
        <w:spacing w:after="0" w:line="240" w:lineRule="auto"/>
        <w:rPr>
          <w:rFonts w:ascii="Arial" w:hAnsi="Arial" w:cs="Arial"/>
          <w:bCs/>
          <w:color w:val="323E48" w:themeColor="text2"/>
          <w:sz w:val="24"/>
        </w:rPr>
      </w:pPr>
      <w:r w:rsidRPr="003957C3">
        <w:rPr>
          <w:rFonts w:ascii="Arial" w:hAnsi="Arial" w:cs="Arial"/>
          <w:bCs/>
          <w:color w:val="323E48" w:themeColor="text2"/>
          <w:sz w:val="24"/>
        </w:rPr>
        <w:t>Special reports</w:t>
      </w:r>
    </w:p>
    <w:p w14:paraId="2B349768" w14:textId="77777777" w:rsidR="00FA3D5F" w:rsidRPr="003957C3" w:rsidRDefault="00FA3D5F" w:rsidP="00FA3D5F">
      <w:pPr>
        <w:spacing w:after="0" w:line="240" w:lineRule="auto"/>
        <w:rPr>
          <w:rFonts w:ascii="Arial" w:hAnsi="Arial" w:cs="Arial"/>
          <w:bCs/>
          <w:color w:val="323E48" w:themeColor="text2"/>
          <w:sz w:val="24"/>
        </w:rPr>
      </w:pPr>
    </w:p>
    <w:p w14:paraId="1BA1429B" w14:textId="748F01CB" w:rsidR="000F2DB7" w:rsidRPr="003957C3" w:rsidRDefault="000F2DB7" w:rsidP="00D02665">
      <w:pPr>
        <w:pStyle w:val="ListParagraph"/>
        <w:numPr>
          <w:ilvl w:val="0"/>
          <w:numId w:val="22"/>
        </w:numPr>
        <w:spacing w:after="0" w:line="240" w:lineRule="auto"/>
        <w:rPr>
          <w:rFonts w:ascii="Arial" w:hAnsi="Arial" w:cs="Arial"/>
          <w:bCs/>
          <w:color w:val="323E48" w:themeColor="text2"/>
          <w:sz w:val="24"/>
        </w:rPr>
      </w:pPr>
      <w:r w:rsidRPr="003957C3">
        <w:rPr>
          <w:rFonts w:ascii="Arial" w:hAnsi="Arial" w:cs="Arial"/>
          <w:bCs/>
          <w:color w:val="323E48" w:themeColor="text2"/>
          <w:sz w:val="24"/>
        </w:rPr>
        <w:t xml:space="preserve">Publications of documents such as minutes </w:t>
      </w:r>
      <w:r w:rsidR="00B84E1B">
        <w:rPr>
          <w:rFonts w:ascii="Arial" w:hAnsi="Arial" w:cs="Arial"/>
          <w:bCs/>
          <w:color w:val="323E48" w:themeColor="text2"/>
          <w:sz w:val="24"/>
        </w:rPr>
        <w:t xml:space="preserve">from senior management team meetings </w:t>
      </w:r>
      <w:r w:rsidRPr="003957C3">
        <w:rPr>
          <w:rFonts w:ascii="Arial" w:hAnsi="Arial" w:cs="Arial"/>
          <w:bCs/>
          <w:color w:val="323E48" w:themeColor="text2"/>
          <w:sz w:val="24"/>
        </w:rPr>
        <w:t>and governance reports</w:t>
      </w:r>
    </w:p>
    <w:p w14:paraId="1484F546" w14:textId="77777777" w:rsidR="00FA3D5F" w:rsidRPr="003957C3" w:rsidRDefault="00FA3D5F" w:rsidP="00FA3D5F">
      <w:pPr>
        <w:spacing w:after="0" w:line="240" w:lineRule="auto"/>
        <w:rPr>
          <w:rFonts w:ascii="Arial" w:hAnsi="Arial" w:cs="Arial"/>
          <w:bCs/>
          <w:color w:val="323E48" w:themeColor="text2"/>
          <w:sz w:val="24"/>
        </w:rPr>
      </w:pPr>
    </w:p>
    <w:p w14:paraId="4BC2446A" w14:textId="77777777" w:rsidR="000F2DB7" w:rsidRPr="003957C3" w:rsidRDefault="000F2DB7" w:rsidP="00D02665">
      <w:pPr>
        <w:pStyle w:val="ListParagraph"/>
        <w:numPr>
          <w:ilvl w:val="0"/>
          <w:numId w:val="22"/>
        </w:numPr>
        <w:spacing w:after="0" w:line="240" w:lineRule="auto"/>
        <w:rPr>
          <w:rFonts w:ascii="Arial" w:hAnsi="Arial" w:cs="Arial"/>
          <w:bCs/>
          <w:color w:val="323E48" w:themeColor="text2"/>
          <w:sz w:val="24"/>
        </w:rPr>
      </w:pPr>
      <w:r w:rsidRPr="003957C3">
        <w:rPr>
          <w:rFonts w:ascii="Arial" w:hAnsi="Arial" w:cs="Arial"/>
          <w:bCs/>
          <w:color w:val="323E48" w:themeColor="text2"/>
          <w:sz w:val="24"/>
        </w:rPr>
        <w:t>Ad hoc reports</w:t>
      </w:r>
    </w:p>
    <w:p w14:paraId="76C76302" w14:textId="77777777" w:rsidR="00FA3D5F" w:rsidRPr="003957C3" w:rsidRDefault="00FA3D5F" w:rsidP="00FA3D5F">
      <w:pPr>
        <w:spacing w:after="0" w:line="240" w:lineRule="auto"/>
        <w:rPr>
          <w:rFonts w:ascii="Arial" w:hAnsi="Arial" w:cs="Arial"/>
          <w:bCs/>
          <w:color w:val="323E48" w:themeColor="text2"/>
          <w:sz w:val="24"/>
        </w:rPr>
      </w:pPr>
    </w:p>
    <w:p w14:paraId="5A2E2F06" w14:textId="024C0108" w:rsidR="000F2DB7" w:rsidRPr="00B84E1B" w:rsidRDefault="00B84E1B" w:rsidP="00B84E1B">
      <w:pPr>
        <w:spacing w:after="0" w:line="240" w:lineRule="auto"/>
        <w:rPr>
          <w:rFonts w:ascii="Arial" w:hAnsi="Arial" w:cs="Arial"/>
          <w:bCs/>
          <w:color w:val="323E48" w:themeColor="text2"/>
          <w:sz w:val="24"/>
        </w:rPr>
      </w:pPr>
      <w:r>
        <w:rPr>
          <w:rFonts w:ascii="Arial" w:hAnsi="Arial" w:cs="Arial"/>
          <w:bCs/>
          <w:color w:val="323E48" w:themeColor="text2"/>
          <w:sz w:val="24"/>
        </w:rPr>
        <w:t>The results of our e</w:t>
      </w:r>
      <w:r w:rsidR="000F2DB7" w:rsidRPr="00B84E1B">
        <w:rPr>
          <w:rFonts w:ascii="Arial" w:hAnsi="Arial" w:cs="Arial"/>
          <w:bCs/>
          <w:color w:val="323E48" w:themeColor="text2"/>
          <w:sz w:val="24"/>
        </w:rPr>
        <w:t>ngagement with a range of stakeholders</w:t>
      </w:r>
      <w:r>
        <w:rPr>
          <w:rFonts w:ascii="Arial" w:hAnsi="Arial" w:cs="Arial"/>
          <w:bCs/>
          <w:color w:val="323E48" w:themeColor="text2"/>
          <w:sz w:val="24"/>
        </w:rPr>
        <w:t xml:space="preserve"> using surveys and other methods will also be reported on. </w:t>
      </w:r>
    </w:p>
    <w:p w14:paraId="38CED737" w14:textId="77777777" w:rsidR="008B4E0C" w:rsidRPr="003957C3" w:rsidRDefault="008B4E0C">
      <w:pPr>
        <w:spacing w:after="0" w:line="240" w:lineRule="auto"/>
        <w:rPr>
          <w:rFonts w:ascii="Arial" w:hAnsi="Arial" w:cs="Arial"/>
          <w:bCs/>
          <w:color w:val="323E48" w:themeColor="text2"/>
          <w:sz w:val="24"/>
        </w:rPr>
      </w:pPr>
      <w:r w:rsidRPr="003957C3">
        <w:rPr>
          <w:rFonts w:ascii="Arial" w:hAnsi="Arial" w:cs="Arial"/>
          <w:bCs/>
          <w:color w:val="323E48" w:themeColor="text2"/>
          <w:sz w:val="24"/>
        </w:rPr>
        <w:br w:type="page"/>
      </w:r>
    </w:p>
    <w:p w14:paraId="7223313E" w14:textId="77777777" w:rsidR="002851E9" w:rsidRPr="00FA3D5F" w:rsidRDefault="002851E9">
      <w:pPr>
        <w:spacing w:after="0" w:line="240" w:lineRule="auto"/>
        <w:rPr>
          <w:rFonts w:ascii="Arial" w:hAnsi="Arial" w:cs="Arial"/>
          <w:b/>
          <w:color w:val="00A19A" w:themeColor="accent1"/>
          <w:sz w:val="28"/>
          <w:szCs w:val="28"/>
        </w:rPr>
      </w:pPr>
      <w:r w:rsidRPr="00FA3D5F">
        <w:rPr>
          <w:rFonts w:ascii="Arial" w:hAnsi="Arial" w:cs="Arial"/>
          <w:b/>
          <w:color w:val="00A19A" w:themeColor="accent1"/>
          <w:sz w:val="28"/>
          <w:szCs w:val="28"/>
        </w:rPr>
        <w:lastRenderedPageBreak/>
        <w:t>COSTS</w:t>
      </w:r>
    </w:p>
    <w:p w14:paraId="4B2516AD" w14:textId="77777777" w:rsidR="002851E9" w:rsidRPr="00D02665" w:rsidRDefault="002851E9">
      <w:pPr>
        <w:spacing w:after="0" w:line="240" w:lineRule="auto"/>
        <w:rPr>
          <w:rFonts w:ascii="Arial" w:hAnsi="Arial" w:cs="Arial"/>
          <w:b/>
          <w:color w:val="323E48" w:themeColor="text2"/>
          <w:sz w:val="24"/>
          <w:szCs w:val="24"/>
        </w:rPr>
      </w:pPr>
    </w:p>
    <w:p w14:paraId="68E3CE20" w14:textId="77777777" w:rsidR="00567DE0" w:rsidRPr="003957C3" w:rsidRDefault="00567DE0">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 xml:space="preserve">We recognise that public sector resources are limited and understand that </w:t>
      </w:r>
      <w:r w:rsidR="008730FD" w:rsidRPr="003957C3">
        <w:rPr>
          <w:rFonts w:ascii="Arial" w:hAnsi="Arial" w:cs="Arial"/>
          <w:color w:val="323E48" w:themeColor="text2"/>
          <w:sz w:val="24"/>
          <w:szCs w:val="24"/>
        </w:rPr>
        <w:t>we must review</w:t>
      </w:r>
      <w:r w:rsidR="0073400E">
        <w:rPr>
          <w:rFonts w:ascii="Arial" w:hAnsi="Arial" w:cs="Arial"/>
          <w:color w:val="323E48" w:themeColor="text2"/>
          <w:sz w:val="24"/>
          <w:szCs w:val="24"/>
        </w:rPr>
        <w:t xml:space="preserve">, </w:t>
      </w:r>
      <w:r w:rsidRPr="003957C3">
        <w:rPr>
          <w:rFonts w:ascii="Arial" w:hAnsi="Arial" w:cs="Arial"/>
          <w:color w:val="323E48" w:themeColor="text2"/>
          <w:sz w:val="24"/>
          <w:szCs w:val="24"/>
        </w:rPr>
        <w:t>scrutinise</w:t>
      </w:r>
      <w:r w:rsidR="008730FD" w:rsidRPr="003957C3">
        <w:rPr>
          <w:rFonts w:ascii="Arial" w:hAnsi="Arial" w:cs="Arial"/>
          <w:color w:val="323E48" w:themeColor="text2"/>
          <w:sz w:val="24"/>
          <w:szCs w:val="24"/>
        </w:rPr>
        <w:t xml:space="preserve"> </w:t>
      </w:r>
      <w:r w:rsidR="0073400E">
        <w:rPr>
          <w:rFonts w:ascii="Arial" w:hAnsi="Arial" w:cs="Arial"/>
          <w:color w:val="323E48" w:themeColor="text2"/>
          <w:sz w:val="24"/>
          <w:szCs w:val="24"/>
        </w:rPr>
        <w:t xml:space="preserve">and report publicly on </w:t>
      </w:r>
      <w:r w:rsidR="008730FD" w:rsidRPr="003957C3">
        <w:rPr>
          <w:rFonts w:ascii="Arial" w:hAnsi="Arial" w:cs="Arial"/>
          <w:color w:val="323E48" w:themeColor="text2"/>
          <w:sz w:val="24"/>
          <w:szCs w:val="24"/>
        </w:rPr>
        <w:t xml:space="preserve">our </w:t>
      </w:r>
      <w:r w:rsidR="0073400E">
        <w:rPr>
          <w:rFonts w:ascii="Arial" w:hAnsi="Arial" w:cs="Arial"/>
          <w:color w:val="323E48" w:themeColor="text2"/>
          <w:sz w:val="24"/>
          <w:szCs w:val="24"/>
        </w:rPr>
        <w:t>work</w:t>
      </w:r>
      <w:r w:rsidR="008730FD" w:rsidRPr="003957C3">
        <w:rPr>
          <w:rFonts w:ascii="Arial" w:hAnsi="Arial" w:cs="Arial"/>
          <w:color w:val="323E48" w:themeColor="text2"/>
          <w:sz w:val="24"/>
          <w:szCs w:val="24"/>
        </w:rPr>
        <w:t xml:space="preserve"> to ensure </w:t>
      </w:r>
      <w:r w:rsidRPr="003957C3">
        <w:rPr>
          <w:rFonts w:ascii="Arial" w:hAnsi="Arial" w:cs="Arial"/>
          <w:color w:val="323E48" w:themeColor="text2"/>
          <w:sz w:val="24"/>
          <w:szCs w:val="24"/>
        </w:rPr>
        <w:t>best value and continuous improvement.</w:t>
      </w:r>
    </w:p>
    <w:p w14:paraId="06679551" w14:textId="77777777" w:rsidR="00567DE0" w:rsidRPr="003957C3" w:rsidRDefault="00567DE0">
      <w:pPr>
        <w:spacing w:after="0" w:line="240" w:lineRule="auto"/>
        <w:rPr>
          <w:rFonts w:ascii="Arial" w:hAnsi="Arial" w:cs="Arial"/>
          <w:color w:val="323E48" w:themeColor="text2"/>
          <w:sz w:val="24"/>
          <w:szCs w:val="24"/>
        </w:rPr>
      </w:pPr>
    </w:p>
    <w:p w14:paraId="4ED80949" w14:textId="5501FE81" w:rsidR="003372FB" w:rsidRPr="003957C3" w:rsidRDefault="003372FB">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The following table shows current expenditure projected over the period of this plan, assuming no change in real terms.</w:t>
      </w:r>
      <w:r w:rsidR="00F50E29" w:rsidRPr="003957C3">
        <w:rPr>
          <w:rFonts w:ascii="Arial" w:hAnsi="Arial" w:cs="Arial"/>
          <w:color w:val="323E48" w:themeColor="text2"/>
          <w:sz w:val="24"/>
          <w:szCs w:val="24"/>
        </w:rPr>
        <w:t xml:space="preserve"> This budget is the minimum required to deliver current statutory functions to published standards and timescales.</w:t>
      </w:r>
      <w:r w:rsidR="00A34F2A">
        <w:rPr>
          <w:rFonts w:ascii="Arial" w:hAnsi="Arial" w:cs="Arial"/>
          <w:color w:val="323E48" w:themeColor="text2"/>
          <w:sz w:val="24"/>
          <w:szCs w:val="24"/>
        </w:rPr>
        <w:t xml:space="preserve"> The projections will be varied to take account of any recommendations arising from the wider scope review referred to in the Acting Commissioner’s foreword. </w:t>
      </w:r>
      <w:r w:rsidR="00F50E29" w:rsidRPr="003957C3">
        <w:rPr>
          <w:rFonts w:ascii="Arial" w:hAnsi="Arial" w:cs="Arial"/>
          <w:color w:val="323E48" w:themeColor="text2"/>
          <w:sz w:val="24"/>
          <w:szCs w:val="24"/>
        </w:rPr>
        <w:t xml:space="preserve"> </w:t>
      </w:r>
    </w:p>
    <w:p w14:paraId="50E90C96" w14:textId="77777777" w:rsidR="003372FB" w:rsidRPr="003957C3" w:rsidRDefault="003372FB">
      <w:pPr>
        <w:spacing w:after="0" w:line="240" w:lineRule="auto"/>
        <w:rPr>
          <w:rFonts w:ascii="Arial" w:hAnsi="Arial" w:cs="Arial"/>
          <w:color w:val="323E48" w:themeColor="text2"/>
        </w:rPr>
      </w:pPr>
    </w:p>
    <w:tbl>
      <w:tblPr>
        <w:tblW w:w="4300" w:type="pct"/>
        <w:jc w:val="center"/>
        <w:tblBorders>
          <w:top w:val="single" w:sz="8" w:space="0" w:color="00A19A" w:themeColor="accent1"/>
          <w:left w:val="single" w:sz="8" w:space="0" w:color="00A19A" w:themeColor="accent1"/>
          <w:bottom w:val="single" w:sz="8" w:space="0" w:color="00A19A" w:themeColor="accent1"/>
          <w:right w:val="single" w:sz="8" w:space="0" w:color="00A19A" w:themeColor="accent1"/>
          <w:insideH w:val="single" w:sz="8" w:space="0" w:color="00A19A" w:themeColor="accent1"/>
          <w:insideV w:val="single" w:sz="8" w:space="0" w:color="00A19A" w:themeColor="accent1"/>
        </w:tblBorders>
        <w:tblCellMar>
          <w:top w:w="28" w:type="dxa"/>
          <w:bottom w:w="28" w:type="dxa"/>
        </w:tblCellMar>
        <w:tblLook w:val="04A0" w:firstRow="1" w:lastRow="0" w:firstColumn="1" w:lastColumn="0" w:noHBand="0" w:noVBand="1"/>
      </w:tblPr>
      <w:tblGrid>
        <w:gridCol w:w="3228"/>
        <w:gridCol w:w="1736"/>
        <w:gridCol w:w="1700"/>
        <w:gridCol w:w="1700"/>
      </w:tblGrid>
      <w:tr w:rsidR="0073400E" w:rsidRPr="00252901" w14:paraId="422711CA" w14:textId="77777777" w:rsidTr="00252901">
        <w:trPr>
          <w:trHeight w:val="454"/>
          <w:jc w:val="center"/>
        </w:trPr>
        <w:tc>
          <w:tcPr>
            <w:tcW w:w="1930" w:type="pct"/>
            <w:tcBorders>
              <w:bottom w:val="single" w:sz="8" w:space="0" w:color="00A19A" w:themeColor="accent1"/>
            </w:tcBorders>
            <w:shd w:val="clear" w:color="auto" w:fill="00A19A" w:themeFill="accent1"/>
            <w:vAlign w:val="center"/>
          </w:tcPr>
          <w:p w14:paraId="1794B2E2" w14:textId="77777777" w:rsidR="0073400E" w:rsidRPr="00252901" w:rsidRDefault="0073400E" w:rsidP="003957C3">
            <w:pPr>
              <w:spacing w:after="0" w:line="240" w:lineRule="auto"/>
              <w:rPr>
                <w:rFonts w:ascii="Arial" w:hAnsi="Arial" w:cs="Arial"/>
                <w:b/>
                <w:bCs/>
                <w:color w:val="FFFFFF" w:themeColor="background1"/>
                <w:szCs w:val="24"/>
              </w:rPr>
            </w:pPr>
          </w:p>
        </w:tc>
        <w:tc>
          <w:tcPr>
            <w:tcW w:w="1038" w:type="pct"/>
            <w:tcBorders>
              <w:bottom w:val="single" w:sz="8" w:space="0" w:color="00A19A" w:themeColor="accent1"/>
            </w:tcBorders>
            <w:shd w:val="clear" w:color="auto" w:fill="00A19A" w:themeFill="accent1"/>
            <w:vAlign w:val="center"/>
          </w:tcPr>
          <w:p w14:paraId="3E9F3A27" w14:textId="77777777" w:rsidR="0073400E" w:rsidRPr="00252901" w:rsidRDefault="0073400E" w:rsidP="003957C3">
            <w:pPr>
              <w:spacing w:after="0" w:line="240" w:lineRule="auto"/>
              <w:jc w:val="right"/>
              <w:rPr>
                <w:rFonts w:ascii="Arial" w:hAnsi="Arial" w:cs="Arial"/>
                <w:color w:val="FFFFFF" w:themeColor="background1"/>
                <w:szCs w:val="24"/>
              </w:rPr>
            </w:pPr>
            <w:r w:rsidRPr="00252901">
              <w:rPr>
                <w:rFonts w:ascii="Arial" w:hAnsi="Arial" w:cs="Arial"/>
                <w:color w:val="FFFFFF" w:themeColor="background1"/>
                <w:szCs w:val="24"/>
              </w:rPr>
              <w:t>2021/22</w:t>
            </w:r>
          </w:p>
        </w:tc>
        <w:tc>
          <w:tcPr>
            <w:tcW w:w="1016" w:type="pct"/>
            <w:tcBorders>
              <w:bottom w:val="single" w:sz="8" w:space="0" w:color="00A19A" w:themeColor="accent1"/>
            </w:tcBorders>
            <w:shd w:val="clear" w:color="auto" w:fill="00A19A" w:themeFill="accent1"/>
            <w:vAlign w:val="center"/>
          </w:tcPr>
          <w:p w14:paraId="7D86D0E4" w14:textId="77777777" w:rsidR="0073400E" w:rsidRPr="00252901" w:rsidRDefault="0073400E" w:rsidP="003957C3">
            <w:pPr>
              <w:spacing w:after="0" w:line="240" w:lineRule="auto"/>
              <w:jc w:val="right"/>
              <w:rPr>
                <w:rFonts w:ascii="Arial" w:hAnsi="Arial" w:cs="Arial"/>
                <w:color w:val="FFFFFF" w:themeColor="background1"/>
                <w:szCs w:val="24"/>
              </w:rPr>
            </w:pPr>
            <w:r w:rsidRPr="00252901">
              <w:rPr>
                <w:rFonts w:ascii="Arial" w:hAnsi="Arial" w:cs="Arial"/>
                <w:color w:val="FFFFFF" w:themeColor="background1"/>
                <w:szCs w:val="24"/>
              </w:rPr>
              <w:t>2022/23</w:t>
            </w:r>
          </w:p>
        </w:tc>
        <w:tc>
          <w:tcPr>
            <w:tcW w:w="1016" w:type="pct"/>
            <w:tcBorders>
              <w:bottom w:val="single" w:sz="8" w:space="0" w:color="00A19A" w:themeColor="accent1"/>
            </w:tcBorders>
            <w:shd w:val="clear" w:color="auto" w:fill="00A19A" w:themeFill="accent1"/>
            <w:vAlign w:val="center"/>
          </w:tcPr>
          <w:p w14:paraId="3808BC28" w14:textId="77777777" w:rsidR="0073400E" w:rsidRPr="00252901" w:rsidRDefault="0073400E" w:rsidP="003957C3">
            <w:pPr>
              <w:spacing w:after="0" w:line="240" w:lineRule="auto"/>
              <w:jc w:val="right"/>
              <w:rPr>
                <w:rFonts w:ascii="Arial" w:hAnsi="Arial" w:cs="Arial"/>
                <w:color w:val="FFFFFF" w:themeColor="background1"/>
                <w:szCs w:val="24"/>
              </w:rPr>
            </w:pPr>
            <w:r w:rsidRPr="00252901">
              <w:rPr>
                <w:rFonts w:ascii="Arial" w:hAnsi="Arial" w:cs="Arial"/>
                <w:color w:val="FFFFFF" w:themeColor="background1"/>
                <w:szCs w:val="24"/>
              </w:rPr>
              <w:t>2023/24</w:t>
            </w:r>
          </w:p>
        </w:tc>
      </w:tr>
      <w:tr w:rsidR="00252901" w:rsidRPr="007E232F" w14:paraId="71C02C0F" w14:textId="77777777" w:rsidTr="00252901">
        <w:trPr>
          <w:trHeight w:val="454"/>
          <w:jc w:val="center"/>
        </w:trPr>
        <w:tc>
          <w:tcPr>
            <w:tcW w:w="1930" w:type="pct"/>
            <w:tcBorders>
              <w:top w:val="nil"/>
            </w:tcBorders>
            <w:shd w:val="clear" w:color="auto" w:fill="auto"/>
            <w:vAlign w:val="center"/>
          </w:tcPr>
          <w:p w14:paraId="383378DE" w14:textId="77777777" w:rsidR="00252901" w:rsidRPr="007E232F" w:rsidRDefault="00252901" w:rsidP="003957C3">
            <w:pPr>
              <w:spacing w:after="0" w:line="240" w:lineRule="auto"/>
              <w:rPr>
                <w:rFonts w:ascii="Arial" w:hAnsi="Arial" w:cs="Arial"/>
                <w:b/>
                <w:bCs/>
                <w:color w:val="323E48" w:themeColor="text2"/>
                <w:sz w:val="16"/>
                <w:szCs w:val="24"/>
              </w:rPr>
            </w:pPr>
          </w:p>
        </w:tc>
        <w:tc>
          <w:tcPr>
            <w:tcW w:w="1038" w:type="pct"/>
            <w:tcBorders>
              <w:top w:val="nil"/>
            </w:tcBorders>
            <w:shd w:val="clear" w:color="auto" w:fill="auto"/>
            <w:vAlign w:val="center"/>
          </w:tcPr>
          <w:p w14:paraId="406BA17D" w14:textId="77777777" w:rsidR="00252901" w:rsidRPr="007E232F" w:rsidRDefault="00252901" w:rsidP="003957C3">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Approved Budget</w:t>
            </w:r>
          </w:p>
          <w:p w14:paraId="29B0AD93" w14:textId="600C602D" w:rsidR="00252901" w:rsidRPr="007E232F" w:rsidRDefault="00252901" w:rsidP="003957C3">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£’000s</w:t>
            </w:r>
          </w:p>
        </w:tc>
        <w:tc>
          <w:tcPr>
            <w:tcW w:w="1016" w:type="pct"/>
            <w:tcBorders>
              <w:top w:val="nil"/>
            </w:tcBorders>
            <w:shd w:val="clear" w:color="auto" w:fill="auto"/>
            <w:vAlign w:val="center"/>
          </w:tcPr>
          <w:p w14:paraId="487D02EF" w14:textId="0A891D9C" w:rsidR="00252901" w:rsidRPr="007E232F" w:rsidRDefault="00252901" w:rsidP="00252901">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Indicative Budget</w:t>
            </w:r>
          </w:p>
          <w:p w14:paraId="79FF9A78" w14:textId="7EE66230" w:rsidR="00252901" w:rsidRPr="007E232F" w:rsidRDefault="00252901" w:rsidP="00252901">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£’000s</w:t>
            </w:r>
          </w:p>
        </w:tc>
        <w:tc>
          <w:tcPr>
            <w:tcW w:w="1016" w:type="pct"/>
            <w:tcBorders>
              <w:top w:val="nil"/>
            </w:tcBorders>
            <w:shd w:val="clear" w:color="auto" w:fill="auto"/>
            <w:vAlign w:val="center"/>
          </w:tcPr>
          <w:p w14:paraId="30051B4C" w14:textId="77777777" w:rsidR="00252901" w:rsidRPr="007E232F" w:rsidRDefault="00252901" w:rsidP="00252901">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Indicative Budget</w:t>
            </w:r>
          </w:p>
          <w:p w14:paraId="5DD5E507" w14:textId="4EF504F4" w:rsidR="00252901" w:rsidRPr="007E232F" w:rsidRDefault="00252901" w:rsidP="00252901">
            <w:pPr>
              <w:spacing w:after="0" w:line="240" w:lineRule="auto"/>
              <w:jc w:val="right"/>
              <w:rPr>
                <w:rFonts w:ascii="Arial" w:hAnsi="Arial" w:cs="Arial"/>
                <w:color w:val="323E48" w:themeColor="text2"/>
                <w:sz w:val="16"/>
                <w:szCs w:val="24"/>
              </w:rPr>
            </w:pPr>
            <w:r w:rsidRPr="007E232F">
              <w:rPr>
                <w:rFonts w:ascii="Arial" w:hAnsi="Arial" w:cs="Arial"/>
                <w:color w:val="323E48" w:themeColor="text2"/>
                <w:sz w:val="16"/>
                <w:szCs w:val="24"/>
              </w:rPr>
              <w:t>£’000s</w:t>
            </w:r>
          </w:p>
        </w:tc>
      </w:tr>
      <w:tr w:rsidR="0073400E" w:rsidRPr="00252901" w14:paraId="7D15FE0B" w14:textId="77777777" w:rsidTr="00252901">
        <w:trPr>
          <w:trHeight w:val="454"/>
          <w:jc w:val="center"/>
        </w:trPr>
        <w:tc>
          <w:tcPr>
            <w:tcW w:w="1930" w:type="pct"/>
            <w:tcBorders>
              <w:top w:val="nil"/>
            </w:tcBorders>
            <w:shd w:val="clear" w:color="auto" w:fill="auto"/>
            <w:vAlign w:val="center"/>
          </w:tcPr>
          <w:p w14:paraId="6FE24241" w14:textId="77777777" w:rsidR="0073400E" w:rsidRPr="007E232F" w:rsidRDefault="0073400E" w:rsidP="003957C3">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Staff Costs</w:t>
            </w:r>
          </w:p>
        </w:tc>
        <w:tc>
          <w:tcPr>
            <w:tcW w:w="1038" w:type="pct"/>
            <w:tcBorders>
              <w:top w:val="nil"/>
            </w:tcBorders>
            <w:shd w:val="clear" w:color="auto" w:fill="auto"/>
            <w:vAlign w:val="center"/>
          </w:tcPr>
          <w:p w14:paraId="5614A994" w14:textId="30A8308E" w:rsidR="0073400E" w:rsidRPr="007E232F" w:rsidRDefault="000C66B8" w:rsidP="003957C3">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651</w:t>
            </w:r>
          </w:p>
        </w:tc>
        <w:tc>
          <w:tcPr>
            <w:tcW w:w="1016" w:type="pct"/>
            <w:tcBorders>
              <w:top w:val="nil"/>
            </w:tcBorders>
            <w:shd w:val="clear" w:color="auto" w:fill="auto"/>
            <w:vAlign w:val="center"/>
          </w:tcPr>
          <w:p w14:paraId="71BA773E" w14:textId="2BB031A3" w:rsidR="0073400E" w:rsidRPr="007E232F" w:rsidRDefault="000C66B8" w:rsidP="003957C3">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695</w:t>
            </w:r>
          </w:p>
        </w:tc>
        <w:tc>
          <w:tcPr>
            <w:tcW w:w="1016" w:type="pct"/>
            <w:tcBorders>
              <w:top w:val="nil"/>
            </w:tcBorders>
            <w:shd w:val="clear" w:color="auto" w:fill="auto"/>
            <w:vAlign w:val="center"/>
          </w:tcPr>
          <w:p w14:paraId="197D759E" w14:textId="4E0D9670" w:rsidR="0073400E" w:rsidRPr="007E232F" w:rsidRDefault="000C66B8" w:rsidP="003957C3">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727</w:t>
            </w:r>
          </w:p>
        </w:tc>
      </w:tr>
      <w:tr w:rsidR="0073400E" w:rsidRPr="00252901" w14:paraId="7F89769A" w14:textId="77777777" w:rsidTr="00252901">
        <w:trPr>
          <w:trHeight w:val="454"/>
          <w:jc w:val="center"/>
        </w:trPr>
        <w:tc>
          <w:tcPr>
            <w:tcW w:w="1930" w:type="pct"/>
            <w:shd w:val="clear" w:color="auto" w:fill="auto"/>
            <w:vAlign w:val="center"/>
          </w:tcPr>
          <w:p w14:paraId="4FBFEF6B"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Staff Related Costs</w:t>
            </w:r>
          </w:p>
        </w:tc>
        <w:tc>
          <w:tcPr>
            <w:tcW w:w="1038" w:type="pct"/>
            <w:shd w:val="clear" w:color="auto" w:fill="auto"/>
            <w:vAlign w:val="center"/>
          </w:tcPr>
          <w:p w14:paraId="1150CCCB" w14:textId="3C572CF8"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13</w:t>
            </w:r>
          </w:p>
        </w:tc>
        <w:tc>
          <w:tcPr>
            <w:tcW w:w="1016" w:type="pct"/>
            <w:shd w:val="clear" w:color="auto" w:fill="auto"/>
            <w:vAlign w:val="center"/>
          </w:tcPr>
          <w:p w14:paraId="63CD30F4" w14:textId="08EFB2D6"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14</w:t>
            </w:r>
          </w:p>
        </w:tc>
        <w:tc>
          <w:tcPr>
            <w:tcW w:w="1016" w:type="pct"/>
            <w:shd w:val="clear" w:color="auto" w:fill="auto"/>
            <w:vAlign w:val="center"/>
          </w:tcPr>
          <w:p w14:paraId="51DBFD19" w14:textId="433E0F28"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14</w:t>
            </w:r>
          </w:p>
        </w:tc>
      </w:tr>
      <w:tr w:rsidR="0073400E" w:rsidRPr="00252901" w14:paraId="747B25A2" w14:textId="77777777" w:rsidTr="00252901">
        <w:trPr>
          <w:trHeight w:val="454"/>
          <w:jc w:val="center"/>
        </w:trPr>
        <w:tc>
          <w:tcPr>
            <w:tcW w:w="1930" w:type="pct"/>
            <w:shd w:val="clear" w:color="auto" w:fill="auto"/>
            <w:vAlign w:val="center"/>
          </w:tcPr>
          <w:p w14:paraId="5797FFEF"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Property Costs</w:t>
            </w:r>
          </w:p>
        </w:tc>
        <w:tc>
          <w:tcPr>
            <w:tcW w:w="1038" w:type="pct"/>
            <w:shd w:val="clear" w:color="auto" w:fill="auto"/>
            <w:vAlign w:val="center"/>
          </w:tcPr>
          <w:p w14:paraId="7D4255C1" w14:textId="0BCE19C7"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90</w:t>
            </w:r>
          </w:p>
        </w:tc>
        <w:tc>
          <w:tcPr>
            <w:tcW w:w="1016" w:type="pct"/>
            <w:shd w:val="clear" w:color="auto" w:fill="auto"/>
            <w:vAlign w:val="center"/>
          </w:tcPr>
          <w:p w14:paraId="74E0B676" w14:textId="75F5A46B"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91</w:t>
            </w:r>
          </w:p>
        </w:tc>
        <w:tc>
          <w:tcPr>
            <w:tcW w:w="1016" w:type="pct"/>
            <w:shd w:val="clear" w:color="auto" w:fill="auto"/>
            <w:vAlign w:val="center"/>
          </w:tcPr>
          <w:p w14:paraId="6BC4B5B1" w14:textId="4CE0C573"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92</w:t>
            </w:r>
          </w:p>
        </w:tc>
      </w:tr>
      <w:tr w:rsidR="0073400E" w:rsidRPr="00252901" w14:paraId="4C12A909" w14:textId="77777777" w:rsidTr="00252901">
        <w:trPr>
          <w:trHeight w:val="454"/>
          <w:jc w:val="center"/>
        </w:trPr>
        <w:tc>
          <w:tcPr>
            <w:tcW w:w="1930" w:type="pct"/>
            <w:shd w:val="clear" w:color="auto" w:fill="auto"/>
            <w:vAlign w:val="center"/>
          </w:tcPr>
          <w:p w14:paraId="335FAC11"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Professional Fees</w:t>
            </w:r>
          </w:p>
        </w:tc>
        <w:tc>
          <w:tcPr>
            <w:tcW w:w="1038" w:type="pct"/>
            <w:shd w:val="clear" w:color="auto" w:fill="auto"/>
            <w:vAlign w:val="center"/>
          </w:tcPr>
          <w:p w14:paraId="7858D786" w14:textId="2B584733"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140</w:t>
            </w:r>
          </w:p>
        </w:tc>
        <w:tc>
          <w:tcPr>
            <w:tcW w:w="1016" w:type="pct"/>
            <w:shd w:val="clear" w:color="auto" w:fill="auto"/>
            <w:vAlign w:val="center"/>
          </w:tcPr>
          <w:p w14:paraId="0351173C" w14:textId="2A8F505B"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140</w:t>
            </w:r>
          </w:p>
        </w:tc>
        <w:tc>
          <w:tcPr>
            <w:tcW w:w="1016" w:type="pct"/>
            <w:shd w:val="clear" w:color="auto" w:fill="auto"/>
            <w:vAlign w:val="center"/>
          </w:tcPr>
          <w:p w14:paraId="58F50D78" w14:textId="66981FE8"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141</w:t>
            </w:r>
          </w:p>
        </w:tc>
      </w:tr>
      <w:tr w:rsidR="0073400E" w:rsidRPr="00252901" w14:paraId="45B8DC22" w14:textId="77777777" w:rsidTr="00252901">
        <w:trPr>
          <w:trHeight w:val="454"/>
          <w:jc w:val="center"/>
        </w:trPr>
        <w:tc>
          <w:tcPr>
            <w:tcW w:w="1930" w:type="pct"/>
            <w:shd w:val="clear" w:color="auto" w:fill="auto"/>
            <w:vAlign w:val="center"/>
          </w:tcPr>
          <w:p w14:paraId="02EB9318"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Running Costs</w:t>
            </w:r>
          </w:p>
        </w:tc>
        <w:tc>
          <w:tcPr>
            <w:tcW w:w="1038" w:type="pct"/>
            <w:shd w:val="clear" w:color="auto" w:fill="auto"/>
            <w:vAlign w:val="center"/>
          </w:tcPr>
          <w:p w14:paraId="2276A483" w14:textId="21E2FB15"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50</w:t>
            </w:r>
          </w:p>
        </w:tc>
        <w:tc>
          <w:tcPr>
            <w:tcW w:w="1016" w:type="pct"/>
            <w:shd w:val="clear" w:color="auto" w:fill="auto"/>
            <w:vAlign w:val="center"/>
          </w:tcPr>
          <w:p w14:paraId="3C91F030" w14:textId="658F554F"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53</w:t>
            </w:r>
          </w:p>
        </w:tc>
        <w:tc>
          <w:tcPr>
            <w:tcW w:w="1016" w:type="pct"/>
            <w:shd w:val="clear" w:color="auto" w:fill="auto"/>
            <w:vAlign w:val="center"/>
          </w:tcPr>
          <w:p w14:paraId="45B82D91" w14:textId="6D43FB19"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54</w:t>
            </w:r>
          </w:p>
        </w:tc>
      </w:tr>
      <w:tr w:rsidR="0073400E" w:rsidRPr="00252901" w14:paraId="0F0825EB" w14:textId="77777777" w:rsidTr="00252901">
        <w:trPr>
          <w:trHeight w:val="454"/>
          <w:jc w:val="center"/>
        </w:trPr>
        <w:tc>
          <w:tcPr>
            <w:tcW w:w="1930" w:type="pct"/>
            <w:shd w:val="clear" w:color="auto" w:fill="auto"/>
            <w:vAlign w:val="center"/>
          </w:tcPr>
          <w:p w14:paraId="5FE1D0A0" w14:textId="77777777" w:rsidR="0073400E" w:rsidRPr="007E232F" w:rsidRDefault="0073400E" w:rsidP="0073400E">
            <w:pPr>
              <w:spacing w:after="0" w:line="240" w:lineRule="auto"/>
              <w:rPr>
                <w:rFonts w:ascii="Arial" w:hAnsi="Arial" w:cs="Arial"/>
                <w:b/>
                <w:color w:val="323E48" w:themeColor="text2"/>
                <w:szCs w:val="24"/>
              </w:rPr>
            </w:pPr>
            <w:r w:rsidRPr="007E232F">
              <w:rPr>
                <w:rFonts w:ascii="Arial" w:hAnsi="Arial" w:cs="Arial"/>
                <w:b/>
                <w:color w:val="323E48" w:themeColor="text2"/>
                <w:szCs w:val="24"/>
              </w:rPr>
              <w:t>Sub-total</w:t>
            </w:r>
          </w:p>
        </w:tc>
        <w:tc>
          <w:tcPr>
            <w:tcW w:w="1038" w:type="pct"/>
            <w:shd w:val="clear" w:color="auto" w:fill="auto"/>
            <w:vAlign w:val="center"/>
          </w:tcPr>
          <w:p w14:paraId="750D86E1" w14:textId="79840524" w:rsidR="0073400E" w:rsidRPr="007E232F" w:rsidRDefault="000C66B8" w:rsidP="0073400E">
            <w:pPr>
              <w:spacing w:after="0" w:line="240" w:lineRule="auto"/>
              <w:jc w:val="right"/>
              <w:rPr>
                <w:rFonts w:ascii="Arial" w:hAnsi="Arial" w:cs="Arial"/>
                <w:b/>
                <w:color w:val="323E48" w:themeColor="text2"/>
                <w:szCs w:val="24"/>
              </w:rPr>
            </w:pPr>
            <w:r w:rsidRPr="007E232F">
              <w:rPr>
                <w:rFonts w:ascii="Arial" w:hAnsi="Arial" w:cs="Arial"/>
                <w:b/>
                <w:color w:val="323E48" w:themeColor="text2"/>
                <w:szCs w:val="24"/>
              </w:rPr>
              <w:t>944</w:t>
            </w:r>
          </w:p>
        </w:tc>
        <w:tc>
          <w:tcPr>
            <w:tcW w:w="1016" w:type="pct"/>
            <w:shd w:val="clear" w:color="auto" w:fill="auto"/>
            <w:vAlign w:val="center"/>
          </w:tcPr>
          <w:p w14:paraId="22FC5023" w14:textId="46914B2F" w:rsidR="0073400E" w:rsidRPr="007E232F" w:rsidRDefault="000C66B8" w:rsidP="0073400E">
            <w:pPr>
              <w:spacing w:after="0" w:line="240" w:lineRule="auto"/>
              <w:jc w:val="right"/>
              <w:rPr>
                <w:rFonts w:ascii="Arial" w:hAnsi="Arial" w:cs="Arial"/>
                <w:b/>
                <w:color w:val="323E48" w:themeColor="text2"/>
                <w:szCs w:val="24"/>
              </w:rPr>
            </w:pPr>
            <w:r w:rsidRPr="007E232F">
              <w:rPr>
                <w:rFonts w:ascii="Arial" w:hAnsi="Arial" w:cs="Arial"/>
                <w:b/>
                <w:color w:val="323E48" w:themeColor="text2"/>
                <w:szCs w:val="24"/>
              </w:rPr>
              <w:t>993</w:t>
            </w:r>
          </w:p>
        </w:tc>
        <w:tc>
          <w:tcPr>
            <w:tcW w:w="1016" w:type="pct"/>
            <w:shd w:val="clear" w:color="auto" w:fill="auto"/>
            <w:vAlign w:val="center"/>
          </w:tcPr>
          <w:p w14:paraId="449B25DB" w14:textId="060B954D" w:rsidR="0073400E" w:rsidRPr="007E232F" w:rsidRDefault="000C66B8" w:rsidP="0073400E">
            <w:pPr>
              <w:spacing w:after="0" w:line="240" w:lineRule="auto"/>
              <w:jc w:val="right"/>
              <w:rPr>
                <w:rFonts w:ascii="Arial" w:hAnsi="Arial" w:cs="Arial"/>
                <w:b/>
                <w:color w:val="323E48" w:themeColor="text2"/>
                <w:szCs w:val="24"/>
              </w:rPr>
            </w:pPr>
            <w:r w:rsidRPr="007E232F">
              <w:rPr>
                <w:rFonts w:ascii="Arial" w:hAnsi="Arial" w:cs="Arial"/>
                <w:b/>
                <w:color w:val="323E48" w:themeColor="text2"/>
                <w:szCs w:val="24"/>
              </w:rPr>
              <w:t>1,028</w:t>
            </w:r>
          </w:p>
        </w:tc>
      </w:tr>
      <w:tr w:rsidR="0073400E" w:rsidRPr="00252901" w14:paraId="5AC86F8E" w14:textId="77777777" w:rsidTr="00252901">
        <w:trPr>
          <w:trHeight w:val="454"/>
          <w:jc w:val="center"/>
        </w:trPr>
        <w:tc>
          <w:tcPr>
            <w:tcW w:w="1930" w:type="pct"/>
            <w:shd w:val="clear" w:color="auto" w:fill="auto"/>
            <w:vAlign w:val="center"/>
          </w:tcPr>
          <w:p w14:paraId="46A3564D"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Capital Expenditure</w:t>
            </w:r>
          </w:p>
        </w:tc>
        <w:tc>
          <w:tcPr>
            <w:tcW w:w="1038" w:type="pct"/>
            <w:shd w:val="clear" w:color="auto" w:fill="auto"/>
            <w:vAlign w:val="center"/>
          </w:tcPr>
          <w:p w14:paraId="0332AF14" w14:textId="43490614"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2</w:t>
            </w:r>
          </w:p>
        </w:tc>
        <w:tc>
          <w:tcPr>
            <w:tcW w:w="1016" w:type="pct"/>
            <w:shd w:val="clear" w:color="auto" w:fill="auto"/>
            <w:vAlign w:val="center"/>
          </w:tcPr>
          <w:p w14:paraId="4A734358" w14:textId="056638AF"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4</w:t>
            </w:r>
          </w:p>
        </w:tc>
        <w:tc>
          <w:tcPr>
            <w:tcW w:w="1016" w:type="pct"/>
            <w:shd w:val="clear" w:color="auto" w:fill="auto"/>
            <w:vAlign w:val="center"/>
          </w:tcPr>
          <w:p w14:paraId="42EB5FD6" w14:textId="3A8DC5D2" w:rsidR="0073400E" w:rsidRPr="007E232F" w:rsidRDefault="000C66B8" w:rsidP="0073400E">
            <w:pPr>
              <w:spacing w:after="0" w:line="240" w:lineRule="auto"/>
              <w:jc w:val="right"/>
              <w:rPr>
                <w:rFonts w:ascii="Arial" w:hAnsi="Arial" w:cs="Arial"/>
                <w:color w:val="323E48" w:themeColor="text2"/>
                <w:szCs w:val="24"/>
              </w:rPr>
            </w:pPr>
            <w:r w:rsidRPr="007E232F">
              <w:rPr>
                <w:rFonts w:ascii="Arial" w:hAnsi="Arial" w:cs="Arial"/>
                <w:color w:val="323E48" w:themeColor="text2"/>
                <w:szCs w:val="24"/>
              </w:rPr>
              <w:t>4</w:t>
            </w:r>
          </w:p>
        </w:tc>
      </w:tr>
      <w:tr w:rsidR="0073400E" w:rsidRPr="00252901" w14:paraId="459726BB" w14:textId="77777777" w:rsidTr="00252901">
        <w:trPr>
          <w:trHeight w:val="454"/>
          <w:jc w:val="center"/>
        </w:trPr>
        <w:tc>
          <w:tcPr>
            <w:tcW w:w="1930" w:type="pct"/>
            <w:shd w:val="clear" w:color="auto" w:fill="auto"/>
            <w:vAlign w:val="center"/>
          </w:tcPr>
          <w:p w14:paraId="566C7A1E" w14:textId="77777777" w:rsidR="0073400E" w:rsidRPr="007E232F" w:rsidRDefault="0073400E" w:rsidP="0073400E">
            <w:pPr>
              <w:spacing w:after="0" w:line="240" w:lineRule="auto"/>
              <w:rPr>
                <w:rFonts w:ascii="Arial" w:hAnsi="Arial" w:cs="Arial"/>
                <w:b/>
                <w:bCs/>
                <w:color w:val="323E48" w:themeColor="text2"/>
                <w:szCs w:val="24"/>
              </w:rPr>
            </w:pPr>
            <w:r w:rsidRPr="007E232F">
              <w:rPr>
                <w:rFonts w:ascii="Arial" w:hAnsi="Arial" w:cs="Arial"/>
                <w:b/>
                <w:bCs/>
                <w:color w:val="323E48" w:themeColor="text2"/>
                <w:szCs w:val="24"/>
              </w:rPr>
              <w:t>TOTALS</w:t>
            </w:r>
          </w:p>
        </w:tc>
        <w:tc>
          <w:tcPr>
            <w:tcW w:w="1038" w:type="pct"/>
            <w:shd w:val="clear" w:color="auto" w:fill="auto"/>
            <w:vAlign w:val="center"/>
          </w:tcPr>
          <w:p w14:paraId="1A95C171" w14:textId="66B3A54E" w:rsidR="0073400E" w:rsidRPr="007E232F" w:rsidRDefault="000C66B8" w:rsidP="0073400E">
            <w:pPr>
              <w:spacing w:after="0" w:line="240" w:lineRule="auto"/>
              <w:jc w:val="right"/>
              <w:rPr>
                <w:rFonts w:ascii="Arial" w:hAnsi="Arial" w:cs="Arial"/>
                <w:b/>
                <w:bCs/>
                <w:color w:val="323E48" w:themeColor="text2"/>
                <w:szCs w:val="24"/>
              </w:rPr>
            </w:pPr>
            <w:r w:rsidRPr="007E232F">
              <w:rPr>
                <w:rFonts w:ascii="Arial" w:hAnsi="Arial" w:cs="Arial"/>
                <w:b/>
                <w:color w:val="323E48" w:themeColor="text2"/>
                <w:szCs w:val="24"/>
              </w:rPr>
              <w:t>946</w:t>
            </w:r>
          </w:p>
        </w:tc>
        <w:tc>
          <w:tcPr>
            <w:tcW w:w="1016" w:type="pct"/>
            <w:shd w:val="clear" w:color="auto" w:fill="auto"/>
            <w:vAlign w:val="center"/>
          </w:tcPr>
          <w:p w14:paraId="7E2ADF25" w14:textId="44141CCB" w:rsidR="0073400E" w:rsidRPr="007E232F" w:rsidRDefault="000C66B8" w:rsidP="0073400E">
            <w:pPr>
              <w:spacing w:after="0" w:line="240" w:lineRule="auto"/>
              <w:jc w:val="right"/>
              <w:rPr>
                <w:rFonts w:ascii="Arial" w:hAnsi="Arial" w:cs="Arial"/>
                <w:b/>
                <w:bCs/>
                <w:color w:val="323E48" w:themeColor="text2"/>
                <w:szCs w:val="24"/>
              </w:rPr>
            </w:pPr>
            <w:r w:rsidRPr="007E232F">
              <w:rPr>
                <w:rFonts w:ascii="Arial" w:hAnsi="Arial" w:cs="Arial"/>
                <w:b/>
                <w:color w:val="323E48" w:themeColor="text2"/>
                <w:szCs w:val="24"/>
              </w:rPr>
              <w:t>997</w:t>
            </w:r>
          </w:p>
        </w:tc>
        <w:tc>
          <w:tcPr>
            <w:tcW w:w="1016" w:type="pct"/>
            <w:shd w:val="clear" w:color="auto" w:fill="auto"/>
            <w:vAlign w:val="center"/>
          </w:tcPr>
          <w:p w14:paraId="4DBF7924" w14:textId="1C9FA1DD" w:rsidR="0073400E" w:rsidRPr="007E232F" w:rsidRDefault="000C66B8" w:rsidP="0073400E">
            <w:pPr>
              <w:spacing w:after="0" w:line="240" w:lineRule="auto"/>
              <w:jc w:val="right"/>
              <w:rPr>
                <w:rFonts w:ascii="Arial" w:hAnsi="Arial" w:cs="Arial"/>
                <w:b/>
                <w:bCs/>
                <w:color w:val="323E48" w:themeColor="text2"/>
                <w:szCs w:val="24"/>
              </w:rPr>
            </w:pPr>
            <w:r w:rsidRPr="007E232F">
              <w:rPr>
                <w:rFonts w:ascii="Arial" w:hAnsi="Arial" w:cs="Arial"/>
                <w:b/>
                <w:color w:val="323E48" w:themeColor="text2"/>
                <w:szCs w:val="24"/>
              </w:rPr>
              <w:t>1,032</w:t>
            </w:r>
          </w:p>
        </w:tc>
      </w:tr>
    </w:tbl>
    <w:p w14:paraId="52B5A6CE" w14:textId="77777777" w:rsidR="00CE36BA" w:rsidRDefault="00CE36BA" w:rsidP="003957C3">
      <w:pPr>
        <w:spacing w:after="0" w:line="240" w:lineRule="auto"/>
        <w:rPr>
          <w:rFonts w:ascii="Arial" w:hAnsi="Arial" w:cs="Arial"/>
          <w:color w:val="323E48" w:themeColor="text2"/>
          <w:sz w:val="24"/>
        </w:rPr>
      </w:pPr>
    </w:p>
    <w:p w14:paraId="1DCD02A2" w14:textId="77777777" w:rsidR="003957C3" w:rsidRPr="003957C3" w:rsidRDefault="003957C3" w:rsidP="003957C3">
      <w:pPr>
        <w:spacing w:after="0" w:line="240" w:lineRule="auto"/>
        <w:rPr>
          <w:rFonts w:ascii="Arial" w:hAnsi="Arial" w:cs="Arial"/>
          <w:color w:val="323E48" w:themeColor="text2"/>
          <w:sz w:val="24"/>
        </w:rPr>
      </w:pPr>
    </w:p>
    <w:p w14:paraId="5CEAB380" w14:textId="6C0CBA06" w:rsidR="00300658" w:rsidRPr="003957C3" w:rsidRDefault="00A8491D" w:rsidP="00A8491D">
      <w:pPr>
        <w:spacing w:after="0" w:line="240" w:lineRule="auto"/>
        <w:rPr>
          <w:rFonts w:ascii="Arial" w:hAnsi="Arial" w:cs="Arial"/>
          <w:color w:val="323E48" w:themeColor="text2"/>
          <w:sz w:val="24"/>
          <w:szCs w:val="24"/>
        </w:rPr>
      </w:pPr>
      <w:r w:rsidRPr="003957C3">
        <w:rPr>
          <w:rFonts w:ascii="Arial" w:hAnsi="Arial" w:cs="Arial"/>
          <w:color w:val="323E48" w:themeColor="text2"/>
          <w:sz w:val="24"/>
          <w:szCs w:val="24"/>
        </w:rPr>
        <w:t xml:space="preserve">These budgets take account of the fact that </w:t>
      </w:r>
      <w:r w:rsidR="0073400E">
        <w:rPr>
          <w:rFonts w:ascii="Arial" w:hAnsi="Arial" w:cs="Arial"/>
          <w:color w:val="323E48" w:themeColor="text2"/>
          <w:sz w:val="24"/>
          <w:szCs w:val="24"/>
        </w:rPr>
        <w:t>the majority</w:t>
      </w:r>
      <w:r w:rsidRPr="003957C3">
        <w:rPr>
          <w:rFonts w:ascii="Arial" w:hAnsi="Arial" w:cs="Arial"/>
          <w:color w:val="323E48" w:themeColor="text2"/>
          <w:sz w:val="24"/>
          <w:szCs w:val="24"/>
        </w:rPr>
        <w:t xml:space="preserve"> of our work is demand led. </w:t>
      </w:r>
      <w:r w:rsidR="00E46C20" w:rsidRPr="003957C3">
        <w:rPr>
          <w:rFonts w:ascii="Arial" w:hAnsi="Arial" w:cs="Arial"/>
          <w:color w:val="323E48" w:themeColor="text2"/>
          <w:sz w:val="24"/>
        </w:rPr>
        <w:t>The</w:t>
      </w:r>
      <w:r w:rsidRPr="003957C3">
        <w:rPr>
          <w:rFonts w:ascii="Arial" w:hAnsi="Arial" w:cs="Arial"/>
          <w:color w:val="323E48" w:themeColor="text2"/>
          <w:sz w:val="24"/>
        </w:rPr>
        <w:t>y</w:t>
      </w:r>
      <w:r w:rsidR="00E46C20" w:rsidRPr="003957C3">
        <w:rPr>
          <w:rFonts w:ascii="Arial" w:hAnsi="Arial" w:cs="Arial"/>
          <w:color w:val="323E48" w:themeColor="text2"/>
          <w:sz w:val="24"/>
        </w:rPr>
        <w:t xml:space="preserve"> will be refined each year to reflect </w:t>
      </w:r>
      <w:r w:rsidRPr="003957C3">
        <w:rPr>
          <w:rFonts w:ascii="Arial" w:hAnsi="Arial" w:cs="Arial"/>
          <w:color w:val="323E48" w:themeColor="text2"/>
          <w:sz w:val="24"/>
        </w:rPr>
        <w:t xml:space="preserve">any significant changes and </w:t>
      </w:r>
      <w:r w:rsidRPr="003957C3">
        <w:rPr>
          <w:rFonts w:ascii="Arial" w:hAnsi="Arial" w:cs="Arial"/>
          <w:color w:val="323E48" w:themeColor="text2"/>
          <w:sz w:val="24"/>
          <w:szCs w:val="24"/>
        </w:rPr>
        <w:t>agreed with the Scottish Parliamentary Corporate Body. Changes to the budget may be driven by</w:t>
      </w:r>
      <w:r w:rsidR="00300658" w:rsidRPr="003957C3">
        <w:rPr>
          <w:rFonts w:ascii="Arial" w:hAnsi="Arial" w:cs="Arial"/>
          <w:color w:val="323E48" w:themeColor="text2"/>
          <w:sz w:val="24"/>
          <w:szCs w:val="24"/>
        </w:rPr>
        <w:t xml:space="preserve"> external forces, such as pay increases</w:t>
      </w:r>
      <w:r w:rsidR="00E437A0">
        <w:rPr>
          <w:rFonts w:ascii="Arial" w:hAnsi="Arial" w:cs="Arial"/>
          <w:color w:val="323E48" w:themeColor="text2"/>
          <w:sz w:val="24"/>
          <w:szCs w:val="24"/>
        </w:rPr>
        <w:t>,</w:t>
      </w:r>
      <w:r w:rsidR="000C70CE">
        <w:rPr>
          <w:rFonts w:ascii="Arial" w:hAnsi="Arial" w:cs="Arial"/>
          <w:color w:val="323E48" w:themeColor="text2"/>
          <w:sz w:val="24"/>
          <w:szCs w:val="24"/>
        </w:rPr>
        <w:t xml:space="preserve"> </w:t>
      </w:r>
      <w:r w:rsidR="00300658" w:rsidRPr="003957C3">
        <w:rPr>
          <w:rFonts w:ascii="Arial" w:hAnsi="Arial" w:cs="Arial"/>
          <w:color w:val="323E48" w:themeColor="text2"/>
          <w:sz w:val="24"/>
          <w:szCs w:val="24"/>
        </w:rPr>
        <w:t xml:space="preserve">adjustments to pension contribution rates, </w:t>
      </w:r>
      <w:r w:rsidR="00E437A0">
        <w:rPr>
          <w:rFonts w:ascii="Arial" w:hAnsi="Arial" w:cs="Arial"/>
          <w:color w:val="323E48" w:themeColor="text2"/>
          <w:sz w:val="24"/>
          <w:szCs w:val="24"/>
        </w:rPr>
        <w:t>the impact of the UK’s ex</w:t>
      </w:r>
      <w:r w:rsidR="00CA04AD">
        <w:rPr>
          <w:rFonts w:ascii="Arial" w:hAnsi="Arial" w:cs="Arial"/>
          <w:color w:val="323E48" w:themeColor="text2"/>
          <w:sz w:val="24"/>
          <w:szCs w:val="24"/>
        </w:rPr>
        <w:t xml:space="preserve">it from the European Union and the aftermath of a global pandemic </w:t>
      </w:r>
      <w:r w:rsidR="00300658" w:rsidRPr="003957C3">
        <w:rPr>
          <w:rFonts w:ascii="Arial" w:hAnsi="Arial" w:cs="Arial"/>
          <w:color w:val="323E48" w:themeColor="text2"/>
          <w:sz w:val="24"/>
          <w:szCs w:val="24"/>
        </w:rPr>
        <w:t xml:space="preserve">as well as additional statutory functions and regulatory requirements. Funding for </w:t>
      </w:r>
      <w:r w:rsidR="000C70CE">
        <w:rPr>
          <w:rFonts w:ascii="Arial" w:hAnsi="Arial" w:cs="Arial"/>
          <w:color w:val="323E48" w:themeColor="text2"/>
          <w:sz w:val="24"/>
          <w:szCs w:val="24"/>
        </w:rPr>
        <w:t xml:space="preserve">additional </w:t>
      </w:r>
      <w:r w:rsidR="00300658" w:rsidRPr="003957C3">
        <w:rPr>
          <w:rFonts w:ascii="Arial" w:hAnsi="Arial" w:cs="Arial"/>
          <w:color w:val="323E48" w:themeColor="text2"/>
          <w:sz w:val="24"/>
          <w:szCs w:val="24"/>
        </w:rPr>
        <w:t xml:space="preserve">specific projects </w:t>
      </w:r>
      <w:r w:rsidR="00097242" w:rsidRPr="003957C3">
        <w:rPr>
          <w:rFonts w:ascii="Arial" w:hAnsi="Arial" w:cs="Arial"/>
          <w:color w:val="323E48" w:themeColor="text2"/>
          <w:sz w:val="24"/>
          <w:szCs w:val="24"/>
        </w:rPr>
        <w:t xml:space="preserve">supporting this strategic plan will </w:t>
      </w:r>
      <w:r w:rsidR="00CF78E5">
        <w:rPr>
          <w:rFonts w:ascii="Arial" w:hAnsi="Arial" w:cs="Arial"/>
          <w:color w:val="323E48" w:themeColor="text2"/>
          <w:sz w:val="24"/>
          <w:szCs w:val="24"/>
        </w:rPr>
        <w:t xml:space="preserve">be </w:t>
      </w:r>
      <w:r w:rsidR="00097242" w:rsidRPr="003957C3">
        <w:rPr>
          <w:rFonts w:ascii="Arial" w:hAnsi="Arial" w:cs="Arial"/>
          <w:color w:val="323E48" w:themeColor="text2"/>
          <w:sz w:val="24"/>
          <w:szCs w:val="24"/>
        </w:rPr>
        <w:t>sought as part of the annual budget exercise.</w:t>
      </w:r>
      <w:r w:rsidR="00CF78E5">
        <w:rPr>
          <w:rFonts w:ascii="Arial" w:hAnsi="Arial" w:cs="Arial"/>
          <w:color w:val="323E48" w:themeColor="text2"/>
          <w:sz w:val="24"/>
          <w:szCs w:val="24"/>
        </w:rPr>
        <w:t xml:space="preserve"> An indication of these costs is given in the following table.</w:t>
      </w:r>
      <w:r w:rsidR="00097242" w:rsidRPr="003957C3">
        <w:rPr>
          <w:rFonts w:ascii="Arial" w:hAnsi="Arial" w:cs="Arial"/>
          <w:color w:val="323E48" w:themeColor="text2"/>
          <w:sz w:val="24"/>
          <w:szCs w:val="24"/>
        </w:rPr>
        <w:t xml:space="preserve"> Where possible, we will absorb these costs in the existing budget.</w:t>
      </w:r>
    </w:p>
    <w:p w14:paraId="32F52D9C" w14:textId="77777777" w:rsidR="00300658" w:rsidRPr="003957C3" w:rsidRDefault="00300658" w:rsidP="00A8491D">
      <w:pPr>
        <w:spacing w:after="0" w:line="240" w:lineRule="auto"/>
        <w:rPr>
          <w:rFonts w:ascii="Arial" w:hAnsi="Arial" w:cs="Arial"/>
          <w:color w:val="323E48" w:themeColor="text2"/>
          <w:sz w:val="24"/>
          <w:szCs w:val="24"/>
        </w:rPr>
      </w:pPr>
    </w:p>
    <w:p w14:paraId="02E39A09" w14:textId="77777777" w:rsidR="00A8491D" w:rsidRDefault="00A8491D" w:rsidP="00A8491D">
      <w:pPr>
        <w:spacing w:after="0" w:line="240" w:lineRule="auto"/>
        <w:rPr>
          <w:rFonts w:ascii="Arial" w:hAnsi="Arial" w:cs="Arial"/>
          <w:color w:val="323E48" w:themeColor="text2"/>
          <w:sz w:val="24"/>
          <w:szCs w:val="24"/>
        </w:rPr>
      </w:pPr>
    </w:p>
    <w:p w14:paraId="7098EF02" w14:textId="77777777" w:rsidR="00A8491D" w:rsidRDefault="00A8491D" w:rsidP="009440E0">
      <w:pPr>
        <w:spacing w:after="0" w:line="240" w:lineRule="auto"/>
        <w:rPr>
          <w:rFonts w:ascii="Arial" w:hAnsi="Arial" w:cs="Arial"/>
          <w:color w:val="323E48" w:themeColor="text2"/>
          <w:sz w:val="24"/>
        </w:rPr>
        <w:sectPr w:rsidR="00A8491D" w:rsidSect="005F3435">
          <w:pgSz w:w="11906" w:h="16838"/>
          <w:pgMar w:top="1440" w:right="1080" w:bottom="1440" w:left="1080" w:header="454" w:footer="0" w:gutter="0"/>
          <w:cols w:space="708"/>
          <w:docGrid w:linePitch="360"/>
        </w:sectPr>
      </w:pPr>
    </w:p>
    <w:p w14:paraId="36161238" w14:textId="77777777" w:rsidR="00CE36BA" w:rsidRPr="00D02665" w:rsidRDefault="00CE36BA">
      <w:pPr>
        <w:spacing w:after="0" w:line="240" w:lineRule="auto"/>
        <w:rPr>
          <w:rFonts w:ascii="Arial" w:hAnsi="Arial" w:cs="Arial"/>
          <w:color w:val="323E48" w:themeColor="text2"/>
          <w:sz w:val="24"/>
        </w:rPr>
      </w:pPr>
    </w:p>
    <w:p w14:paraId="07C5CDE2" w14:textId="03483785" w:rsidR="00293ED6" w:rsidRDefault="00AF110E">
      <w:pPr>
        <w:spacing w:after="0" w:line="240" w:lineRule="auto"/>
        <w:rPr>
          <w:rFonts w:ascii="Arial" w:hAnsi="Arial" w:cs="Arial"/>
          <w:b/>
          <w:bCs/>
          <w:caps/>
          <w:color w:val="00A19A" w:themeColor="accent1"/>
          <w:sz w:val="28"/>
          <w:szCs w:val="24"/>
        </w:rPr>
      </w:pPr>
      <w:r w:rsidRPr="008468EE">
        <w:rPr>
          <w:rFonts w:ascii="Arial" w:hAnsi="Arial" w:cs="Arial"/>
          <w:b/>
          <w:bCs/>
          <w:caps/>
          <w:color w:val="00A19A" w:themeColor="accent1"/>
          <w:sz w:val="28"/>
          <w:szCs w:val="24"/>
        </w:rPr>
        <w:t>Timeframe</w:t>
      </w:r>
      <w:r w:rsidR="00122945">
        <w:rPr>
          <w:rFonts w:ascii="Arial" w:hAnsi="Arial" w:cs="Arial"/>
          <w:b/>
          <w:bCs/>
          <w:caps/>
          <w:color w:val="00A19A" w:themeColor="accent1"/>
          <w:sz w:val="28"/>
          <w:szCs w:val="24"/>
        </w:rPr>
        <w:t xml:space="preserve"> – </w:t>
      </w:r>
      <w:r w:rsidR="00122945" w:rsidRPr="00122945">
        <w:rPr>
          <w:rFonts w:ascii="Arial" w:hAnsi="Arial" w:cs="Arial"/>
          <w:b/>
          <w:bCs/>
          <w:i/>
          <w:caps/>
          <w:color w:val="00A19A" w:themeColor="accent1"/>
          <w:sz w:val="28"/>
          <w:szCs w:val="24"/>
        </w:rPr>
        <w:t>TO BE COMPLETED FURTHER TO CONSULTATION</w:t>
      </w:r>
    </w:p>
    <w:p w14:paraId="4A77FAEB" w14:textId="77777777" w:rsidR="00AF110E" w:rsidRPr="00D02665" w:rsidRDefault="00AF110E">
      <w:pPr>
        <w:spacing w:after="0" w:line="240" w:lineRule="auto"/>
        <w:rPr>
          <w:rFonts w:ascii="Arial" w:hAnsi="Arial" w:cs="Arial"/>
          <w:color w:val="323E48" w:themeColor="text2"/>
          <w:sz w:val="24"/>
        </w:rPr>
      </w:pPr>
    </w:p>
    <w:tbl>
      <w:tblPr>
        <w:tblStyle w:val="TableGrid"/>
        <w:tblW w:w="5000" w:type="pct"/>
        <w:jc w:val="center"/>
        <w:tblBorders>
          <w:top w:val="single" w:sz="4" w:space="0" w:color="00A19A" w:themeColor="accent1"/>
          <w:left w:val="single" w:sz="4" w:space="0" w:color="00A19A" w:themeColor="accent1"/>
          <w:bottom w:val="single" w:sz="4" w:space="0" w:color="00A19A" w:themeColor="accent1"/>
          <w:right w:val="single" w:sz="4" w:space="0" w:color="00A19A" w:themeColor="accent1"/>
          <w:insideH w:val="single" w:sz="4" w:space="0" w:color="00A19A" w:themeColor="accent1"/>
          <w:insideV w:val="single" w:sz="4" w:space="0" w:color="00A19A" w:themeColor="accent1"/>
        </w:tblBorders>
        <w:tblCellMar>
          <w:top w:w="113" w:type="dxa"/>
          <w:bottom w:w="113" w:type="dxa"/>
        </w:tblCellMar>
        <w:tblLook w:val="04A0" w:firstRow="1" w:lastRow="0" w:firstColumn="1" w:lastColumn="0" w:noHBand="0" w:noVBand="1"/>
      </w:tblPr>
      <w:tblGrid>
        <w:gridCol w:w="316"/>
        <w:gridCol w:w="9786"/>
        <w:gridCol w:w="1283"/>
        <w:gridCol w:w="1283"/>
        <w:gridCol w:w="1280"/>
      </w:tblGrid>
      <w:tr w:rsidR="0073400E" w:rsidRPr="003E57B0" w14:paraId="1F5DD094" w14:textId="77777777" w:rsidTr="00E72C6E">
        <w:trPr>
          <w:cantSplit/>
          <w:trHeight w:val="454"/>
          <w:tblHeader/>
          <w:jc w:val="center"/>
        </w:trPr>
        <w:tc>
          <w:tcPr>
            <w:tcW w:w="3621" w:type="pct"/>
            <w:gridSpan w:val="2"/>
            <w:shd w:val="clear" w:color="auto" w:fill="00A19A" w:themeFill="accent1"/>
            <w:vAlign w:val="center"/>
          </w:tcPr>
          <w:p w14:paraId="77E1DC77" w14:textId="4D35BDC2" w:rsidR="0073400E" w:rsidRPr="003E57B0" w:rsidRDefault="0073400E">
            <w:pPr>
              <w:rPr>
                <w:rFonts w:ascii="Arial" w:hAnsi="Arial" w:cs="Arial"/>
                <w:color w:val="FFFFFF" w:themeColor="background1"/>
                <w:sz w:val="24"/>
                <w:szCs w:val="24"/>
              </w:rPr>
            </w:pPr>
            <w:r w:rsidRPr="003E57B0">
              <w:rPr>
                <w:rFonts w:ascii="Arial" w:hAnsi="Arial" w:cs="Arial"/>
                <w:color w:val="FFFFFF" w:themeColor="background1"/>
                <w:sz w:val="24"/>
                <w:szCs w:val="24"/>
              </w:rPr>
              <w:t>Strategic Objective</w:t>
            </w:r>
            <w:r w:rsidR="00E437A0">
              <w:rPr>
                <w:rFonts w:ascii="Arial" w:hAnsi="Arial" w:cs="Arial"/>
                <w:color w:val="FFFFFF" w:themeColor="background1"/>
                <w:sz w:val="24"/>
                <w:szCs w:val="24"/>
              </w:rPr>
              <w:t>s</w:t>
            </w:r>
          </w:p>
        </w:tc>
        <w:tc>
          <w:tcPr>
            <w:tcW w:w="460" w:type="pct"/>
            <w:shd w:val="clear" w:color="auto" w:fill="00A19A" w:themeFill="accent1"/>
            <w:vAlign w:val="center"/>
          </w:tcPr>
          <w:p w14:paraId="2ED3ABEE" w14:textId="77777777" w:rsidR="0073400E" w:rsidRPr="003E57B0" w:rsidRDefault="0073400E">
            <w:pPr>
              <w:jc w:val="right"/>
              <w:rPr>
                <w:rFonts w:ascii="Arial" w:hAnsi="Arial" w:cs="Arial"/>
                <w:color w:val="FFFFFF" w:themeColor="background1"/>
                <w:sz w:val="24"/>
                <w:szCs w:val="24"/>
              </w:rPr>
            </w:pPr>
            <w:r w:rsidRPr="003E57B0">
              <w:rPr>
                <w:rFonts w:ascii="Arial" w:hAnsi="Arial" w:cs="Arial"/>
                <w:color w:val="FFFFFF" w:themeColor="background1"/>
                <w:sz w:val="24"/>
                <w:szCs w:val="24"/>
              </w:rPr>
              <w:t>2021-22</w:t>
            </w:r>
          </w:p>
        </w:tc>
        <w:tc>
          <w:tcPr>
            <w:tcW w:w="460" w:type="pct"/>
            <w:shd w:val="clear" w:color="auto" w:fill="00A19A" w:themeFill="accent1"/>
            <w:vAlign w:val="center"/>
          </w:tcPr>
          <w:p w14:paraId="0977961E" w14:textId="77777777" w:rsidR="0073400E" w:rsidRPr="003E57B0" w:rsidRDefault="0073400E">
            <w:pPr>
              <w:jc w:val="right"/>
              <w:rPr>
                <w:rFonts w:ascii="Arial" w:hAnsi="Arial" w:cs="Arial"/>
                <w:color w:val="FFFFFF" w:themeColor="background1"/>
                <w:sz w:val="24"/>
                <w:szCs w:val="24"/>
              </w:rPr>
            </w:pPr>
            <w:r w:rsidRPr="003E57B0">
              <w:rPr>
                <w:rFonts w:ascii="Arial" w:hAnsi="Arial" w:cs="Arial"/>
                <w:color w:val="FFFFFF" w:themeColor="background1"/>
                <w:sz w:val="24"/>
                <w:szCs w:val="24"/>
              </w:rPr>
              <w:t>2022-23</w:t>
            </w:r>
          </w:p>
        </w:tc>
        <w:tc>
          <w:tcPr>
            <w:tcW w:w="459" w:type="pct"/>
            <w:shd w:val="clear" w:color="auto" w:fill="00A19A" w:themeFill="accent1"/>
            <w:vAlign w:val="center"/>
          </w:tcPr>
          <w:p w14:paraId="4BC6A968" w14:textId="77777777" w:rsidR="0073400E" w:rsidRPr="003E57B0" w:rsidRDefault="0073400E">
            <w:pPr>
              <w:jc w:val="right"/>
              <w:rPr>
                <w:rFonts w:ascii="Arial" w:hAnsi="Arial" w:cs="Arial"/>
                <w:color w:val="FFFFFF" w:themeColor="background1"/>
                <w:sz w:val="24"/>
                <w:szCs w:val="24"/>
              </w:rPr>
            </w:pPr>
            <w:r w:rsidRPr="003E57B0">
              <w:rPr>
                <w:rFonts w:ascii="Arial" w:hAnsi="Arial" w:cs="Arial"/>
                <w:color w:val="FFFFFF" w:themeColor="background1"/>
                <w:sz w:val="24"/>
                <w:szCs w:val="24"/>
              </w:rPr>
              <w:t>2023-24</w:t>
            </w:r>
          </w:p>
        </w:tc>
      </w:tr>
      <w:tr w:rsidR="00E437A0" w:rsidRPr="003E57B0" w14:paraId="53B6A9FF" w14:textId="77777777" w:rsidTr="00E72C6E">
        <w:trPr>
          <w:cantSplit/>
          <w:trHeight w:val="454"/>
          <w:jc w:val="center"/>
        </w:trPr>
        <w:tc>
          <w:tcPr>
            <w:tcW w:w="113" w:type="pct"/>
            <w:tcBorders>
              <w:right w:val="single" w:sz="4" w:space="0" w:color="FFFFFF" w:themeColor="background1"/>
            </w:tcBorders>
            <w:vAlign w:val="center"/>
          </w:tcPr>
          <w:p w14:paraId="3044C3A3" w14:textId="77777777" w:rsidR="00E437A0" w:rsidRPr="003E57B0" w:rsidRDefault="00E437A0">
            <w:pPr>
              <w:rPr>
                <w:rFonts w:ascii="Arial" w:hAnsi="Arial" w:cs="Arial"/>
                <w:color w:val="323E48" w:themeColor="text2"/>
              </w:rPr>
            </w:pPr>
          </w:p>
        </w:tc>
        <w:tc>
          <w:tcPr>
            <w:tcW w:w="4887" w:type="pct"/>
            <w:gridSpan w:val="4"/>
            <w:tcBorders>
              <w:left w:val="single" w:sz="4" w:space="0" w:color="FFFFFF" w:themeColor="background1"/>
            </w:tcBorders>
            <w:vAlign w:val="center"/>
          </w:tcPr>
          <w:p w14:paraId="389553A5" w14:textId="70578B2E" w:rsidR="00E437A0" w:rsidRPr="00E437A0" w:rsidRDefault="00E437A0" w:rsidP="00E437A0">
            <w:pPr>
              <w:jc w:val="center"/>
              <w:rPr>
                <w:rFonts w:ascii="Arial" w:hAnsi="Arial" w:cs="Arial"/>
                <w:b/>
                <w:color w:val="FF0000"/>
              </w:rPr>
            </w:pPr>
            <w:r w:rsidRPr="00E437A0">
              <w:rPr>
                <w:rFonts w:ascii="Arial" w:hAnsi="Arial" w:cs="Arial"/>
                <w:b/>
                <w:color w:val="00A19A" w:themeColor="accent1"/>
                <w:sz w:val="24"/>
                <w:szCs w:val="28"/>
              </w:rPr>
              <w:t>We will aim to ensure that we have the staff and resources in place that are needed to deliver all of our objectives</w:t>
            </w:r>
          </w:p>
        </w:tc>
      </w:tr>
      <w:tr w:rsidR="00E437A0" w:rsidRPr="003E57B0" w14:paraId="77DA53FE" w14:textId="77777777" w:rsidTr="00E72C6E">
        <w:trPr>
          <w:cantSplit/>
          <w:trHeight w:val="454"/>
          <w:jc w:val="center"/>
        </w:trPr>
        <w:tc>
          <w:tcPr>
            <w:tcW w:w="113" w:type="pct"/>
            <w:tcBorders>
              <w:right w:val="single" w:sz="4" w:space="0" w:color="FFFFFF" w:themeColor="background1"/>
            </w:tcBorders>
            <w:vAlign w:val="center"/>
          </w:tcPr>
          <w:p w14:paraId="19DA5DD1"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694DEC85" w14:textId="72CB44A0" w:rsidR="00E437A0" w:rsidRDefault="00DC50CB" w:rsidP="00E437A0">
            <w:pPr>
              <w:rPr>
                <w:rFonts w:ascii="Arial" w:hAnsi="Arial" w:cs="Arial"/>
                <w:color w:val="323E48" w:themeColor="text2"/>
              </w:rPr>
            </w:pPr>
            <w:r>
              <w:rPr>
                <w:rFonts w:ascii="Arial" w:hAnsi="Arial" w:cs="Arial"/>
                <w:color w:val="323E48" w:themeColor="text2"/>
              </w:rPr>
              <w:t>We will aim to ensure that we have the staff required with the relevant skills, knowledge, experience and values to acquit our functions</w:t>
            </w:r>
            <w:r w:rsidR="00822CCE">
              <w:rPr>
                <w:rFonts w:ascii="Arial" w:hAnsi="Arial" w:cs="Arial"/>
                <w:color w:val="323E48" w:themeColor="text2"/>
              </w:rPr>
              <w:t>:</w:t>
            </w:r>
            <w:r>
              <w:rPr>
                <w:rFonts w:ascii="Arial" w:hAnsi="Arial" w:cs="Arial"/>
                <w:color w:val="323E48" w:themeColor="text2"/>
              </w:rPr>
              <w:t xml:space="preserve"> </w:t>
            </w:r>
            <w:r w:rsidR="00822CCE">
              <w:rPr>
                <w:rFonts w:ascii="Arial" w:hAnsi="Arial" w:cs="Arial"/>
                <w:color w:val="323E48" w:themeColor="text2"/>
              </w:rPr>
              <w:t>w</w:t>
            </w:r>
            <w:r w:rsidR="00E437A0">
              <w:rPr>
                <w:rFonts w:ascii="Arial" w:hAnsi="Arial" w:cs="Arial"/>
                <w:color w:val="323E48" w:themeColor="text2"/>
              </w:rPr>
              <w:t>e will review our current structure and staffing arrangements and identify those areas that require to be revised in order for us to work most effectively</w:t>
            </w:r>
          </w:p>
        </w:tc>
        <w:tc>
          <w:tcPr>
            <w:tcW w:w="460" w:type="pct"/>
            <w:vAlign w:val="center"/>
          </w:tcPr>
          <w:p w14:paraId="6D77A319" w14:textId="462FEC4C"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c>
          <w:tcPr>
            <w:tcW w:w="460" w:type="pct"/>
            <w:vAlign w:val="center"/>
          </w:tcPr>
          <w:p w14:paraId="21B8EECB" w14:textId="3788F062"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c>
          <w:tcPr>
            <w:tcW w:w="459" w:type="pct"/>
            <w:vAlign w:val="center"/>
          </w:tcPr>
          <w:p w14:paraId="4EADAD33" w14:textId="1B7AB21A"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r>
      <w:tr w:rsidR="00E437A0" w:rsidRPr="003E57B0" w14:paraId="05253789" w14:textId="77777777" w:rsidTr="00E72C6E">
        <w:trPr>
          <w:cantSplit/>
          <w:trHeight w:val="454"/>
          <w:jc w:val="center"/>
        </w:trPr>
        <w:tc>
          <w:tcPr>
            <w:tcW w:w="113" w:type="pct"/>
            <w:tcBorders>
              <w:right w:val="single" w:sz="4" w:space="0" w:color="FFFFFF" w:themeColor="background1"/>
            </w:tcBorders>
            <w:vAlign w:val="center"/>
          </w:tcPr>
          <w:p w14:paraId="2E0D6909"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53834740" w14:textId="3D6DAB67" w:rsidR="00E437A0" w:rsidRDefault="00E437A0" w:rsidP="00E437A0">
            <w:pPr>
              <w:rPr>
                <w:rFonts w:ascii="Arial" w:hAnsi="Arial" w:cs="Arial"/>
                <w:color w:val="323E48" w:themeColor="text2"/>
              </w:rPr>
            </w:pPr>
            <w:r w:rsidRPr="005010D4">
              <w:rPr>
                <w:rFonts w:ascii="Arial" w:hAnsi="Arial" w:cs="Arial"/>
                <w:color w:val="323E48" w:themeColor="text2"/>
              </w:rPr>
              <w:t xml:space="preserve">We will </w:t>
            </w:r>
            <w:r>
              <w:rPr>
                <w:rFonts w:ascii="Arial" w:hAnsi="Arial" w:cs="Arial"/>
                <w:color w:val="323E48" w:themeColor="text2"/>
              </w:rPr>
              <w:t xml:space="preserve">aim to </w:t>
            </w:r>
            <w:r w:rsidRPr="005010D4">
              <w:rPr>
                <w:rFonts w:ascii="Arial" w:hAnsi="Arial" w:cs="Arial"/>
                <w:color w:val="323E48" w:themeColor="text2"/>
              </w:rPr>
              <w:t xml:space="preserve">ensure that all staff are trained </w:t>
            </w:r>
            <w:r>
              <w:rPr>
                <w:rFonts w:ascii="Arial" w:hAnsi="Arial" w:cs="Arial"/>
                <w:color w:val="323E48" w:themeColor="text2"/>
              </w:rPr>
              <w:t xml:space="preserve">and developed </w:t>
            </w:r>
            <w:r w:rsidRPr="005010D4">
              <w:rPr>
                <w:rFonts w:ascii="Arial" w:hAnsi="Arial" w:cs="Arial"/>
                <w:color w:val="323E48" w:themeColor="text2"/>
              </w:rPr>
              <w:t>to fulfil their roles effectively, including on the revised Codes of Conduct for Councillors and Members of Public Bodies</w:t>
            </w:r>
          </w:p>
        </w:tc>
        <w:tc>
          <w:tcPr>
            <w:tcW w:w="460" w:type="pct"/>
            <w:vAlign w:val="center"/>
          </w:tcPr>
          <w:p w14:paraId="6E5138F1" w14:textId="29E0A493"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c>
          <w:tcPr>
            <w:tcW w:w="460" w:type="pct"/>
            <w:vAlign w:val="center"/>
          </w:tcPr>
          <w:p w14:paraId="3D025576" w14:textId="2A165C11"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c>
          <w:tcPr>
            <w:tcW w:w="459" w:type="pct"/>
            <w:vAlign w:val="center"/>
          </w:tcPr>
          <w:p w14:paraId="1D955687" w14:textId="36D6C8A6"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r>
      <w:tr w:rsidR="00E437A0" w:rsidRPr="003E57B0" w14:paraId="2C6A5A07" w14:textId="77777777" w:rsidTr="00E72C6E">
        <w:trPr>
          <w:cantSplit/>
          <w:trHeight w:val="454"/>
          <w:jc w:val="center"/>
        </w:trPr>
        <w:tc>
          <w:tcPr>
            <w:tcW w:w="113" w:type="pct"/>
            <w:tcBorders>
              <w:right w:val="single" w:sz="4" w:space="0" w:color="FFFFFF" w:themeColor="background1"/>
            </w:tcBorders>
            <w:vAlign w:val="center"/>
          </w:tcPr>
          <w:p w14:paraId="18EA31D5"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6B867B36" w14:textId="040C5437" w:rsidR="00E437A0" w:rsidRDefault="00E437A0" w:rsidP="00E437A0">
            <w:pPr>
              <w:rPr>
                <w:rFonts w:ascii="Arial" w:hAnsi="Arial" w:cs="Arial"/>
                <w:color w:val="323E48" w:themeColor="text2"/>
              </w:rPr>
            </w:pPr>
            <w:r>
              <w:rPr>
                <w:rFonts w:ascii="Arial" w:hAnsi="Arial" w:cs="Arial"/>
                <w:color w:val="323E48" w:themeColor="text2"/>
              </w:rPr>
              <w:t>We will regularly survey staff and act on the results of such surveys with a view to ensuring their wellbeing</w:t>
            </w:r>
          </w:p>
        </w:tc>
        <w:tc>
          <w:tcPr>
            <w:tcW w:w="460" w:type="pct"/>
            <w:vAlign w:val="center"/>
          </w:tcPr>
          <w:p w14:paraId="2131C7B9" w14:textId="4D40A767"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c>
          <w:tcPr>
            <w:tcW w:w="460" w:type="pct"/>
            <w:vAlign w:val="center"/>
          </w:tcPr>
          <w:p w14:paraId="0DC7B67D" w14:textId="4462F754"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c>
          <w:tcPr>
            <w:tcW w:w="459" w:type="pct"/>
            <w:vAlign w:val="center"/>
          </w:tcPr>
          <w:p w14:paraId="41B08851" w14:textId="23B73459"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r>
      <w:tr w:rsidR="00E437A0" w:rsidRPr="003E57B0" w14:paraId="58C529F5" w14:textId="77777777" w:rsidTr="00E72C6E">
        <w:trPr>
          <w:cantSplit/>
          <w:trHeight w:val="454"/>
          <w:jc w:val="center"/>
        </w:trPr>
        <w:tc>
          <w:tcPr>
            <w:tcW w:w="113" w:type="pct"/>
            <w:tcBorders>
              <w:right w:val="single" w:sz="4" w:space="0" w:color="FFFFFF" w:themeColor="background1"/>
            </w:tcBorders>
            <w:vAlign w:val="center"/>
          </w:tcPr>
          <w:p w14:paraId="573E6525"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0FBB104A" w14:textId="7E06EE9D" w:rsidR="00E437A0" w:rsidRDefault="00E437A0" w:rsidP="00E437A0">
            <w:pPr>
              <w:rPr>
                <w:rFonts w:ascii="Arial" w:hAnsi="Arial" w:cs="Arial"/>
                <w:color w:val="323E48" w:themeColor="text2"/>
              </w:rPr>
            </w:pPr>
            <w:r>
              <w:rPr>
                <w:rFonts w:ascii="Arial" w:hAnsi="Arial" w:cs="Arial"/>
                <w:color w:val="323E48" w:themeColor="text2"/>
              </w:rPr>
              <w:t>We will introduce a suite of new and revised policies that have staff wellbeing at their hear</w:t>
            </w:r>
            <w:r w:rsidR="00CA04AD">
              <w:rPr>
                <w:rFonts w:ascii="Arial" w:hAnsi="Arial" w:cs="Arial"/>
                <w:color w:val="323E48" w:themeColor="text2"/>
              </w:rPr>
              <w:t>t</w:t>
            </w:r>
          </w:p>
        </w:tc>
        <w:tc>
          <w:tcPr>
            <w:tcW w:w="460" w:type="pct"/>
            <w:vAlign w:val="center"/>
          </w:tcPr>
          <w:p w14:paraId="166CA42D" w14:textId="6338E8D4"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c>
          <w:tcPr>
            <w:tcW w:w="460" w:type="pct"/>
            <w:vAlign w:val="center"/>
          </w:tcPr>
          <w:p w14:paraId="60E31C26" w14:textId="1949061A"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c>
          <w:tcPr>
            <w:tcW w:w="459" w:type="pct"/>
            <w:vAlign w:val="center"/>
          </w:tcPr>
          <w:p w14:paraId="03BBDACA" w14:textId="217BDB4E" w:rsidR="00E437A0" w:rsidRPr="003E57B0" w:rsidRDefault="00E437A0" w:rsidP="00E437A0">
            <w:pPr>
              <w:jc w:val="right"/>
              <w:rPr>
                <w:rFonts w:ascii="Arial" w:hAnsi="Arial" w:cs="Arial"/>
                <w:sz w:val="24"/>
                <w:szCs w:val="32"/>
              </w:rPr>
            </w:pPr>
            <w:r w:rsidRPr="003E57B0">
              <w:rPr>
                <w:rFonts w:ascii="Arial" w:hAnsi="Arial" w:cs="Arial"/>
                <w:sz w:val="24"/>
                <w:szCs w:val="32"/>
              </w:rPr>
              <w:t>TBC</w:t>
            </w:r>
          </w:p>
        </w:tc>
      </w:tr>
      <w:tr w:rsidR="00E437A0" w:rsidRPr="003E57B0" w14:paraId="443BFDD1" w14:textId="77777777" w:rsidTr="00E72C6E">
        <w:trPr>
          <w:cantSplit/>
          <w:trHeight w:val="454"/>
          <w:jc w:val="center"/>
        </w:trPr>
        <w:tc>
          <w:tcPr>
            <w:tcW w:w="113" w:type="pct"/>
            <w:tcBorders>
              <w:right w:val="single" w:sz="4" w:space="0" w:color="FFFFFF" w:themeColor="background1"/>
            </w:tcBorders>
            <w:vAlign w:val="center"/>
          </w:tcPr>
          <w:p w14:paraId="37F146AB" w14:textId="77777777" w:rsidR="00E437A0" w:rsidRPr="003E57B0" w:rsidRDefault="00E437A0" w:rsidP="00E437A0">
            <w:pPr>
              <w:rPr>
                <w:rFonts w:ascii="Arial" w:hAnsi="Arial" w:cs="Arial"/>
                <w:color w:val="323E48" w:themeColor="text2"/>
              </w:rPr>
            </w:pPr>
          </w:p>
        </w:tc>
        <w:tc>
          <w:tcPr>
            <w:tcW w:w="4887" w:type="pct"/>
            <w:gridSpan w:val="4"/>
            <w:tcBorders>
              <w:left w:val="single" w:sz="4" w:space="0" w:color="FFFFFF" w:themeColor="background1"/>
            </w:tcBorders>
            <w:vAlign w:val="center"/>
          </w:tcPr>
          <w:p w14:paraId="0F517D2E" w14:textId="4B3CA375" w:rsidR="00E437A0" w:rsidRPr="00E437A0" w:rsidRDefault="00E437A0" w:rsidP="00E72C6E">
            <w:pPr>
              <w:tabs>
                <w:tab w:val="num" w:pos="720"/>
              </w:tabs>
              <w:jc w:val="center"/>
              <w:rPr>
                <w:rFonts w:ascii="Arial" w:hAnsi="Arial" w:cs="Arial"/>
                <w:b/>
                <w:szCs w:val="32"/>
              </w:rPr>
            </w:pPr>
            <w:r w:rsidRPr="00E437A0">
              <w:rPr>
                <w:rFonts w:ascii="Arial" w:hAnsi="Arial" w:cs="Arial"/>
                <w:b/>
                <w:color w:val="00A19A" w:themeColor="accent1"/>
                <w:sz w:val="24"/>
                <w:szCs w:val="28"/>
              </w:rPr>
              <w:t>We will operate an effective complaints system that delivers trusted outcomes</w:t>
            </w:r>
          </w:p>
        </w:tc>
      </w:tr>
      <w:tr w:rsidR="00E437A0" w:rsidRPr="003E57B0" w14:paraId="082DA32F" w14:textId="77777777" w:rsidTr="00E72C6E">
        <w:trPr>
          <w:cantSplit/>
          <w:trHeight w:val="454"/>
          <w:jc w:val="center"/>
        </w:trPr>
        <w:tc>
          <w:tcPr>
            <w:tcW w:w="113" w:type="pct"/>
            <w:tcBorders>
              <w:right w:val="single" w:sz="4" w:space="0" w:color="FFFFFF" w:themeColor="background1"/>
            </w:tcBorders>
            <w:vAlign w:val="center"/>
          </w:tcPr>
          <w:p w14:paraId="21A4794D"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3DCE3466" w14:textId="1EAA157C" w:rsidR="00E437A0" w:rsidRPr="003E57B0" w:rsidRDefault="00E437A0" w:rsidP="00E437A0">
            <w:pPr>
              <w:rPr>
                <w:rFonts w:ascii="Arial" w:hAnsi="Arial" w:cs="Arial"/>
                <w:color w:val="323E48" w:themeColor="text2"/>
              </w:rPr>
            </w:pPr>
            <w:r w:rsidRPr="00DF3541">
              <w:rPr>
                <w:rFonts w:ascii="Arial" w:hAnsi="Arial" w:cs="Arial"/>
                <w:color w:val="323E48" w:themeColor="text2"/>
              </w:rPr>
              <w:t xml:space="preserve">We will consult all relevant stakeholders on our current complaint handling procedures and revise them </w:t>
            </w:r>
            <w:r w:rsidR="00CA04AD">
              <w:rPr>
                <w:rFonts w:ascii="Arial" w:hAnsi="Arial" w:cs="Arial"/>
                <w:color w:val="323E48" w:themeColor="text2"/>
              </w:rPr>
              <w:t xml:space="preserve">and publish them in the form of an investigations manual </w:t>
            </w:r>
            <w:r w:rsidRPr="00DF3541">
              <w:rPr>
                <w:rFonts w:ascii="Arial" w:hAnsi="Arial" w:cs="Arial"/>
                <w:color w:val="323E48" w:themeColor="text2"/>
              </w:rPr>
              <w:t>to take account of the views received</w:t>
            </w:r>
          </w:p>
        </w:tc>
        <w:tc>
          <w:tcPr>
            <w:tcW w:w="460" w:type="pct"/>
            <w:vAlign w:val="center"/>
          </w:tcPr>
          <w:p w14:paraId="2ABCF417"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60" w:type="pct"/>
            <w:vAlign w:val="center"/>
          </w:tcPr>
          <w:p w14:paraId="2DECD153"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59" w:type="pct"/>
            <w:vAlign w:val="center"/>
          </w:tcPr>
          <w:p w14:paraId="7127351E"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r>
      <w:tr w:rsidR="00E437A0" w:rsidRPr="003E57B0" w14:paraId="5CFE7212" w14:textId="77777777" w:rsidTr="00E72C6E">
        <w:trPr>
          <w:cantSplit/>
          <w:trHeight w:val="454"/>
          <w:jc w:val="center"/>
        </w:trPr>
        <w:tc>
          <w:tcPr>
            <w:tcW w:w="113" w:type="pct"/>
            <w:tcBorders>
              <w:right w:val="single" w:sz="4" w:space="0" w:color="FFFFFF" w:themeColor="background1"/>
            </w:tcBorders>
            <w:vAlign w:val="center"/>
          </w:tcPr>
          <w:p w14:paraId="59D9E91C"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17D0C95E" w14:textId="094EC83B" w:rsidR="00E437A0" w:rsidRPr="003E57B0" w:rsidRDefault="00E437A0" w:rsidP="00E437A0">
            <w:pPr>
              <w:rPr>
                <w:rFonts w:ascii="Arial" w:hAnsi="Arial" w:cs="Arial"/>
                <w:color w:val="323E48" w:themeColor="text2"/>
              </w:rPr>
            </w:pPr>
            <w:r w:rsidRPr="003E57B0">
              <w:rPr>
                <w:rFonts w:ascii="Arial" w:hAnsi="Arial" w:cs="Arial"/>
                <w:color w:val="323E48" w:themeColor="text2"/>
              </w:rPr>
              <w:t>We will adapt our procedures to take account of stakeholder views and engender trust in the way that we work</w:t>
            </w:r>
          </w:p>
        </w:tc>
        <w:tc>
          <w:tcPr>
            <w:tcW w:w="460" w:type="pct"/>
            <w:vAlign w:val="center"/>
          </w:tcPr>
          <w:p w14:paraId="3FC9C7BB"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60" w:type="pct"/>
            <w:vAlign w:val="center"/>
          </w:tcPr>
          <w:p w14:paraId="3B002DB2"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59" w:type="pct"/>
            <w:vAlign w:val="center"/>
          </w:tcPr>
          <w:p w14:paraId="10E5DA90"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r>
      <w:tr w:rsidR="00E437A0" w:rsidRPr="003E57B0" w14:paraId="3C39BD10" w14:textId="77777777" w:rsidTr="00E72C6E">
        <w:trPr>
          <w:cantSplit/>
          <w:trHeight w:val="454"/>
          <w:jc w:val="center"/>
        </w:trPr>
        <w:tc>
          <w:tcPr>
            <w:tcW w:w="113" w:type="pct"/>
            <w:tcBorders>
              <w:right w:val="single" w:sz="4" w:space="0" w:color="FFFFFF" w:themeColor="background1"/>
            </w:tcBorders>
            <w:vAlign w:val="center"/>
          </w:tcPr>
          <w:p w14:paraId="286AF961"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2AEDB3BD" w14:textId="0E81185C" w:rsidR="00E72C6E" w:rsidRPr="003E57B0" w:rsidRDefault="00E437A0" w:rsidP="00E437A0">
            <w:pPr>
              <w:rPr>
                <w:rFonts w:ascii="Arial" w:hAnsi="Arial" w:cs="Arial"/>
                <w:color w:val="323E48" w:themeColor="text2"/>
              </w:rPr>
            </w:pPr>
            <w:r w:rsidRPr="003E57B0">
              <w:rPr>
                <w:rFonts w:ascii="Arial" w:hAnsi="Arial" w:cs="Arial"/>
                <w:color w:val="323E48" w:themeColor="text2"/>
              </w:rPr>
              <w:t>We will publish our procedures as revised so that everyone knows what to expect</w:t>
            </w:r>
          </w:p>
        </w:tc>
        <w:tc>
          <w:tcPr>
            <w:tcW w:w="460" w:type="pct"/>
            <w:vAlign w:val="center"/>
          </w:tcPr>
          <w:p w14:paraId="7C1527A8" w14:textId="77777777" w:rsidR="00E437A0" w:rsidRPr="00811051" w:rsidRDefault="00E437A0" w:rsidP="00E437A0">
            <w:pPr>
              <w:jc w:val="right"/>
              <w:rPr>
                <w:rFonts w:ascii="Arial" w:hAnsi="Arial" w:cs="Arial"/>
              </w:rPr>
            </w:pPr>
            <w:r w:rsidRPr="00811051">
              <w:rPr>
                <w:rFonts w:ascii="Arial" w:hAnsi="Arial" w:cs="Arial"/>
                <w:szCs w:val="32"/>
              </w:rPr>
              <w:t>TBC</w:t>
            </w:r>
          </w:p>
        </w:tc>
        <w:tc>
          <w:tcPr>
            <w:tcW w:w="460" w:type="pct"/>
            <w:vAlign w:val="center"/>
          </w:tcPr>
          <w:p w14:paraId="529F5B9B" w14:textId="77777777" w:rsidR="00E437A0" w:rsidRPr="00811051" w:rsidRDefault="00E437A0" w:rsidP="00E437A0">
            <w:pPr>
              <w:jc w:val="right"/>
              <w:rPr>
                <w:rFonts w:ascii="Arial" w:hAnsi="Arial" w:cs="Arial"/>
              </w:rPr>
            </w:pPr>
            <w:r w:rsidRPr="00811051">
              <w:rPr>
                <w:rFonts w:ascii="Arial" w:hAnsi="Arial" w:cs="Arial"/>
                <w:szCs w:val="32"/>
              </w:rPr>
              <w:t>TBC</w:t>
            </w:r>
          </w:p>
        </w:tc>
        <w:tc>
          <w:tcPr>
            <w:tcW w:w="459" w:type="pct"/>
            <w:vAlign w:val="center"/>
          </w:tcPr>
          <w:p w14:paraId="468A21A6" w14:textId="77777777" w:rsidR="00E437A0" w:rsidRPr="00811051" w:rsidRDefault="00E437A0" w:rsidP="00E437A0">
            <w:pPr>
              <w:jc w:val="right"/>
              <w:rPr>
                <w:rFonts w:ascii="Arial" w:hAnsi="Arial" w:cs="Arial"/>
              </w:rPr>
            </w:pPr>
            <w:r w:rsidRPr="00811051">
              <w:rPr>
                <w:rFonts w:ascii="Arial" w:hAnsi="Arial" w:cs="Arial"/>
                <w:szCs w:val="32"/>
              </w:rPr>
              <w:t>TBC</w:t>
            </w:r>
          </w:p>
        </w:tc>
      </w:tr>
    </w:tbl>
    <w:p w14:paraId="7B58B816" w14:textId="77777777" w:rsidR="00E72C6E" w:rsidRDefault="00E72C6E">
      <w:r>
        <w:br w:type="page"/>
      </w:r>
    </w:p>
    <w:tbl>
      <w:tblPr>
        <w:tblStyle w:val="TableGrid"/>
        <w:tblW w:w="5000" w:type="pct"/>
        <w:jc w:val="center"/>
        <w:tblBorders>
          <w:top w:val="single" w:sz="4" w:space="0" w:color="00A19A" w:themeColor="accent1"/>
          <w:left w:val="single" w:sz="4" w:space="0" w:color="00A19A" w:themeColor="accent1"/>
          <w:bottom w:val="single" w:sz="4" w:space="0" w:color="00A19A" w:themeColor="accent1"/>
          <w:right w:val="single" w:sz="4" w:space="0" w:color="00A19A" w:themeColor="accent1"/>
          <w:insideH w:val="single" w:sz="4" w:space="0" w:color="00A19A" w:themeColor="accent1"/>
          <w:insideV w:val="single" w:sz="4" w:space="0" w:color="00A19A" w:themeColor="accent1"/>
        </w:tblBorders>
        <w:tblCellMar>
          <w:top w:w="113" w:type="dxa"/>
          <w:bottom w:w="113" w:type="dxa"/>
        </w:tblCellMar>
        <w:tblLook w:val="04A0" w:firstRow="1" w:lastRow="0" w:firstColumn="1" w:lastColumn="0" w:noHBand="0" w:noVBand="1"/>
      </w:tblPr>
      <w:tblGrid>
        <w:gridCol w:w="316"/>
        <w:gridCol w:w="9786"/>
        <w:gridCol w:w="1283"/>
        <w:gridCol w:w="1283"/>
        <w:gridCol w:w="1280"/>
      </w:tblGrid>
      <w:tr w:rsidR="00E72C6E" w:rsidRPr="003E57B0" w14:paraId="5B7F455B" w14:textId="77777777" w:rsidTr="009A7BD8">
        <w:trPr>
          <w:cantSplit/>
          <w:trHeight w:val="454"/>
          <w:tblHeader/>
          <w:jc w:val="center"/>
        </w:trPr>
        <w:tc>
          <w:tcPr>
            <w:tcW w:w="3621" w:type="pct"/>
            <w:gridSpan w:val="2"/>
            <w:shd w:val="clear" w:color="auto" w:fill="00A19A" w:themeFill="accent1"/>
            <w:vAlign w:val="center"/>
          </w:tcPr>
          <w:p w14:paraId="58486133" w14:textId="56777FFD" w:rsidR="00E72C6E" w:rsidRPr="003E57B0" w:rsidRDefault="00E72C6E" w:rsidP="009A7BD8">
            <w:pPr>
              <w:rPr>
                <w:rFonts w:ascii="Arial" w:hAnsi="Arial" w:cs="Arial"/>
                <w:color w:val="FFFFFF" w:themeColor="background1"/>
                <w:sz w:val="24"/>
                <w:szCs w:val="24"/>
              </w:rPr>
            </w:pPr>
            <w:r w:rsidRPr="003E57B0">
              <w:rPr>
                <w:rFonts w:ascii="Arial" w:hAnsi="Arial" w:cs="Arial"/>
                <w:color w:val="FFFFFF" w:themeColor="background1"/>
                <w:sz w:val="24"/>
                <w:szCs w:val="24"/>
              </w:rPr>
              <w:lastRenderedPageBreak/>
              <w:t>Strategic Objective</w:t>
            </w:r>
            <w:r>
              <w:rPr>
                <w:rFonts w:ascii="Arial" w:hAnsi="Arial" w:cs="Arial"/>
                <w:color w:val="FFFFFF" w:themeColor="background1"/>
                <w:sz w:val="24"/>
                <w:szCs w:val="24"/>
              </w:rPr>
              <w:t>s</w:t>
            </w:r>
            <w:r>
              <w:rPr>
                <w:rFonts w:ascii="Arial" w:hAnsi="Arial" w:cs="Arial"/>
                <w:color w:val="FFFFFF" w:themeColor="background1"/>
                <w:sz w:val="24"/>
                <w:szCs w:val="24"/>
              </w:rPr>
              <w:t xml:space="preserve"> contd</w:t>
            </w:r>
            <w:bookmarkStart w:id="44" w:name="_GoBack"/>
            <w:bookmarkEnd w:id="44"/>
          </w:p>
        </w:tc>
        <w:tc>
          <w:tcPr>
            <w:tcW w:w="460" w:type="pct"/>
            <w:shd w:val="clear" w:color="auto" w:fill="00A19A" w:themeFill="accent1"/>
            <w:vAlign w:val="center"/>
          </w:tcPr>
          <w:p w14:paraId="6BC5C794" w14:textId="77777777" w:rsidR="00E72C6E" w:rsidRPr="003E57B0" w:rsidRDefault="00E72C6E" w:rsidP="009A7BD8">
            <w:pPr>
              <w:jc w:val="right"/>
              <w:rPr>
                <w:rFonts w:ascii="Arial" w:hAnsi="Arial" w:cs="Arial"/>
                <w:color w:val="FFFFFF" w:themeColor="background1"/>
                <w:sz w:val="24"/>
                <w:szCs w:val="24"/>
              </w:rPr>
            </w:pPr>
            <w:r w:rsidRPr="003E57B0">
              <w:rPr>
                <w:rFonts w:ascii="Arial" w:hAnsi="Arial" w:cs="Arial"/>
                <w:color w:val="FFFFFF" w:themeColor="background1"/>
                <w:sz w:val="24"/>
                <w:szCs w:val="24"/>
              </w:rPr>
              <w:t>2021-22</w:t>
            </w:r>
          </w:p>
        </w:tc>
        <w:tc>
          <w:tcPr>
            <w:tcW w:w="460" w:type="pct"/>
            <w:shd w:val="clear" w:color="auto" w:fill="00A19A" w:themeFill="accent1"/>
            <w:vAlign w:val="center"/>
          </w:tcPr>
          <w:p w14:paraId="1D8661BE" w14:textId="77777777" w:rsidR="00E72C6E" w:rsidRPr="003E57B0" w:rsidRDefault="00E72C6E" w:rsidP="009A7BD8">
            <w:pPr>
              <w:jc w:val="right"/>
              <w:rPr>
                <w:rFonts w:ascii="Arial" w:hAnsi="Arial" w:cs="Arial"/>
                <w:color w:val="FFFFFF" w:themeColor="background1"/>
                <w:sz w:val="24"/>
                <w:szCs w:val="24"/>
              </w:rPr>
            </w:pPr>
            <w:r w:rsidRPr="003E57B0">
              <w:rPr>
                <w:rFonts w:ascii="Arial" w:hAnsi="Arial" w:cs="Arial"/>
                <w:color w:val="FFFFFF" w:themeColor="background1"/>
                <w:sz w:val="24"/>
                <w:szCs w:val="24"/>
              </w:rPr>
              <w:t>2022-23</w:t>
            </w:r>
          </w:p>
        </w:tc>
        <w:tc>
          <w:tcPr>
            <w:tcW w:w="459" w:type="pct"/>
            <w:shd w:val="clear" w:color="auto" w:fill="00A19A" w:themeFill="accent1"/>
            <w:vAlign w:val="center"/>
          </w:tcPr>
          <w:p w14:paraId="47607BEE" w14:textId="77777777" w:rsidR="00E72C6E" w:rsidRPr="003E57B0" w:rsidRDefault="00E72C6E" w:rsidP="009A7BD8">
            <w:pPr>
              <w:jc w:val="right"/>
              <w:rPr>
                <w:rFonts w:ascii="Arial" w:hAnsi="Arial" w:cs="Arial"/>
                <w:color w:val="FFFFFF" w:themeColor="background1"/>
                <w:sz w:val="24"/>
                <w:szCs w:val="24"/>
              </w:rPr>
            </w:pPr>
            <w:r w:rsidRPr="003E57B0">
              <w:rPr>
                <w:rFonts w:ascii="Arial" w:hAnsi="Arial" w:cs="Arial"/>
                <w:color w:val="FFFFFF" w:themeColor="background1"/>
                <w:sz w:val="24"/>
                <w:szCs w:val="24"/>
              </w:rPr>
              <w:t>2023-24</w:t>
            </w:r>
          </w:p>
        </w:tc>
      </w:tr>
      <w:tr w:rsidR="00E437A0" w:rsidRPr="003E57B0" w14:paraId="24FE64FF" w14:textId="77777777" w:rsidTr="00E72C6E">
        <w:trPr>
          <w:cantSplit/>
          <w:trHeight w:val="454"/>
          <w:jc w:val="center"/>
        </w:trPr>
        <w:tc>
          <w:tcPr>
            <w:tcW w:w="113" w:type="pct"/>
            <w:tcBorders>
              <w:right w:val="single" w:sz="4" w:space="0" w:color="FFFFFF" w:themeColor="background1"/>
            </w:tcBorders>
            <w:vAlign w:val="center"/>
          </w:tcPr>
          <w:p w14:paraId="65EE44BE" w14:textId="09902E9B" w:rsidR="00E437A0" w:rsidRPr="003E57B0" w:rsidRDefault="00E437A0" w:rsidP="00E437A0">
            <w:pPr>
              <w:rPr>
                <w:rFonts w:ascii="Arial" w:hAnsi="Arial" w:cs="Arial"/>
                <w:color w:val="323E48" w:themeColor="text2"/>
              </w:rPr>
            </w:pPr>
          </w:p>
        </w:tc>
        <w:tc>
          <w:tcPr>
            <w:tcW w:w="4887" w:type="pct"/>
            <w:gridSpan w:val="4"/>
            <w:tcBorders>
              <w:left w:val="single" w:sz="4" w:space="0" w:color="FFFFFF" w:themeColor="background1"/>
            </w:tcBorders>
            <w:vAlign w:val="center"/>
          </w:tcPr>
          <w:p w14:paraId="2F45D4B8" w14:textId="297C60C2" w:rsidR="00E437A0" w:rsidRPr="00811051" w:rsidRDefault="00E437A0" w:rsidP="00E72C6E">
            <w:pPr>
              <w:tabs>
                <w:tab w:val="num" w:pos="720"/>
              </w:tabs>
              <w:jc w:val="center"/>
              <w:rPr>
                <w:rFonts w:ascii="Arial" w:hAnsi="Arial" w:cs="Arial"/>
                <w:szCs w:val="32"/>
              </w:rPr>
            </w:pPr>
            <w:r w:rsidRPr="00E437A0">
              <w:rPr>
                <w:rFonts w:ascii="Arial" w:hAnsi="Arial" w:cs="Arial"/>
                <w:b/>
                <w:color w:val="00A19A" w:themeColor="accent1"/>
                <w:sz w:val="24"/>
                <w:szCs w:val="28"/>
              </w:rPr>
              <w:t>We will, through appropriate regulation, contribute to the establishment and maintenance of effective boards that are reflective of the communities that they serve</w:t>
            </w:r>
          </w:p>
        </w:tc>
      </w:tr>
      <w:tr w:rsidR="00E437A0" w:rsidRPr="003E57B0" w14:paraId="0FE44724" w14:textId="77777777" w:rsidTr="00E72C6E">
        <w:trPr>
          <w:cantSplit/>
          <w:trHeight w:val="454"/>
          <w:jc w:val="center"/>
        </w:trPr>
        <w:tc>
          <w:tcPr>
            <w:tcW w:w="113" w:type="pct"/>
            <w:tcBorders>
              <w:right w:val="single" w:sz="4" w:space="0" w:color="FFFFFF" w:themeColor="background1"/>
            </w:tcBorders>
            <w:vAlign w:val="center"/>
          </w:tcPr>
          <w:p w14:paraId="0E16EDE6"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20B1574A" w14:textId="77777777" w:rsidR="00E437A0" w:rsidRPr="003E57B0" w:rsidRDefault="00E437A0" w:rsidP="00E437A0">
            <w:pPr>
              <w:rPr>
                <w:rFonts w:ascii="Arial" w:hAnsi="Arial" w:cs="Arial"/>
                <w:color w:val="323E48" w:themeColor="text2"/>
              </w:rPr>
            </w:pPr>
            <w:r w:rsidRPr="003E57B0">
              <w:rPr>
                <w:rFonts w:ascii="Arial" w:hAnsi="Arial" w:cs="Arial"/>
                <w:color w:val="323E48" w:themeColor="text2"/>
              </w:rPr>
              <w:t>We will publish for consultation a draft revised Code of Practice for appointments with a greater focus on outcomes, accountability and transparency</w:t>
            </w:r>
          </w:p>
        </w:tc>
        <w:tc>
          <w:tcPr>
            <w:tcW w:w="460" w:type="pct"/>
            <w:vAlign w:val="center"/>
          </w:tcPr>
          <w:p w14:paraId="4E6E7757" w14:textId="77777777" w:rsidR="00E437A0" w:rsidRPr="00811051" w:rsidRDefault="00E437A0" w:rsidP="00E437A0">
            <w:pPr>
              <w:jc w:val="right"/>
              <w:rPr>
                <w:rFonts w:ascii="Arial" w:hAnsi="Arial" w:cs="Arial"/>
              </w:rPr>
            </w:pPr>
            <w:r w:rsidRPr="00811051">
              <w:rPr>
                <w:rFonts w:ascii="Arial" w:hAnsi="Arial" w:cs="Arial"/>
                <w:szCs w:val="32"/>
              </w:rPr>
              <w:t>TBC</w:t>
            </w:r>
          </w:p>
        </w:tc>
        <w:tc>
          <w:tcPr>
            <w:tcW w:w="460" w:type="pct"/>
            <w:vAlign w:val="center"/>
          </w:tcPr>
          <w:p w14:paraId="7EE52D0D" w14:textId="77777777" w:rsidR="00E437A0" w:rsidRPr="00811051" w:rsidRDefault="00E437A0" w:rsidP="00E437A0">
            <w:pPr>
              <w:jc w:val="right"/>
              <w:rPr>
                <w:rFonts w:ascii="Arial" w:hAnsi="Arial" w:cs="Arial"/>
              </w:rPr>
            </w:pPr>
            <w:r w:rsidRPr="00811051">
              <w:rPr>
                <w:rFonts w:ascii="Arial" w:hAnsi="Arial" w:cs="Arial"/>
                <w:szCs w:val="32"/>
              </w:rPr>
              <w:t>TBC</w:t>
            </w:r>
          </w:p>
        </w:tc>
        <w:tc>
          <w:tcPr>
            <w:tcW w:w="459" w:type="pct"/>
            <w:vAlign w:val="center"/>
          </w:tcPr>
          <w:p w14:paraId="38FE53DE" w14:textId="77777777" w:rsidR="00E437A0" w:rsidRPr="00811051" w:rsidRDefault="00E437A0" w:rsidP="00E437A0">
            <w:pPr>
              <w:jc w:val="right"/>
              <w:rPr>
                <w:rFonts w:ascii="Arial" w:hAnsi="Arial" w:cs="Arial"/>
              </w:rPr>
            </w:pPr>
            <w:r w:rsidRPr="00811051">
              <w:rPr>
                <w:rFonts w:ascii="Arial" w:hAnsi="Arial" w:cs="Arial"/>
                <w:szCs w:val="32"/>
              </w:rPr>
              <w:t>TBC</w:t>
            </w:r>
          </w:p>
        </w:tc>
      </w:tr>
      <w:tr w:rsidR="00E437A0" w:rsidRPr="003E57B0" w14:paraId="7B4CE4D9" w14:textId="77777777" w:rsidTr="00E72C6E">
        <w:trPr>
          <w:cantSplit/>
          <w:trHeight w:val="454"/>
          <w:jc w:val="center"/>
        </w:trPr>
        <w:tc>
          <w:tcPr>
            <w:tcW w:w="113" w:type="pct"/>
            <w:tcBorders>
              <w:right w:val="single" w:sz="4" w:space="0" w:color="FFFFFF" w:themeColor="background1"/>
            </w:tcBorders>
            <w:vAlign w:val="center"/>
          </w:tcPr>
          <w:p w14:paraId="4389DB3D"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1AAC7E9E" w14:textId="2E644604" w:rsidR="00E437A0" w:rsidRPr="003E57B0" w:rsidRDefault="00E437A0" w:rsidP="00E437A0">
            <w:pPr>
              <w:rPr>
                <w:rFonts w:ascii="Arial" w:hAnsi="Arial" w:cs="Arial"/>
                <w:color w:val="323E48" w:themeColor="text2"/>
              </w:rPr>
            </w:pPr>
            <w:r w:rsidRPr="003E57B0">
              <w:rPr>
                <w:rFonts w:ascii="Arial" w:hAnsi="Arial" w:cs="Arial"/>
                <w:color w:val="323E48" w:themeColor="text2"/>
              </w:rPr>
              <w:t>We will take account of all stakeholder views in order to finalise the Code</w:t>
            </w:r>
          </w:p>
        </w:tc>
        <w:tc>
          <w:tcPr>
            <w:tcW w:w="460" w:type="pct"/>
            <w:vAlign w:val="center"/>
          </w:tcPr>
          <w:p w14:paraId="66822380"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60" w:type="pct"/>
            <w:vAlign w:val="center"/>
          </w:tcPr>
          <w:p w14:paraId="2998D6DE"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59" w:type="pct"/>
            <w:vAlign w:val="center"/>
          </w:tcPr>
          <w:p w14:paraId="6777D5AB"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r>
      <w:tr w:rsidR="00E437A0" w:rsidRPr="003E57B0" w14:paraId="7601ED43" w14:textId="77777777" w:rsidTr="00E72C6E">
        <w:trPr>
          <w:cantSplit/>
          <w:trHeight w:val="454"/>
          <w:jc w:val="center"/>
        </w:trPr>
        <w:tc>
          <w:tcPr>
            <w:tcW w:w="113" w:type="pct"/>
            <w:tcBorders>
              <w:right w:val="single" w:sz="4" w:space="0" w:color="FFFFFF" w:themeColor="background1"/>
            </w:tcBorders>
            <w:vAlign w:val="center"/>
          </w:tcPr>
          <w:p w14:paraId="4FF44FF8"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6AACAFBD" w14:textId="57DEE556" w:rsidR="00E437A0" w:rsidRPr="003E57B0" w:rsidRDefault="00E437A0" w:rsidP="00E437A0">
            <w:pPr>
              <w:rPr>
                <w:rFonts w:ascii="Arial" w:hAnsi="Arial" w:cs="Arial"/>
                <w:color w:val="323E48" w:themeColor="text2"/>
              </w:rPr>
            </w:pPr>
            <w:r w:rsidRPr="003E57B0">
              <w:rPr>
                <w:rFonts w:ascii="Arial" w:hAnsi="Arial" w:cs="Arial"/>
                <w:color w:val="323E48" w:themeColor="text2"/>
              </w:rPr>
              <w:t>We will provide guidance and support to everyone engaged in the appointments process with a view to their implementing the new Code's provisions effectively</w:t>
            </w:r>
          </w:p>
        </w:tc>
        <w:tc>
          <w:tcPr>
            <w:tcW w:w="460" w:type="pct"/>
            <w:vAlign w:val="center"/>
          </w:tcPr>
          <w:p w14:paraId="7DDECCE8"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60" w:type="pct"/>
            <w:vAlign w:val="center"/>
          </w:tcPr>
          <w:p w14:paraId="6767EC05"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59" w:type="pct"/>
            <w:vAlign w:val="center"/>
          </w:tcPr>
          <w:p w14:paraId="18D672E1"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r>
      <w:tr w:rsidR="00E437A0" w:rsidRPr="003E57B0" w14:paraId="13B4AAA9" w14:textId="77777777" w:rsidTr="00E72C6E">
        <w:trPr>
          <w:cantSplit/>
          <w:trHeight w:val="454"/>
          <w:jc w:val="center"/>
        </w:trPr>
        <w:tc>
          <w:tcPr>
            <w:tcW w:w="113" w:type="pct"/>
            <w:tcBorders>
              <w:right w:val="single" w:sz="4" w:space="0" w:color="FFFFFF" w:themeColor="background1"/>
            </w:tcBorders>
            <w:vAlign w:val="center"/>
          </w:tcPr>
          <w:p w14:paraId="3A2F747E" w14:textId="77777777" w:rsidR="00E437A0" w:rsidRPr="003E57B0" w:rsidRDefault="00E437A0" w:rsidP="00E437A0">
            <w:pPr>
              <w:rPr>
                <w:rFonts w:ascii="Arial" w:hAnsi="Arial" w:cs="Arial"/>
                <w:color w:val="323E48" w:themeColor="text2"/>
              </w:rPr>
            </w:pPr>
          </w:p>
        </w:tc>
        <w:tc>
          <w:tcPr>
            <w:tcW w:w="4887" w:type="pct"/>
            <w:gridSpan w:val="4"/>
            <w:tcBorders>
              <w:left w:val="single" w:sz="4" w:space="0" w:color="FFFFFF" w:themeColor="background1"/>
            </w:tcBorders>
            <w:vAlign w:val="center"/>
          </w:tcPr>
          <w:p w14:paraId="42A6CA88" w14:textId="6D7DBDB4" w:rsidR="00E437A0" w:rsidRPr="00811051" w:rsidRDefault="00E437A0" w:rsidP="00E72C6E">
            <w:pPr>
              <w:tabs>
                <w:tab w:val="num" w:pos="720"/>
              </w:tabs>
              <w:jc w:val="center"/>
              <w:rPr>
                <w:rFonts w:ascii="Arial" w:hAnsi="Arial" w:cs="Arial"/>
                <w:szCs w:val="32"/>
              </w:rPr>
            </w:pPr>
            <w:r w:rsidRPr="00E437A0">
              <w:rPr>
                <w:rFonts w:ascii="Arial" w:hAnsi="Arial" w:cs="Arial"/>
                <w:b/>
                <w:color w:val="00A19A" w:themeColor="accent1"/>
                <w:sz w:val="24"/>
                <w:szCs w:val="28"/>
              </w:rPr>
              <w:t>We will provide assurance to the public and our stakeholders that our objectives are being met in accordance with our purpose and our values and that our governance is effective</w:t>
            </w:r>
          </w:p>
        </w:tc>
      </w:tr>
      <w:tr w:rsidR="00E437A0" w:rsidRPr="003E57B0" w14:paraId="24765392" w14:textId="77777777" w:rsidTr="00E72C6E">
        <w:trPr>
          <w:cantSplit/>
          <w:trHeight w:val="454"/>
          <w:jc w:val="center"/>
        </w:trPr>
        <w:tc>
          <w:tcPr>
            <w:tcW w:w="113" w:type="pct"/>
            <w:tcBorders>
              <w:right w:val="single" w:sz="4" w:space="0" w:color="FFFFFF" w:themeColor="background1"/>
            </w:tcBorders>
            <w:vAlign w:val="center"/>
          </w:tcPr>
          <w:p w14:paraId="42F82724"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45025709" w14:textId="28064B54" w:rsidR="00E437A0" w:rsidRPr="003E57B0" w:rsidRDefault="00E437A0" w:rsidP="00E437A0">
            <w:pPr>
              <w:rPr>
                <w:rFonts w:ascii="Arial" w:hAnsi="Arial" w:cs="Arial"/>
                <w:color w:val="323E48" w:themeColor="text2"/>
              </w:rPr>
            </w:pPr>
            <w:r w:rsidRPr="003E57B0">
              <w:rPr>
                <w:rFonts w:ascii="Arial" w:hAnsi="Arial" w:cs="Arial"/>
                <w:color w:val="323E48" w:themeColor="text2"/>
              </w:rPr>
              <w:t>We will put new and more effective governance measures in place, inclusive of independent elements, to ensure for ourselves and to assure others, by way of public reporting, that we are achieving our objectives in line with our purpose</w:t>
            </w:r>
            <w:r>
              <w:rPr>
                <w:rFonts w:ascii="Arial" w:hAnsi="Arial" w:cs="Arial"/>
                <w:color w:val="323E48" w:themeColor="text2"/>
              </w:rPr>
              <w:t xml:space="preserve"> and our</w:t>
            </w:r>
            <w:r w:rsidRPr="003E57B0">
              <w:rPr>
                <w:rFonts w:ascii="Arial" w:hAnsi="Arial" w:cs="Arial"/>
                <w:color w:val="323E48" w:themeColor="text2"/>
              </w:rPr>
              <w:t xml:space="preserve"> values</w:t>
            </w:r>
            <w:r>
              <w:rPr>
                <w:rFonts w:ascii="Arial" w:hAnsi="Arial" w:cs="Arial"/>
                <w:color w:val="323E48" w:themeColor="text2"/>
              </w:rPr>
              <w:t xml:space="preserve"> and in line with the resources made available to us</w:t>
            </w:r>
          </w:p>
        </w:tc>
        <w:tc>
          <w:tcPr>
            <w:tcW w:w="460" w:type="pct"/>
            <w:vAlign w:val="center"/>
          </w:tcPr>
          <w:p w14:paraId="05D1CEA3"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60" w:type="pct"/>
            <w:vAlign w:val="center"/>
          </w:tcPr>
          <w:p w14:paraId="5CF0F8F0"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59" w:type="pct"/>
            <w:vAlign w:val="center"/>
          </w:tcPr>
          <w:p w14:paraId="238AF218"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r>
      <w:tr w:rsidR="00E437A0" w:rsidRPr="003E57B0" w14:paraId="4299A7F9" w14:textId="77777777" w:rsidTr="00E72C6E">
        <w:trPr>
          <w:cantSplit/>
          <w:trHeight w:val="454"/>
          <w:jc w:val="center"/>
        </w:trPr>
        <w:tc>
          <w:tcPr>
            <w:tcW w:w="113" w:type="pct"/>
            <w:tcBorders>
              <w:right w:val="single" w:sz="4" w:space="0" w:color="FFFFFF" w:themeColor="background1"/>
            </w:tcBorders>
            <w:vAlign w:val="center"/>
          </w:tcPr>
          <w:p w14:paraId="6A70BB23"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01C82947" w14:textId="30F725DC" w:rsidR="00E437A0" w:rsidRPr="003E57B0" w:rsidRDefault="00E437A0" w:rsidP="00E437A0">
            <w:pPr>
              <w:rPr>
                <w:rFonts w:ascii="Arial" w:hAnsi="Arial" w:cs="Arial"/>
                <w:color w:val="323E48" w:themeColor="text2"/>
              </w:rPr>
            </w:pPr>
            <w:r w:rsidRPr="003E57B0">
              <w:rPr>
                <w:rFonts w:ascii="Arial" w:hAnsi="Arial" w:cs="Arial"/>
                <w:color w:val="323E48" w:themeColor="text2"/>
              </w:rPr>
              <w:t>We will adopt quality assurance monitoring of key performance indicators, including surveys of the views of those with whom we come into contact, and report publicly on the results. We will use those results to improve on what we do</w:t>
            </w:r>
          </w:p>
        </w:tc>
        <w:tc>
          <w:tcPr>
            <w:tcW w:w="460" w:type="pct"/>
            <w:vAlign w:val="center"/>
          </w:tcPr>
          <w:p w14:paraId="76E42A0F" w14:textId="77777777" w:rsidR="00E437A0" w:rsidRPr="00811051" w:rsidRDefault="00E437A0" w:rsidP="00E437A0">
            <w:pPr>
              <w:jc w:val="right"/>
              <w:rPr>
                <w:rFonts w:ascii="Arial" w:hAnsi="Arial" w:cs="Arial"/>
              </w:rPr>
            </w:pPr>
            <w:r w:rsidRPr="00811051">
              <w:rPr>
                <w:rFonts w:ascii="Arial" w:hAnsi="Arial" w:cs="Arial"/>
                <w:szCs w:val="32"/>
              </w:rPr>
              <w:t>TBC</w:t>
            </w:r>
          </w:p>
        </w:tc>
        <w:tc>
          <w:tcPr>
            <w:tcW w:w="460" w:type="pct"/>
            <w:vAlign w:val="center"/>
          </w:tcPr>
          <w:p w14:paraId="2A2E742B" w14:textId="77777777" w:rsidR="00E437A0" w:rsidRPr="00811051" w:rsidRDefault="00E437A0" w:rsidP="00E437A0">
            <w:pPr>
              <w:jc w:val="right"/>
              <w:rPr>
                <w:rFonts w:ascii="Arial" w:hAnsi="Arial" w:cs="Arial"/>
              </w:rPr>
            </w:pPr>
            <w:r w:rsidRPr="00811051">
              <w:rPr>
                <w:rFonts w:ascii="Arial" w:hAnsi="Arial" w:cs="Arial"/>
                <w:szCs w:val="32"/>
              </w:rPr>
              <w:t>TBC</w:t>
            </w:r>
          </w:p>
        </w:tc>
        <w:tc>
          <w:tcPr>
            <w:tcW w:w="459" w:type="pct"/>
            <w:vAlign w:val="center"/>
          </w:tcPr>
          <w:p w14:paraId="532B639F" w14:textId="77777777" w:rsidR="00E437A0" w:rsidRPr="00811051" w:rsidRDefault="00E437A0" w:rsidP="00E437A0">
            <w:pPr>
              <w:jc w:val="right"/>
              <w:rPr>
                <w:rFonts w:ascii="Arial" w:hAnsi="Arial" w:cs="Arial"/>
              </w:rPr>
            </w:pPr>
            <w:r w:rsidRPr="00811051">
              <w:rPr>
                <w:rFonts w:ascii="Arial" w:hAnsi="Arial" w:cs="Arial"/>
                <w:szCs w:val="32"/>
              </w:rPr>
              <w:t>TBC</w:t>
            </w:r>
          </w:p>
        </w:tc>
      </w:tr>
      <w:tr w:rsidR="00E437A0" w:rsidRPr="003E57B0" w14:paraId="6139023C" w14:textId="77777777" w:rsidTr="00E72C6E">
        <w:trPr>
          <w:cantSplit/>
          <w:trHeight w:val="454"/>
          <w:jc w:val="center"/>
        </w:trPr>
        <w:tc>
          <w:tcPr>
            <w:tcW w:w="113" w:type="pct"/>
            <w:tcBorders>
              <w:right w:val="single" w:sz="4" w:space="0" w:color="FFFFFF" w:themeColor="background1"/>
            </w:tcBorders>
            <w:vAlign w:val="center"/>
          </w:tcPr>
          <w:p w14:paraId="1BCDD3CD" w14:textId="77777777" w:rsidR="00E437A0" w:rsidRPr="003E57B0" w:rsidRDefault="00E437A0" w:rsidP="00E437A0">
            <w:pPr>
              <w:rPr>
                <w:rFonts w:ascii="Arial" w:hAnsi="Arial" w:cs="Arial"/>
                <w:color w:val="323E48" w:themeColor="text2"/>
              </w:rPr>
            </w:pPr>
          </w:p>
        </w:tc>
        <w:tc>
          <w:tcPr>
            <w:tcW w:w="3508" w:type="pct"/>
            <w:tcBorders>
              <w:left w:val="single" w:sz="4" w:space="0" w:color="FFFFFF" w:themeColor="background1"/>
            </w:tcBorders>
            <w:vAlign w:val="center"/>
          </w:tcPr>
          <w:p w14:paraId="424318DE" w14:textId="14742504" w:rsidR="00E437A0" w:rsidRPr="003E57B0" w:rsidRDefault="00E437A0" w:rsidP="00E437A0">
            <w:pPr>
              <w:rPr>
                <w:rFonts w:ascii="Arial" w:hAnsi="Arial" w:cs="Arial"/>
                <w:color w:val="323E48" w:themeColor="text2"/>
              </w:rPr>
            </w:pPr>
            <w:r w:rsidRPr="003E57B0">
              <w:rPr>
                <w:rFonts w:ascii="Arial" w:hAnsi="Arial" w:cs="Arial"/>
                <w:color w:val="323E48" w:themeColor="text2"/>
              </w:rPr>
              <w:t>We will report publicly on the difference that the new Code of Practice is making to the appointments process, for good or for bad, with a view to improving on practices</w:t>
            </w:r>
          </w:p>
        </w:tc>
        <w:tc>
          <w:tcPr>
            <w:tcW w:w="460" w:type="pct"/>
            <w:vAlign w:val="center"/>
          </w:tcPr>
          <w:p w14:paraId="231DDBBC" w14:textId="77777777" w:rsidR="00E437A0" w:rsidRPr="00811051" w:rsidRDefault="00E437A0" w:rsidP="00E437A0">
            <w:pPr>
              <w:jc w:val="right"/>
              <w:rPr>
                <w:rFonts w:ascii="Arial" w:hAnsi="Arial" w:cs="Arial"/>
                <w:color w:val="FF0000"/>
              </w:rPr>
            </w:pPr>
            <w:r w:rsidRPr="00811051">
              <w:rPr>
                <w:rFonts w:ascii="Arial" w:hAnsi="Arial" w:cs="Arial"/>
                <w:szCs w:val="32"/>
              </w:rPr>
              <w:t>TBC</w:t>
            </w:r>
          </w:p>
        </w:tc>
        <w:tc>
          <w:tcPr>
            <w:tcW w:w="460" w:type="pct"/>
            <w:vAlign w:val="center"/>
          </w:tcPr>
          <w:p w14:paraId="4B838207" w14:textId="77777777" w:rsidR="00E437A0" w:rsidRPr="00811051" w:rsidRDefault="00E437A0" w:rsidP="00E437A0">
            <w:pPr>
              <w:jc w:val="right"/>
              <w:rPr>
                <w:rFonts w:ascii="Arial" w:hAnsi="Arial" w:cs="Arial"/>
              </w:rPr>
            </w:pPr>
            <w:r w:rsidRPr="00811051">
              <w:rPr>
                <w:rFonts w:ascii="Arial" w:hAnsi="Arial" w:cs="Arial"/>
                <w:szCs w:val="32"/>
              </w:rPr>
              <w:t>TBC</w:t>
            </w:r>
          </w:p>
        </w:tc>
        <w:tc>
          <w:tcPr>
            <w:tcW w:w="459" w:type="pct"/>
            <w:vAlign w:val="center"/>
          </w:tcPr>
          <w:p w14:paraId="0F20325E" w14:textId="77777777" w:rsidR="00E437A0" w:rsidRPr="00811051" w:rsidRDefault="00E437A0" w:rsidP="00E437A0">
            <w:pPr>
              <w:jc w:val="right"/>
              <w:rPr>
                <w:rFonts w:ascii="Arial" w:hAnsi="Arial" w:cs="Arial"/>
              </w:rPr>
            </w:pPr>
            <w:r w:rsidRPr="00811051">
              <w:rPr>
                <w:rFonts w:ascii="Arial" w:hAnsi="Arial" w:cs="Arial"/>
                <w:szCs w:val="32"/>
              </w:rPr>
              <w:t>TBC</w:t>
            </w:r>
          </w:p>
        </w:tc>
      </w:tr>
    </w:tbl>
    <w:p w14:paraId="63179994" w14:textId="77777777" w:rsidR="002C7C77" w:rsidRPr="00D02665" w:rsidRDefault="002C7C77">
      <w:pPr>
        <w:spacing w:after="0" w:line="240" w:lineRule="auto"/>
        <w:rPr>
          <w:rFonts w:ascii="Arial" w:hAnsi="Arial" w:cs="Arial"/>
          <w:color w:val="323E48" w:themeColor="text2"/>
          <w:sz w:val="24"/>
        </w:rPr>
      </w:pPr>
    </w:p>
    <w:p w14:paraId="1B6B9E2E" w14:textId="011363B7" w:rsidR="00CE36BA" w:rsidRDefault="00CE36BA" w:rsidP="001B52A3">
      <w:pPr>
        <w:spacing w:after="0" w:line="240" w:lineRule="auto"/>
        <w:jc w:val="center"/>
        <w:rPr>
          <w:rFonts w:ascii="Arial" w:hAnsi="Arial" w:cs="Arial"/>
          <w:color w:val="323E48" w:themeColor="text2"/>
          <w:sz w:val="24"/>
        </w:rPr>
        <w:sectPr w:rsidR="00CE36BA" w:rsidSect="00CE36BA">
          <w:pgSz w:w="16838" w:h="11906" w:orient="landscape"/>
          <w:pgMar w:top="1080" w:right="1440" w:bottom="1080" w:left="1440" w:header="454" w:footer="0" w:gutter="0"/>
          <w:cols w:space="708"/>
          <w:docGrid w:linePitch="360"/>
        </w:sectPr>
      </w:pPr>
    </w:p>
    <w:p w14:paraId="0AA01545" w14:textId="77777777" w:rsidR="00CE36BA" w:rsidRDefault="008730FD" w:rsidP="009440E0">
      <w:pPr>
        <w:spacing w:after="0" w:line="240" w:lineRule="auto"/>
        <w:rPr>
          <w:rFonts w:ascii="Arial" w:hAnsi="Arial" w:cs="Arial"/>
          <w:b/>
          <w:caps/>
          <w:color w:val="323E48" w:themeColor="text2"/>
          <w:sz w:val="24"/>
          <w:szCs w:val="24"/>
        </w:rPr>
      </w:pPr>
      <w:r w:rsidRPr="00FA3D5F">
        <w:rPr>
          <w:rFonts w:ascii="Arial" w:hAnsi="Arial" w:cs="Arial"/>
          <w:b/>
          <w:color w:val="00A19A" w:themeColor="accent1"/>
          <w:sz w:val="28"/>
        </w:rPr>
        <w:lastRenderedPageBreak/>
        <w:t>APPENDIX 1</w:t>
      </w:r>
    </w:p>
    <w:p w14:paraId="3A5CA147" w14:textId="77777777" w:rsidR="00CE36BA" w:rsidRDefault="00CE36BA" w:rsidP="009440E0">
      <w:pPr>
        <w:spacing w:after="0" w:line="240" w:lineRule="auto"/>
        <w:rPr>
          <w:rFonts w:ascii="Arial" w:hAnsi="Arial" w:cs="Arial"/>
          <w:b/>
          <w:caps/>
          <w:color w:val="323E48" w:themeColor="text2"/>
          <w:sz w:val="24"/>
          <w:szCs w:val="24"/>
        </w:rPr>
      </w:pPr>
    </w:p>
    <w:p w14:paraId="0EA3F6E4" w14:textId="77777777" w:rsidR="00CE36BA" w:rsidRPr="00FA3D5F" w:rsidRDefault="00CE36BA">
      <w:pPr>
        <w:spacing w:after="0" w:line="240" w:lineRule="auto"/>
        <w:rPr>
          <w:rFonts w:ascii="Arial" w:hAnsi="Arial" w:cs="Arial"/>
          <w:b/>
          <w:color w:val="00A19A" w:themeColor="accent1"/>
          <w:sz w:val="28"/>
        </w:rPr>
      </w:pPr>
    </w:p>
    <w:p w14:paraId="434330FD" w14:textId="77777777" w:rsidR="002C7C77" w:rsidRPr="008468EE" w:rsidRDefault="002C7C77">
      <w:pPr>
        <w:spacing w:after="0" w:line="240" w:lineRule="auto"/>
        <w:rPr>
          <w:rFonts w:ascii="Arial" w:hAnsi="Arial" w:cs="Arial"/>
          <w:b/>
          <w:caps/>
          <w:color w:val="323E48" w:themeColor="text2"/>
          <w:sz w:val="24"/>
          <w:szCs w:val="24"/>
        </w:rPr>
      </w:pPr>
      <w:r w:rsidRPr="008468EE">
        <w:rPr>
          <w:rFonts w:ascii="Arial" w:hAnsi="Arial" w:cs="Arial"/>
          <w:b/>
          <w:caps/>
          <w:color w:val="323E48" w:themeColor="text2"/>
          <w:sz w:val="24"/>
          <w:szCs w:val="24"/>
        </w:rPr>
        <w:t xml:space="preserve">Statutory provisions </w:t>
      </w:r>
    </w:p>
    <w:p w14:paraId="03BB418A" w14:textId="77777777" w:rsidR="002C7C77" w:rsidRPr="008468EE" w:rsidRDefault="002C7C77">
      <w:pPr>
        <w:spacing w:after="0" w:line="240" w:lineRule="auto"/>
        <w:rPr>
          <w:rFonts w:ascii="Arial" w:hAnsi="Arial" w:cs="Arial"/>
          <w:color w:val="323E48" w:themeColor="text2"/>
        </w:rPr>
      </w:pPr>
    </w:p>
    <w:p w14:paraId="41CE06A0"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Commissioner’s functions in relation to public standards were originally set out in</w:t>
      </w:r>
    </w:p>
    <w:p w14:paraId="17E10A82" w14:textId="77777777" w:rsidR="00FA3D5F" w:rsidRPr="008468EE" w:rsidRDefault="00FA3D5F" w:rsidP="00FA3D5F">
      <w:pPr>
        <w:tabs>
          <w:tab w:val="left" w:pos="426"/>
        </w:tabs>
        <w:spacing w:after="0" w:line="240" w:lineRule="auto"/>
        <w:rPr>
          <w:rFonts w:ascii="Arial" w:hAnsi="Arial" w:cs="Arial"/>
          <w:color w:val="323E48" w:themeColor="text2"/>
          <w:sz w:val="24"/>
          <w:szCs w:val="24"/>
        </w:rPr>
      </w:pPr>
    </w:p>
    <w:p w14:paraId="2F5CE3A9" w14:textId="77777777" w:rsidR="002C7C77" w:rsidRPr="008468EE" w:rsidRDefault="002C7C77" w:rsidP="00D02665">
      <w:pPr>
        <w:pStyle w:val="ListParagraph"/>
        <w:numPr>
          <w:ilvl w:val="0"/>
          <w:numId w:val="23"/>
        </w:numPr>
        <w:tabs>
          <w:tab w:val="left" w:pos="426"/>
        </w:tabs>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Ethical Standards in Public Life etc. (Scotland) Act 2000 (the Ethical Standards Act), and</w:t>
      </w:r>
    </w:p>
    <w:p w14:paraId="19969A58" w14:textId="77777777" w:rsidR="00FA3D5F" w:rsidRPr="008468EE" w:rsidRDefault="00FA3D5F" w:rsidP="00FA3D5F">
      <w:pPr>
        <w:tabs>
          <w:tab w:val="left" w:pos="426"/>
        </w:tabs>
        <w:spacing w:after="0" w:line="240" w:lineRule="auto"/>
        <w:rPr>
          <w:rFonts w:ascii="Arial" w:hAnsi="Arial" w:cs="Arial"/>
          <w:color w:val="323E48" w:themeColor="text2"/>
          <w:sz w:val="24"/>
          <w:szCs w:val="24"/>
        </w:rPr>
      </w:pPr>
    </w:p>
    <w:p w14:paraId="41ABF48A" w14:textId="77777777" w:rsidR="002C7C77" w:rsidRPr="008468EE" w:rsidRDefault="002C7C77" w:rsidP="00D02665">
      <w:pPr>
        <w:pStyle w:val="ListParagraph"/>
        <w:numPr>
          <w:ilvl w:val="0"/>
          <w:numId w:val="23"/>
        </w:numPr>
        <w:tabs>
          <w:tab w:val="left" w:pos="426"/>
        </w:tabs>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Scottish Parliamentary Standards Commissioner Act 2002 (the Parliamentary Standards Act).</w:t>
      </w:r>
    </w:p>
    <w:p w14:paraId="7CD1326A" w14:textId="77777777" w:rsidR="002C7C77" w:rsidRPr="008468EE" w:rsidRDefault="002C7C77">
      <w:pPr>
        <w:spacing w:after="0" w:line="240" w:lineRule="auto"/>
        <w:rPr>
          <w:rFonts w:ascii="Arial" w:hAnsi="Arial" w:cs="Arial"/>
          <w:color w:val="323E48" w:themeColor="text2"/>
          <w:sz w:val="24"/>
          <w:szCs w:val="24"/>
        </w:rPr>
      </w:pPr>
    </w:p>
    <w:p w14:paraId="0087F603"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Commissioner’s functions in relation to public appointments were set out in the Public Appointments and Public Bodies etc. (Scotland) Act 2003 (the Public Appointments Act).</w:t>
      </w:r>
    </w:p>
    <w:p w14:paraId="7AF57AF9" w14:textId="77777777" w:rsidR="002C7C77" w:rsidRPr="008468EE" w:rsidRDefault="002C7C77">
      <w:pPr>
        <w:spacing w:after="0" w:line="240" w:lineRule="auto"/>
        <w:rPr>
          <w:rFonts w:ascii="Arial" w:hAnsi="Arial" w:cs="Arial"/>
          <w:color w:val="323E48" w:themeColor="text2"/>
          <w:sz w:val="24"/>
          <w:szCs w:val="24"/>
        </w:rPr>
      </w:pPr>
    </w:p>
    <w:p w14:paraId="367B90E7" w14:textId="77777777" w:rsidR="002C7C77"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 xml:space="preserve">Revisions to the institutional arrangements and performance requirements were set out in the Scottish Parliamentary Commissions and Commissioners etc Act 2010, and in </w:t>
      </w:r>
      <w:r w:rsidRPr="008468EE">
        <w:rPr>
          <w:rFonts w:ascii="Arial" w:hAnsi="Arial" w:cs="Arial"/>
          <w:color w:val="323E48" w:themeColor="text2"/>
          <w:kern w:val="36"/>
          <w:sz w:val="24"/>
          <w:szCs w:val="24"/>
          <w:lang w:val="en"/>
        </w:rPr>
        <w:t xml:space="preserve">The Public Services Reform (Commissioner for Ethical Standards in Public Life in Scotland </w:t>
      </w:r>
      <w:r w:rsidRPr="008468EE">
        <w:rPr>
          <w:rFonts w:ascii="Arial" w:hAnsi="Arial" w:cs="Arial"/>
          <w:color w:val="323E48" w:themeColor="text2"/>
          <w:kern w:val="36"/>
          <w:sz w:val="24"/>
          <w:szCs w:val="24"/>
          <w:lang w:val="la-Latn"/>
        </w:rPr>
        <w:t>etc.</w:t>
      </w:r>
      <w:r w:rsidRPr="008468EE">
        <w:rPr>
          <w:rFonts w:ascii="Arial" w:hAnsi="Arial" w:cs="Arial"/>
          <w:color w:val="323E48" w:themeColor="text2"/>
          <w:kern w:val="36"/>
          <w:sz w:val="24"/>
          <w:szCs w:val="24"/>
          <w:lang w:val="en"/>
        </w:rPr>
        <w:t>) Order 2013 (Scottish Statutory Instrument 2013/197)</w:t>
      </w:r>
    </w:p>
    <w:p w14:paraId="3D72C942" w14:textId="77777777" w:rsidR="002C7C77" w:rsidRPr="008468EE" w:rsidRDefault="002C7C77">
      <w:pPr>
        <w:spacing w:after="0" w:line="240" w:lineRule="auto"/>
        <w:rPr>
          <w:rFonts w:ascii="Arial" w:hAnsi="Arial" w:cs="Arial"/>
          <w:color w:val="323E48" w:themeColor="text2"/>
          <w:sz w:val="24"/>
          <w:szCs w:val="24"/>
        </w:rPr>
      </w:pPr>
    </w:p>
    <w:p w14:paraId="779FAC8F" w14:textId="77777777" w:rsidR="00B22B88" w:rsidRPr="008468EE" w:rsidRDefault="002C7C77">
      <w:pPr>
        <w:spacing w:after="0" w:line="240" w:lineRule="auto"/>
        <w:rPr>
          <w:rFonts w:ascii="Arial" w:hAnsi="Arial" w:cs="Arial"/>
          <w:color w:val="323E48" w:themeColor="text2"/>
          <w:sz w:val="24"/>
          <w:szCs w:val="24"/>
        </w:rPr>
      </w:pPr>
      <w:r w:rsidRPr="008468EE">
        <w:rPr>
          <w:rFonts w:ascii="Arial" w:hAnsi="Arial" w:cs="Arial"/>
          <w:color w:val="323E48" w:themeColor="text2"/>
          <w:sz w:val="24"/>
          <w:szCs w:val="24"/>
        </w:rPr>
        <w:t>The remit was extended by the Interests of Members of the Scottish Parliament (Amendment) Act 2016 and by the Lobbying (Scotland) Act 2016.</w:t>
      </w:r>
    </w:p>
    <w:p w14:paraId="43ABE402" w14:textId="77777777" w:rsidR="00B22B88" w:rsidRPr="008468EE" w:rsidRDefault="00B22B88">
      <w:pPr>
        <w:rPr>
          <w:rFonts w:ascii="Arial" w:hAnsi="Arial" w:cs="Arial"/>
          <w:color w:val="323E48" w:themeColor="text2"/>
          <w:sz w:val="24"/>
          <w:szCs w:val="24"/>
        </w:rPr>
      </w:pPr>
      <w:r w:rsidRPr="008468EE">
        <w:rPr>
          <w:rFonts w:ascii="Arial" w:hAnsi="Arial" w:cs="Arial"/>
          <w:color w:val="323E48" w:themeColor="text2"/>
          <w:sz w:val="24"/>
          <w:szCs w:val="24"/>
        </w:rPr>
        <w:br w:type="page"/>
      </w:r>
    </w:p>
    <w:p w14:paraId="3456F685" w14:textId="77777777" w:rsidR="005542A6" w:rsidRPr="000C5EED" w:rsidRDefault="005542A6" w:rsidP="000C5EED">
      <w:pPr>
        <w:spacing w:after="0" w:line="240" w:lineRule="auto"/>
        <w:rPr>
          <w:rFonts w:ascii="Arial" w:hAnsi="Arial" w:cs="Arial"/>
          <w:b/>
          <w:caps/>
          <w:color w:val="00A19A" w:themeColor="accent1"/>
          <w:sz w:val="28"/>
          <w:szCs w:val="28"/>
        </w:rPr>
      </w:pPr>
      <w:r w:rsidRPr="000C5EED">
        <w:rPr>
          <w:rFonts w:ascii="Arial" w:hAnsi="Arial" w:cs="Arial"/>
          <w:b/>
          <w:color w:val="00A19A" w:themeColor="accent1"/>
          <w:sz w:val="28"/>
          <w:szCs w:val="28"/>
        </w:rPr>
        <w:lastRenderedPageBreak/>
        <w:t>APPENDIX 2</w:t>
      </w:r>
    </w:p>
    <w:p w14:paraId="073C2556" w14:textId="77777777" w:rsidR="005542A6" w:rsidRPr="000C5EED" w:rsidRDefault="005542A6" w:rsidP="000C5EED">
      <w:pPr>
        <w:spacing w:after="0" w:line="240" w:lineRule="auto"/>
        <w:rPr>
          <w:rFonts w:ascii="Arial" w:hAnsi="Arial" w:cs="Arial"/>
          <w:b/>
          <w:bCs/>
          <w:sz w:val="24"/>
          <w:szCs w:val="24"/>
        </w:rPr>
      </w:pPr>
    </w:p>
    <w:p w14:paraId="2970FFA1" w14:textId="77777777" w:rsidR="005542A6" w:rsidRPr="000C5EED" w:rsidRDefault="005542A6" w:rsidP="000C5EED">
      <w:pPr>
        <w:spacing w:after="0" w:line="240" w:lineRule="auto"/>
        <w:rPr>
          <w:rFonts w:ascii="Arial" w:hAnsi="Arial" w:cs="Arial"/>
          <w:b/>
          <w:bCs/>
          <w:sz w:val="24"/>
          <w:szCs w:val="24"/>
        </w:rPr>
      </w:pPr>
    </w:p>
    <w:p w14:paraId="6F0B7D7B" w14:textId="77777777" w:rsidR="00B22B88" w:rsidRPr="00FE6936" w:rsidRDefault="0073400E" w:rsidP="000C5EED">
      <w:pPr>
        <w:spacing w:after="0" w:line="240" w:lineRule="auto"/>
        <w:rPr>
          <w:rFonts w:ascii="Arial" w:hAnsi="Arial" w:cs="Arial"/>
          <w:b/>
          <w:bCs/>
          <w:color w:val="323E48" w:themeColor="text2"/>
          <w:sz w:val="24"/>
          <w:szCs w:val="24"/>
        </w:rPr>
      </w:pPr>
      <w:r>
        <w:rPr>
          <w:rFonts w:ascii="Arial" w:hAnsi="Arial" w:cs="Arial"/>
          <w:b/>
          <w:bCs/>
          <w:color w:val="323E48" w:themeColor="text2"/>
          <w:sz w:val="24"/>
          <w:szCs w:val="24"/>
        </w:rPr>
        <w:t>WHAT WE DO</w:t>
      </w:r>
    </w:p>
    <w:p w14:paraId="26D9C827" w14:textId="77777777" w:rsidR="00B22B88" w:rsidRPr="00FE6936" w:rsidRDefault="00B22B88" w:rsidP="000C5EED">
      <w:pPr>
        <w:spacing w:after="0" w:line="240" w:lineRule="auto"/>
        <w:rPr>
          <w:rFonts w:ascii="Arial" w:hAnsi="Arial" w:cs="Arial"/>
          <w:color w:val="323E48" w:themeColor="text2"/>
          <w:sz w:val="24"/>
          <w:szCs w:val="24"/>
        </w:rPr>
      </w:pPr>
    </w:p>
    <w:p w14:paraId="0BE04C60" w14:textId="77777777" w:rsidR="005542A6" w:rsidRPr="00FE6936" w:rsidRDefault="005542A6" w:rsidP="003C2A33">
      <w:pPr>
        <w:pStyle w:val="ListParagraph"/>
        <w:numPr>
          <w:ilvl w:val="0"/>
          <w:numId w:val="31"/>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investigate complaints about the conduct of MSPs, local authority councillors and board members of public bodies. </w:t>
      </w:r>
    </w:p>
    <w:p w14:paraId="36DEA7F0" w14:textId="77777777" w:rsidR="005542A6" w:rsidRPr="00FE6936" w:rsidRDefault="005542A6" w:rsidP="003C2A33">
      <w:pPr>
        <w:spacing w:after="0" w:line="240" w:lineRule="auto"/>
        <w:ind w:left="567" w:hanging="567"/>
        <w:rPr>
          <w:rFonts w:ascii="Arial" w:hAnsi="Arial" w:cs="Arial"/>
          <w:color w:val="323E48" w:themeColor="text2"/>
          <w:sz w:val="24"/>
          <w:szCs w:val="24"/>
        </w:rPr>
      </w:pPr>
    </w:p>
    <w:p w14:paraId="16DD6A59" w14:textId="77777777" w:rsidR="005542A6" w:rsidRPr="00FE6936" w:rsidRDefault="005542A6" w:rsidP="003C2A33">
      <w:pPr>
        <w:pStyle w:val="NormalWeb"/>
        <w:spacing w:before="0" w:beforeAutospacing="0" w:after="0" w:afterAutospacing="0"/>
        <w:ind w:left="567"/>
        <w:rPr>
          <w:rFonts w:ascii="Arial" w:hAnsi="Arial" w:cs="Arial"/>
          <w:color w:val="323E48" w:themeColor="text2"/>
        </w:rPr>
      </w:pPr>
      <w:r w:rsidRPr="00FE6936">
        <w:rPr>
          <w:rFonts w:ascii="Arial" w:hAnsi="Arial" w:cs="Arial"/>
          <w:color w:val="323E48" w:themeColor="text2"/>
        </w:rPr>
        <w:t xml:space="preserve">Standards of behaviour are set out in codes of conduct for </w:t>
      </w:r>
      <w:r w:rsidR="000C5EED" w:rsidRPr="00FE6936">
        <w:rPr>
          <w:rFonts w:ascii="Arial" w:hAnsi="Arial" w:cs="Arial"/>
          <w:color w:val="323E48" w:themeColor="text2"/>
        </w:rPr>
        <w:t xml:space="preserve">MSPs, </w:t>
      </w:r>
      <w:r w:rsidRPr="00FE6936">
        <w:rPr>
          <w:rFonts w:ascii="Arial" w:hAnsi="Arial" w:cs="Arial"/>
          <w:color w:val="323E48" w:themeColor="text2"/>
        </w:rPr>
        <w:t xml:space="preserve">councillors and </w:t>
      </w:r>
      <w:r w:rsidR="000C5EED" w:rsidRPr="00FE6936">
        <w:rPr>
          <w:rFonts w:ascii="Arial" w:hAnsi="Arial" w:cs="Arial"/>
          <w:color w:val="323E48" w:themeColor="text2"/>
        </w:rPr>
        <w:t xml:space="preserve">board </w:t>
      </w:r>
      <w:r w:rsidRPr="00FE6936">
        <w:rPr>
          <w:rFonts w:ascii="Arial" w:hAnsi="Arial" w:cs="Arial"/>
          <w:color w:val="323E48" w:themeColor="text2"/>
        </w:rPr>
        <w:t xml:space="preserve">members. </w:t>
      </w:r>
    </w:p>
    <w:p w14:paraId="474588BC" w14:textId="77777777" w:rsidR="000C5EED" w:rsidRPr="00FE6936" w:rsidRDefault="000C5EED" w:rsidP="003C2A33">
      <w:pPr>
        <w:spacing w:after="0" w:line="240" w:lineRule="auto"/>
        <w:ind w:left="567" w:hanging="567"/>
        <w:rPr>
          <w:rFonts w:ascii="Arial" w:hAnsi="Arial" w:cs="Arial"/>
          <w:color w:val="323E48" w:themeColor="text2"/>
          <w:sz w:val="24"/>
          <w:szCs w:val="24"/>
        </w:rPr>
      </w:pPr>
    </w:p>
    <w:p w14:paraId="519B7B2C" w14:textId="047B07C7" w:rsidR="000C5EED" w:rsidRPr="00FE6936" w:rsidRDefault="000C5EED" w:rsidP="003C2A33">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 xml:space="preserve">Where the Commissioner </w:t>
      </w:r>
      <w:r w:rsidR="00122945">
        <w:rPr>
          <w:rFonts w:ascii="Arial" w:hAnsi="Arial" w:cs="Arial"/>
          <w:color w:val="323E48" w:themeColor="text2"/>
          <w:sz w:val="24"/>
          <w:szCs w:val="24"/>
        </w:rPr>
        <w:t>has concluded his investigation</w:t>
      </w:r>
      <w:r w:rsidRPr="00FE6936">
        <w:rPr>
          <w:rFonts w:ascii="Arial" w:hAnsi="Arial" w:cs="Arial"/>
          <w:color w:val="323E48" w:themeColor="text2"/>
          <w:sz w:val="24"/>
          <w:szCs w:val="24"/>
        </w:rPr>
        <w:t xml:space="preserve">, he will report to </w:t>
      </w:r>
    </w:p>
    <w:p w14:paraId="54D12FE2" w14:textId="77777777" w:rsidR="000C5EED" w:rsidRPr="00FE6936" w:rsidRDefault="000C5EED" w:rsidP="003C2A33">
      <w:pPr>
        <w:pStyle w:val="ListParagraph"/>
        <w:numPr>
          <w:ilvl w:val="1"/>
          <w:numId w:val="32"/>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the Standards Commission for Scotland, in the case of councillors and board and </w:t>
      </w:r>
    </w:p>
    <w:p w14:paraId="7826D654" w14:textId="6993A53D" w:rsidR="000C5EED" w:rsidRPr="00FE6936" w:rsidRDefault="000C5EED" w:rsidP="003C2A33">
      <w:pPr>
        <w:pStyle w:val="ListParagraph"/>
        <w:numPr>
          <w:ilvl w:val="1"/>
          <w:numId w:val="32"/>
        </w:numPr>
        <w:tabs>
          <w:tab w:val="left" w:pos="709"/>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to the Scottish Parliament, in the case of MSPs</w:t>
      </w:r>
      <w:r w:rsidR="00122945">
        <w:rPr>
          <w:rFonts w:ascii="Arial" w:hAnsi="Arial" w:cs="Arial"/>
          <w:color w:val="323E48" w:themeColor="text2"/>
          <w:sz w:val="24"/>
          <w:szCs w:val="24"/>
        </w:rPr>
        <w:t xml:space="preserve"> and where in his view a breach of the relevant provisions has occurred</w:t>
      </w:r>
      <w:r w:rsidRPr="00FE6936">
        <w:rPr>
          <w:rFonts w:ascii="Arial" w:hAnsi="Arial" w:cs="Arial"/>
          <w:color w:val="323E48" w:themeColor="text2"/>
          <w:sz w:val="24"/>
          <w:szCs w:val="24"/>
        </w:rPr>
        <w:t>.</w:t>
      </w:r>
    </w:p>
    <w:p w14:paraId="04F93D92" w14:textId="77777777" w:rsidR="000C5EED" w:rsidRPr="00FE6936" w:rsidRDefault="000C5EED" w:rsidP="003C2A33">
      <w:pPr>
        <w:spacing w:after="0" w:line="240" w:lineRule="auto"/>
        <w:ind w:left="567" w:hanging="567"/>
        <w:rPr>
          <w:rFonts w:ascii="Arial" w:hAnsi="Arial" w:cs="Arial"/>
          <w:color w:val="323E48" w:themeColor="text2"/>
          <w:sz w:val="24"/>
          <w:szCs w:val="24"/>
        </w:rPr>
      </w:pPr>
    </w:p>
    <w:p w14:paraId="68BBB0A0" w14:textId="77777777" w:rsidR="000C5EED" w:rsidRPr="00FE6936" w:rsidRDefault="000C5EED" w:rsidP="003C2A33">
      <w:pPr>
        <w:pStyle w:val="ListParagraph"/>
        <w:spacing w:after="0" w:line="240" w:lineRule="auto"/>
        <w:ind w:left="567"/>
        <w:rPr>
          <w:rFonts w:ascii="Arial" w:hAnsi="Arial" w:cs="Arial"/>
          <w:color w:val="323E48" w:themeColor="text2"/>
          <w:sz w:val="24"/>
          <w:szCs w:val="24"/>
        </w:rPr>
      </w:pPr>
      <w:r w:rsidRPr="00FE6936">
        <w:rPr>
          <w:rFonts w:ascii="Arial" w:hAnsi="Arial" w:cs="Arial"/>
          <w:color w:val="323E48" w:themeColor="text2"/>
          <w:sz w:val="24"/>
          <w:szCs w:val="24"/>
        </w:rPr>
        <w:t>The Commissioner also investigates complaints about lobbyists, where they fail to register or supply certain information to the Scottish Parliament. Any breach is reported to the Scottish Parliament.</w:t>
      </w:r>
    </w:p>
    <w:p w14:paraId="0373D8DF" w14:textId="77777777" w:rsidR="005542A6" w:rsidRPr="00FE6936" w:rsidRDefault="005542A6" w:rsidP="003C2A33">
      <w:pPr>
        <w:spacing w:after="0" w:line="240" w:lineRule="auto"/>
        <w:ind w:left="567" w:hanging="567"/>
        <w:rPr>
          <w:rFonts w:ascii="Arial" w:hAnsi="Arial" w:cs="Arial"/>
          <w:color w:val="323E48" w:themeColor="text2"/>
          <w:sz w:val="24"/>
          <w:szCs w:val="24"/>
        </w:rPr>
      </w:pPr>
    </w:p>
    <w:p w14:paraId="0E53A853" w14:textId="77777777" w:rsidR="005542A6" w:rsidRPr="00FE6936" w:rsidRDefault="000C5EED" w:rsidP="003C2A33">
      <w:pPr>
        <w:pStyle w:val="ListParagraph"/>
        <w:numPr>
          <w:ilvl w:val="0"/>
          <w:numId w:val="31"/>
        </w:numPr>
        <w:spacing w:after="0" w:line="240" w:lineRule="auto"/>
        <w:ind w:left="567" w:hanging="567"/>
        <w:rPr>
          <w:rFonts w:ascii="Arial" w:hAnsi="Arial" w:cs="Arial"/>
          <w:color w:val="323E48" w:themeColor="text2"/>
          <w:sz w:val="24"/>
          <w:szCs w:val="24"/>
        </w:rPr>
      </w:pPr>
      <w:r w:rsidRPr="00FE6936">
        <w:rPr>
          <w:rFonts w:ascii="Arial" w:hAnsi="Arial" w:cs="Arial"/>
          <w:color w:val="323E48" w:themeColor="text2"/>
          <w:sz w:val="24"/>
          <w:szCs w:val="24"/>
        </w:rPr>
        <w:t xml:space="preserve">We </w:t>
      </w:r>
      <w:r w:rsidR="003C2A33" w:rsidRPr="00FE6936">
        <w:rPr>
          <w:rFonts w:ascii="Arial" w:hAnsi="Arial" w:cs="Arial"/>
          <w:color w:val="323E48" w:themeColor="text2"/>
          <w:sz w:val="24"/>
          <w:szCs w:val="24"/>
        </w:rPr>
        <w:t>r</w:t>
      </w:r>
      <w:r w:rsidR="005542A6" w:rsidRPr="00FE6936">
        <w:rPr>
          <w:rFonts w:ascii="Arial" w:hAnsi="Arial" w:cs="Arial"/>
          <w:color w:val="323E48" w:themeColor="text2"/>
          <w:sz w:val="24"/>
          <w:szCs w:val="24"/>
        </w:rPr>
        <w:t xml:space="preserve">egulate how the Scottish Ministers make appointments to the boards of regulated public bodies. </w:t>
      </w:r>
      <w:r w:rsidRPr="00FE6936">
        <w:rPr>
          <w:rFonts w:ascii="Arial" w:hAnsi="Arial" w:cs="Arial"/>
          <w:color w:val="323E48" w:themeColor="text2"/>
          <w:sz w:val="24"/>
          <w:szCs w:val="24"/>
        </w:rPr>
        <w:t>The Commissioner has the power to:</w:t>
      </w:r>
    </w:p>
    <w:p w14:paraId="3A6D2C4E" w14:textId="77777777" w:rsidR="005542A6" w:rsidRPr="00FE6936" w:rsidRDefault="005542A6" w:rsidP="003C2A33">
      <w:pPr>
        <w:pStyle w:val="ListParagraph"/>
        <w:numPr>
          <w:ilvl w:val="0"/>
          <w:numId w:val="3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prepare and publish and, as necessary, revise a Code of Practice for Ministerial Appointments to Public Bodies in Scotland</w:t>
      </w:r>
    </w:p>
    <w:p w14:paraId="09497000" w14:textId="77777777" w:rsidR="005542A6" w:rsidRPr="00FE6936" w:rsidRDefault="005542A6" w:rsidP="003C2A33">
      <w:pPr>
        <w:pStyle w:val="ListParagraph"/>
        <w:numPr>
          <w:ilvl w:val="0"/>
          <w:numId w:val="3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issue guidance on the Code</w:t>
      </w:r>
    </w:p>
    <w:p w14:paraId="615A644C" w14:textId="77777777" w:rsidR="005542A6" w:rsidRPr="00FE6936" w:rsidRDefault="005542A6" w:rsidP="003C2A33">
      <w:pPr>
        <w:pStyle w:val="ListParagraph"/>
        <w:numPr>
          <w:ilvl w:val="0"/>
          <w:numId w:val="3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examine </w:t>
      </w:r>
      <w:r w:rsidR="003C2A33" w:rsidRPr="00FE6936">
        <w:rPr>
          <w:rFonts w:ascii="Arial" w:hAnsi="Arial" w:cs="Arial"/>
          <w:color w:val="323E48" w:themeColor="text2"/>
          <w:sz w:val="24"/>
          <w:szCs w:val="24"/>
        </w:rPr>
        <w:t>how</w:t>
      </w:r>
      <w:r w:rsidRPr="00FE6936">
        <w:rPr>
          <w:rFonts w:ascii="Arial" w:hAnsi="Arial" w:cs="Arial"/>
          <w:color w:val="323E48" w:themeColor="text2"/>
          <w:sz w:val="24"/>
          <w:szCs w:val="24"/>
        </w:rPr>
        <w:t xml:space="preserve"> the Scottish Ministers </w:t>
      </w:r>
      <w:r w:rsidR="003C2A33" w:rsidRPr="00FE6936">
        <w:rPr>
          <w:rFonts w:ascii="Arial" w:hAnsi="Arial" w:cs="Arial"/>
          <w:color w:val="323E48" w:themeColor="text2"/>
          <w:sz w:val="24"/>
          <w:szCs w:val="24"/>
        </w:rPr>
        <w:t>are</w:t>
      </w:r>
      <w:r w:rsidRPr="00FE6936">
        <w:rPr>
          <w:rFonts w:ascii="Arial" w:hAnsi="Arial" w:cs="Arial"/>
          <w:color w:val="323E48" w:themeColor="text2"/>
          <w:sz w:val="24"/>
          <w:szCs w:val="24"/>
        </w:rPr>
        <w:t xml:space="preserve"> making appointments</w:t>
      </w:r>
      <w:r w:rsidR="003C2A33" w:rsidRPr="00FE6936">
        <w:rPr>
          <w:rFonts w:ascii="Arial" w:hAnsi="Arial" w:cs="Arial"/>
          <w:color w:val="323E48" w:themeColor="text2"/>
          <w:sz w:val="24"/>
          <w:szCs w:val="24"/>
        </w:rPr>
        <w:t xml:space="preserve"> and in particular assess whether they are following the Code of Practice</w:t>
      </w:r>
      <w:r w:rsidRPr="00FE6936">
        <w:rPr>
          <w:rFonts w:ascii="Arial" w:hAnsi="Arial" w:cs="Arial"/>
          <w:color w:val="323E48" w:themeColor="text2"/>
          <w:sz w:val="24"/>
          <w:szCs w:val="24"/>
        </w:rPr>
        <w:t>, and</w:t>
      </w:r>
    </w:p>
    <w:p w14:paraId="63C6AF91" w14:textId="77777777" w:rsidR="005542A6" w:rsidRPr="00FE6936" w:rsidRDefault="005542A6" w:rsidP="003C2A33">
      <w:pPr>
        <w:pStyle w:val="ListParagraph"/>
        <w:numPr>
          <w:ilvl w:val="0"/>
          <w:numId w:val="33"/>
        </w:numPr>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 xml:space="preserve">report </w:t>
      </w:r>
      <w:r w:rsidR="003C2A33" w:rsidRPr="00FE6936">
        <w:rPr>
          <w:rFonts w:ascii="Arial" w:hAnsi="Arial" w:cs="Arial"/>
          <w:color w:val="323E48" w:themeColor="text2"/>
          <w:sz w:val="24"/>
          <w:szCs w:val="24"/>
        </w:rPr>
        <w:t xml:space="preserve">any serious </w:t>
      </w:r>
      <w:r w:rsidRPr="00FE6936">
        <w:rPr>
          <w:rFonts w:ascii="Arial" w:hAnsi="Arial" w:cs="Arial"/>
          <w:color w:val="323E48" w:themeColor="text2"/>
          <w:sz w:val="24"/>
          <w:szCs w:val="24"/>
        </w:rPr>
        <w:t xml:space="preserve">instances </w:t>
      </w:r>
      <w:r w:rsidR="003C2A33" w:rsidRPr="00FE6936">
        <w:rPr>
          <w:rFonts w:ascii="Arial" w:hAnsi="Arial" w:cs="Arial"/>
          <w:color w:val="323E48" w:themeColor="text2"/>
          <w:sz w:val="24"/>
          <w:szCs w:val="24"/>
        </w:rPr>
        <w:t>of non-compliance to the Scottish Parliament</w:t>
      </w:r>
    </w:p>
    <w:p w14:paraId="584A4676" w14:textId="77777777" w:rsidR="003C2A33" w:rsidRPr="00FE6936" w:rsidRDefault="003C2A33" w:rsidP="003C2A33">
      <w:pPr>
        <w:spacing w:after="0" w:line="240" w:lineRule="auto"/>
        <w:ind w:left="720"/>
        <w:rPr>
          <w:rFonts w:ascii="Arial" w:hAnsi="Arial" w:cs="Arial"/>
          <w:color w:val="323E48" w:themeColor="text2"/>
          <w:sz w:val="24"/>
          <w:szCs w:val="24"/>
        </w:rPr>
      </w:pPr>
    </w:p>
    <w:p w14:paraId="347DEF37" w14:textId="77777777" w:rsidR="000C5EED" w:rsidRPr="00FE6936" w:rsidRDefault="003C2A33" w:rsidP="003C2A33">
      <w:pPr>
        <w:spacing w:after="0" w:line="240" w:lineRule="auto"/>
        <w:ind w:left="720"/>
        <w:rPr>
          <w:rFonts w:ascii="Arial" w:eastAsia="Calibri" w:hAnsi="Arial" w:cs="Arial"/>
          <w:color w:val="323E48" w:themeColor="text2"/>
          <w:sz w:val="24"/>
          <w:szCs w:val="24"/>
        </w:rPr>
      </w:pPr>
      <w:r w:rsidRPr="00FE6936">
        <w:rPr>
          <w:rFonts w:ascii="Arial" w:hAnsi="Arial" w:cs="Arial"/>
          <w:color w:val="323E48" w:themeColor="text2"/>
          <w:sz w:val="24"/>
          <w:szCs w:val="24"/>
        </w:rPr>
        <w:t xml:space="preserve">We must also </w:t>
      </w:r>
      <w:r w:rsidR="000C5EED" w:rsidRPr="00FE6936">
        <w:rPr>
          <w:rFonts w:ascii="Arial" w:hAnsi="Arial" w:cs="Arial"/>
          <w:color w:val="323E48" w:themeColor="text2"/>
          <w:sz w:val="24"/>
          <w:szCs w:val="24"/>
        </w:rPr>
        <w:t>ensure that, as far as possible, appointments are made fairly and openly and allow everyone, where reasonably practicable, the opportunity to be considered for an appointment.</w:t>
      </w:r>
    </w:p>
    <w:p w14:paraId="5E4EDC5B" w14:textId="77777777" w:rsidR="005542A6" w:rsidRPr="00FE6936" w:rsidRDefault="005542A6" w:rsidP="003C2A33">
      <w:pPr>
        <w:spacing w:after="0" w:line="240" w:lineRule="auto"/>
        <w:ind w:left="567" w:hanging="567"/>
        <w:rPr>
          <w:rFonts w:ascii="Arial" w:hAnsi="Arial" w:cs="Arial"/>
          <w:color w:val="323E48" w:themeColor="text2"/>
          <w:sz w:val="24"/>
          <w:szCs w:val="24"/>
        </w:rPr>
      </w:pPr>
    </w:p>
    <w:p w14:paraId="126884ED" w14:textId="77777777" w:rsidR="005542A6" w:rsidRPr="00FE6936" w:rsidRDefault="000C5EED" w:rsidP="000C5EED">
      <w:pPr>
        <w:tabs>
          <w:tab w:val="left" w:pos="426"/>
        </w:tabs>
        <w:spacing w:after="0" w:line="240" w:lineRule="auto"/>
        <w:rPr>
          <w:rFonts w:ascii="Arial" w:hAnsi="Arial" w:cs="Arial"/>
          <w:color w:val="323E48" w:themeColor="text2"/>
          <w:sz w:val="24"/>
          <w:szCs w:val="24"/>
        </w:rPr>
      </w:pPr>
      <w:r w:rsidRPr="00FE6936">
        <w:rPr>
          <w:rFonts w:ascii="Arial" w:hAnsi="Arial" w:cs="Arial"/>
          <w:color w:val="323E48" w:themeColor="text2"/>
          <w:sz w:val="24"/>
          <w:szCs w:val="24"/>
        </w:rPr>
        <w:t>Details of the legislation underpinning these functions are available on our website.</w:t>
      </w:r>
    </w:p>
    <w:p w14:paraId="4EC020DC" w14:textId="77777777" w:rsidR="00B22B88" w:rsidRPr="00FE6936" w:rsidRDefault="00B22B88" w:rsidP="000C5EED">
      <w:pPr>
        <w:spacing w:after="0" w:line="240" w:lineRule="auto"/>
        <w:rPr>
          <w:rFonts w:ascii="Arial" w:hAnsi="Arial" w:cs="Arial"/>
          <w:color w:val="323E48" w:themeColor="text2"/>
          <w:sz w:val="24"/>
          <w:szCs w:val="24"/>
        </w:rPr>
      </w:pPr>
    </w:p>
    <w:p w14:paraId="3BB96A92" w14:textId="77777777" w:rsidR="00B22B88" w:rsidRPr="00FE6936" w:rsidRDefault="00B22B88" w:rsidP="000C5EED">
      <w:pPr>
        <w:spacing w:after="0" w:line="240" w:lineRule="auto"/>
        <w:rPr>
          <w:rFonts w:ascii="Arial" w:hAnsi="Arial" w:cs="Arial"/>
          <w:color w:val="323E48" w:themeColor="text2"/>
          <w:sz w:val="24"/>
          <w:szCs w:val="24"/>
        </w:rPr>
      </w:pPr>
    </w:p>
    <w:p w14:paraId="533A23ED" w14:textId="77777777" w:rsidR="00B22B88" w:rsidRPr="00FE6936" w:rsidRDefault="00B22B88" w:rsidP="000C5EED">
      <w:pPr>
        <w:spacing w:after="0" w:line="240" w:lineRule="auto"/>
        <w:rPr>
          <w:rFonts w:ascii="Arial" w:hAnsi="Arial" w:cs="Arial"/>
          <w:color w:val="323E48" w:themeColor="text2"/>
          <w:sz w:val="24"/>
          <w:szCs w:val="24"/>
        </w:rPr>
      </w:pPr>
    </w:p>
    <w:p w14:paraId="78812079" w14:textId="77777777" w:rsidR="00B22B88" w:rsidRPr="00FE6936" w:rsidRDefault="00B22B88">
      <w:pPr>
        <w:spacing w:after="0" w:line="240" w:lineRule="auto"/>
        <w:rPr>
          <w:rFonts w:ascii="Arial" w:hAnsi="Arial" w:cs="Arial"/>
          <w:color w:val="323E48" w:themeColor="text2"/>
          <w:sz w:val="24"/>
          <w:szCs w:val="24"/>
        </w:rPr>
        <w:sectPr w:rsidR="00B22B88" w:rsidRPr="00FE6936" w:rsidSect="00D02665">
          <w:pgSz w:w="11906" w:h="16838"/>
          <w:pgMar w:top="1440" w:right="1080" w:bottom="1440" w:left="1080" w:header="454" w:footer="0" w:gutter="0"/>
          <w:cols w:space="708"/>
          <w:docGrid w:linePitch="360"/>
        </w:sectPr>
      </w:pPr>
    </w:p>
    <w:p w14:paraId="0CC7B8F2" w14:textId="77777777" w:rsidR="00AF110E" w:rsidRPr="00D02665" w:rsidRDefault="00AF110E" w:rsidP="00811051">
      <w:pPr>
        <w:spacing w:after="0" w:line="240" w:lineRule="auto"/>
        <w:rPr>
          <w:rFonts w:ascii="Arial" w:hAnsi="Arial" w:cs="Arial"/>
          <w:color w:val="323E48" w:themeColor="text2"/>
          <w:sz w:val="24"/>
        </w:rPr>
      </w:pPr>
    </w:p>
    <w:sectPr w:rsidR="00AF110E" w:rsidRPr="00D02665" w:rsidSect="00E27C73">
      <w:headerReference w:type="even" r:id="rId52"/>
      <w:headerReference w:type="default" r:id="rId53"/>
      <w:headerReference w:type="first" r:id="rId54"/>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48262" w14:textId="77777777" w:rsidR="007C1A0B" w:rsidRDefault="007C1A0B" w:rsidP="00110ADF">
      <w:pPr>
        <w:spacing w:after="0" w:line="240" w:lineRule="auto"/>
      </w:pPr>
      <w:r>
        <w:separator/>
      </w:r>
    </w:p>
  </w:endnote>
  <w:endnote w:type="continuationSeparator" w:id="0">
    <w:p w14:paraId="3A6699FB" w14:textId="77777777" w:rsidR="007C1A0B" w:rsidRDefault="007C1A0B" w:rsidP="0011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wiss721BT-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12A9" w14:textId="77777777" w:rsidR="008902E1" w:rsidRDefault="0089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8902E1" w:rsidRPr="000214C5" w14:paraId="14A94053" w14:textId="77777777" w:rsidTr="00C3640E">
      <w:trPr>
        <w:jc w:val="center"/>
      </w:trPr>
      <w:tc>
        <w:tcPr>
          <w:tcW w:w="9776" w:type="dxa"/>
          <w:gridSpan w:val="2"/>
          <w:shd w:val="clear" w:color="auto" w:fill="auto"/>
          <w:vAlign w:val="center"/>
        </w:tcPr>
        <w:p w14:paraId="668B9A3F" w14:textId="77777777" w:rsidR="008902E1" w:rsidRPr="000214C5" w:rsidRDefault="008902E1" w:rsidP="00A54E64">
          <w:pPr>
            <w:pStyle w:val="Footer"/>
            <w:jc w:val="center"/>
            <w:rPr>
              <w:color w:val="323E48"/>
              <w:sz w:val="20"/>
            </w:rPr>
          </w:pPr>
          <w:r w:rsidRPr="000214C5">
            <w:rPr>
              <w:rFonts w:ascii="Arial" w:hAnsi="Arial" w:cs="Arial"/>
              <w:b/>
              <w:noProof/>
              <w:color w:val="323E48"/>
              <w:sz w:val="20"/>
            </w:rPr>
            <w:drawing>
              <wp:inline distT="0" distB="0" distL="0" distR="0" wp14:anchorId="498D0552" wp14:editId="4212009E">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8902E1" w:rsidRPr="001165DC" w14:paraId="5889C4F7" w14:textId="77777777" w:rsidTr="00C3640E">
      <w:trPr>
        <w:jc w:val="center"/>
      </w:trPr>
      <w:tc>
        <w:tcPr>
          <w:tcW w:w="5528" w:type="dxa"/>
          <w:shd w:val="clear" w:color="auto" w:fill="auto"/>
          <w:vAlign w:val="center"/>
        </w:tcPr>
        <w:p w14:paraId="3C157709" w14:textId="77777777" w:rsidR="008902E1" w:rsidRPr="001165DC" w:rsidRDefault="008902E1" w:rsidP="00A54E64">
          <w:pPr>
            <w:pStyle w:val="Footer"/>
            <w:rPr>
              <w:rFonts w:ascii="Arial" w:hAnsi="Arial" w:cs="Arial"/>
              <w:noProof/>
              <w:color w:val="323E48"/>
              <w:sz w:val="16"/>
            </w:rPr>
          </w:pPr>
        </w:p>
      </w:tc>
      <w:tc>
        <w:tcPr>
          <w:tcW w:w="4248" w:type="dxa"/>
          <w:shd w:val="clear" w:color="auto" w:fill="auto"/>
          <w:vAlign w:val="center"/>
        </w:tcPr>
        <w:p w14:paraId="1E8467AB" w14:textId="77777777" w:rsidR="008902E1" w:rsidRPr="001165DC" w:rsidRDefault="008902E1" w:rsidP="00A54E64">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Pr>
              <w:rFonts w:ascii="Arial" w:hAnsi="Arial" w:cs="Arial"/>
              <w:noProof/>
              <w:color w:val="323E48"/>
              <w:sz w:val="16"/>
            </w:rPr>
            <w:t>2</w:t>
          </w:r>
          <w:r>
            <w:rPr>
              <w:rFonts w:ascii="Arial" w:hAnsi="Arial" w:cs="Arial"/>
              <w:noProof/>
              <w:color w:val="323E48"/>
              <w:sz w:val="16"/>
            </w:rPr>
            <w:fldChar w:fldCharType="end"/>
          </w:r>
        </w:p>
      </w:tc>
    </w:tr>
  </w:tbl>
  <w:p w14:paraId="38561A43" w14:textId="77777777" w:rsidR="008902E1" w:rsidRPr="00A54E64" w:rsidRDefault="008902E1" w:rsidP="00A54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BFBB2" w14:textId="77777777" w:rsidR="008902E1" w:rsidRPr="00E27C73" w:rsidRDefault="008902E1" w:rsidP="00E27C73">
    <w:pPr>
      <w:pStyle w:val="Footer"/>
    </w:pPr>
    <w:r>
      <w:rPr>
        <w:noProof/>
      </w:rPr>
      <mc:AlternateContent>
        <mc:Choice Requires="wps">
          <w:drawing>
            <wp:anchor distT="0" distB="0" distL="114300" distR="114300" simplePos="0" relativeHeight="251658752" behindDoc="0" locked="0" layoutInCell="1" allowOverlap="1" wp14:anchorId="1DF97B17" wp14:editId="06F3D4D6">
              <wp:simplePos x="0" y="0"/>
              <wp:positionH relativeFrom="margin">
                <wp:posOffset>-693420</wp:posOffset>
              </wp:positionH>
              <wp:positionV relativeFrom="margin">
                <wp:posOffset>9530715</wp:posOffset>
              </wp:positionV>
              <wp:extent cx="1531620" cy="236220"/>
              <wp:effectExtent l="0" t="0" r="11430" b="11430"/>
              <wp:wrapNone/>
              <wp:docPr id="40" name="Text Box 40"/>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chemeClr val="accent1"/>
                      </a:solidFill>
                      <a:ln w="6350">
                        <a:solidFill>
                          <a:schemeClr val="accent1"/>
                        </a:solidFill>
                      </a:ln>
                    </wps:spPr>
                    <wps:txbx>
                      <w:txbxContent>
                        <w:p w14:paraId="51C28C92" w14:textId="77777777" w:rsidR="008902E1" w:rsidRPr="00813A7B" w:rsidRDefault="008902E1"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97B17" id="_x0000_t202" coordsize="21600,21600" o:spt="202" path="m,l,21600r21600,l21600,xe">
              <v:stroke joinstyle="miter"/>
              <v:path gradientshapeok="t" o:connecttype="rect"/>
            </v:shapetype>
            <v:shape id="Text Box 40" o:spid="_x0000_s1027" type="#_x0000_t202" style="position:absolute;margin-left:-54.6pt;margin-top:750.45pt;width:120.6pt;height:1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FfpRwIAAKsEAAAOAAAAZHJzL2Uyb0RvYy54bWysVE1vGjEQvVfqf7B8b5av0BaxRJSIqhJK&#10;IiVVzsbrhZW8Htc27NJf32cvEJL2UFW9mPHM7PPMezNMb9pas71yviKT8/5VjzNlJBWV2eT8+9Py&#10;wyfOfBCmEJqMyvlBeX4ze/9u2tiJGtCWdKEcA4jxk8bmfBuCnWSZl1tVC39FVhkES3K1CLi6TVY4&#10;0QC91tmg1xtnDbnCOpLKe3hvuyCfJfyyVDLcl6VXgemco7aQTpfOdTyz2VRMNk7YbSWPZYh/qKIW&#10;lcGjZ6hbEQTbueo3qLqSjjyV4UpSnVFZVlKlHtBNv/emm8etsCr1AnK8PdPk/x+svNs/OFYVOR+B&#10;HiNqaPSk2sC+UMvgAj+N9ROkPVokhhZ+6Hzyezhj223p6viLhhjigDqc2Y1oMn50PeyPBwhJxAbD&#10;8QA24LOXr63z4auimkUj5w7qJVLFfuVDl3pKiY950lWxrLROlzgxaqEd2wtoLaRUJqQ68cCrTG1Y&#10;k/Px8LqXwF/F0tz9BQowtUHtkZuOg2iFdt0eCVtTcQBfjrqJ81YuKzS1Ej48CIcRAw9Ym3CPo9SE&#10;guhocbYl9/NP/pgP5RHlrMHI5tz/2AmnONPfDGbic38URQzpMrr+GLl2l5H1ZcTs6gWBqT4W1Mpk&#10;xvygT2bpqH7Gds3jqwgJI/F2zsPJXIRukbCdUs3nKQlTbUVYmUcrI3RUJkr21D4LZ4+6BkzEHZ2G&#10;W0zeyNvlxi8NzXeByippHwnuWD3yjo1I03Pc3rhyl/eU9fIfM/sFAAD//wMAUEsDBBQABgAIAAAA&#10;IQCrZCH74AAAAA4BAAAPAAAAZHJzL2Rvd25yZXYueG1sTI/BboMwEETvlfIP1kbqLbEBtSIUE0WV&#10;cmnUQ5MeenSwA6h4jWwT6N93ObXHnXmanSn3s+3Z3fjQOZSQbAUwg7XTHTYSPi/HTQ4sRIVa9Q6N&#10;hB8TYF+tHkpVaDfhh7mfY8MoBEOhJLQxDgXnoW6NVWHrBoPk3Zy3KtLpG669mijc9jwV4plb1SF9&#10;aNVgXltTf59HK+EkMv/F3/JunE5DyI/vt0Nacykf1/PhBVg0c/yDYalP1aGiTlc3og6sl7BJxC4l&#10;lpwnIXbAFiZLad91kbI8AV6V/P+M6hcAAP//AwBQSwECLQAUAAYACAAAACEAtoM4kv4AAADhAQAA&#10;EwAAAAAAAAAAAAAAAAAAAAAAW0NvbnRlbnRfVHlwZXNdLnhtbFBLAQItABQABgAIAAAAIQA4/SH/&#10;1gAAAJQBAAALAAAAAAAAAAAAAAAAAC8BAABfcmVscy8ucmVsc1BLAQItABQABgAIAAAAIQACgFfp&#10;RwIAAKsEAAAOAAAAAAAAAAAAAAAAAC4CAABkcnMvZTJvRG9jLnhtbFBLAQItABQABgAIAAAAIQCr&#10;ZCH74AAAAA4BAAAPAAAAAAAAAAAAAAAAAKEEAABkcnMvZG93bnJldi54bWxQSwUGAAAAAAQABADz&#10;AAAArgUAAAAA&#10;" fillcolor="#00a19a [3204]" strokecolor="#00a19a [3204]" strokeweight=".5pt">
              <v:textbox>
                <w:txbxContent>
                  <w:p w14:paraId="51C28C92" w14:textId="77777777" w:rsidR="008902E1" w:rsidRPr="00813A7B" w:rsidRDefault="008902E1" w:rsidP="00C139F9">
                    <w:pPr>
                      <w:jc w:val="center"/>
                      <w:rPr>
                        <w:rFonts w:ascii="Arial" w:hAnsi="Arial" w:cs="Arial"/>
                        <w:color w:val="FFFFFF" w:themeColor="background1"/>
                        <w:sz w:val="16"/>
                      </w:rPr>
                    </w:pPr>
                    <w:r w:rsidRPr="00813A7B">
                      <w:rPr>
                        <w:rFonts w:ascii="Arial" w:hAnsi="Arial" w:cs="Arial"/>
                        <w:color w:val="FFFFFF" w:themeColor="background1"/>
                        <w:sz w:val="16"/>
                      </w:rPr>
                      <w:t>www.ethicalstandards.org.uk</w:t>
                    </w:r>
                  </w:p>
                </w:txbxContent>
              </v:textbox>
              <w10:wrap anchorx="margin" anchory="margin"/>
            </v:shape>
          </w:pict>
        </mc:Fallback>
      </mc:AlternateContent>
    </w:r>
    <w:r>
      <w:rPr>
        <w:noProof/>
      </w:rPr>
      <w:drawing>
        <wp:anchor distT="0" distB="0" distL="114300" distR="114300" simplePos="0" relativeHeight="251654656" behindDoc="0" locked="0" layoutInCell="1" allowOverlap="1" wp14:anchorId="5338C10D" wp14:editId="4352E91D">
          <wp:simplePos x="0" y="0"/>
          <wp:positionH relativeFrom="column">
            <wp:posOffset>6170295</wp:posOffset>
          </wp:positionH>
          <wp:positionV relativeFrom="paragraph">
            <wp:posOffset>-317500</wp:posOffset>
          </wp:positionV>
          <wp:extent cx="469343" cy="19812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5EC5CBC2" wp14:editId="6526C397">
              <wp:simplePos x="0" y="0"/>
              <wp:positionH relativeFrom="column">
                <wp:posOffset>5829300</wp:posOffset>
              </wp:positionH>
              <wp:positionV relativeFrom="paragraph">
                <wp:posOffset>-661035</wp:posOffset>
              </wp:positionV>
              <wp:extent cx="1260000" cy="1260000"/>
              <wp:effectExtent l="0" t="0" r="16510" b="16510"/>
              <wp:wrapNone/>
              <wp:docPr id="12" name="Flowchart: Connector 12"/>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D3BFF4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59pt;margin-top:-52.05pt;width:99.2pt;height:9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yUmAIAAMgFAAAOAAAAZHJzL2Uyb0RvYy54bWysVE1v2zAMvQ/YfxB0Xx0HbbcZdYogRYYB&#10;RVesHXpWZCk2IIsapcTJfv0o+SNdV+xQLAdFNMlH8onk1fWhNWyv0DdgS56fzThTVkLV2G3Jfzyu&#10;P3zizAdhK2HAqpIflefXi/fvrjpXqDnUYCqFjECsLzpX8joEV2SZl7VqhT8DpywpNWArAom4zSoU&#10;HaG3JpvPZpdZB1g5BKm8p683vZIvEr7WSoZvWnsVmCk55RbSiencxDNbXIlii8LVjRzSEG/IohWN&#10;paAT1I0Igu2w+QuqbSSCBx3OJLQZaN1IlWqgavLZi2oeauFUqoXI8W6iyf8/WHm3v0fWVPR2c86s&#10;aOmN1gY6WQsMBVuBtcQhICM1cdU5X5DLg7vHQfJ0jYUfNLbxn0pih8TvceJXHQKT9DGfX87ox5kk&#10;3SgQTnZyd+jDFwUti5eSa0plFVOZEkksi/2tD73j6BBjezBNtW6MSUJsIbUyyPaCHn+zzWMBFOoP&#10;K2Pf5Egw0TOLfPQMpFs4GhXxjP2uNLFKNc9TwqmfT8kIKZUNea+qRaX6HC8SO0OWY/op5wQYkTVV&#10;N2EPAKNlDzJi9zCDfXRVaRwm59m/EuudJ48UGWyYnNvGAr4GYKiqIXJvP5LUUxNZ2kB1pJ5D6IfR&#10;O7lu6LFvhQ/3Amn6qEFoo4RvdMT3LzkMN85qwF+vfY/2NBSk5ayjaS65/7kTqDgzXy2Ny+f8/DyO&#10;fxLOLz7OScDnms1zjd21K6CeyWl3OZmu0T6Y8aoR2idaPMsYlVTCSopdchlwFFah3zK0uqRaLpMZ&#10;jbwT4dY+OBnBI6uxfR8PTwLd0PGBhuUOxskXxYtW722jp4XlLoBu0hyceB34pnWRGmdYbXEfPZeT&#10;1WkBL34DAAD//wMAUEsDBBQABgAIAAAAIQDe5F8M3gAAAAwBAAAPAAAAZHJzL2Rvd25yZXYueG1s&#10;TI/NbsIwEITvlfoO1iL1Bo4hiiCNg1ClqmcSel9i50fY6yg2EPr0Naf2OJrRzDfFfraG3fTkB0cS&#10;xCoBpqlxaqBOwqn+XG6B+YCk0DjSEh7aw758fSkwV+5OR32rQsdiCfkcJfQhjDnnvum1Rb9yo6bo&#10;tW6yGKKcOq4mvMdya/g6STJucaC40OOoP3rdXKqrlYDm+PjambY+fJ+qTZKtfyhraynfFvPhHVjQ&#10;c/gLwxM/okMZmc7uSsozI2EntvFLkLAUSSqAPSNCZCmwczTTDfCy4P9PlL8AAAD//wMAUEsBAi0A&#10;FAAGAAgAAAAhALaDOJL+AAAA4QEAABMAAAAAAAAAAAAAAAAAAAAAAFtDb250ZW50X1R5cGVzXS54&#10;bWxQSwECLQAUAAYACAAAACEAOP0h/9YAAACUAQAACwAAAAAAAAAAAAAAAAAvAQAAX3JlbHMvLnJl&#10;bHNQSwECLQAUAAYACAAAACEAjjMclJgCAADIBQAADgAAAAAAAAAAAAAAAAAuAgAAZHJzL2Uyb0Rv&#10;Yy54bWxQSwECLQAUAAYACAAAACEA3uRfDN4AAAAMAQAADwAAAAAAAAAAAAAAAADyBAAAZHJzL2Rv&#10;d25yZXYueG1sUEsFBgAAAAAEAAQA8wAAAP0FAAAAAA==&#10;" fillcolor="white [3212]" strokecolor="white [3212]" strokeweight="1pt">
              <v:stroke joinstyle="miter"/>
            </v:shape>
          </w:pict>
        </mc:Fallback>
      </mc:AlternateContent>
    </w:r>
    <w:r>
      <w:rPr>
        <w:noProof/>
      </w:rPr>
      <mc:AlternateContent>
        <mc:Choice Requires="wps">
          <w:drawing>
            <wp:anchor distT="0" distB="0" distL="114300" distR="114300" simplePos="0" relativeHeight="251655680" behindDoc="1" locked="0" layoutInCell="1" allowOverlap="1" wp14:anchorId="1B2A6A33" wp14:editId="4538E10C">
              <wp:simplePos x="0" y="0"/>
              <wp:positionH relativeFrom="column">
                <wp:posOffset>-769620</wp:posOffset>
              </wp:positionH>
              <wp:positionV relativeFrom="paragraph">
                <wp:posOffset>-752475</wp:posOffset>
              </wp:positionV>
              <wp:extent cx="7688580" cy="937260"/>
              <wp:effectExtent l="0" t="0" r="26670" b="15240"/>
              <wp:wrapNone/>
              <wp:docPr id="21" name="Rectangle 21"/>
              <wp:cNvGraphicFramePr/>
              <a:graphic xmlns:a="http://schemas.openxmlformats.org/drawingml/2006/main">
                <a:graphicData uri="http://schemas.microsoft.com/office/word/2010/wordprocessingShape">
                  <wps:wsp>
                    <wps:cNvSpPr/>
                    <wps:spPr>
                      <a:xfrm>
                        <a:off x="0" y="0"/>
                        <a:ext cx="7688580" cy="93726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9F09452" id="Rectangle 21" o:spid="_x0000_s1026" style="position:absolute;margin-left:-60.6pt;margin-top:-59.25pt;width:605.4pt;height:7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SZjAIAALYFAAAOAAAAZHJzL2Uyb0RvYy54bWysVN9PGzEMfp+0/yHK+7i240epuKIKxDQJ&#10;QQVMPIdc0ouUizMn7bX76+fkrgcDtElofUjj2P5sf2f77HzbWLZRGAy4ko8PRpwpJ6EyblXyHw9X&#10;X6achShcJSw4VfKdCvx8/vnTWetnagI12EohIxAXZq0veR2jnxVFkLVqRDgArxwpNWAjIom4KioU&#10;LaE3tpiMRsdFC1h5BKlCoNfLTsnnGV9rJeOt1kFFZktOucV8Yj6f0lnMz8RshcLXRvZpiA9k0Qjj&#10;KOgAdSmiYGs0b6AaIxEC6HggoSlAayNVroGqGY9eVXNfC69yLURO8ANN4f/BypvNEpmpSj4Zc+ZE&#10;Q9/ojlgTbmUVozciqPVhRnb3fom9FOiaqt1qbNI/1cG2mdTdQKraRibp8eR4Oj2aEveSdKdfTybH&#10;mfXi2dtjiN8UNCxdSo4UPnMpNtchUkQy3ZukYAGsqa6MtVlIjaIuLLKNoE8spFQu5qzJ6w9L6z7s&#10;TFDJu0hEdKXnW9xZlTCtu1OaOKRiJznx3L1vk8rxa1GpLtejEf0SvynTfRlZyoDJWlOVA/b4b9gd&#10;TG+fXFVu/sF59G/nwSNHBhcH58Y4wPcA7EC17uz3JHXUJJaeoNpRhyF0oxe8vDL0ma9FiEuBNGvU&#10;GbQ/4i0d2kJbcuhvnNWAv957T/Y0AqTlrKXZLXn4uRaoOLPfHQ3H6fjwMA17Fg6PTiYk4EvN00uN&#10;WzcXQL1D/U/Z5Wuyj3Z/1QjNI62ZRYpKKuEkxS65jLgXLmK3U2hRSbVYZDMacC/itbv3MoEnVlMb&#10;P2wfBfq+1yNNyQ3s51zMXrV8Z5s8HSzWEbTJ8/DMa883LYfcOP0iS9vnpZytntft/DcAAAD//wMA&#10;UEsDBBQABgAIAAAAIQDYpi4g4wAAAA0BAAAPAAAAZHJzL2Rvd25yZXYueG1sTI9BTsMwEEX3SNzB&#10;GiR2re0IqjTEqRClEgtEoVQqSyc2SRR7HMVuE26Ps4LdjObpz/v5ZrKGXPTgW4cC+JIB0Vg51WIt&#10;4Pi5W6RAfJCopHGoBfxoD5vi+iqXmXIjfujLIdQkhqDPpIAmhD6j1FeNttIvXa8x3r7dYGWI61BT&#10;NcgxhltDE8ZW1MoW44dG9vqp0VV3OFsB+5ftNLK38vWro9sds3fd+8k8C3F7Mz0+AAl6Cn8wzPpR&#10;HYroVLozKk+MgAVPeBLZeeLpPZCZYel6BaQUkKw50CKn/1sUvwAAAP//AwBQSwECLQAUAAYACAAA&#10;ACEAtoM4kv4AAADhAQAAEwAAAAAAAAAAAAAAAAAAAAAAW0NvbnRlbnRfVHlwZXNdLnhtbFBLAQIt&#10;ABQABgAIAAAAIQA4/SH/1gAAAJQBAAALAAAAAAAAAAAAAAAAAC8BAABfcmVscy8ucmVsc1BLAQIt&#10;ABQABgAIAAAAIQBIqiSZjAIAALYFAAAOAAAAAAAAAAAAAAAAAC4CAABkcnMvZTJvRG9jLnhtbFBL&#10;AQItABQABgAIAAAAIQDYpi4g4wAAAA0BAAAPAAAAAAAAAAAAAAAAAOYEAABkcnMvZG93bnJldi54&#10;bWxQSwUGAAAAAAQABADzAAAA9gUAAAAA&#10;" fillcolor="#00a19a [3204]" strokecolor="#00a19a [32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10F22" w14:textId="77777777" w:rsidR="007C1A0B" w:rsidRDefault="007C1A0B" w:rsidP="00110ADF">
      <w:pPr>
        <w:spacing w:after="0" w:line="240" w:lineRule="auto"/>
      </w:pPr>
      <w:r>
        <w:separator/>
      </w:r>
    </w:p>
  </w:footnote>
  <w:footnote w:type="continuationSeparator" w:id="0">
    <w:p w14:paraId="4A6BABCD" w14:textId="77777777" w:rsidR="007C1A0B" w:rsidRDefault="007C1A0B" w:rsidP="00110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4094" w14:textId="7F7CFF08" w:rsidR="008902E1" w:rsidRDefault="00E72C6E">
    <w:pPr>
      <w:pStyle w:val="Header"/>
    </w:pPr>
    <w:r>
      <w:rPr>
        <w:noProof/>
      </w:rPr>
      <w:pict w14:anchorId="08BAC0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76" o:spid="_x0000_s26626" type="#_x0000_t136" style="position:absolute;margin-left:0;margin-top:0;width:624.6pt;height:62.45pt;rotation:315;z-index:-251651584;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C43F" w14:textId="5424FAEC" w:rsidR="008902E1" w:rsidRDefault="00E72C6E">
    <w:pPr>
      <w:pStyle w:val="Header"/>
    </w:pPr>
    <w:r>
      <w:rPr>
        <w:noProof/>
      </w:rPr>
      <w:pict w14:anchorId="18D8E7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77" o:spid="_x0000_s26627" type="#_x0000_t136" style="position:absolute;margin-left:0;margin-top:0;width:624.6pt;height:62.45pt;rotation:315;z-index:-251649536;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8902E1">
      <w:rPr>
        <w:noProof/>
      </w:rPr>
      <w:drawing>
        <wp:inline distT="0" distB="0" distL="0" distR="0" wp14:anchorId="1D4D165F" wp14:editId="315FF6D5">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1DD4" w14:textId="51474C7D" w:rsidR="008902E1" w:rsidRDefault="00E72C6E" w:rsidP="00446F00">
    <w:pPr>
      <w:pStyle w:val="Header"/>
      <w:tabs>
        <w:tab w:val="clear" w:pos="4513"/>
        <w:tab w:val="clear" w:pos="9026"/>
        <w:tab w:val="left" w:pos="5448"/>
        <w:tab w:val="left" w:pos="5868"/>
      </w:tabs>
    </w:pPr>
    <w:r>
      <w:rPr>
        <w:noProof/>
      </w:rPr>
      <w:pict w14:anchorId="156B5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75" o:spid="_x0000_s26625" type="#_x0000_t136" style="position:absolute;margin-left:0;margin-top:0;width:624.6pt;height:62.45pt;rotation:315;z-index:-25165363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8902E1">
      <w:rPr>
        <w:rFonts w:ascii="Arial" w:hAnsi="Arial" w:cs="Arial"/>
        <w:b/>
        <w:noProof/>
        <w:sz w:val="24"/>
      </w:rPr>
      <mc:AlternateContent>
        <mc:Choice Requires="wps">
          <w:drawing>
            <wp:anchor distT="0" distB="0" distL="114300" distR="114300" simplePos="0" relativeHeight="251657728" behindDoc="1" locked="0" layoutInCell="1" allowOverlap="1" wp14:anchorId="47AE8178" wp14:editId="0CA9AACB">
              <wp:simplePos x="0" y="0"/>
              <wp:positionH relativeFrom="column">
                <wp:posOffset>-1282415</wp:posOffset>
              </wp:positionH>
              <wp:positionV relativeFrom="paragraph">
                <wp:posOffset>-2919250</wp:posOffset>
              </wp:positionV>
              <wp:extent cx="6307455" cy="5821680"/>
              <wp:effectExtent l="19050" t="19050" r="36195" b="45720"/>
              <wp:wrapNone/>
              <wp:docPr id="26" name="Oval 2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1878ADD6" id="Oval 26" o:spid="_x0000_s1026" style="position:absolute;margin-left:-101pt;margin-top:-229.85pt;width:496.65pt;height:45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3ypQIAALg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zCkx&#10;rMFvdL9nmqCI3LTWL9Dk0a5dL3m8xkIP0jXxH0sgh8TnceRTHALh+Dj/mp9OZzNKOOpmZ5NifpYY&#10;z17crfPhm4CGxEtJhdbK+lgzW7D9rQ8YFa0Hq/jsQavqRmmdhNgn4ko7gjmXdLMtYtbo8cZKG9Ji&#10;AqfFLE/Ib5TebTcjQJ6vivPVewxE1AaBIx8dA+kWjlrENLR5EBJZxJonXYS3eTHOhQlFp6pZJbp0&#10;Zzn+hmCDR0o/AUZkiYWO2D3AYNmBDNhd3b19dBWp/UfnvvS/OY8eKTKYMDo3yoD7qDKNVfWRO/uB&#10;pI6ayNIGqiP2mINu+LzlNwo/9i3zYc0cThvOJW6QcI+H1IBfCvobJTW4Xx+9R3scAtRS0uL0ltT/&#10;3DEnKNHfDY7HeTGdxnFPwnR2OkHBvdZsXmvMrrkCbJ8Cd5Xl6Rrtgx6u0kHzjItmFaOiihmOsUvK&#10;gxuEq9BtFVxVXKxWyQxH3LJwax4tj+CR1djJT4dn5mzf8QGH5Q6GSX/X9Z1t9DSw2gWQKo3EC689&#10;37geUuP0qyzun9dysnpZuMvfAAAA//8DAFBLAwQUAAYACAAAACEAs5WWY+IAAAANAQAADwAAAGRy&#10;cy9kb3ducmV2LnhtbEyPwU7DMBBE70j8g7VI3Fo7oSU0xKlQJS5IIDXl0ts22cYR8TqKnTb8PeYE&#10;t1nNaPZNsZ1tLy40+s6xhmSpQBDXrum41fB5eF08gfABucHeMWn4Jg/b8vamwLxxV97TpQqtiCXs&#10;c9RgQhhyKX1tyKJfuoE4emc3WgzxHFvZjHiN5baXqVKP0mLH8YPBgXaG6q9qshrOH0dlWL2lsno/&#10;hCM6Q9Nur/X93fzyDCLQHP7C8Isf0aGMTCc3ceNFr2GRqjSOCVGt1psMRMxkm+QBxEnDap0lIMtC&#10;/l9R/gAAAP//AwBQSwECLQAUAAYACAAAACEAtoM4kv4AAADhAQAAEwAAAAAAAAAAAAAAAAAAAAAA&#10;W0NvbnRlbnRfVHlwZXNdLnhtbFBLAQItABQABgAIAAAAIQA4/SH/1gAAAJQBAAALAAAAAAAAAAAA&#10;AAAAAC8BAABfcmVscy8ucmVsc1BLAQItABQABgAIAAAAIQAHaV3ypQIAALgFAAAOAAAAAAAAAAAA&#10;AAAAAC4CAABkcnMvZTJvRG9jLnhtbFBLAQItABQABgAIAAAAIQCzlZZj4gAAAA0BAAAPAAAAAAAA&#10;AAAAAAAAAP8EAABkcnMvZG93bnJldi54bWxQSwUGAAAAAAQABADzAAAADgYAAAAA&#10;" fillcolor="white [3212]" strokecolor="#00a19a" strokeweight="4.5pt">
              <v:stroke joinstyle="miter"/>
            </v:oval>
          </w:pict>
        </mc:Fallback>
      </mc:AlternateContent>
    </w:r>
    <w:r w:rsidR="008902E1">
      <w:rPr>
        <w:rFonts w:ascii="Arial" w:hAnsi="Arial" w:cs="Arial"/>
        <w:b/>
        <w:noProof/>
        <w:sz w:val="24"/>
      </w:rPr>
      <w:drawing>
        <wp:anchor distT="0" distB="0" distL="114300" distR="114300" simplePos="0" relativeHeight="251656704" behindDoc="0" locked="0" layoutInCell="1" allowOverlap="1" wp14:anchorId="6409EB2F" wp14:editId="6B90682D">
          <wp:simplePos x="0" y="0"/>
          <wp:positionH relativeFrom="margin">
            <wp:align>left</wp:align>
          </wp:positionH>
          <wp:positionV relativeFrom="margin">
            <wp:align>top</wp:align>
          </wp:positionV>
          <wp:extent cx="3801745" cy="82105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8902E1">
      <w:tab/>
    </w:r>
    <w:r w:rsidR="008902E1">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5515D" w14:textId="6283E301" w:rsidR="008902E1" w:rsidRDefault="00E72C6E">
    <w:pPr>
      <w:pStyle w:val="Header"/>
    </w:pPr>
    <w:r>
      <w:rPr>
        <w:noProof/>
      </w:rPr>
      <w:pict w14:anchorId="3448A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79" o:spid="_x0000_s26629" type="#_x0000_t136" style="position:absolute;margin-left:0;margin-top:0;width:624.6pt;height:62.45pt;rotation:315;z-index:-251645440;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DBE3" w14:textId="4F7E06A6" w:rsidR="008902E1" w:rsidRDefault="00E72C6E">
    <w:pPr>
      <w:pStyle w:val="Header"/>
    </w:pPr>
    <w:r>
      <w:rPr>
        <w:noProof/>
      </w:rPr>
      <w:pict w14:anchorId="6B0F92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80" o:spid="_x0000_s26630" type="#_x0000_t136" style="position:absolute;margin-left:0;margin-top:0;width:624.6pt;height:62.45pt;rotation:315;z-index:-251643392;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984B6" w14:textId="234EB23D" w:rsidR="008902E1" w:rsidRDefault="00E72C6E" w:rsidP="00446F00">
    <w:pPr>
      <w:pStyle w:val="Header"/>
      <w:tabs>
        <w:tab w:val="clear" w:pos="4513"/>
        <w:tab w:val="clear" w:pos="9026"/>
        <w:tab w:val="left" w:pos="5448"/>
        <w:tab w:val="left" w:pos="5868"/>
      </w:tabs>
    </w:pPr>
    <w:r>
      <w:rPr>
        <w:noProof/>
      </w:rPr>
      <w:pict w14:anchorId="05A4EE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78" o:spid="_x0000_s26628" type="#_x0000_t136" style="position:absolute;margin-left:0;margin-top:0;width:624.6pt;height:62.45pt;rotation:315;z-index:-25164748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r w:rsidR="008902E1">
      <w:rPr>
        <w:rFonts w:ascii="Arial" w:hAnsi="Arial" w:cs="Arial"/>
        <w:b/>
        <w:noProof/>
        <w:sz w:val="24"/>
      </w:rPr>
      <mc:AlternateContent>
        <mc:Choice Requires="wps">
          <w:drawing>
            <wp:anchor distT="0" distB="0" distL="114300" distR="114300" simplePos="0" relativeHeight="251660800" behindDoc="1" locked="0" layoutInCell="1" allowOverlap="1" wp14:anchorId="321E5DE1" wp14:editId="52045661">
              <wp:simplePos x="0" y="0"/>
              <wp:positionH relativeFrom="column">
                <wp:posOffset>-1282415</wp:posOffset>
              </wp:positionH>
              <wp:positionV relativeFrom="paragraph">
                <wp:posOffset>-2919250</wp:posOffset>
              </wp:positionV>
              <wp:extent cx="6307455" cy="5821680"/>
              <wp:effectExtent l="19050" t="19050" r="36195" b="45720"/>
              <wp:wrapNone/>
              <wp:docPr id="9" name="Oval 9"/>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oval w14:anchorId="62C20D89" id="Oval 9" o:spid="_x0000_s1026" style="position:absolute;margin-left:-101pt;margin-top:-229.85pt;width:496.65pt;height:45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F7pAIAALYFAAAOAAAAZHJzL2Uyb0RvYy54bWysVN9PGzEMfp+0/yHK+7i7rgVacUUViGkS&#10;ggqYeE5zSS9SLs6StNfur5+T+wEMtIdpfUjj2P5sf2f74vLQaLIXziswJS1OckqE4VApsy3pj6eb&#10;L+eU+MBMxTQYUdKj8PRy+fnTRWsXYgI16Eo4giDGL1pb0joEu8gyz2vRMH8CVhhUSnANCyi6bVY5&#10;1iJ6o7NJnp9mLbjKOuDCe3y97pR0mfClFDzcS+lFILqkmFtIp0vnJp7Z8oItto7ZWvE+DfYPWTRM&#10;GQw6Ql2zwMjOqXdQjeIOPMhwwqHJQErFRaoBqynyP6p5rJkVqRYkx9uRJv//YPndfu2Iqko6p8Sw&#10;Bj/R/Z5pMo/MtNYv0ODRrl0vebzGMg/SNfEfCyCHxOZxZFMcAuH4ePo1P5vOZpRw1M3OJ8XpeeI7&#10;e3G3zodvAhoSLyUVWivrY8Vswfa3PmBUtB6s4rMHraobpXUSYpeIK+0IplzSzbaIWaPHGyttSIsJ&#10;nBWzPCG/UXq33YwAeb4q5qv3GIioDQJHPjoG0i0ctYhpaPMgJHKINU+6CG/zYpwLE4pOVbNKdOnO&#10;cvwNwQaPlH4CjMgSCx2xe4DBsgMZsLu6e/voKlLzj8596X9zHj1SZDBhdG6UAfdRZRqr6iN39gNJ&#10;HTWRpQ1UR+wwB93oectvFH7sW+bDmjmcNZxK3B/hHg+pAb8U9DdKanC/PnqP9jgCqKWkxdktqf+5&#10;Y05Qor8bHI55MZ3GYU/CdHY2QcG91mxea8yuuQJsnwI3leXpGu2DHq7SQfOMa2YVo6KKGY6xS8qD&#10;G4Sr0O0UXFRcrFbJDAfcsnBrHi2P4JHV2MlPh2fmbN/xAYflDoY5f9f1nW30NLDaBZAqjcQLrz3f&#10;uBxS4/SLLG6f13Kyelm3y98AAAD//wMAUEsDBBQABgAIAAAAIQCzlZZj4gAAAA0BAAAPAAAAZHJz&#10;L2Rvd25yZXYueG1sTI/BTsMwEETvSPyDtUjcWjuhJTTEqVAlLkggNeXS2zbZxhHxOoqdNvw95gS3&#10;Wc1o9k2xnW0vLjT6zrGGZKlAENeu6bjV8Hl4XTyB8AG5wd4xafgmD9vy9qbAvHFX3tOlCq2IJexz&#10;1GBCGHIpfW3Iol+6gTh6ZzdaDPEcW9mMeI3ltpepUo/SYsfxg8GBdobqr2qyGs4fR2VYvaWyej+E&#10;IzpD026v9f3d/PIMItAc/sLwix/RoYxMJzdx40WvYZGqNI4JUa3WmwxEzGSb5AHEScNqnSUgy0L+&#10;X1H+AAAA//8DAFBLAQItABQABgAIAAAAIQC2gziS/gAAAOEBAAATAAAAAAAAAAAAAAAAAAAAAABb&#10;Q29udGVudF9UeXBlc10ueG1sUEsBAi0AFAAGAAgAAAAhADj9If/WAAAAlAEAAAsAAAAAAAAAAAAA&#10;AAAALwEAAF9yZWxzLy5yZWxzUEsBAi0AFAAGAAgAAAAhAIW7UXukAgAAtgUAAA4AAAAAAAAAAAAA&#10;AAAALgIAAGRycy9lMm9Eb2MueG1sUEsBAi0AFAAGAAgAAAAhALOVlmPiAAAADQEAAA8AAAAAAAAA&#10;AAAAAAAA/gQAAGRycy9kb3ducmV2LnhtbFBLBQYAAAAABAAEAPMAAAANBgAAAAA=&#10;" fillcolor="white [3212]" strokecolor="#00a19a" strokeweight="4.5pt">
              <v:stroke joinstyle="miter"/>
            </v:oval>
          </w:pict>
        </mc:Fallback>
      </mc:AlternateContent>
    </w:r>
    <w:r w:rsidR="008902E1">
      <w:rPr>
        <w:rFonts w:ascii="Arial" w:hAnsi="Arial" w:cs="Arial"/>
        <w:b/>
        <w:noProof/>
        <w:sz w:val="24"/>
      </w:rPr>
      <w:drawing>
        <wp:anchor distT="0" distB="0" distL="114300" distR="114300" simplePos="0" relativeHeight="251659776" behindDoc="0" locked="0" layoutInCell="1" allowOverlap="1" wp14:anchorId="0B72B8AF" wp14:editId="4B23C533">
          <wp:simplePos x="0" y="0"/>
          <wp:positionH relativeFrom="margin">
            <wp:align>left</wp:align>
          </wp:positionH>
          <wp:positionV relativeFrom="margin">
            <wp:align>top</wp:align>
          </wp:positionV>
          <wp:extent cx="3801745" cy="821055"/>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r w:rsidR="008902E1">
      <w:tab/>
    </w:r>
    <w:r w:rsidR="008902E1">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CEEB" w14:textId="5F2BFE55" w:rsidR="008902E1" w:rsidRDefault="00E72C6E">
    <w:pPr>
      <w:pStyle w:val="Header"/>
    </w:pPr>
    <w:r>
      <w:rPr>
        <w:noProof/>
      </w:rPr>
      <w:pict w14:anchorId="364A65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82" o:spid="_x0000_s26632" type="#_x0000_t136" style="position:absolute;margin-left:0;margin-top:0;width:624.6pt;height:62.45pt;rotation:315;z-index:-251639296;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D43B" w14:textId="6C47742D" w:rsidR="008902E1" w:rsidRDefault="00E72C6E">
    <w:pPr>
      <w:pStyle w:val="Header"/>
    </w:pPr>
    <w:r>
      <w:rPr>
        <w:noProof/>
      </w:rPr>
      <w:pict w14:anchorId="02C575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83" o:spid="_x0000_s26633" type="#_x0000_t136" style="position:absolute;margin-left:0;margin-top:0;width:624.6pt;height:62.45pt;rotation:315;z-index:-251637248;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8D92" w14:textId="23EF9077" w:rsidR="008902E1" w:rsidRPr="002C7C77" w:rsidRDefault="00E72C6E" w:rsidP="002C7C77">
    <w:pPr>
      <w:pStyle w:val="Header"/>
    </w:pPr>
    <w:r>
      <w:rPr>
        <w:noProof/>
      </w:rPr>
      <w:pict w14:anchorId="04A75E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0352881" o:spid="_x0000_s26631" type="#_x0000_t136" style="position:absolute;margin-left:0;margin-top:0;width:624.6pt;height:62.45pt;rotation:315;z-index:-251641344;mso-position-horizontal:center;mso-position-horizontal-relative:margin;mso-position-vertical:center;mso-position-vertical-relative:margin" o:allowincell="f" fillcolor="silver" stroked="f">
          <v:fill opacity=".5"/>
          <v:textpath style="font-family:&quot;Arial&quot;;font-size:1pt" string="CONSULTATION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1D91"/>
    <w:multiLevelType w:val="hybridMultilevel"/>
    <w:tmpl w:val="FD8A35CA"/>
    <w:lvl w:ilvl="0" w:tplc="F36CFE5C">
      <w:start w:val="1"/>
      <w:numFmt w:val="bullet"/>
      <w:lvlText w:val="•"/>
      <w:lvlJc w:val="left"/>
      <w:pPr>
        <w:tabs>
          <w:tab w:val="num" w:pos="720"/>
        </w:tabs>
        <w:ind w:left="720" w:hanging="360"/>
      </w:pPr>
      <w:rPr>
        <w:rFonts w:ascii="Times New Roman" w:hAnsi="Times New Roman" w:hint="default"/>
      </w:rPr>
    </w:lvl>
    <w:lvl w:ilvl="1" w:tplc="BDDAEE8A" w:tentative="1">
      <w:start w:val="1"/>
      <w:numFmt w:val="bullet"/>
      <w:lvlText w:val="•"/>
      <w:lvlJc w:val="left"/>
      <w:pPr>
        <w:tabs>
          <w:tab w:val="num" w:pos="1440"/>
        </w:tabs>
        <w:ind w:left="1440" w:hanging="360"/>
      </w:pPr>
      <w:rPr>
        <w:rFonts w:ascii="Times New Roman" w:hAnsi="Times New Roman" w:hint="default"/>
      </w:rPr>
    </w:lvl>
    <w:lvl w:ilvl="2" w:tplc="ACF26992" w:tentative="1">
      <w:start w:val="1"/>
      <w:numFmt w:val="bullet"/>
      <w:lvlText w:val="•"/>
      <w:lvlJc w:val="left"/>
      <w:pPr>
        <w:tabs>
          <w:tab w:val="num" w:pos="2160"/>
        </w:tabs>
        <w:ind w:left="2160" w:hanging="360"/>
      </w:pPr>
      <w:rPr>
        <w:rFonts w:ascii="Times New Roman" w:hAnsi="Times New Roman" w:hint="default"/>
      </w:rPr>
    </w:lvl>
    <w:lvl w:ilvl="3" w:tplc="648838CC" w:tentative="1">
      <w:start w:val="1"/>
      <w:numFmt w:val="bullet"/>
      <w:lvlText w:val="•"/>
      <w:lvlJc w:val="left"/>
      <w:pPr>
        <w:tabs>
          <w:tab w:val="num" w:pos="2880"/>
        </w:tabs>
        <w:ind w:left="2880" w:hanging="360"/>
      </w:pPr>
      <w:rPr>
        <w:rFonts w:ascii="Times New Roman" w:hAnsi="Times New Roman" w:hint="default"/>
      </w:rPr>
    </w:lvl>
    <w:lvl w:ilvl="4" w:tplc="4E80E4C8" w:tentative="1">
      <w:start w:val="1"/>
      <w:numFmt w:val="bullet"/>
      <w:lvlText w:val="•"/>
      <w:lvlJc w:val="left"/>
      <w:pPr>
        <w:tabs>
          <w:tab w:val="num" w:pos="3600"/>
        </w:tabs>
        <w:ind w:left="3600" w:hanging="360"/>
      </w:pPr>
      <w:rPr>
        <w:rFonts w:ascii="Times New Roman" w:hAnsi="Times New Roman" w:hint="default"/>
      </w:rPr>
    </w:lvl>
    <w:lvl w:ilvl="5" w:tplc="50C068A6" w:tentative="1">
      <w:start w:val="1"/>
      <w:numFmt w:val="bullet"/>
      <w:lvlText w:val="•"/>
      <w:lvlJc w:val="left"/>
      <w:pPr>
        <w:tabs>
          <w:tab w:val="num" w:pos="4320"/>
        </w:tabs>
        <w:ind w:left="4320" w:hanging="360"/>
      </w:pPr>
      <w:rPr>
        <w:rFonts w:ascii="Times New Roman" w:hAnsi="Times New Roman" w:hint="default"/>
      </w:rPr>
    </w:lvl>
    <w:lvl w:ilvl="6" w:tplc="07CEDE02" w:tentative="1">
      <w:start w:val="1"/>
      <w:numFmt w:val="bullet"/>
      <w:lvlText w:val="•"/>
      <w:lvlJc w:val="left"/>
      <w:pPr>
        <w:tabs>
          <w:tab w:val="num" w:pos="5040"/>
        </w:tabs>
        <w:ind w:left="5040" w:hanging="360"/>
      </w:pPr>
      <w:rPr>
        <w:rFonts w:ascii="Times New Roman" w:hAnsi="Times New Roman" w:hint="default"/>
      </w:rPr>
    </w:lvl>
    <w:lvl w:ilvl="7" w:tplc="8BF80D36" w:tentative="1">
      <w:start w:val="1"/>
      <w:numFmt w:val="bullet"/>
      <w:lvlText w:val="•"/>
      <w:lvlJc w:val="left"/>
      <w:pPr>
        <w:tabs>
          <w:tab w:val="num" w:pos="5760"/>
        </w:tabs>
        <w:ind w:left="5760" w:hanging="360"/>
      </w:pPr>
      <w:rPr>
        <w:rFonts w:ascii="Times New Roman" w:hAnsi="Times New Roman" w:hint="default"/>
      </w:rPr>
    </w:lvl>
    <w:lvl w:ilvl="8" w:tplc="329CE82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A7017C8"/>
    <w:multiLevelType w:val="hybridMultilevel"/>
    <w:tmpl w:val="11C0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C34DE"/>
    <w:multiLevelType w:val="hybridMultilevel"/>
    <w:tmpl w:val="915AC53C"/>
    <w:lvl w:ilvl="0" w:tplc="40B81C7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17D1B"/>
    <w:multiLevelType w:val="hybridMultilevel"/>
    <w:tmpl w:val="4FB0AD2A"/>
    <w:lvl w:ilvl="0" w:tplc="DA6AA100">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36D7E"/>
    <w:multiLevelType w:val="hybridMultilevel"/>
    <w:tmpl w:val="A92C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31624"/>
    <w:multiLevelType w:val="hybridMultilevel"/>
    <w:tmpl w:val="38F20B30"/>
    <w:lvl w:ilvl="0" w:tplc="AD1EFC92">
      <w:start w:val="1"/>
      <w:numFmt w:val="bullet"/>
      <w:lvlText w:val="•"/>
      <w:lvlJc w:val="left"/>
      <w:pPr>
        <w:tabs>
          <w:tab w:val="num" w:pos="720"/>
        </w:tabs>
        <w:ind w:left="720" w:hanging="360"/>
      </w:pPr>
      <w:rPr>
        <w:rFonts w:ascii="Times New Roman" w:hAnsi="Times New Roman" w:hint="default"/>
      </w:rPr>
    </w:lvl>
    <w:lvl w:ilvl="1" w:tplc="0B62F858" w:tentative="1">
      <w:start w:val="1"/>
      <w:numFmt w:val="bullet"/>
      <w:lvlText w:val="•"/>
      <w:lvlJc w:val="left"/>
      <w:pPr>
        <w:tabs>
          <w:tab w:val="num" w:pos="1440"/>
        </w:tabs>
        <w:ind w:left="1440" w:hanging="360"/>
      </w:pPr>
      <w:rPr>
        <w:rFonts w:ascii="Times New Roman" w:hAnsi="Times New Roman" w:hint="default"/>
      </w:rPr>
    </w:lvl>
    <w:lvl w:ilvl="2" w:tplc="0B4E218A" w:tentative="1">
      <w:start w:val="1"/>
      <w:numFmt w:val="bullet"/>
      <w:lvlText w:val="•"/>
      <w:lvlJc w:val="left"/>
      <w:pPr>
        <w:tabs>
          <w:tab w:val="num" w:pos="2160"/>
        </w:tabs>
        <w:ind w:left="2160" w:hanging="360"/>
      </w:pPr>
      <w:rPr>
        <w:rFonts w:ascii="Times New Roman" w:hAnsi="Times New Roman" w:hint="default"/>
      </w:rPr>
    </w:lvl>
    <w:lvl w:ilvl="3" w:tplc="21E849EE" w:tentative="1">
      <w:start w:val="1"/>
      <w:numFmt w:val="bullet"/>
      <w:lvlText w:val="•"/>
      <w:lvlJc w:val="left"/>
      <w:pPr>
        <w:tabs>
          <w:tab w:val="num" w:pos="2880"/>
        </w:tabs>
        <w:ind w:left="2880" w:hanging="360"/>
      </w:pPr>
      <w:rPr>
        <w:rFonts w:ascii="Times New Roman" w:hAnsi="Times New Roman" w:hint="default"/>
      </w:rPr>
    </w:lvl>
    <w:lvl w:ilvl="4" w:tplc="92F2F532" w:tentative="1">
      <w:start w:val="1"/>
      <w:numFmt w:val="bullet"/>
      <w:lvlText w:val="•"/>
      <w:lvlJc w:val="left"/>
      <w:pPr>
        <w:tabs>
          <w:tab w:val="num" w:pos="3600"/>
        </w:tabs>
        <w:ind w:left="3600" w:hanging="360"/>
      </w:pPr>
      <w:rPr>
        <w:rFonts w:ascii="Times New Roman" w:hAnsi="Times New Roman" w:hint="default"/>
      </w:rPr>
    </w:lvl>
    <w:lvl w:ilvl="5" w:tplc="0C56A7F8" w:tentative="1">
      <w:start w:val="1"/>
      <w:numFmt w:val="bullet"/>
      <w:lvlText w:val="•"/>
      <w:lvlJc w:val="left"/>
      <w:pPr>
        <w:tabs>
          <w:tab w:val="num" w:pos="4320"/>
        </w:tabs>
        <w:ind w:left="4320" w:hanging="360"/>
      </w:pPr>
      <w:rPr>
        <w:rFonts w:ascii="Times New Roman" w:hAnsi="Times New Roman" w:hint="default"/>
      </w:rPr>
    </w:lvl>
    <w:lvl w:ilvl="6" w:tplc="75327100" w:tentative="1">
      <w:start w:val="1"/>
      <w:numFmt w:val="bullet"/>
      <w:lvlText w:val="•"/>
      <w:lvlJc w:val="left"/>
      <w:pPr>
        <w:tabs>
          <w:tab w:val="num" w:pos="5040"/>
        </w:tabs>
        <w:ind w:left="5040" w:hanging="360"/>
      </w:pPr>
      <w:rPr>
        <w:rFonts w:ascii="Times New Roman" w:hAnsi="Times New Roman" w:hint="default"/>
      </w:rPr>
    </w:lvl>
    <w:lvl w:ilvl="7" w:tplc="7054E6E0" w:tentative="1">
      <w:start w:val="1"/>
      <w:numFmt w:val="bullet"/>
      <w:lvlText w:val="•"/>
      <w:lvlJc w:val="left"/>
      <w:pPr>
        <w:tabs>
          <w:tab w:val="num" w:pos="5760"/>
        </w:tabs>
        <w:ind w:left="5760" w:hanging="360"/>
      </w:pPr>
      <w:rPr>
        <w:rFonts w:ascii="Times New Roman" w:hAnsi="Times New Roman" w:hint="default"/>
      </w:rPr>
    </w:lvl>
    <w:lvl w:ilvl="8" w:tplc="E05E30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4D2DD0"/>
    <w:multiLevelType w:val="hybridMultilevel"/>
    <w:tmpl w:val="70D4D30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C629F"/>
    <w:multiLevelType w:val="hybridMultilevel"/>
    <w:tmpl w:val="8A42661A"/>
    <w:lvl w:ilvl="0" w:tplc="85825BB8">
      <w:start w:val="1"/>
      <w:numFmt w:val="bullet"/>
      <w:lvlText w:val="•"/>
      <w:lvlJc w:val="left"/>
      <w:pPr>
        <w:tabs>
          <w:tab w:val="num" w:pos="720"/>
        </w:tabs>
        <w:ind w:left="720" w:hanging="360"/>
      </w:pPr>
      <w:rPr>
        <w:rFonts w:ascii="Times New Roman" w:hAnsi="Times New Roman" w:hint="default"/>
      </w:rPr>
    </w:lvl>
    <w:lvl w:ilvl="1" w:tplc="3A9AACFC" w:tentative="1">
      <w:start w:val="1"/>
      <w:numFmt w:val="bullet"/>
      <w:lvlText w:val="•"/>
      <w:lvlJc w:val="left"/>
      <w:pPr>
        <w:tabs>
          <w:tab w:val="num" w:pos="1440"/>
        </w:tabs>
        <w:ind w:left="1440" w:hanging="360"/>
      </w:pPr>
      <w:rPr>
        <w:rFonts w:ascii="Times New Roman" w:hAnsi="Times New Roman" w:hint="default"/>
      </w:rPr>
    </w:lvl>
    <w:lvl w:ilvl="2" w:tplc="C60EC2DC" w:tentative="1">
      <w:start w:val="1"/>
      <w:numFmt w:val="bullet"/>
      <w:lvlText w:val="•"/>
      <w:lvlJc w:val="left"/>
      <w:pPr>
        <w:tabs>
          <w:tab w:val="num" w:pos="2160"/>
        </w:tabs>
        <w:ind w:left="2160" w:hanging="360"/>
      </w:pPr>
      <w:rPr>
        <w:rFonts w:ascii="Times New Roman" w:hAnsi="Times New Roman" w:hint="default"/>
      </w:rPr>
    </w:lvl>
    <w:lvl w:ilvl="3" w:tplc="1DF0C420" w:tentative="1">
      <w:start w:val="1"/>
      <w:numFmt w:val="bullet"/>
      <w:lvlText w:val="•"/>
      <w:lvlJc w:val="left"/>
      <w:pPr>
        <w:tabs>
          <w:tab w:val="num" w:pos="2880"/>
        </w:tabs>
        <w:ind w:left="2880" w:hanging="360"/>
      </w:pPr>
      <w:rPr>
        <w:rFonts w:ascii="Times New Roman" w:hAnsi="Times New Roman" w:hint="default"/>
      </w:rPr>
    </w:lvl>
    <w:lvl w:ilvl="4" w:tplc="A734FE42" w:tentative="1">
      <w:start w:val="1"/>
      <w:numFmt w:val="bullet"/>
      <w:lvlText w:val="•"/>
      <w:lvlJc w:val="left"/>
      <w:pPr>
        <w:tabs>
          <w:tab w:val="num" w:pos="3600"/>
        </w:tabs>
        <w:ind w:left="3600" w:hanging="360"/>
      </w:pPr>
      <w:rPr>
        <w:rFonts w:ascii="Times New Roman" w:hAnsi="Times New Roman" w:hint="default"/>
      </w:rPr>
    </w:lvl>
    <w:lvl w:ilvl="5" w:tplc="B106E10C" w:tentative="1">
      <w:start w:val="1"/>
      <w:numFmt w:val="bullet"/>
      <w:lvlText w:val="•"/>
      <w:lvlJc w:val="left"/>
      <w:pPr>
        <w:tabs>
          <w:tab w:val="num" w:pos="4320"/>
        </w:tabs>
        <w:ind w:left="4320" w:hanging="360"/>
      </w:pPr>
      <w:rPr>
        <w:rFonts w:ascii="Times New Roman" w:hAnsi="Times New Roman" w:hint="default"/>
      </w:rPr>
    </w:lvl>
    <w:lvl w:ilvl="6" w:tplc="0CB25AF0" w:tentative="1">
      <w:start w:val="1"/>
      <w:numFmt w:val="bullet"/>
      <w:lvlText w:val="•"/>
      <w:lvlJc w:val="left"/>
      <w:pPr>
        <w:tabs>
          <w:tab w:val="num" w:pos="5040"/>
        </w:tabs>
        <w:ind w:left="5040" w:hanging="360"/>
      </w:pPr>
      <w:rPr>
        <w:rFonts w:ascii="Times New Roman" w:hAnsi="Times New Roman" w:hint="default"/>
      </w:rPr>
    </w:lvl>
    <w:lvl w:ilvl="7" w:tplc="FF1EC7D2" w:tentative="1">
      <w:start w:val="1"/>
      <w:numFmt w:val="bullet"/>
      <w:lvlText w:val="•"/>
      <w:lvlJc w:val="left"/>
      <w:pPr>
        <w:tabs>
          <w:tab w:val="num" w:pos="5760"/>
        </w:tabs>
        <w:ind w:left="5760" w:hanging="360"/>
      </w:pPr>
      <w:rPr>
        <w:rFonts w:ascii="Times New Roman" w:hAnsi="Times New Roman" w:hint="default"/>
      </w:rPr>
    </w:lvl>
    <w:lvl w:ilvl="8" w:tplc="6DCCB3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286548"/>
    <w:multiLevelType w:val="hybridMultilevel"/>
    <w:tmpl w:val="78C82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62800"/>
    <w:multiLevelType w:val="hybridMultilevel"/>
    <w:tmpl w:val="5F82802A"/>
    <w:lvl w:ilvl="0" w:tplc="19A41E12">
      <w:start w:val="1"/>
      <w:numFmt w:val="bullet"/>
      <w:lvlText w:val=""/>
      <w:lvlJc w:val="left"/>
      <w:pPr>
        <w:ind w:left="1440" w:hanging="360"/>
      </w:pPr>
      <w:rPr>
        <w:rFonts w:ascii="Symbol" w:hAnsi="Symbol" w:hint="default"/>
        <w:color w:val="00A19A" w:themeColor="accent1"/>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BD3021"/>
    <w:multiLevelType w:val="hybridMultilevel"/>
    <w:tmpl w:val="5E8ED9C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61509"/>
    <w:multiLevelType w:val="hybridMultilevel"/>
    <w:tmpl w:val="A894BE8E"/>
    <w:lvl w:ilvl="0" w:tplc="F8045F58">
      <w:start w:val="1"/>
      <w:numFmt w:val="bullet"/>
      <w:lvlText w:val=""/>
      <w:lvlJc w:val="left"/>
      <w:pPr>
        <w:ind w:left="360" w:hanging="360"/>
      </w:pPr>
      <w:rPr>
        <w:rFonts w:ascii="Symbol" w:hAnsi="Symbol" w:hint="default"/>
        <w:color w:val="2B6AAF"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7E558F"/>
    <w:multiLevelType w:val="hybridMultilevel"/>
    <w:tmpl w:val="580ADCE6"/>
    <w:lvl w:ilvl="0" w:tplc="F76E0054">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F587E"/>
    <w:multiLevelType w:val="hybridMultilevel"/>
    <w:tmpl w:val="9752BA58"/>
    <w:lvl w:ilvl="0" w:tplc="445E21AE">
      <w:start w:val="1"/>
      <w:numFmt w:val="bullet"/>
      <w:lvlText w:val=""/>
      <w:lvlJc w:val="left"/>
      <w:pPr>
        <w:ind w:left="720" w:hanging="360"/>
      </w:pPr>
      <w:rPr>
        <w:rFonts w:ascii="Symbol" w:hAnsi="Symbol" w:hint="default"/>
        <w:color w:val="8884BF"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102B7"/>
    <w:multiLevelType w:val="hybridMultilevel"/>
    <w:tmpl w:val="53020D0A"/>
    <w:lvl w:ilvl="0" w:tplc="A950EEE4">
      <w:start w:val="1"/>
      <w:numFmt w:val="bullet"/>
      <w:lvlText w:val=""/>
      <w:lvlJc w:val="left"/>
      <w:pPr>
        <w:ind w:left="720" w:hanging="360"/>
      </w:pPr>
      <w:rPr>
        <w:rFonts w:ascii="Symbol" w:hAnsi="Symbol" w:hint="default"/>
        <w:color w:val="8884BF" w:themeColor="accent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D625BA"/>
    <w:multiLevelType w:val="hybridMultilevel"/>
    <w:tmpl w:val="FA7C0B1A"/>
    <w:lvl w:ilvl="0" w:tplc="6178A706">
      <w:start w:val="1"/>
      <w:numFmt w:val="bullet"/>
      <w:lvlText w:val="•"/>
      <w:lvlJc w:val="left"/>
      <w:pPr>
        <w:tabs>
          <w:tab w:val="num" w:pos="720"/>
        </w:tabs>
        <w:ind w:left="720" w:hanging="360"/>
      </w:pPr>
      <w:rPr>
        <w:rFonts w:ascii="Times New Roman" w:hAnsi="Times New Roman" w:hint="default"/>
      </w:rPr>
    </w:lvl>
    <w:lvl w:ilvl="1" w:tplc="27F448F6" w:tentative="1">
      <w:start w:val="1"/>
      <w:numFmt w:val="bullet"/>
      <w:lvlText w:val="•"/>
      <w:lvlJc w:val="left"/>
      <w:pPr>
        <w:tabs>
          <w:tab w:val="num" w:pos="1440"/>
        </w:tabs>
        <w:ind w:left="1440" w:hanging="360"/>
      </w:pPr>
      <w:rPr>
        <w:rFonts w:ascii="Times New Roman" w:hAnsi="Times New Roman" w:hint="default"/>
      </w:rPr>
    </w:lvl>
    <w:lvl w:ilvl="2" w:tplc="5CD25212" w:tentative="1">
      <w:start w:val="1"/>
      <w:numFmt w:val="bullet"/>
      <w:lvlText w:val="•"/>
      <w:lvlJc w:val="left"/>
      <w:pPr>
        <w:tabs>
          <w:tab w:val="num" w:pos="2160"/>
        </w:tabs>
        <w:ind w:left="2160" w:hanging="360"/>
      </w:pPr>
      <w:rPr>
        <w:rFonts w:ascii="Times New Roman" w:hAnsi="Times New Roman" w:hint="default"/>
      </w:rPr>
    </w:lvl>
    <w:lvl w:ilvl="3" w:tplc="05FA8CD8" w:tentative="1">
      <w:start w:val="1"/>
      <w:numFmt w:val="bullet"/>
      <w:lvlText w:val="•"/>
      <w:lvlJc w:val="left"/>
      <w:pPr>
        <w:tabs>
          <w:tab w:val="num" w:pos="2880"/>
        </w:tabs>
        <w:ind w:left="2880" w:hanging="360"/>
      </w:pPr>
      <w:rPr>
        <w:rFonts w:ascii="Times New Roman" w:hAnsi="Times New Roman" w:hint="default"/>
      </w:rPr>
    </w:lvl>
    <w:lvl w:ilvl="4" w:tplc="B0A2B1A8" w:tentative="1">
      <w:start w:val="1"/>
      <w:numFmt w:val="bullet"/>
      <w:lvlText w:val="•"/>
      <w:lvlJc w:val="left"/>
      <w:pPr>
        <w:tabs>
          <w:tab w:val="num" w:pos="3600"/>
        </w:tabs>
        <w:ind w:left="3600" w:hanging="360"/>
      </w:pPr>
      <w:rPr>
        <w:rFonts w:ascii="Times New Roman" w:hAnsi="Times New Roman" w:hint="default"/>
      </w:rPr>
    </w:lvl>
    <w:lvl w:ilvl="5" w:tplc="22DEF1D2" w:tentative="1">
      <w:start w:val="1"/>
      <w:numFmt w:val="bullet"/>
      <w:lvlText w:val="•"/>
      <w:lvlJc w:val="left"/>
      <w:pPr>
        <w:tabs>
          <w:tab w:val="num" w:pos="4320"/>
        </w:tabs>
        <w:ind w:left="4320" w:hanging="360"/>
      </w:pPr>
      <w:rPr>
        <w:rFonts w:ascii="Times New Roman" w:hAnsi="Times New Roman" w:hint="default"/>
      </w:rPr>
    </w:lvl>
    <w:lvl w:ilvl="6" w:tplc="A43AE0E2" w:tentative="1">
      <w:start w:val="1"/>
      <w:numFmt w:val="bullet"/>
      <w:lvlText w:val="•"/>
      <w:lvlJc w:val="left"/>
      <w:pPr>
        <w:tabs>
          <w:tab w:val="num" w:pos="5040"/>
        </w:tabs>
        <w:ind w:left="5040" w:hanging="360"/>
      </w:pPr>
      <w:rPr>
        <w:rFonts w:ascii="Times New Roman" w:hAnsi="Times New Roman" w:hint="default"/>
      </w:rPr>
    </w:lvl>
    <w:lvl w:ilvl="7" w:tplc="D966CF26" w:tentative="1">
      <w:start w:val="1"/>
      <w:numFmt w:val="bullet"/>
      <w:lvlText w:val="•"/>
      <w:lvlJc w:val="left"/>
      <w:pPr>
        <w:tabs>
          <w:tab w:val="num" w:pos="5760"/>
        </w:tabs>
        <w:ind w:left="5760" w:hanging="360"/>
      </w:pPr>
      <w:rPr>
        <w:rFonts w:ascii="Times New Roman" w:hAnsi="Times New Roman" w:hint="default"/>
      </w:rPr>
    </w:lvl>
    <w:lvl w:ilvl="8" w:tplc="99D03CC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2786EDB"/>
    <w:multiLevelType w:val="hybridMultilevel"/>
    <w:tmpl w:val="1BD88B0A"/>
    <w:lvl w:ilvl="0" w:tplc="9F4CCECE">
      <w:start w:val="1"/>
      <w:numFmt w:val="bullet"/>
      <w:lvlText w:val="•"/>
      <w:lvlJc w:val="left"/>
      <w:pPr>
        <w:tabs>
          <w:tab w:val="num" w:pos="720"/>
        </w:tabs>
        <w:ind w:left="720" w:hanging="360"/>
      </w:pPr>
      <w:rPr>
        <w:rFonts w:ascii="Times New Roman" w:hAnsi="Times New Roman" w:hint="default"/>
      </w:rPr>
    </w:lvl>
    <w:lvl w:ilvl="1" w:tplc="3EF24F9A" w:tentative="1">
      <w:start w:val="1"/>
      <w:numFmt w:val="bullet"/>
      <w:lvlText w:val="•"/>
      <w:lvlJc w:val="left"/>
      <w:pPr>
        <w:tabs>
          <w:tab w:val="num" w:pos="1440"/>
        </w:tabs>
        <w:ind w:left="1440" w:hanging="360"/>
      </w:pPr>
      <w:rPr>
        <w:rFonts w:ascii="Times New Roman" w:hAnsi="Times New Roman" w:hint="default"/>
      </w:rPr>
    </w:lvl>
    <w:lvl w:ilvl="2" w:tplc="28C43D26" w:tentative="1">
      <w:start w:val="1"/>
      <w:numFmt w:val="bullet"/>
      <w:lvlText w:val="•"/>
      <w:lvlJc w:val="left"/>
      <w:pPr>
        <w:tabs>
          <w:tab w:val="num" w:pos="2160"/>
        </w:tabs>
        <w:ind w:left="2160" w:hanging="360"/>
      </w:pPr>
      <w:rPr>
        <w:rFonts w:ascii="Times New Roman" w:hAnsi="Times New Roman" w:hint="default"/>
      </w:rPr>
    </w:lvl>
    <w:lvl w:ilvl="3" w:tplc="2BE20784" w:tentative="1">
      <w:start w:val="1"/>
      <w:numFmt w:val="bullet"/>
      <w:lvlText w:val="•"/>
      <w:lvlJc w:val="left"/>
      <w:pPr>
        <w:tabs>
          <w:tab w:val="num" w:pos="2880"/>
        </w:tabs>
        <w:ind w:left="2880" w:hanging="360"/>
      </w:pPr>
      <w:rPr>
        <w:rFonts w:ascii="Times New Roman" w:hAnsi="Times New Roman" w:hint="default"/>
      </w:rPr>
    </w:lvl>
    <w:lvl w:ilvl="4" w:tplc="C100BF7C" w:tentative="1">
      <w:start w:val="1"/>
      <w:numFmt w:val="bullet"/>
      <w:lvlText w:val="•"/>
      <w:lvlJc w:val="left"/>
      <w:pPr>
        <w:tabs>
          <w:tab w:val="num" w:pos="3600"/>
        </w:tabs>
        <w:ind w:left="3600" w:hanging="360"/>
      </w:pPr>
      <w:rPr>
        <w:rFonts w:ascii="Times New Roman" w:hAnsi="Times New Roman" w:hint="default"/>
      </w:rPr>
    </w:lvl>
    <w:lvl w:ilvl="5" w:tplc="76D08C02" w:tentative="1">
      <w:start w:val="1"/>
      <w:numFmt w:val="bullet"/>
      <w:lvlText w:val="•"/>
      <w:lvlJc w:val="left"/>
      <w:pPr>
        <w:tabs>
          <w:tab w:val="num" w:pos="4320"/>
        </w:tabs>
        <w:ind w:left="4320" w:hanging="360"/>
      </w:pPr>
      <w:rPr>
        <w:rFonts w:ascii="Times New Roman" w:hAnsi="Times New Roman" w:hint="default"/>
      </w:rPr>
    </w:lvl>
    <w:lvl w:ilvl="6" w:tplc="9B466852" w:tentative="1">
      <w:start w:val="1"/>
      <w:numFmt w:val="bullet"/>
      <w:lvlText w:val="•"/>
      <w:lvlJc w:val="left"/>
      <w:pPr>
        <w:tabs>
          <w:tab w:val="num" w:pos="5040"/>
        </w:tabs>
        <w:ind w:left="5040" w:hanging="360"/>
      </w:pPr>
      <w:rPr>
        <w:rFonts w:ascii="Times New Roman" w:hAnsi="Times New Roman" w:hint="default"/>
      </w:rPr>
    </w:lvl>
    <w:lvl w:ilvl="7" w:tplc="68481FCE" w:tentative="1">
      <w:start w:val="1"/>
      <w:numFmt w:val="bullet"/>
      <w:lvlText w:val="•"/>
      <w:lvlJc w:val="left"/>
      <w:pPr>
        <w:tabs>
          <w:tab w:val="num" w:pos="5760"/>
        </w:tabs>
        <w:ind w:left="5760" w:hanging="360"/>
      </w:pPr>
      <w:rPr>
        <w:rFonts w:ascii="Times New Roman" w:hAnsi="Times New Roman" w:hint="default"/>
      </w:rPr>
    </w:lvl>
    <w:lvl w:ilvl="8" w:tplc="81809BB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32725DC"/>
    <w:multiLevelType w:val="hybridMultilevel"/>
    <w:tmpl w:val="275ECA94"/>
    <w:lvl w:ilvl="0" w:tplc="0809000F">
      <w:start w:val="1"/>
      <w:numFmt w:val="decimal"/>
      <w:lvlText w:val="%1."/>
      <w:lvlJc w:val="left"/>
      <w:pPr>
        <w:ind w:left="720" w:hanging="360"/>
      </w:pPr>
    </w:lvl>
    <w:lvl w:ilvl="1" w:tplc="19A41E12">
      <w:start w:val="1"/>
      <w:numFmt w:val="bullet"/>
      <w:lvlText w:val=""/>
      <w:lvlJc w:val="left"/>
      <w:pPr>
        <w:ind w:left="1440" w:hanging="360"/>
      </w:pPr>
      <w:rPr>
        <w:rFonts w:ascii="Symbol" w:hAnsi="Symbol" w:hint="default"/>
        <w:color w:val="00A19A" w:themeColor="accen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A747A1"/>
    <w:multiLevelType w:val="hybridMultilevel"/>
    <w:tmpl w:val="412CC28A"/>
    <w:lvl w:ilvl="0" w:tplc="9E324AC8">
      <w:start w:val="1"/>
      <w:numFmt w:val="bullet"/>
      <w:lvlText w:val="•"/>
      <w:lvlJc w:val="left"/>
      <w:pPr>
        <w:tabs>
          <w:tab w:val="num" w:pos="720"/>
        </w:tabs>
        <w:ind w:left="720" w:hanging="360"/>
      </w:pPr>
      <w:rPr>
        <w:rFonts w:ascii="Times New Roman" w:hAnsi="Times New Roman" w:hint="default"/>
      </w:rPr>
    </w:lvl>
    <w:lvl w:ilvl="1" w:tplc="445E4E92" w:tentative="1">
      <w:start w:val="1"/>
      <w:numFmt w:val="bullet"/>
      <w:lvlText w:val="•"/>
      <w:lvlJc w:val="left"/>
      <w:pPr>
        <w:tabs>
          <w:tab w:val="num" w:pos="1440"/>
        </w:tabs>
        <w:ind w:left="1440" w:hanging="360"/>
      </w:pPr>
      <w:rPr>
        <w:rFonts w:ascii="Times New Roman" w:hAnsi="Times New Roman" w:hint="default"/>
      </w:rPr>
    </w:lvl>
    <w:lvl w:ilvl="2" w:tplc="9766BE96" w:tentative="1">
      <w:start w:val="1"/>
      <w:numFmt w:val="bullet"/>
      <w:lvlText w:val="•"/>
      <w:lvlJc w:val="left"/>
      <w:pPr>
        <w:tabs>
          <w:tab w:val="num" w:pos="2160"/>
        </w:tabs>
        <w:ind w:left="2160" w:hanging="360"/>
      </w:pPr>
      <w:rPr>
        <w:rFonts w:ascii="Times New Roman" w:hAnsi="Times New Roman" w:hint="default"/>
      </w:rPr>
    </w:lvl>
    <w:lvl w:ilvl="3" w:tplc="F57E67BE" w:tentative="1">
      <w:start w:val="1"/>
      <w:numFmt w:val="bullet"/>
      <w:lvlText w:val="•"/>
      <w:lvlJc w:val="left"/>
      <w:pPr>
        <w:tabs>
          <w:tab w:val="num" w:pos="2880"/>
        </w:tabs>
        <w:ind w:left="2880" w:hanging="360"/>
      </w:pPr>
      <w:rPr>
        <w:rFonts w:ascii="Times New Roman" w:hAnsi="Times New Roman" w:hint="default"/>
      </w:rPr>
    </w:lvl>
    <w:lvl w:ilvl="4" w:tplc="64F22E78" w:tentative="1">
      <w:start w:val="1"/>
      <w:numFmt w:val="bullet"/>
      <w:lvlText w:val="•"/>
      <w:lvlJc w:val="left"/>
      <w:pPr>
        <w:tabs>
          <w:tab w:val="num" w:pos="3600"/>
        </w:tabs>
        <w:ind w:left="3600" w:hanging="360"/>
      </w:pPr>
      <w:rPr>
        <w:rFonts w:ascii="Times New Roman" w:hAnsi="Times New Roman" w:hint="default"/>
      </w:rPr>
    </w:lvl>
    <w:lvl w:ilvl="5" w:tplc="0178A364" w:tentative="1">
      <w:start w:val="1"/>
      <w:numFmt w:val="bullet"/>
      <w:lvlText w:val="•"/>
      <w:lvlJc w:val="left"/>
      <w:pPr>
        <w:tabs>
          <w:tab w:val="num" w:pos="4320"/>
        </w:tabs>
        <w:ind w:left="4320" w:hanging="360"/>
      </w:pPr>
      <w:rPr>
        <w:rFonts w:ascii="Times New Roman" w:hAnsi="Times New Roman" w:hint="default"/>
      </w:rPr>
    </w:lvl>
    <w:lvl w:ilvl="6" w:tplc="E34C9D76" w:tentative="1">
      <w:start w:val="1"/>
      <w:numFmt w:val="bullet"/>
      <w:lvlText w:val="•"/>
      <w:lvlJc w:val="left"/>
      <w:pPr>
        <w:tabs>
          <w:tab w:val="num" w:pos="5040"/>
        </w:tabs>
        <w:ind w:left="5040" w:hanging="360"/>
      </w:pPr>
      <w:rPr>
        <w:rFonts w:ascii="Times New Roman" w:hAnsi="Times New Roman" w:hint="default"/>
      </w:rPr>
    </w:lvl>
    <w:lvl w:ilvl="7" w:tplc="361C62FE" w:tentative="1">
      <w:start w:val="1"/>
      <w:numFmt w:val="bullet"/>
      <w:lvlText w:val="•"/>
      <w:lvlJc w:val="left"/>
      <w:pPr>
        <w:tabs>
          <w:tab w:val="num" w:pos="5760"/>
        </w:tabs>
        <w:ind w:left="5760" w:hanging="360"/>
      </w:pPr>
      <w:rPr>
        <w:rFonts w:ascii="Times New Roman" w:hAnsi="Times New Roman" w:hint="default"/>
      </w:rPr>
    </w:lvl>
    <w:lvl w:ilvl="8" w:tplc="2834C3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54F5096"/>
    <w:multiLevelType w:val="hybridMultilevel"/>
    <w:tmpl w:val="8D9AC36E"/>
    <w:lvl w:ilvl="0" w:tplc="BE1E3E98">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E1D5C"/>
    <w:multiLevelType w:val="hybridMultilevel"/>
    <w:tmpl w:val="28F8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753178"/>
    <w:multiLevelType w:val="hybridMultilevel"/>
    <w:tmpl w:val="20FCBB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B2A6D"/>
    <w:multiLevelType w:val="hybridMultilevel"/>
    <w:tmpl w:val="C9068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43711C"/>
    <w:multiLevelType w:val="hybridMultilevel"/>
    <w:tmpl w:val="2380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DA12C1"/>
    <w:multiLevelType w:val="hybridMultilevel"/>
    <w:tmpl w:val="CE320722"/>
    <w:lvl w:ilvl="0" w:tplc="0324E888">
      <w:start w:val="1"/>
      <w:numFmt w:val="bullet"/>
      <w:lvlText w:val=""/>
      <w:lvlJc w:val="left"/>
      <w:pPr>
        <w:ind w:left="720" w:hanging="360"/>
      </w:pPr>
      <w:rPr>
        <w:rFonts w:ascii="Symbol" w:hAnsi="Symbol" w:hint="default"/>
        <w:color w:val="2B6AAF" w:themeColor="accent2"/>
      </w:rPr>
    </w:lvl>
    <w:lvl w:ilvl="1" w:tplc="0E02A9E4">
      <w:start w:val="1"/>
      <w:numFmt w:val="bullet"/>
      <w:lvlText w:val="o"/>
      <w:lvlJc w:val="left"/>
      <w:pPr>
        <w:ind w:left="1440" w:hanging="360"/>
      </w:pPr>
      <w:rPr>
        <w:rFonts w:ascii="Courier New" w:hAnsi="Courier New" w:cs="Courier New"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B746C"/>
    <w:multiLevelType w:val="hybridMultilevel"/>
    <w:tmpl w:val="28A21D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636291"/>
    <w:multiLevelType w:val="hybridMultilevel"/>
    <w:tmpl w:val="3B127A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78175C"/>
    <w:multiLevelType w:val="hybridMultilevel"/>
    <w:tmpl w:val="8ACAEAD4"/>
    <w:lvl w:ilvl="0" w:tplc="DA6AA100">
      <w:start w:val="1"/>
      <w:numFmt w:val="bullet"/>
      <w:lvlText w:val=""/>
      <w:lvlJc w:val="left"/>
      <w:pPr>
        <w:ind w:left="720" w:hanging="360"/>
      </w:pPr>
      <w:rPr>
        <w:rFonts w:ascii="Symbol" w:hAnsi="Symbol" w:hint="default"/>
        <w:color w:val="00A19A" w:themeColor="accent1"/>
      </w:rPr>
    </w:lvl>
    <w:lvl w:ilvl="1" w:tplc="87E029C2">
      <w:start w:val="1"/>
      <w:numFmt w:val="bullet"/>
      <w:lvlText w:val="o"/>
      <w:lvlJc w:val="left"/>
      <w:pPr>
        <w:ind w:left="1440" w:hanging="360"/>
      </w:pPr>
      <w:rPr>
        <w:rFonts w:ascii="Courier New" w:hAnsi="Courier New" w:cs="Courier New" w:hint="default"/>
        <w:color w:val="00A19A"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844267"/>
    <w:multiLevelType w:val="hybridMultilevel"/>
    <w:tmpl w:val="2CA89B1C"/>
    <w:lvl w:ilvl="0" w:tplc="FF1EE098">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B80C90"/>
    <w:multiLevelType w:val="hybridMultilevel"/>
    <w:tmpl w:val="2022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E7481"/>
    <w:multiLevelType w:val="hybridMultilevel"/>
    <w:tmpl w:val="0BB21B9C"/>
    <w:lvl w:ilvl="0" w:tplc="A6BAC41A">
      <w:start w:val="1"/>
      <w:numFmt w:val="bullet"/>
      <w:lvlText w:val=""/>
      <w:lvlJc w:val="left"/>
      <w:pPr>
        <w:ind w:left="720" w:hanging="360"/>
      </w:pPr>
      <w:rPr>
        <w:rFonts w:ascii="Symbol" w:hAnsi="Symbol" w:hint="default"/>
        <w:color w:val="8884BF" w:themeColor="accent5"/>
      </w:rPr>
    </w:lvl>
    <w:lvl w:ilvl="1" w:tplc="8FFAF7B0">
      <w:start w:val="1"/>
      <w:numFmt w:val="bullet"/>
      <w:lvlText w:val=""/>
      <w:lvlJc w:val="left"/>
      <w:pPr>
        <w:ind w:left="1440" w:hanging="360"/>
      </w:pPr>
      <w:rPr>
        <w:rFonts w:ascii="Symbol" w:hAnsi="Symbol" w:hint="default"/>
        <w:color w:val="00A19A" w:themeColor="accent1"/>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AC4806"/>
    <w:multiLevelType w:val="hybridMultilevel"/>
    <w:tmpl w:val="8438DF26"/>
    <w:lvl w:ilvl="0" w:tplc="3C1674D6">
      <w:start w:val="1"/>
      <w:numFmt w:val="bullet"/>
      <w:lvlText w:val="•"/>
      <w:lvlJc w:val="left"/>
      <w:pPr>
        <w:tabs>
          <w:tab w:val="num" w:pos="720"/>
        </w:tabs>
        <w:ind w:left="720" w:hanging="360"/>
      </w:pPr>
      <w:rPr>
        <w:rFonts w:ascii="Times New Roman" w:hAnsi="Times New Roman" w:hint="default"/>
      </w:rPr>
    </w:lvl>
    <w:lvl w:ilvl="1" w:tplc="A92201F6" w:tentative="1">
      <w:start w:val="1"/>
      <w:numFmt w:val="bullet"/>
      <w:lvlText w:val="•"/>
      <w:lvlJc w:val="left"/>
      <w:pPr>
        <w:tabs>
          <w:tab w:val="num" w:pos="1440"/>
        </w:tabs>
        <w:ind w:left="1440" w:hanging="360"/>
      </w:pPr>
      <w:rPr>
        <w:rFonts w:ascii="Times New Roman" w:hAnsi="Times New Roman" w:hint="default"/>
      </w:rPr>
    </w:lvl>
    <w:lvl w:ilvl="2" w:tplc="736C675C" w:tentative="1">
      <w:start w:val="1"/>
      <w:numFmt w:val="bullet"/>
      <w:lvlText w:val="•"/>
      <w:lvlJc w:val="left"/>
      <w:pPr>
        <w:tabs>
          <w:tab w:val="num" w:pos="2160"/>
        </w:tabs>
        <w:ind w:left="2160" w:hanging="360"/>
      </w:pPr>
      <w:rPr>
        <w:rFonts w:ascii="Times New Roman" w:hAnsi="Times New Roman" w:hint="default"/>
      </w:rPr>
    </w:lvl>
    <w:lvl w:ilvl="3" w:tplc="C92C2A12" w:tentative="1">
      <w:start w:val="1"/>
      <w:numFmt w:val="bullet"/>
      <w:lvlText w:val="•"/>
      <w:lvlJc w:val="left"/>
      <w:pPr>
        <w:tabs>
          <w:tab w:val="num" w:pos="2880"/>
        </w:tabs>
        <w:ind w:left="2880" w:hanging="360"/>
      </w:pPr>
      <w:rPr>
        <w:rFonts w:ascii="Times New Roman" w:hAnsi="Times New Roman" w:hint="default"/>
      </w:rPr>
    </w:lvl>
    <w:lvl w:ilvl="4" w:tplc="3BBC0112" w:tentative="1">
      <w:start w:val="1"/>
      <w:numFmt w:val="bullet"/>
      <w:lvlText w:val="•"/>
      <w:lvlJc w:val="left"/>
      <w:pPr>
        <w:tabs>
          <w:tab w:val="num" w:pos="3600"/>
        </w:tabs>
        <w:ind w:left="3600" w:hanging="360"/>
      </w:pPr>
      <w:rPr>
        <w:rFonts w:ascii="Times New Roman" w:hAnsi="Times New Roman" w:hint="default"/>
      </w:rPr>
    </w:lvl>
    <w:lvl w:ilvl="5" w:tplc="83FCBBC0" w:tentative="1">
      <w:start w:val="1"/>
      <w:numFmt w:val="bullet"/>
      <w:lvlText w:val="•"/>
      <w:lvlJc w:val="left"/>
      <w:pPr>
        <w:tabs>
          <w:tab w:val="num" w:pos="4320"/>
        </w:tabs>
        <w:ind w:left="4320" w:hanging="360"/>
      </w:pPr>
      <w:rPr>
        <w:rFonts w:ascii="Times New Roman" w:hAnsi="Times New Roman" w:hint="default"/>
      </w:rPr>
    </w:lvl>
    <w:lvl w:ilvl="6" w:tplc="6D50F4F2" w:tentative="1">
      <w:start w:val="1"/>
      <w:numFmt w:val="bullet"/>
      <w:lvlText w:val="•"/>
      <w:lvlJc w:val="left"/>
      <w:pPr>
        <w:tabs>
          <w:tab w:val="num" w:pos="5040"/>
        </w:tabs>
        <w:ind w:left="5040" w:hanging="360"/>
      </w:pPr>
      <w:rPr>
        <w:rFonts w:ascii="Times New Roman" w:hAnsi="Times New Roman" w:hint="default"/>
      </w:rPr>
    </w:lvl>
    <w:lvl w:ilvl="7" w:tplc="8B4E9BCE" w:tentative="1">
      <w:start w:val="1"/>
      <w:numFmt w:val="bullet"/>
      <w:lvlText w:val="•"/>
      <w:lvlJc w:val="left"/>
      <w:pPr>
        <w:tabs>
          <w:tab w:val="num" w:pos="5760"/>
        </w:tabs>
        <w:ind w:left="5760" w:hanging="360"/>
      </w:pPr>
      <w:rPr>
        <w:rFonts w:ascii="Times New Roman" w:hAnsi="Times New Roman" w:hint="default"/>
      </w:rPr>
    </w:lvl>
    <w:lvl w:ilvl="8" w:tplc="C8EA468E"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A73498C"/>
    <w:multiLevelType w:val="hybridMultilevel"/>
    <w:tmpl w:val="61B28118"/>
    <w:lvl w:ilvl="0" w:tplc="12A82E54">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3C5FBD"/>
    <w:multiLevelType w:val="hybridMultilevel"/>
    <w:tmpl w:val="2EC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DF283F"/>
    <w:multiLevelType w:val="multilevel"/>
    <w:tmpl w:val="62DC27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78640DD"/>
    <w:multiLevelType w:val="hybridMultilevel"/>
    <w:tmpl w:val="4EB27C00"/>
    <w:lvl w:ilvl="0" w:tplc="BE1E3E98">
      <w:start w:val="1"/>
      <w:numFmt w:val="bullet"/>
      <w:lvlText w:val=""/>
      <w:lvlJc w:val="left"/>
      <w:pPr>
        <w:ind w:left="360" w:hanging="360"/>
      </w:pPr>
      <w:rPr>
        <w:rFonts w:ascii="Symbol" w:hAnsi="Symbol" w:hint="default"/>
        <w:color w:val="00A19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205AF8"/>
    <w:multiLevelType w:val="hybridMultilevel"/>
    <w:tmpl w:val="03540610"/>
    <w:lvl w:ilvl="0" w:tplc="079E8664">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80A86"/>
    <w:multiLevelType w:val="hybridMultilevel"/>
    <w:tmpl w:val="3E12CA22"/>
    <w:lvl w:ilvl="0" w:tplc="36ACDAD2">
      <w:start w:val="1"/>
      <w:numFmt w:val="bullet"/>
      <w:lvlText w:val=""/>
      <w:lvlJc w:val="left"/>
      <w:pPr>
        <w:ind w:left="1614" w:hanging="360"/>
      </w:pPr>
      <w:rPr>
        <w:rFonts w:ascii="Symbol" w:hAnsi="Symbol" w:hint="default"/>
        <w:color w:val="D4630E"/>
      </w:rPr>
    </w:lvl>
    <w:lvl w:ilvl="1" w:tplc="04090003" w:tentative="1">
      <w:start w:val="1"/>
      <w:numFmt w:val="bullet"/>
      <w:lvlText w:val="o"/>
      <w:lvlJc w:val="left"/>
      <w:pPr>
        <w:ind w:left="2334" w:hanging="360"/>
      </w:pPr>
      <w:rPr>
        <w:rFonts w:ascii="Courier New" w:hAnsi="Courier New" w:cs="Courier New" w:hint="default"/>
      </w:rPr>
    </w:lvl>
    <w:lvl w:ilvl="2" w:tplc="04090005" w:tentative="1">
      <w:start w:val="1"/>
      <w:numFmt w:val="bullet"/>
      <w:lvlText w:val=""/>
      <w:lvlJc w:val="left"/>
      <w:pPr>
        <w:ind w:left="3054" w:hanging="360"/>
      </w:pPr>
      <w:rPr>
        <w:rFonts w:ascii="Wingdings" w:hAnsi="Wingdings" w:hint="default"/>
      </w:rPr>
    </w:lvl>
    <w:lvl w:ilvl="3" w:tplc="04090001" w:tentative="1">
      <w:start w:val="1"/>
      <w:numFmt w:val="bullet"/>
      <w:lvlText w:val=""/>
      <w:lvlJc w:val="left"/>
      <w:pPr>
        <w:ind w:left="3774" w:hanging="360"/>
      </w:pPr>
      <w:rPr>
        <w:rFonts w:ascii="Symbol" w:hAnsi="Symbol" w:hint="default"/>
      </w:rPr>
    </w:lvl>
    <w:lvl w:ilvl="4" w:tplc="04090003" w:tentative="1">
      <w:start w:val="1"/>
      <w:numFmt w:val="bullet"/>
      <w:lvlText w:val="o"/>
      <w:lvlJc w:val="left"/>
      <w:pPr>
        <w:ind w:left="4494" w:hanging="360"/>
      </w:pPr>
      <w:rPr>
        <w:rFonts w:ascii="Courier New" w:hAnsi="Courier New" w:cs="Courier New" w:hint="default"/>
      </w:rPr>
    </w:lvl>
    <w:lvl w:ilvl="5" w:tplc="04090005" w:tentative="1">
      <w:start w:val="1"/>
      <w:numFmt w:val="bullet"/>
      <w:lvlText w:val=""/>
      <w:lvlJc w:val="left"/>
      <w:pPr>
        <w:ind w:left="5214" w:hanging="360"/>
      </w:pPr>
      <w:rPr>
        <w:rFonts w:ascii="Wingdings" w:hAnsi="Wingdings" w:hint="default"/>
      </w:rPr>
    </w:lvl>
    <w:lvl w:ilvl="6" w:tplc="04090001" w:tentative="1">
      <w:start w:val="1"/>
      <w:numFmt w:val="bullet"/>
      <w:lvlText w:val=""/>
      <w:lvlJc w:val="left"/>
      <w:pPr>
        <w:ind w:left="5934" w:hanging="360"/>
      </w:pPr>
      <w:rPr>
        <w:rFonts w:ascii="Symbol" w:hAnsi="Symbol" w:hint="default"/>
      </w:rPr>
    </w:lvl>
    <w:lvl w:ilvl="7" w:tplc="04090003" w:tentative="1">
      <w:start w:val="1"/>
      <w:numFmt w:val="bullet"/>
      <w:lvlText w:val="o"/>
      <w:lvlJc w:val="left"/>
      <w:pPr>
        <w:ind w:left="6654" w:hanging="360"/>
      </w:pPr>
      <w:rPr>
        <w:rFonts w:ascii="Courier New" w:hAnsi="Courier New" w:cs="Courier New" w:hint="default"/>
      </w:rPr>
    </w:lvl>
    <w:lvl w:ilvl="8" w:tplc="04090005" w:tentative="1">
      <w:start w:val="1"/>
      <w:numFmt w:val="bullet"/>
      <w:lvlText w:val=""/>
      <w:lvlJc w:val="left"/>
      <w:pPr>
        <w:ind w:left="7374" w:hanging="360"/>
      </w:pPr>
      <w:rPr>
        <w:rFonts w:ascii="Wingdings" w:hAnsi="Wingdings" w:hint="default"/>
      </w:rPr>
    </w:lvl>
  </w:abstractNum>
  <w:abstractNum w:abstractNumId="38" w15:restartNumberingAfterBreak="0">
    <w:nsid w:val="77CD34F2"/>
    <w:multiLevelType w:val="hybridMultilevel"/>
    <w:tmpl w:val="4DCAC744"/>
    <w:lvl w:ilvl="0" w:tplc="30B62E5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1464E7"/>
    <w:multiLevelType w:val="hybridMultilevel"/>
    <w:tmpl w:val="95849824"/>
    <w:lvl w:ilvl="0" w:tplc="19A41E12">
      <w:start w:val="1"/>
      <w:numFmt w:val="bullet"/>
      <w:lvlText w:val=""/>
      <w:lvlJc w:val="left"/>
      <w:pPr>
        <w:ind w:left="720" w:hanging="360"/>
      </w:pPr>
      <w:rPr>
        <w:rFonts w:ascii="Symbol" w:hAnsi="Symbol" w:hint="default"/>
        <w:color w:val="00A19A"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55C29"/>
    <w:multiLevelType w:val="hybridMultilevel"/>
    <w:tmpl w:val="91E0C3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E834FB"/>
    <w:multiLevelType w:val="hybridMultilevel"/>
    <w:tmpl w:val="6348457C"/>
    <w:lvl w:ilvl="0" w:tplc="1F2AF18E">
      <w:start w:val="1"/>
      <w:numFmt w:val="bullet"/>
      <w:lvlText w:val=""/>
      <w:lvlJc w:val="left"/>
      <w:pPr>
        <w:ind w:left="720" w:hanging="360"/>
      </w:pPr>
      <w:rPr>
        <w:rFonts w:ascii="Symbol" w:hAnsi="Symbol" w:hint="default"/>
        <w:color w:val="2B6AAF"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5"/>
  </w:num>
  <w:num w:numId="4">
    <w:abstractNumId w:val="11"/>
  </w:num>
  <w:num w:numId="5">
    <w:abstractNumId w:val="28"/>
  </w:num>
  <w:num w:numId="6">
    <w:abstractNumId w:val="32"/>
  </w:num>
  <w:num w:numId="7">
    <w:abstractNumId w:val="23"/>
  </w:num>
  <w:num w:numId="8">
    <w:abstractNumId w:val="8"/>
  </w:num>
  <w:num w:numId="9">
    <w:abstractNumId w:val="4"/>
  </w:num>
  <w:num w:numId="10">
    <w:abstractNumId w:val="24"/>
  </w:num>
  <w:num w:numId="11">
    <w:abstractNumId w:val="2"/>
  </w:num>
  <w:num w:numId="12">
    <w:abstractNumId w:val="12"/>
  </w:num>
  <w:num w:numId="13">
    <w:abstractNumId w:val="41"/>
  </w:num>
  <w:num w:numId="14">
    <w:abstractNumId w:val="26"/>
  </w:num>
  <w:num w:numId="15">
    <w:abstractNumId w:val="29"/>
  </w:num>
  <w:num w:numId="16">
    <w:abstractNumId w:val="3"/>
  </w:num>
  <w:num w:numId="17">
    <w:abstractNumId w:val="1"/>
  </w:num>
  <w:num w:numId="18">
    <w:abstractNumId w:val="33"/>
  </w:num>
  <w:num w:numId="19">
    <w:abstractNumId w:val="20"/>
  </w:num>
  <w:num w:numId="20">
    <w:abstractNumId w:val="38"/>
  </w:num>
  <w:num w:numId="21">
    <w:abstractNumId w:val="6"/>
  </w:num>
  <w:num w:numId="22">
    <w:abstractNumId w:val="10"/>
  </w:num>
  <w:num w:numId="23">
    <w:abstractNumId w:val="40"/>
  </w:num>
  <w:num w:numId="24">
    <w:abstractNumId w:val="27"/>
  </w:num>
  <w:num w:numId="25">
    <w:abstractNumId w:val="30"/>
  </w:num>
  <w:num w:numId="26">
    <w:abstractNumId w:val="13"/>
  </w:num>
  <w:num w:numId="27">
    <w:abstractNumId w:val="14"/>
  </w:num>
  <w:num w:numId="28">
    <w:abstractNumId w:val="34"/>
  </w:num>
  <w:num w:numId="29">
    <w:abstractNumId w:val="39"/>
  </w:num>
  <w:num w:numId="30">
    <w:abstractNumId w:val="36"/>
  </w:num>
  <w:num w:numId="31">
    <w:abstractNumId w:val="25"/>
  </w:num>
  <w:num w:numId="32">
    <w:abstractNumId w:val="17"/>
  </w:num>
  <w:num w:numId="33">
    <w:abstractNumId w:val="9"/>
  </w:num>
  <w:num w:numId="34">
    <w:abstractNumId w:val="37"/>
  </w:num>
  <w:num w:numId="35">
    <w:abstractNumId w:val="21"/>
  </w:num>
  <w:num w:numId="36">
    <w:abstractNumId w:val="31"/>
  </w:num>
  <w:num w:numId="37">
    <w:abstractNumId w:val="5"/>
  </w:num>
  <w:num w:numId="38">
    <w:abstractNumId w:val="15"/>
  </w:num>
  <w:num w:numId="39">
    <w:abstractNumId w:val="18"/>
  </w:num>
  <w:num w:numId="40">
    <w:abstractNumId w:val="7"/>
  </w:num>
  <w:num w:numId="41">
    <w:abstractNumId w:val="1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6634"/>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DF"/>
    <w:rsid w:val="00003659"/>
    <w:rsid w:val="000104B2"/>
    <w:rsid w:val="0001542E"/>
    <w:rsid w:val="000214C5"/>
    <w:rsid w:val="00022D6C"/>
    <w:rsid w:val="0002740B"/>
    <w:rsid w:val="00031CC0"/>
    <w:rsid w:val="00032DE1"/>
    <w:rsid w:val="0003303F"/>
    <w:rsid w:val="00051617"/>
    <w:rsid w:val="00051697"/>
    <w:rsid w:val="000620B6"/>
    <w:rsid w:val="00063E72"/>
    <w:rsid w:val="000764FF"/>
    <w:rsid w:val="00082EC3"/>
    <w:rsid w:val="0008521A"/>
    <w:rsid w:val="00097242"/>
    <w:rsid w:val="00097420"/>
    <w:rsid w:val="000A0F51"/>
    <w:rsid w:val="000A106A"/>
    <w:rsid w:val="000A73C2"/>
    <w:rsid w:val="000A7A37"/>
    <w:rsid w:val="000B4404"/>
    <w:rsid w:val="000B7BEF"/>
    <w:rsid w:val="000C43C7"/>
    <w:rsid w:val="000C5EED"/>
    <w:rsid w:val="000C66B8"/>
    <w:rsid w:val="000C70CE"/>
    <w:rsid w:val="000D3083"/>
    <w:rsid w:val="000D7723"/>
    <w:rsid w:val="000D7C75"/>
    <w:rsid w:val="000E75C7"/>
    <w:rsid w:val="000F03A8"/>
    <w:rsid w:val="000F206F"/>
    <w:rsid w:val="000F2DB7"/>
    <w:rsid w:val="00110ADF"/>
    <w:rsid w:val="00113116"/>
    <w:rsid w:val="001165DC"/>
    <w:rsid w:val="00122945"/>
    <w:rsid w:val="0012379F"/>
    <w:rsid w:val="00127956"/>
    <w:rsid w:val="00132B32"/>
    <w:rsid w:val="00145CFA"/>
    <w:rsid w:val="00150B94"/>
    <w:rsid w:val="001550E7"/>
    <w:rsid w:val="001558D0"/>
    <w:rsid w:val="00180DA6"/>
    <w:rsid w:val="001915BA"/>
    <w:rsid w:val="00192308"/>
    <w:rsid w:val="00196441"/>
    <w:rsid w:val="001A14B1"/>
    <w:rsid w:val="001A1892"/>
    <w:rsid w:val="001A27A3"/>
    <w:rsid w:val="001A4F1A"/>
    <w:rsid w:val="001B4F17"/>
    <w:rsid w:val="001B52A3"/>
    <w:rsid w:val="001C4F3E"/>
    <w:rsid w:val="001E12A3"/>
    <w:rsid w:val="001E290C"/>
    <w:rsid w:val="001F45E9"/>
    <w:rsid w:val="00201DC5"/>
    <w:rsid w:val="002141FC"/>
    <w:rsid w:val="00220D9E"/>
    <w:rsid w:val="002218FC"/>
    <w:rsid w:val="00225C0D"/>
    <w:rsid w:val="002304DD"/>
    <w:rsid w:val="00234CF8"/>
    <w:rsid w:val="0024005C"/>
    <w:rsid w:val="002403C7"/>
    <w:rsid w:val="00247877"/>
    <w:rsid w:val="00252901"/>
    <w:rsid w:val="00252C92"/>
    <w:rsid w:val="00272D01"/>
    <w:rsid w:val="0027579B"/>
    <w:rsid w:val="00276C70"/>
    <w:rsid w:val="0027700B"/>
    <w:rsid w:val="00282DA5"/>
    <w:rsid w:val="002851E9"/>
    <w:rsid w:val="00293ED6"/>
    <w:rsid w:val="002942D7"/>
    <w:rsid w:val="00294AE8"/>
    <w:rsid w:val="002A3448"/>
    <w:rsid w:val="002B61FC"/>
    <w:rsid w:val="002B65FE"/>
    <w:rsid w:val="002B7AA1"/>
    <w:rsid w:val="002C7C77"/>
    <w:rsid w:val="002E09F5"/>
    <w:rsid w:val="002E5BAD"/>
    <w:rsid w:val="00300658"/>
    <w:rsid w:val="00304FE8"/>
    <w:rsid w:val="003079B9"/>
    <w:rsid w:val="00311409"/>
    <w:rsid w:val="00313E6E"/>
    <w:rsid w:val="003202FE"/>
    <w:rsid w:val="0032078B"/>
    <w:rsid w:val="003372FB"/>
    <w:rsid w:val="003373B8"/>
    <w:rsid w:val="00343360"/>
    <w:rsid w:val="00343BE7"/>
    <w:rsid w:val="003471ED"/>
    <w:rsid w:val="0035429F"/>
    <w:rsid w:val="00355C65"/>
    <w:rsid w:val="00355E9E"/>
    <w:rsid w:val="00362C91"/>
    <w:rsid w:val="00362EDB"/>
    <w:rsid w:val="003767AD"/>
    <w:rsid w:val="003957C3"/>
    <w:rsid w:val="003B3380"/>
    <w:rsid w:val="003C2A33"/>
    <w:rsid w:val="003C4216"/>
    <w:rsid w:val="003C4877"/>
    <w:rsid w:val="003D1D65"/>
    <w:rsid w:val="003D6BB0"/>
    <w:rsid w:val="003D6C41"/>
    <w:rsid w:val="003E339E"/>
    <w:rsid w:val="003E38B3"/>
    <w:rsid w:val="003E42FC"/>
    <w:rsid w:val="003E57B0"/>
    <w:rsid w:val="004014D5"/>
    <w:rsid w:val="00407D07"/>
    <w:rsid w:val="00414034"/>
    <w:rsid w:val="004459D4"/>
    <w:rsid w:val="00446F00"/>
    <w:rsid w:val="00450336"/>
    <w:rsid w:val="00457E88"/>
    <w:rsid w:val="00475448"/>
    <w:rsid w:val="004778D1"/>
    <w:rsid w:val="00477C11"/>
    <w:rsid w:val="0048124F"/>
    <w:rsid w:val="0048794E"/>
    <w:rsid w:val="00491B58"/>
    <w:rsid w:val="00494F4A"/>
    <w:rsid w:val="004B506A"/>
    <w:rsid w:val="004D5594"/>
    <w:rsid w:val="004D71E4"/>
    <w:rsid w:val="004E3D86"/>
    <w:rsid w:val="004E7E3A"/>
    <w:rsid w:val="004F3B9E"/>
    <w:rsid w:val="005010D4"/>
    <w:rsid w:val="00502B12"/>
    <w:rsid w:val="00522BCD"/>
    <w:rsid w:val="005314DB"/>
    <w:rsid w:val="00535093"/>
    <w:rsid w:val="0053589C"/>
    <w:rsid w:val="00552A78"/>
    <w:rsid w:val="005542A6"/>
    <w:rsid w:val="00560AE0"/>
    <w:rsid w:val="00567DE0"/>
    <w:rsid w:val="00570F0E"/>
    <w:rsid w:val="00574CBA"/>
    <w:rsid w:val="00580CCB"/>
    <w:rsid w:val="00586395"/>
    <w:rsid w:val="005B5AEB"/>
    <w:rsid w:val="005B5FFF"/>
    <w:rsid w:val="005C2691"/>
    <w:rsid w:val="005C33DB"/>
    <w:rsid w:val="005D00D3"/>
    <w:rsid w:val="005D5FCC"/>
    <w:rsid w:val="005E0FD8"/>
    <w:rsid w:val="005E7EB3"/>
    <w:rsid w:val="005F29E1"/>
    <w:rsid w:val="005F3435"/>
    <w:rsid w:val="006339B5"/>
    <w:rsid w:val="00636374"/>
    <w:rsid w:val="006453FF"/>
    <w:rsid w:val="00645B85"/>
    <w:rsid w:val="00650B96"/>
    <w:rsid w:val="00662706"/>
    <w:rsid w:val="00664CE0"/>
    <w:rsid w:val="00673BE8"/>
    <w:rsid w:val="0068273C"/>
    <w:rsid w:val="00695905"/>
    <w:rsid w:val="006A10CA"/>
    <w:rsid w:val="006B6ECE"/>
    <w:rsid w:val="006B7800"/>
    <w:rsid w:val="006C1F45"/>
    <w:rsid w:val="006C2FC1"/>
    <w:rsid w:val="006C6421"/>
    <w:rsid w:val="006C72F0"/>
    <w:rsid w:val="006D02FF"/>
    <w:rsid w:val="006D1450"/>
    <w:rsid w:val="006D6D7C"/>
    <w:rsid w:val="00703D76"/>
    <w:rsid w:val="00715D88"/>
    <w:rsid w:val="00717AF4"/>
    <w:rsid w:val="007200A1"/>
    <w:rsid w:val="00721F3A"/>
    <w:rsid w:val="0073400E"/>
    <w:rsid w:val="00735BEC"/>
    <w:rsid w:val="007375A6"/>
    <w:rsid w:val="00737743"/>
    <w:rsid w:val="00740E09"/>
    <w:rsid w:val="00747E26"/>
    <w:rsid w:val="00765CE7"/>
    <w:rsid w:val="007747E8"/>
    <w:rsid w:val="007836EF"/>
    <w:rsid w:val="007865EB"/>
    <w:rsid w:val="00792AEC"/>
    <w:rsid w:val="007A1919"/>
    <w:rsid w:val="007A2501"/>
    <w:rsid w:val="007A2E23"/>
    <w:rsid w:val="007A3DC9"/>
    <w:rsid w:val="007C1190"/>
    <w:rsid w:val="007C1A0B"/>
    <w:rsid w:val="007D4D77"/>
    <w:rsid w:val="007E0B5E"/>
    <w:rsid w:val="007E232F"/>
    <w:rsid w:val="007E63E7"/>
    <w:rsid w:val="007F1B0D"/>
    <w:rsid w:val="007F71F4"/>
    <w:rsid w:val="00807260"/>
    <w:rsid w:val="00811051"/>
    <w:rsid w:val="00816907"/>
    <w:rsid w:val="00822CCE"/>
    <w:rsid w:val="00823CFD"/>
    <w:rsid w:val="008244ED"/>
    <w:rsid w:val="008312B7"/>
    <w:rsid w:val="008468EE"/>
    <w:rsid w:val="008500A2"/>
    <w:rsid w:val="0085671C"/>
    <w:rsid w:val="008717D1"/>
    <w:rsid w:val="008730FD"/>
    <w:rsid w:val="00876B0B"/>
    <w:rsid w:val="008902E1"/>
    <w:rsid w:val="00895DCE"/>
    <w:rsid w:val="008B3054"/>
    <w:rsid w:val="008B4661"/>
    <w:rsid w:val="008B4E0C"/>
    <w:rsid w:val="008C23CD"/>
    <w:rsid w:val="008E7C5E"/>
    <w:rsid w:val="008F3694"/>
    <w:rsid w:val="009062EB"/>
    <w:rsid w:val="00910B53"/>
    <w:rsid w:val="0091331B"/>
    <w:rsid w:val="00916FAB"/>
    <w:rsid w:val="00923F8C"/>
    <w:rsid w:val="009407ED"/>
    <w:rsid w:val="00942C08"/>
    <w:rsid w:val="009440E0"/>
    <w:rsid w:val="00944BB0"/>
    <w:rsid w:val="0095240D"/>
    <w:rsid w:val="00956F89"/>
    <w:rsid w:val="0096300C"/>
    <w:rsid w:val="009651E8"/>
    <w:rsid w:val="00985999"/>
    <w:rsid w:val="009920E0"/>
    <w:rsid w:val="009C6993"/>
    <w:rsid w:val="009D5D04"/>
    <w:rsid w:val="009D6D73"/>
    <w:rsid w:val="009E0975"/>
    <w:rsid w:val="00A2199B"/>
    <w:rsid w:val="00A26AB5"/>
    <w:rsid w:val="00A34F2A"/>
    <w:rsid w:val="00A363BE"/>
    <w:rsid w:val="00A411D7"/>
    <w:rsid w:val="00A4144E"/>
    <w:rsid w:val="00A516DC"/>
    <w:rsid w:val="00A530D2"/>
    <w:rsid w:val="00A5496E"/>
    <w:rsid w:val="00A54E64"/>
    <w:rsid w:val="00A552A6"/>
    <w:rsid w:val="00A55DC2"/>
    <w:rsid w:val="00A660B3"/>
    <w:rsid w:val="00A8337F"/>
    <w:rsid w:val="00A8491D"/>
    <w:rsid w:val="00A85284"/>
    <w:rsid w:val="00A87AAB"/>
    <w:rsid w:val="00A929EF"/>
    <w:rsid w:val="00A95642"/>
    <w:rsid w:val="00AB590F"/>
    <w:rsid w:val="00AC69BD"/>
    <w:rsid w:val="00AD2C70"/>
    <w:rsid w:val="00AF110E"/>
    <w:rsid w:val="00B000A8"/>
    <w:rsid w:val="00B13EE5"/>
    <w:rsid w:val="00B22632"/>
    <w:rsid w:val="00B22B88"/>
    <w:rsid w:val="00B319F4"/>
    <w:rsid w:val="00B31F71"/>
    <w:rsid w:val="00B321FF"/>
    <w:rsid w:val="00B4001C"/>
    <w:rsid w:val="00B406C5"/>
    <w:rsid w:val="00B4146A"/>
    <w:rsid w:val="00B45200"/>
    <w:rsid w:val="00B54D93"/>
    <w:rsid w:val="00B600FC"/>
    <w:rsid w:val="00B630D2"/>
    <w:rsid w:val="00B67CED"/>
    <w:rsid w:val="00B82C09"/>
    <w:rsid w:val="00B83C51"/>
    <w:rsid w:val="00B83DF5"/>
    <w:rsid w:val="00B84E1B"/>
    <w:rsid w:val="00BB0820"/>
    <w:rsid w:val="00BB1054"/>
    <w:rsid w:val="00BB2036"/>
    <w:rsid w:val="00BB35B2"/>
    <w:rsid w:val="00BD7B00"/>
    <w:rsid w:val="00BE66BC"/>
    <w:rsid w:val="00BF10D2"/>
    <w:rsid w:val="00BF4A53"/>
    <w:rsid w:val="00BF5296"/>
    <w:rsid w:val="00C123C1"/>
    <w:rsid w:val="00C139F9"/>
    <w:rsid w:val="00C2110E"/>
    <w:rsid w:val="00C35C21"/>
    <w:rsid w:val="00C3640E"/>
    <w:rsid w:val="00C37E14"/>
    <w:rsid w:val="00C421BC"/>
    <w:rsid w:val="00C436DE"/>
    <w:rsid w:val="00C47094"/>
    <w:rsid w:val="00C5068B"/>
    <w:rsid w:val="00C52F9F"/>
    <w:rsid w:val="00C56B5F"/>
    <w:rsid w:val="00C60BF0"/>
    <w:rsid w:val="00C81D7D"/>
    <w:rsid w:val="00C8529E"/>
    <w:rsid w:val="00C877C7"/>
    <w:rsid w:val="00C91C82"/>
    <w:rsid w:val="00C929A2"/>
    <w:rsid w:val="00CA04AD"/>
    <w:rsid w:val="00CB070A"/>
    <w:rsid w:val="00CB4C39"/>
    <w:rsid w:val="00CC5EB4"/>
    <w:rsid w:val="00CD6309"/>
    <w:rsid w:val="00CE36BA"/>
    <w:rsid w:val="00CF2039"/>
    <w:rsid w:val="00CF6642"/>
    <w:rsid w:val="00CF78E5"/>
    <w:rsid w:val="00D02665"/>
    <w:rsid w:val="00D05E88"/>
    <w:rsid w:val="00D07DC1"/>
    <w:rsid w:val="00D37818"/>
    <w:rsid w:val="00D415BD"/>
    <w:rsid w:val="00D459A5"/>
    <w:rsid w:val="00D468EE"/>
    <w:rsid w:val="00D57A91"/>
    <w:rsid w:val="00D6109B"/>
    <w:rsid w:val="00D7417D"/>
    <w:rsid w:val="00D92D7A"/>
    <w:rsid w:val="00DA415D"/>
    <w:rsid w:val="00DC50CB"/>
    <w:rsid w:val="00DE22B2"/>
    <w:rsid w:val="00DE6CDC"/>
    <w:rsid w:val="00DF0A7B"/>
    <w:rsid w:val="00DF3541"/>
    <w:rsid w:val="00DF6A35"/>
    <w:rsid w:val="00E01049"/>
    <w:rsid w:val="00E13310"/>
    <w:rsid w:val="00E1766E"/>
    <w:rsid w:val="00E21994"/>
    <w:rsid w:val="00E219B5"/>
    <w:rsid w:val="00E27C73"/>
    <w:rsid w:val="00E36E03"/>
    <w:rsid w:val="00E437A0"/>
    <w:rsid w:val="00E46131"/>
    <w:rsid w:val="00E46C20"/>
    <w:rsid w:val="00E60238"/>
    <w:rsid w:val="00E6121B"/>
    <w:rsid w:val="00E72C6E"/>
    <w:rsid w:val="00E74305"/>
    <w:rsid w:val="00E80CBE"/>
    <w:rsid w:val="00E81C9C"/>
    <w:rsid w:val="00E874E3"/>
    <w:rsid w:val="00E93AEC"/>
    <w:rsid w:val="00E96711"/>
    <w:rsid w:val="00EA4359"/>
    <w:rsid w:val="00EA7F47"/>
    <w:rsid w:val="00EC2502"/>
    <w:rsid w:val="00EC3769"/>
    <w:rsid w:val="00ED3640"/>
    <w:rsid w:val="00EF441B"/>
    <w:rsid w:val="00F12A02"/>
    <w:rsid w:val="00F147AB"/>
    <w:rsid w:val="00F17789"/>
    <w:rsid w:val="00F23BA0"/>
    <w:rsid w:val="00F247CF"/>
    <w:rsid w:val="00F24F5B"/>
    <w:rsid w:val="00F36E5A"/>
    <w:rsid w:val="00F37968"/>
    <w:rsid w:val="00F40569"/>
    <w:rsid w:val="00F50E29"/>
    <w:rsid w:val="00F63723"/>
    <w:rsid w:val="00F67910"/>
    <w:rsid w:val="00F84F52"/>
    <w:rsid w:val="00F8512A"/>
    <w:rsid w:val="00F92E09"/>
    <w:rsid w:val="00FA3D5F"/>
    <w:rsid w:val="00FC0EDF"/>
    <w:rsid w:val="00FC3DD1"/>
    <w:rsid w:val="00FC66A8"/>
    <w:rsid w:val="00FC7A67"/>
    <w:rsid w:val="00FE2907"/>
    <w:rsid w:val="00FE6707"/>
    <w:rsid w:val="00FE6936"/>
    <w:rsid w:val="00FF1E6E"/>
    <w:rsid w:val="00FF4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34"/>
    <o:shapelayout v:ext="edit">
      <o:idmap v:ext="edit" data="1"/>
    </o:shapelayout>
  </w:shapeDefaults>
  <w:decimalSymbol w:val="."/>
  <w:listSeparator w:val=","/>
  <w14:docId w14:val="314529D0"/>
  <w15:chartTrackingRefBased/>
  <w15:docId w15:val="{3FAF6E66-AAAD-4CA7-8D6C-2337D0F3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A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ADF"/>
  </w:style>
  <w:style w:type="paragraph" w:styleId="Footer">
    <w:name w:val="footer"/>
    <w:basedOn w:val="Normal"/>
    <w:link w:val="FooterChar"/>
    <w:uiPriority w:val="99"/>
    <w:unhideWhenUsed/>
    <w:rsid w:val="00110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styleId="UnresolvedMention">
    <w:name w:val="Unresolved Mention"/>
    <w:basedOn w:val="DefaultParagraphFont"/>
    <w:uiPriority w:val="99"/>
    <w:semiHidden/>
    <w:unhideWhenUsed/>
    <w:rsid w:val="00003659"/>
    <w:rPr>
      <w:color w:val="605E5C"/>
      <w:shd w:val="clear" w:color="auto" w:fill="E1DFDD"/>
    </w:rPr>
  </w:style>
  <w:style w:type="paragraph" w:styleId="BalloonText">
    <w:name w:val="Balloon Text"/>
    <w:basedOn w:val="Normal"/>
    <w:link w:val="BalloonTextChar"/>
    <w:uiPriority w:val="99"/>
    <w:semiHidden/>
    <w:unhideWhenUsed/>
    <w:rsid w:val="00C36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0E"/>
    <w:rPr>
      <w:rFonts w:ascii="Segoe UI" w:hAnsi="Segoe UI" w:cs="Segoe UI"/>
      <w:sz w:val="18"/>
      <w:szCs w:val="18"/>
    </w:rPr>
  </w:style>
  <w:style w:type="character" w:styleId="CommentReference">
    <w:name w:val="annotation reference"/>
    <w:basedOn w:val="DefaultParagraphFont"/>
    <w:uiPriority w:val="99"/>
    <w:semiHidden/>
    <w:unhideWhenUsed/>
    <w:rsid w:val="0027579B"/>
    <w:rPr>
      <w:sz w:val="16"/>
      <w:szCs w:val="16"/>
    </w:rPr>
  </w:style>
  <w:style w:type="paragraph" w:styleId="CommentText">
    <w:name w:val="annotation text"/>
    <w:basedOn w:val="Normal"/>
    <w:link w:val="CommentTextChar"/>
    <w:uiPriority w:val="99"/>
    <w:semiHidden/>
    <w:unhideWhenUsed/>
    <w:rsid w:val="0027579B"/>
    <w:pPr>
      <w:spacing w:line="240" w:lineRule="auto"/>
    </w:pPr>
    <w:rPr>
      <w:sz w:val="20"/>
      <w:szCs w:val="20"/>
    </w:rPr>
  </w:style>
  <w:style w:type="character" w:customStyle="1" w:styleId="CommentTextChar">
    <w:name w:val="Comment Text Char"/>
    <w:basedOn w:val="DefaultParagraphFont"/>
    <w:link w:val="CommentText"/>
    <w:uiPriority w:val="99"/>
    <w:semiHidden/>
    <w:rsid w:val="0027579B"/>
    <w:rPr>
      <w:sz w:val="20"/>
      <w:szCs w:val="20"/>
    </w:rPr>
  </w:style>
  <w:style w:type="paragraph" w:styleId="ListParagraph">
    <w:name w:val="List Paragraph"/>
    <w:aliases w:val="Dot pt,No Spacing1,List Paragraph Char Char Char,Indicator Text,Numbered Para 1,List Paragraph1,Bullet 1,Bullet Points,MAIN CONTENT,Colorful List - Accent 11,F5 List Paragraph,List Paragraph2,List Paragraph12,Bullet Style,Normal numbered"/>
    <w:basedOn w:val="Normal"/>
    <w:link w:val="ListParagraphChar"/>
    <w:uiPriority w:val="34"/>
    <w:qFormat/>
    <w:rsid w:val="002E5BA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B4F17"/>
    <w:rPr>
      <w:b/>
      <w:bCs/>
    </w:rPr>
  </w:style>
  <w:style w:type="character" w:customStyle="1" w:styleId="CommentSubjectChar">
    <w:name w:val="Comment Subject Char"/>
    <w:basedOn w:val="CommentTextChar"/>
    <w:link w:val="CommentSubject"/>
    <w:uiPriority w:val="99"/>
    <w:semiHidden/>
    <w:rsid w:val="001B4F17"/>
    <w:rPr>
      <w:b/>
      <w:bCs/>
      <w:sz w:val="20"/>
      <w:szCs w:val="20"/>
    </w:rPr>
  </w:style>
  <w:style w:type="paragraph" w:styleId="Revision">
    <w:name w:val="Revision"/>
    <w:hidden/>
    <w:uiPriority w:val="99"/>
    <w:semiHidden/>
    <w:rsid w:val="00695905"/>
    <w:pPr>
      <w:spacing w:after="0" w:line="240" w:lineRule="auto"/>
    </w:pPr>
  </w:style>
  <w:style w:type="character" w:customStyle="1" w:styleId="fontstyle01">
    <w:name w:val="fontstyle01"/>
    <w:basedOn w:val="DefaultParagraphFont"/>
    <w:rsid w:val="005D00D3"/>
    <w:rPr>
      <w:rFonts w:ascii="Swiss721BT-Medium" w:hAnsi="Swiss721BT-Medium" w:hint="default"/>
      <w:b w:val="0"/>
      <w:bCs w:val="0"/>
      <w:i w:val="0"/>
      <w:iCs w:val="0"/>
      <w:color w:val="4F606A"/>
      <w:sz w:val="20"/>
      <w:szCs w:val="20"/>
    </w:rPr>
  </w:style>
  <w:style w:type="character" w:styleId="FollowedHyperlink">
    <w:name w:val="FollowedHyperlink"/>
    <w:basedOn w:val="DefaultParagraphFont"/>
    <w:uiPriority w:val="99"/>
    <w:semiHidden/>
    <w:unhideWhenUsed/>
    <w:rsid w:val="003D6BB0"/>
    <w:rPr>
      <w:color w:val="ED694B"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Colorful List - Accent 11 Char,F5 List Paragraph Char"/>
    <w:link w:val="ListParagraph"/>
    <w:uiPriority w:val="34"/>
    <w:qFormat/>
    <w:locked/>
    <w:rsid w:val="005542A6"/>
    <w:rPr>
      <w:rFonts w:ascii="Calibri" w:eastAsia="Calibri" w:hAnsi="Calibri" w:cs="Times New Roman"/>
    </w:rPr>
  </w:style>
  <w:style w:type="paragraph" w:styleId="NormalWeb">
    <w:name w:val="Normal (Web)"/>
    <w:basedOn w:val="Normal"/>
    <w:uiPriority w:val="99"/>
    <w:semiHidden/>
    <w:unhideWhenUsed/>
    <w:rsid w:val="005542A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31256">
      <w:bodyDiv w:val="1"/>
      <w:marLeft w:val="0"/>
      <w:marRight w:val="0"/>
      <w:marTop w:val="0"/>
      <w:marBottom w:val="0"/>
      <w:divBdr>
        <w:top w:val="none" w:sz="0" w:space="0" w:color="auto"/>
        <w:left w:val="none" w:sz="0" w:space="0" w:color="auto"/>
        <w:bottom w:val="none" w:sz="0" w:space="0" w:color="auto"/>
        <w:right w:val="none" w:sz="0" w:space="0" w:color="auto"/>
      </w:divBdr>
    </w:div>
    <w:div w:id="380715943">
      <w:bodyDiv w:val="1"/>
      <w:marLeft w:val="0"/>
      <w:marRight w:val="0"/>
      <w:marTop w:val="0"/>
      <w:marBottom w:val="0"/>
      <w:divBdr>
        <w:top w:val="none" w:sz="0" w:space="0" w:color="auto"/>
        <w:left w:val="none" w:sz="0" w:space="0" w:color="auto"/>
        <w:bottom w:val="none" w:sz="0" w:space="0" w:color="auto"/>
        <w:right w:val="none" w:sz="0" w:space="0" w:color="auto"/>
      </w:divBdr>
    </w:div>
    <w:div w:id="399910014">
      <w:bodyDiv w:val="1"/>
      <w:marLeft w:val="0"/>
      <w:marRight w:val="0"/>
      <w:marTop w:val="0"/>
      <w:marBottom w:val="0"/>
      <w:divBdr>
        <w:top w:val="none" w:sz="0" w:space="0" w:color="auto"/>
        <w:left w:val="none" w:sz="0" w:space="0" w:color="auto"/>
        <w:bottom w:val="none" w:sz="0" w:space="0" w:color="auto"/>
        <w:right w:val="none" w:sz="0" w:space="0" w:color="auto"/>
      </w:divBdr>
      <w:divsChild>
        <w:div w:id="1567571779">
          <w:marLeft w:val="547"/>
          <w:marRight w:val="0"/>
          <w:marTop w:val="0"/>
          <w:marBottom w:val="0"/>
          <w:divBdr>
            <w:top w:val="none" w:sz="0" w:space="0" w:color="auto"/>
            <w:left w:val="none" w:sz="0" w:space="0" w:color="auto"/>
            <w:bottom w:val="none" w:sz="0" w:space="0" w:color="auto"/>
            <w:right w:val="none" w:sz="0" w:space="0" w:color="auto"/>
          </w:divBdr>
        </w:div>
      </w:divsChild>
    </w:div>
    <w:div w:id="757140311">
      <w:bodyDiv w:val="1"/>
      <w:marLeft w:val="0"/>
      <w:marRight w:val="0"/>
      <w:marTop w:val="0"/>
      <w:marBottom w:val="0"/>
      <w:divBdr>
        <w:top w:val="none" w:sz="0" w:space="0" w:color="auto"/>
        <w:left w:val="none" w:sz="0" w:space="0" w:color="auto"/>
        <w:bottom w:val="none" w:sz="0" w:space="0" w:color="auto"/>
        <w:right w:val="none" w:sz="0" w:space="0" w:color="auto"/>
      </w:divBdr>
      <w:divsChild>
        <w:div w:id="29844438">
          <w:marLeft w:val="547"/>
          <w:marRight w:val="0"/>
          <w:marTop w:val="0"/>
          <w:marBottom w:val="0"/>
          <w:divBdr>
            <w:top w:val="none" w:sz="0" w:space="0" w:color="auto"/>
            <w:left w:val="none" w:sz="0" w:space="0" w:color="auto"/>
            <w:bottom w:val="none" w:sz="0" w:space="0" w:color="auto"/>
            <w:right w:val="none" w:sz="0" w:space="0" w:color="auto"/>
          </w:divBdr>
        </w:div>
      </w:divsChild>
    </w:div>
    <w:div w:id="935552735">
      <w:bodyDiv w:val="1"/>
      <w:marLeft w:val="0"/>
      <w:marRight w:val="0"/>
      <w:marTop w:val="0"/>
      <w:marBottom w:val="0"/>
      <w:divBdr>
        <w:top w:val="none" w:sz="0" w:space="0" w:color="auto"/>
        <w:left w:val="none" w:sz="0" w:space="0" w:color="auto"/>
        <w:bottom w:val="none" w:sz="0" w:space="0" w:color="auto"/>
        <w:right w:val="none" w:sz="0" w:space="0" w:color="auto"/>
      </w:divBdr>
      <w:divsChild>
        <w:div w:id="1751072497">
          <w:marLeft w:val="547"/>
          <w:marRight w:val="0"/>
          <w:marTop w:val="0"/>
          <w:marBottom w:val="0"/>
          <w:divBdr>
            <w:top w:val="none" w:sz="0" w:space="0" w:color="auto"/>
            <w:left w:val="none" w:sz="0" w:space="0" w:color="auto"/>
            <w:bottom w:val="none" w:sz="0" w:space="0" w:color="auto"/>
            <w:right w:val="none" w:sz="0" w:space="0" w:color="auto"/>
          </w:divBdr>
        </w:div>
      </w:divsChild>
    </w:div>
    <w:div w:id="1029767861">
      <w:bodyDiv w:val="1"/>
      <w:marLeft w:val="0"/>
      <w:marRight w:val="0"/>
      <w:marTop w:val="0"/>
      <w:marBottom w:val="0"/>
      <w:divBdr>
        <w:top w:val="none" w:sz="0" w:space="0" w:color="auto"/>
        <w:left w:val="none" w:sz="0" w:space="0" w:color="auto"/>
        <w:bottom w:val="none" w:sz="0" w:space="0" w:color="auto"/>
        <w:right w:val="none" w:sz="0" w:space="0" w:color="auto"/>
      </w:divBdr>
      <w:divsChild>
        <w:div w:id="723676179">
          <w:marLeft w:val="547"/>
          <w:marRight w:val="0"/>
          <w:marTop w:val="0"/>
          <w:marBottom w:val="120"/>
          <w:divBdr>
            <w:top w:val="none" w:sz="0" w:space="0" w:color="auto"/>
            <w:left w:val="none" w:sz="0" w:space="0" w:color="auto"/>
            <w:bottom w:val="none" w:sz="0" w:space="0" w:color="auto"/>
            <w:right w:val="none" w:sz="0" w:space="0" w:color="auto"/>
          </w:divBdr>
        </w:div>
      </w:divsChild>
    </w:div>
    <w:div w:id="1060977839">
      <w:bodyDiv w:val="1"/>
      <w:marLeft w:val="0"/>
      <w:marRight w:val="0"/>
      <w:marTop w:val="0"/>
      <w:marBottom w:val="0"/>
      <w:divBdr>
        <w:top w:val="none" w:sz="0" w:space="0" w:color="auto"/>
        <w:left w:val="none" w:sz="0" w:space="0" w:color="auto"/>
        <w:bottom w:val="none" w:sz="0" w:space="0" w:color="auto"/>
        <w:right w:val="none" w:sz="0" w:space="0" w:color="auto"/>
      </w:divBdr>
      <w:divsChild>
        <w:div w:id="751780450">
          <w:marLeft w:val="547"/>
          <w:marRight w:val="0"/>
          <w:marTop w:val="0"/>
          <w:marBottom w:val="0"/>
          <w:divBdr>
            <w:top w:val="none" w:sz="0" w:space="0" w:color="auto"/>
            <w:left w:val="none" w:sz="0" w:space="0" w:color="auto"/>
            <w:bottom w:val="none" w:sz="0" w:space="0" w:color="auto"/>
            <w:right w:val="none" w:sz="0" w:space="0" w:color="auto"/>
          </w:divBdr>
        </w:div>
      </w:divsChild>
    </w:div>
    <w:div w:id="1160123488">
      <w:bodyDiv w:val="1"/>
      <w:marLeft w:val="0"/>
      <w:marRight w:val="0"/>
      <w:marTop w:val="0"/>
      <w:marBottom w:val="0"/>
      <w:divBdr>
        <w:top w:val="none" w:sz="0" w:space="0" w:color="auto"/>
        <w:left w:val="none" w:sz="0" w:space="0" w:color="auto"/>
        <w:bottom w:val="none" w:sz="0" w:space="0" w:color="auto"/>
        <w:right w:val="none" w:sz="0" w:space="0" w:color="auto"/>
      </w:divBdr>
      <w:divsChild>
        <w:div w:id="821583907">
          <w:marLeft w:val="547"/>
          <w:marRight w:val="0"/>
          <w:marTop w:val="0"/>
          <w:marBottom w:val="0"/>
          <w:divBdr>
            <w:top w:val="none" w:sz="0" w:space="0" w:color="auto"/>
            <w:left w:val="none" w:sz="0" w:space="0" w:color="auto"/>
            <w:bottom w:val="none" w:sz="0" w:space="0" w:color="auto"/>
            <w:right w:val="none" w:sz="0" w:space="0" w:color="auto"/>
          </w:divBdr>
        </w:div>
      </w:divsChild>
    </w:div>
    <w:div w:id="1422069906">
      <w:bodyDiv w:val="1"/>
      <w:marLeft w:val="0"/>
      <w:marRight w:val="0"/>
      <w:marTop w:val="0"/>
      <w:marBottom w:val="0"/>
      <w:divBdr>
        <w:top w:val="none" w:sz="0" w:space="0" w:color="auto"/>
        <w:left w:val="none" w:sz="0" w:space="0" w:color="auto"/>
        <w:bottom w:val="none" w:sz="0" w:space="0" w:color="auto"/>
        <w:right w:val="none" w:sz="0" w:space="0" w:color="auto"/>
      </w:divBdr>
      <w:divsChild>
        <w:div w:id="455413820">
          <w:marLeft w:val="547"/>
          <w:marRight w:val="0"/>
          <w:marTop w:val="0"/>
          <w:marBottom w:val="120"/>
          <w:divBdr>
            <w:top w:val="none" w:sz="0" w:space="0" w:color="auto"/>
            <w:left w:val="none" w:sz="0" w:space="0" w:color="auto"/>
            <w:bottom w:val="none" w:sz="0" w:space="0" w:color="auto"/>
            <w:right w:val="none" w:sz="0" w:space="0" w:color="auto"/>
          </w:divBdr>
        </w:div>
      </w:divsChild>
    </w:div>
    <w:div w:id="1499691040">
      <w:bodyDiv w:val="1"/>
      <w:marLeft w:val="0"/>
      <w:marRight w:val="0"/>
      <w:marTop w:val="0"/>
      <w:marBottom w:val="0"/>
      <w:divBdr>
        <w:top w:val="none" w:sz="0" w:space="0" w:color="auto"/>
        <w:left w:val="none" w:sz="0" w:space="0" w:color="auto"/>
        <w:bottom w:val="none" w:sz="0" w:space="0" w:color="auto"/>
        <w:right w:val="none" w:sz="0" w:space="0" w:color="auto"/>
      </w:divBdr>
      <w:divsChild>
        <w:div w:id="216665224">
          <w:marLeft w:val="547"/>
          <w:marRight w:val="0"/>
          <w:marTop w:val="0"/>
          <w:marBottom w:val="0"/>
          <w:divBdr>
            <w:top w:val="none" w:sz="0" w:space="0" w:color="auto"/>
            <w:left w:val="none" w:sz="0" w:space="0" w:color="auto"/>
            <w:bottom w:val="none" w:sz="0" w:space="0" w:color="auto"/>
            <w:right w:val="none" w:sz="0" w:space="0" w:color="auto"/>
          </w:divBdr>
        </w:div>
      </w:divsChild>
    </w:div>
    <w:div w:id="1511874580">
      <w:bodyDiv w:val="1"/>
      <w:marLeft w:val="0"/>
      <w:marRight w:val="0"/>
      <w:marTop w:val="0"/>
      <w:marBottom w:val="0"/>
      <w:divBdr>
        <w:top w:val="none" w:sz="0" w:space="0" w:color="auto"/>
        <w:left w:val="none" w:sz="0" w:space="0" w:color="auto"/>
        <w:bottom w:val="none" w:sz="0" w:space="0" w:color="auto"/>
        <w:right w:val="none" w:sz="0" w:space="0" w:color="auto"/>
      </w:divBdr>
      <w:divsChild>
        <w:div w:id="627712008">
          <w:marLeft w:val="547"/>
          <w:marRight w:val="0"/>
          <w:marTop w:val="0"/>
          <w:marBottom w:val="0"/>
          <w:divBdr>
            <w:top w:val="none" w:sz="0" w:space="0" w:color="auto"/>
            <w:left w:val="none" w:sz="0" w:space="0" w:color="auto"/>
            <w:bottom w:val="none" w:sz="0" w:space="0" w:color="auto"/>
            <w:right w:val="none" w:sz="0" w:space="0" w:color="auto"/>
          </w:divBdr>
        </w:div>
      </w:divsChild>
    </w:div>
    <w:div w:id="1609045229">
      <w:bodyDiv w:val="1"/>
      <w:marLeft w:val="0"/>
      <w:marRight w:val="0"/>
      <w:marTop w:val="0"/>
      <w:marBottom w:val="0"/>
      <w:divBdr>
        <w:top w:val="none" w:sz="0" w:space="0" w:color="auto"/>
        <w:left w:val="none" w:sz="0" w:space="0" w:color="auto"/>
        <w:bottom w:val="none" w:sz="0" w:space="0" w:color="auto"/>
        <w:right w:val="none" w:sz="0" w:space="0" w:color="auto"/>
      </w:divBdr>
    </w:div>
    <w:div w:id="1636520827">
      <w:bodyDiv w:val="1"/>
      <w:marLeft w:val="0"/>
      <w:marRight w:val="0"/>
      <w:marTop w:val="0"/>
      <w:marBottom w:val="0"/>
      <w:divBdr>
        <w:top w:val="none" w:sz="0" w:space="0" w:color="auto"/>
        <w:left w:val="none" w:sz="0" w:space="0" w:color="auto"/>
        <w:bottom w:val="none" w:sz="0" w:space="0" w:color="auto"/>
        <w:right w:val="none" w:sz="0" w:space="0" w:color="auto"/>
      </w:divBdr>
      <w:divsChild>
        <w:div w:id="607005158">
          <w:marLeft w:val="547"/>
          <w:marRight w:val="0"/>
          <w:marTop w:val="0"/>
          <w:marBottom w:val="0"/>
          <w:divBdr>
            <w:top w:val="none" w:sz="0" w:space="0" w:color="auto"/>
            <w:left w:val="none" w:sz="0" w:space="0" w:color="auto"/>
            <w:bottom w:val="none" w:sz="0" w:space="0" w:color="auto"/>
            <w:right w:val="none" w:sz="0" w:space="0" w:color="auto"/>
          </w:divBdr>
        </w:div>
      </w:divsChild>
    </w:div>
    <w:div w:id="1639798204">
      <w:bodyDiv w:val="1"/>
      <w:marLeft w:val="0"/>
      <w:marRight w:val="0"/>
      <w:marTop w:val="0"/>
      <w:marBottom w:val="0"/>
      <w:divBdr>
        <w:top w:val="none" w:sz="0" w:space="0" w:color="auto"/>
        <w:left w:val="none" w:sz="0" w:space="0" w:color="auto"/>
        <w:bottom w:val="none" w:sz="0" w:space="0" w:color="auto"/>
        <w:right w:val="none" w:sz="0" w:space="0" w:color="auto"/>
      </w:divBdr>
    </w:div>
    <w:div w:id="1695958434">
      <w:bodyDiv w:val="1"/>
      <w:marLeft w:val="0"/>
      <w:marRight w:val="0"/>
      <w:marTop w:val="0"/>
      <w:marBottom w:val="0"/>
      <w:divBdr>
        <w:top w:val="none" w:sz="0" w:space="0" w:color="auto"/>
        <w:left w:val="none" w:sz="0" w:space="0" w:color="auto"/>
        <w:bottom w:val="none" w:sz="0" w:space="0" w:color="auto"/>
        <w:right w:val="none" w:sz="0" w:space="0" w:color="auto"/>
      </w:divBdr>
      <w:divsChild>
        <w:div w:id="943150285">
          <w:marLeft w:val="547"/>
          <w:marRight w:val="0"/>
          <w:marTop w:val="0"/>
          <w:marBottom w:val="0"/>
          <w:divBdr>
            <w:top w:val="none" w:sz="0" w:space="0" w:color="auto"/>
            <w:left w:val="none" w:sz="0" w:space="0" w:color="auto"/>
            <w:bottom w:val="none" w:sz="0" w:space="0" w:color="auto"/>
            <w:right w:val="none" w:sz="0" w:space="0" w:color="auto"/>
          </w:divBdr>
        </w:div>
      </w:divsChild>
    </w:div>
    <w:div w:id="1949315325">
      <w:bodyDiv w:val="1"/>
      <w:marLeft w:val="0"/>
      <w:marRight w:val="0"/>
      <w:marTop w:val="0"/>
      <w:marBottom w:val="0"/>
      <w:divBdr>
        <w:top w:val="none" w:sz="0" w:space="0" w:color="auto"/>
        <w:left w:val="none" w:sz="0" w:space="0" w:color="auto"/>
        <w:bottom w:val="none" w:sz="0" w:space="0" w:color="auto"/>
        <w:right w:val="none" w:sz="0" w:space="0" w:color="auto"/>
      </w:divBdr>
      <w:divsChild>
        <w:div w:id="7447179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gov.scot/Topics/Government/PublicServiceReform" TargetMode="External"/><Relationship Id="rId39" Type="http://schemas.openxmlformats.org/officeDocument/2006/relationships/diagramData" Target="diagrams/data5.xml"/><Relationship Id="rId21" Type="http://schemas.openxmlformats.org/officeDocument/2006/relationships/diagramData" Target="diagrams/data3.xml"/><Relationship Id="rId34" Type="http://schemas.openxmlformats.org/officeDocument/2006/relationships/header" Target="header2.xml"/><Relationship Id="rId42" Type="http://schemas.openxmlformats.org/officeDocument/2006/relationships/diagramColors" Target="diagrams/colors5.xml"/><Relationship Id="rId47" Type="http://schemas.openxmlformats.org/officeDocument/2006/relationships/diagramData" Target="diagrams/data6.xml"/><Relationship Id="rId50" Type="http://schemas.openxmlformats.org/officeDocument/2006/relationships/diagramColors" Target="diagrams/colors6.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Layout" Target="diagrams/layout4.xml"/><Relationship Id="rId41" Type="http://schemas.openxmlformats.org/officeDocument/2006/relationships/diagramQuickStyle" Target="diagrams/quickStyle5.xml"/><Relationship Id="rId54"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microsoft.com/office/2007/relationships/diagramDrawing" Target="diagrams/drawing4.xml"/><Relationship Id="rId37" Type="http://schemas.openxmlformats.org/officeDocument/2006/relationships/header" Target="header3.xml"/><Relationship Id="rId40" Type="http://schemas.openxmlformats.org/officeDocument/2006/relationships/diagramLayout" Target="diagrams/layout5.xml"/><Relationship Id="rId45" Type="http://schemas.openxmlformats.org/officeDocument/2006/relationships/header" Target="header5.xml"/><Relationship Id="rId53" Type="http://schemas.openxmlformats.org/officeDocument/2006/relationships/header" Target="header8.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Data" Target="diagrams/data4.xml"/><Relationship Id="rId36" Type="http://schemas.openxmlformats.org/officeDocument/2006/relationships/footer" Target="footer2.xml"/><Relationship Id="rId49" Type="http://schemas.openxmlformats.org/officeDocument/2006/relationships/diagramQuickStyle" Target="diagrams/quickStyle6.xml"/><Relationship Id="rId10" Type="http://schemas.openxmlformats.org/officeDocument/2006/relationships/image" Target="media/image1.jpeg"/><Relationship Id="rId19" Type="http://schemas.openxmlformats.org/officeDocument/2006/relationships/diagramColors" Target="diagrams/colors2.xml"/><Relationship Id="rId31" Type="http://schemas.openxmlformats.org/officeDocument/2006/relationships/diagramColors" Target="diagrams/colors4.xml"/><Relationship Id="rId44" Type="http://schemas.openxmlformats.org/officeDocument/2006/relationships/header" Target="header4.xml"/><Relationship Id="rId52"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info@ethicalstandards.org.uk"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yperlink" Target="https://nationalperformance.gov.scot/national-outcomes/human-rights" TargetMode="External"/><Relationship Id="rId30" Type="http://schemas.openxmlformats.org/officeDocument/2006/relationships/diagramQuickStyle" Target="diagrams/quickStyle4.xml"/><Relationship Id="rId35" Type="http://schemas.openxmlformats.org/officeDocument/2006/relationships/footer" Target="footer1.xml"/><Relationship Id="rId43" Type="http://schemas.microsoft.com/office/2007/relationships/diagramDrawing" Target="diagrams/drawing5.xml"/><Relationship Id="rId48" Type="http://schemas.openxmlformats.org/officeDocument/2006/relationships/diagramLayout" Target="diagrams/layout6.xml"/><Relationship Id="rId56" Type="http://schemas.openxmlformats.org/officeDocument/2006/relationships/theme" Target="theme/theme1.xml"/><Relationship Id="rId8" Type="http://schemas.openxmlformats.org/officeDocument/2006/relationships/hyperlink" Target="http://www.ethicalstandards.org.uk/contact-us" TargetMode="External"/><Relationship Id="rId51" Type="http://schemas.microsoft.com/office/2007/relationships/diagramDrawing" Target="diagrams/drawing6.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BDE126-1759-4C77-8145-CD78C46D47FD}" type="doc">
      <dgm:prSet loTypeId="urn:microsoft.com/office/officeart/2008/layout/VerticalCircleList" loCatId="list" qsTypeId="urn:microsoft.com/office/officeart/2005/8/quickstyle/simple1" qsCatId="simple" csTypeId="urn:microsoft.com/office/officeart/2005/8/colors/colorful1" csCatId="colorful" phldr="1"/>
      <dgm:spPr/>
      <dgm:t>
        <a:bodyPr/>
        <a:lstStyle/>
        <a:p>
          <a:endParaRPr lang="en-GB"/>
        </a:p>
      </dgm:t>
    </dgm:pt>
    <dgm:pt modelId="{CA655CE5-BA69-41C0-B7F1-577C811DBB99}">
      <dgm:prSet phldrT="[Text]" custT="1"/>
      <dgm:spPr/>
      <dgm:t>
        <a:bodyPr/>
        <a:lstStyle/>
        <a:p>
          <a:r>
            <a:rPr lang="en-GB" sz="1600">
              <a:solidFill>
                <a:schemeClr val="tx2"/>
              </a:solidFill>
              <a:latin typeface="Arial" panose="020B0604020202020204" pitchFamily="34" charset="0"/>
              <a:cs typeface="Arial" panose="020B0604020202020204" pitchFamily="34" charset="0"/>
            </a:rPr>
            <a:t>Our Purpose</a:t>
          </a:r>
        </a:p>
      </dgm:t>
    </dgm:pt>
    <dgm:pt modelId="{93C1DDF9-9A11-457A-9DAF-AFB04E6FAC9C}" type="parTrans" cxnId="{61EACDE5-57BA-4EF7-BE28-B2050AF66220}">
      <dgm:prSet/>
      <dgm:spPr/>
      <dgm:t>
        <a:bodyPr/>
        <a:lstStyle/>
        <a:p>
          <a:endParaRPr lang="en-GB"/>
        </a:p>
      </dgm:t>
    </dgm:pt>
    <dgm:pt modelId="{9B619078-8466-4037-885A-10AE9F99F653}" type="sibTrans" cxnId="{61EACDE5-57BA-4EF7-BE28-B2050AF66220}">
      <dgm:prSet/>
      <dgm:spPr/>
      <dgm:t>
        <a:bodyPr/>
        <a:lstStyle/>
        <a:p>
          <a:endParaRPr lang="en-GB"/>
        </a:p>
      </dgm:t>
    </dgm:pt>
    <dgm:pt modelId="{7CDEDC71-A15B-4EF2-A7B0-9C3947DE49E0}">
      <dgm:prSet phldrT="[Text]"/>
      <dgm:spPr/>
      <dgm:t>
        <a:bodyPr/>
        <a:lstStyle/>
        <a:p>
          <a:r>
            <a:rPr lang="en-GB">
              <a:solidFill>
                <a:schemeClr val="tx2"/>
              </a:solidFill>
              <a:latin typeface="Arial" panose="020B0604020202020204" pitchFamily="34" charset="0"/>
              <a:cs typeface="Arial" panose="020B0604020202020204" pitchFamily="34" charset="0"/>
            </a:rPr>
            <a:t>To conduct, without fear or favour, investigations into the ethical conduct of individuals in public life in Scotland and to report honestly and transparently on our findings</a:t>
          </a:r>
        </a:p>
      </dgm:t>
    </dgm:pt>
    <dgm:pt modelId="{84F2618D-860C-4183-A9E8-5BECFF19B62B}" type="parTrans" cxnId="{D8DFEBDA-85F6-41DA-9C34-7C806657BD6F}">
      <dgm:prSet/>
      <dgm:spPr/>
      <dgm:t>
        <a:bodyPr/>
        <a:lstStyle/>
        <a:p>
          <a:endParaRPr lang="en-GB"/>
        </a:p>
      </dgm:t>
    </dgm:pt>
    <dgm:pt modelId="{DC8555D8-B4EA-4A37-AE0A-49DB442D8BF3}" type="sibTrans" cxnId="{D8DFEBDA-85F6-41DA-9C34-7C806657BD6F}">
      <dgm:prSet/>
      <dgm:spPr/>
      <dgm:t>
        <a:bodyPr/>
        <a:lstStyle/>
        <a:p>
          <a:endParaRPr lang="en-GB"/>
        </a:p>
      </dgm:t>
    </dgm:pt>
    <dgm:pt modelId="{2F685955-CA27-4706-A343-81E79BC68576}">
      <dgm:prSet phldrT="[Text]"/>
      <dgm:spPr/>
      <dgm:t>
        <a:bodyPr/>
        <a:lstStyle/>
        <a:p>
          <a:r>
            <a:rPr lang="en-GB">
              <a:solidFill>
                <a:schemeClr val="tx2"/>
              </a:solidFill>
              <a:latin typeface="Arial" panose="020B0604020202020204" pitchFamily="34" charset="0"/>
              <a:cs typeface="Arial" panose="020B0604020202020204" pitchFamily="34" charset="0"/>
            </a:rPr>
            <a:t>To provide appropriate oversight of public appointments and assurance to the public that such roles are filled on merit, following a fair and open appointments process</a:t>
          </a:r>
        </a:p>
      </dgm:t>
    </dgm:pt>
    <dgm:pt modelId="{5BFB1F00-D0B4-4E53-8745-3376A285F6A9}" type="parTrans" cxnId="{57526893-ECF0-4F42-B944-AA61F7A13E84}">
      <dgm:prSet/>
      <dgm:spPr/>
      <dgm:t>
        <a:bodyPr/>
        <a:lstStyle/>
        <a:p>
          <a:endParaRPr lang="en-GB"/>
        </a:p>
      </dgm:t>
    </dgm:pt>
    <dgm:pt modelId="{31466B5D-9C5A-4187-8CAE-EB95002768E4}" type="sibTrans" cxnId="{57526893-ECF0-4F42-B944-AA61F7A13E84}">
      <dgm:prSet/>
      <dgm:spPr/>
      <dgm:t>
        <a:bodyPr/>
        <a:lstStyle/>
        <a:p>
          <a:endParaRPr lang="en-GB"/>
        </a:p>
      </dgm:t>
    </dgm:pt>
    <dgm:pt modelId="{136D4B88-FFF2-4C5A-B2F7-495C925811CC}">
      <dgm:prSet phldrT="[Text]" custT="1"/>
      <dgm:spPr/>
      <dgm:t>
        <a:bodyPr/>
        <a:lstStyle/>
        <a:p>
          <a:r>
            <a:rPr lang="en-GB" sz="1600">
              <a:solidFill>
                <a:schemeClr val="tx2"/>
              </a:solidFill>
              <a:latin typeface="Arial" panose="020B0604020202020204" pitchFamily="34" charset="0"/>
              <a:cs typeface="Arial" panose="020B0604020202020204" pitchFamily="34" charset="0"/>
            </a:rPr>
            <a:t>Our Values</a:t>
          </a:r>
        </a:p>
      </dgm:t>
    </dgm:pt>
    <dgm:pt modelId="{90F1E4C6-38BD-42F5-9C8A-6622D88DD431}" type="parTrans" cxnId="{FFEA6CBB-A126-4F82-BFE0-1D2E00AD52D1}">
      <dgm:prSet/>
      <dgm:spPr/>
      <dgm:t>
        <a:bodyPr/>
        <a:lstStyle/>
        <a:p>
          <a:endParaRPr lang="en-GB"/>
        </a:p>
      </dgm:t>
    </dgm:pt>
    <dgm:pt modelId="{2455D4B8-A483-470D-8CA4-F479AC7CFACF}" type="sibTrans" cxnId="{FFEA6CBB-A126-4F82-BFE0-1D2E00AD52D1}">
      <dgm:prSet/>
      <dgm:spPr/>
      <dgm:t>
        <a:bodyPr/>
        <a:lstStyle/>
        <a:p>
          <a:endParaRPr lang="en-GB"/>
        </a:p>
      </dgm:t>
    </dgm:pt>
    <dgm:pt modelId="{6CB9AA09-C53F-4288-9E76-F5D95885495E}">
      <dgm:prSet phldrT="[Text]"/>
      <dgm:spPr/>
      <dgm:t>
        <a:bodyPr/>
        <a:lstStyle/>
        <a:p>
          <a:r>
            <a:rPr lang="en-GB">
              <a:solidFill>
                <a:schemeClr val="tx2"/>
              </a:solidFill>
              <a:latin typeface="Arial" panose="020B0604020202020204" pitchFamily="34" charset="0"/>
              <a:cs typeface="Arial" panose="020B0604020202020204" pitchFamily="34" charset="0"/>
            </a:rPr>
            <a:t>We will aim to ensure that we have the staff and resources in place that are needed to deliver all of our objectives</a:t>
          </a:r>
        </a:p>
        <a:p>
          <a:r>
            <a:rPr lang="en-GB">
              <a:solidFill>
                <a:schemeClr val="tx2"/>
              </a:solidFill>
              <a:latin typeface="Arial" panose="020B0604020202020204" pitchFamily="34" charset="0"/>
              <a:cs typeface="Arial" panose="020B0604020202020204" pitchFamily="34" charset="0"/>
            </a:rPr>
            <a:t>We will operate an effective complaints system that delivers successful and trusted outcomes</a:t>
          </a:r>
        </a:p>
      </dgm:t>
    </dgm:pt>
    <dgm:pt modelId="{709B0E63-5D0C-49DE-9B1D-E724702290D3}" type="parTrans" cxnId="{832A5655-4FD8-4BB0-8829-61721D61B208}">
      <dgm:prSet/>
      <dgm:spPr/>
      <dgm:t>
        <a:bodyPr/>
        <a:lstStyle/>
        <a:p>
          <a:endParaRPr lang="en-GB"/>
        </a:p>
      </dgm:t>
    </dgm:pt>
    <dgm:pt modelId="{E37B6C7B-ECE1-427E-8FFA-7C0D53F524E2}" type="sibTrans" cxnId="{832A5655-4FD8-4BB0-8829-61721D61B208}">
      <dgm:prSet/>
      <dgm:spPr/>
      <dgm:t>
        <a:bodyPr/>
        <a:lstStyle/>
        <a:p>
          <a:endParaRPr lang="en-GB"/>
        </a:p>
      </dgm:t>
    </dgm:pt>
    <dgm:pt modelId="{BDFA6BAE-E1BB-48F1-B224-772DB7D8A91E}">
      <dgm:prSet phldrT="[Text]"/>
      <dgm:spPr/>
      <dgm:t>
        <a:bodyPr/>
        <a:lstStyle/>
        <a:p>
          <a:r>
            <a:rPr lang="en-GB">
              <a:solidFill>
                <a:schemeClr val="tx2"/>
              </a:solidFill>
              <a:latin typeface="Arial" panose="020B0604020202020204" pitchFamily="34" charset="0"/>
              <a:cs typeface="Arial" panose="020B0604020202020204" pitchFamily="34" charset="0"/>
            </a:rPr>
            <a:t>We will, through appropriate regulation, contribute to the establishment and maintenance of effective boards that are reflective of the communities that they serve</a:t>
          </a:r>
        </a:p>
      </dgm:t>
    </dgm:pt>
    <dgm:pt modelId="{9B8BE55F-7558-4329-9E0E-241EEE6EFA6E}" type="parTrans" cxnId="{B2D8A997-AE6B-43F0-A8DB-47EB2A8A6199}">
      <dgm:prSet/>
      <dgm:spPr/>
      <dgm:t>
        <a:bodyPr/>
        <a:lstStyle/>
        <a:p>
          <a:endParaRPr lang="en-GB"/>
        </a:p>
      </dgm:t>
    </dgm:pt>
    <dgm:pt modelId="{107F3C9A-19D9-4091-85FA-929C268E8E92}" type="sibTrans" cxnId="{B2D8A997-AE6B-43F0-A8DB-47EB2A8A6199}">
      <dgm:prSet/>
      <dgm:spPr/>
      <dgm:t>
        <a:bodyPr/>
        <a:lstStyle/>
        <a:p>
          <a:endParaRPr lang="en-GB"/>
        </a:p>
      </dgm:t>
    </dgm:pt>
    <dgm:pt modelId="{7DBF2377-5382-4F9E-A299-F5460BDD47F4}">
      <dgm:prSet phldrT="[Text]" custT="1"/>
      <dgm:spPr/>
      <dgm:t>
        <a:bodyPr/>
        <a:lstStyle/>
        <a:p>
          <a:r>
            <a:rPr lang="en-GB" sz="1600">
              <a:solidFill>
                <a:schemeClr val="tx2"/>
              </a:solidFill>
              <a:latin typeface="Arial" panose="020B0604020202020204" pitchFamily="34" charset="0"/>
              <a:cs typeface="Arial" panose="020B0604020202020204" pitchFamily="34" charset="0"/>
            </a:rPr>
            <a:t>Our Strategic Objectives</a:t>
          </a:r>
        </a:p>
      </dgm:t>
    </dgm:pt>
    <dgm:pt modelId="{C11F1483-9B0C-483D-8FF4-4532F9E2616B}" type="parTrans" cxnId="{B8AAE492-770F-4C62-898F-0F5B796D2997}">
      <dgm:prSet/>
      <dgm:spPr/>
      <dgm:t>
        <a:bodyPr/>
        <a:lstStyle/>
        <a:p>
          <a:endParaRPr lang="en-GB"/>
        </a:p>
      </dgm:t>
    </dgm:pt>
    <dgm:pt modelId="{159600E3-E886-4FEA-8477-20B0EBF77BCF}" type="sibTrans" cxnId="{B8AAE492-770F-4C62-898F-0F5B796D2997}">
      <dgm:prSet/>
      <dgm:spPr/>
      <dgm:t>
        <a:bodyPr/>
        <a:lstStyle/>
        <a:p>
          <a:endParaRPr lang="en-GB"/>
        </a:p>
      </dgm:t>
    </dgm:pt>
    <dgm:pt modelId="{575B8AAB-4CDF-4FB8-8B05-1D5270FEF85B}">
      <dgm:prSet phldrT="[Text]"/>
      <dgm:spPr/>
      <dgm:t>
        <a:bodyPr/>
        <a:lstStyle/>
        <a:p>
          <a:r>
            <a:rPr lang="en-GB">
              <a:solidFill>
                <a:schemeClr val="tx2"/>
              </a:solidFill>
              <a:latin typeface="Arial" panose="020B0604020202020204" pitchFamily="34" charset="0"/>
              <a:cs typeface="Arial" panose="020B0604020202020204" pitchFamily="34" charset="0"/>
            </a:rPr>
            <a:t>We will conduct all of our activities in an ethical way, characterised by effective stewardship of public money, accountability, honesty, integrity, propriety, fairness and transparency</a:t>
          </a:r>
        </a:p>
      </dgm:t>
    </dgm:pt>
    <dgm:pt modelId="{330DB8E0-0F15-4033-8473-11A7AED6659E}" type="parTrans" cxnId="{DDD8B835-6F47-457F-8B23-A556DD8290A0}">
      <dgm:prSet/>
      <dgm:spPr/>
      <dgm:t>
        <a:bodyPr/>
        <a:lstStyle/>
        <a:p>
          <a:endParaRPr lang="en-GB"/>
        </a:p>
      </dgm:t>
    </dgm:pt>
    <dgm:pt modelId="{B0F08B56-F836-4C4D-9719-A740FECDF658}" type="sibTrans" cxnId="{DDD8B835-6F47-457F-8B23-A556DD8290A0}">
      <dgm:prSet/>
      <dgm:spPr/>
      <dgm:t>
        <a:bodyPr/>
        <a:lstStyle/>
        <a:p>
          <a:endParaRPr lang="en-GB"/>
        </a:p>
      </dgm:t>
    </dgm:pt>
    <dgm:pt modelId="{0057E6BF-3553-4AE4-8B9C-81597E77DA84}">
      <dgm:prSet/>
      <dgm:spPr/>
      <dgm:t>
        <a:bodyPr/>
        <a:lstStyle/>
        <a:p>
          <a:r>
            <a:rPr lang="en-GB">
              <a:solidFill>
                <a:schemeClr val="tx2"/>
              </a:solidFill>
              <a:latin typeface="Arial" panose="020B0604020202020204" pitchFamily="34" charset="0"/>
              <a:cs typeface="Arial" panose="020B0604020202020204" pitchFamily="34" charset="0"/>
            </a:rPr>
            <a:t>When we get things wrong we will admit our failings and learn from them in order to improve on our performance</a:t>
          </a:r>
        </a:p>
      </dgm:t>
    </dgm:pt>
    <dgm:pt modelId="{46DC2AEA-4922-4365-B946-992234CE9075}" type="parTrans" cxnId="{2DEF1B3C-7A33-46BA-89A8-0B2CDDCCC330}">
      <dgm:prSet/>
      <dgm:spPr/>
      <dgm:t>
        <a:bodyPr/>
        <a:lstStyle/>
        <a:p>
          <a:endParaRPr lang="en-GB"/>
        </a:p>
      </dgm:t>
    </dgm:pt>
    <dgm:pt modelId="{C3E7C2F6-3E2E-45B6-AB23-BECCF7EF417A}" type="sibTrans" cxnId="{2DEF1B3C-7A33-46BA-89A8-0B2CDDCCC330}">
      <dgm:prSet/>
      <dgm:spPr/>
      <dgm:t>
        <a:bodyPr/>
        <a:lstStyle/>
        <a:p>
          <a:endParaRPr lang="en-GB"/>
        </a:p>
      </dgm:t>
    </dgm:pt>
    <dgm:pt modelId="{4CA53837-F71F-4E23-8FC3-8188196C89FD}">
      <dgm:prSet/>
      <dgm:spPr/>
      <dgm:t>
        <a:bodyPr/>
        <a:lstStyle/>
        <a:p>
          <a:r>
            <a:rPr lang="en-GB">
              <a:solidFill>
                <a:schemeClr val="tx2"/>
              </a:solidFill>
              <a:latin typeface="Arial" panose="020B0604020202020204" pitchFamily="34" charset="0"/>
              <a:cs typeface="Arial" panose="020B0604020202020204" pitchFamily="34" charset="0"/>
            </a:rPr>
            <a:t>We will provide assurance to the public and our stakeholders that our objectives are being met in accordance with our purpose and our values and that our governance is effective</a:t>
          </a:r>
        </a:p>
      </dgm:t>
    </dgm:pt>
    <dgm:pt modelId="{EF8D3741-B4CA-409D-A68B-BABA57A01FEF}" type="parTrans" cxnId="{4068413E-0F7F-4861-BF8D-D70DA54C8BDA}">
      <dgm:prSet/>
      <dgm:spPr/>
      <dgm:t>
        <a:bodyPr/>
        <a:lstStyle/>
        <a:p>
          <a:endParaRPr lang="en-GB"/>
        </a:p>
      </dgm:t>
    </dgm:pt>
    <dgm:pt modelId="{A32B2C5D-B086-4123-A537-32F4950B0C71}" type="sibTrans" cxnId="{4068413E-0F7F-4861-BF8D-D70DA54C8BDA}">
      <dgm:prSet/>
      <dgm:spPr/>
      <dgm:t>
        <a:bodyPr/>
        <a:lstStyle/>
        <a:p>
          <a:endParaRPr lang="en-GB"/>
        </a:p>
      </dgm:t>
    </dgm:pt>
    <dgm:pt modelId="{48234340-1DB4-482E-830F-18A70E0F7511}">
      <dgm:prSet phldrT="[Text]"/>
      <dgm:spPr/>
      <dgm:t>
        <a:bodyPr/>
        <a:lstStyle/>
        <a:p>
          <a:r>
            <a:rPr lang="en-GB">
              <a:solidFill>
                <a:schemeClr val="tx2"/>
              </a:solidFill>
              <a:latin typeface="Arial" panose="020B0604020202020204" pitchFamily="34" charset="0"/>
              <a:cs typeface="Arial" panose="020B0604020202020204" pitchFamily="34" charset="0"/>
            </a:rPr>
            <a:t>We will treat each individual and organisation that comes into contact with us with empathy, kindness and respect, recognising that their trust in us must be earnt</a:t>
          </a:r>
        </a:p>
      </dgm:t>
    </dgm:pt>
    <dgm:pt modelId="{88C9C638-0E27-4F8F-9076-2FBAD5615BDD}" type="parTrans" cxnId="{1C4E836A-6BD4-42E9-927B-D73AC5F64C8F}">
      <dgm:prSet/>
      <dgm:spPr/>
      <dgm:t>
        <a:bodyPr/>
        <a:lstStyle/>
        <a:p>
          <a:endParaRPr lang="en-GB"/>
        </a:p>
      </dgm:t>
    </dgm:pt>
    <dgm:pt modelId="{485D17D7-8ED3-41C0-950D-611CFC73B2B6}" type="sibTrans" cxnId="{1C4E836A-6BD4-42E9-927B-D73AC5F64C8F}">
      <dgm:prSet/>
      <dgm:spPr/>
      <dgm:t>
        <a:bodyPr/>
        <a:lstStyle/>
        <a:p>
          <a:endParaRPr lang="en-GB"/>
        </a:p>
      </dgm:t>
    </dgm:pt>
    <dgm:pt modelId="{34826577-52E1-4FEF-9223-62E51A2F09AA}" type="pres">
      <dgm:prSet presAssocID="{0FBDE126-1759-4C77-8145-CD78C46D47FD}" presName="Name0" presStyleCnt="0">
        <dgm:presLayoutVars>
          <dgm:dir/>
        </dgm:presLayoutVars>
      </dgm:prSet>
      <dgm:spPr/>
    </dgm:pt>
    <dgm:pt modelId="{3CD1A443-51D3-4D9D-847F-0C9FBD7B5E03}" type="pres">
      <dgm:prSet presAssocID="{CA655CE5-BA69-41C0-B7F1-577C811DBB99}" presName="withChildren" presStyleCnt="0"/>
      <dgm:spPr/>
    </dgm:pt>
    <dgm:pt modelId="{55C3C5D4-EBBE-4B10-AF4B-03EEE645D03A}" type="pres">
      <dgm:prSet presAssocID="{CA655CE5-BA69-41C0-B7F1-577C811DBB99}" presName="bigCircle" presStyleLbl="vennNode1" presStyleIdx="0" presStyleCnt="11" custScaleX="175372"/>
      <dgm:spPr/>
    </dgm:pt>
    <dgm:pt modelId="{86264C47-E0A8-49F9-9D92-A233DB323C59}" type="pres">
      <dgm:prSet presAssocID="{CA655CE5-BA69-41C0-B7F1-577C811DBB99}" presName="medCircle" presStyleLbl="vennNode1" presStyleIdx="1" presStyleCnt="11"/>
      <dgm:spPr/>
    </dgm:pt>
    <dgm:pt modelId="{F10A192D-270E-4951-88D6-1D9BF335BD91}" type="pres">
      <dgm:prSet presAssocID="{CA655CE5-BA69-41C0-B7F1-577C811DBB99}" presName="txLvl1" presStyleLbl="revTx" presStyleIdx="0" presStyleCnt="11"/>
      <dgm:spPr/>
    </dgm:pt>
    <dgm:pt modelId="{F053D3D2-F7C1-497C-8A0E-B836137059EB}" type="pres">
      <dgm:prSet presAssocID="{CA655CE5-BA69-41C0-B7F1-577C811DBB99}" presName="lin" presStyleCnt="0"/>
      <dgm:spPr/>
    </dgm:pt>
    <dgm:pt modelId="{A377B348-FC66-4875-9829-24FC8ED59D4C}" type="pres">
      <dgm:prSet presAssocID="{7CDEDC71-A15B-4EF2-A7B0-9C3947DE49E0}" presName="txLvl2" presStyleLbl="revTx" presStyleIdx="1" presStyleCnt="11"/>
      <dgm:spPr/>
    </dgm:pt>
    <dgm:pt modelId="{06671FA5-CBCD-4B12-B572-40821FFF932C}" type="pres">
      <dgm:prSet presAssocID="{DC8555D8-B4EA-4A37-AE0A-49DB442D8BF3}" presName="smCircle" presStyleLbl="vennNode1" presStyleIdx="2" presStyleCnt="11"/>
      <dgm:spPr>
        <a:noFill/>
        <a:ln>
          <a:noFill/>
        </a:ln>
      </dgm:spPr>
    </dgm:pt>
    <dgm:pt modelId="{C0A05A68-7AC8-40F7-8AAA-BB46188BFE9B}" type="pres">
      <dgm:prSet presAssocID="{2F685955-CA27-4706-A343-81E79BC68576}" presName="txLvl2" presStyleLbl="revTx" presStyleIdx="2" presStyleCnt="11"/>
      <dgm:spPr/>
    </dgm:pt>
    <dgm:pt modelId="{B181B0BA-C707-4BE0-96BE-03E49C5C41C4}" type="pres">
      <dgm:prSet presAssocID="{CA655CE5-BA69-41C0-B7F1-577C811DBB99}" presName="overlap" presStyleCnt="0"/>
      <dgm:spPr/>
    </dgm:pt>
    <dgm:pt modelId="{4E8500F9-86DF-439D-AD2D-E5549A910535}" type="pres">
      <dgm:prSet presAssocID="{136D4B88-FFF2-4C5A-B2F7-495C925811CC}" presName="withChildren" presStyleCnt="0"/>
      <dgm:spPr/>
    </dgm:pt>
    <dgm:pt modelId="{E7F4093F-B7AF-4FC5-86A8-BC517EAEF74F}" type="pres">
      <dgm:prSet presAssocID="{136D4B88-FFF2-4C5A-B2F7-495C925811CC}" presName="bigCircle" presStyleLbl="vennNode1" presStyleIdx="3" presStyleCnt="11" custScaleX="175372"/>
      <dgm:spPr/>
    </dgm:pt>
    <dgm:pt modelId="{7BA8FAAC-5851-4EB0-81F5-B9D929631D79}" type="pres">
      <dgm:prSet presAssocID="{136D4B88-FFF2-4C5A-B2F7-495C925811CC}" presName="medCircle" presStyleLbl="vennNode1" presStyleIdx="4" presStyleCnt="11"/>
      <dgm:spPr/>
    </dgm:pt>
    <dgm:pt modelId="{ABA3B73B-058E-41CD-9F95-C1CD5C4F8DD5}" type="pres">
      <dgm:prSet presAssocID="{136D4B88-FFF2-4C5A-B2F7-495C925811CC}" presName="txLvl1" presStyleLbl="revTx" presStyleIdx="3" presStyleCnt="11"/>
      <dgm:spPr/>
    </dgm:pt>
    <dgm:pt modelId="{16A383EB-43BD-4200-8852-1DB302BAD874}" type="pres">
      <dgm:prSet presAssocID="{136D4B88-FFF2-4C5A-B2F7-495C925811CC}" presName="lin" presStyleCnt="0"/>
      <dgm:spPr/>
    </dgm:pt>
    <dgm:pt modelId="{CD2CF5A5-F08E-4CFA-844C-5AE69BBC30A2}" type="pres">
      <dgm:prSet presAssocID="{575B8AAB-4CDF-4FB8-8B05-1D5270FEF85B}" presName="txLvl2" presStyleLbl="revTx" presStyleIdx="4" presStyleCnt="11"/>
      <dgm:spPr/>
    </dgm:pt>
    <dgm:pt modelId="{14DBAAFE-72AE-47B3-95C1-7E421B543927}" type="pres">
      <dgm:prSet presAssocID="{B0F08B56-F836-4C4D-9719-A740FECDF658}" presName="smCircle" presStyleLbl="vennNode1" presStyleIdx="5" presStyleCnt="11"/>
      <dgm:spPr>
        <a:noFill/>
        <a:ln>
          <a:noFill/>
        </a:ln>
      </dgm:spPr>
    </dgm:pt>
    <dgm:pt modelId="{0F785CF7-E49E-4925-90A0-F3BF740B2CCE}" type="pres">
      <dgm:prSet presAssocID="{48234340-1DB4-482E-830F-18A70E0F7511}" presName="txLvl2" presStyleLbl="revTx" presStyleIdx="5" presStyleCnt="11"/>
      <dgm:spPr/>
    </dgm:pt>
    <dgm:pt modelId="{3C97E76D-03DF-4588-AC9C-19F0F2C7E118}" type="pres">
      <dgm:prSet presAssocID="{485D17D7-8ED3-41C0-950D-611CFC73B2B6}" presName="smCircle" presStyleLbl="vennNode1" presStyleIdx="6" presStyleCnt="11"/>
      <dgm:spPr>
        <a:noFill/>
        <a:ln>
          <a:noFill/>
        </a:ln>
      </dgm:spPr>
    </dgm:pt>
    <dgm:pt modelId="{E694231E-8735-4F14-A775-FE7ED09C522D}" type="pres">
      <dgm:prSet presAssocID="{0057E6BF-3553-4AE4-8B9C-81597E77DA84}" presName="txLvl2" presStyleLbl="revTx" presStyleIdx="6" presStyleCnt="11"/>
      <dgm:spPr/>
    </dgm:pt>
    <dgm:pt modelId="{B82E0C11-AC25-4676-964A-744B8402B493}" type="pres">
      <dgm:prSet presAssocID="{136D4B88-FFF2-4C5A-B2F7-495C925811CC}" presName="overlap" presStyleCnt="0"/>
      <dgm:spPr/>
    </dgm:pt>
    <dgm:pt modelId="{60A2CF63-2470-49EC-A93B-4D7C249BCE78}" type="pres">
      <dgm:prSet presAssocID="{7DBF2377-5382-4F9E-A299-F5460BDD47F4}" presName="withChildren" presStyleCnt="0"/>
      <dgm:spPr/>
    </dgm:pt>
    <dgm:pt modelId="{27F498B9-3B8A-4F74-9805-845F19E9222D}" type="pres">
      <dgm:prSet presAssocID="{7DBF2377-5382-4F9E-A299-F5460BDD47F4}" presName="bigCircle" presStyleLbl="vennNode1" presStyleIdx="7" presStyleCnt="11" custScaleX="175372"/>
      <dgm:spPr/>
    </dgm:pt>
    <dgm:pt modelId="{CC4E0CC8-AD5B-44F2-9A08-0F91634DDE89}" type="pres">
      <dgm:prSet presAssocID="{7DBF2377-5382-4F9E-A299-F5460BDD47F4}" presName="medCircle" presStyleLbl="vennNode1" presStyleIdx="8" presStyleCnt="11"/>
      <dgm:spPr/>
    </dgm:pt>
    <dgm:pt modelId="{9917BACA-761A-428D-AE04-5E3EEA7ECF04}" type="pres">
      <dgm:prSet presAssocID="{7DBF2377-5382-4F9E-A299-F5460BDD47F4}" presName="txLvl1" presStyleLbl="revTx" presStyleIdx="7" presStyleCnt="11"/>
      <dgm:spPr/>
    </dgm:pt>
    <dgm:pt modelId="{C1EF6002-1E05-4C0F-A72A-EA539963C9F4}" type="pres">
      <dgm:prSet presAssocID="{7DBF2377-5382-4F9E-A299-F5460BDD47F4}" presName="lin" presStyleCnt="0"/>
      <dgm:spPr/>
    </dgm:pt>
    <dgm:pt modelId="{0F10F038-E7EF-4CFC-9180-7F6CB540DC83}" type="pres">
      <dgm:prSet presAssocID="{6CB9AA09-C53F-4288-9E76-F5D95885495E}" presName="txLvl2" presStyleLbl="revTx" presStyleIdx="8" presStyleCnt="11" custLinFactY="1726" custLinFactNeighborX="-2806" custLinFactNeighborY="100000"/>
      <dgm:spPr/>
    </dgm:pt>
    <dgm:pt modelId="{ACA7F451-E1E8-487B-A895-5773602F23FD}" type="pres">
      <dgm:prSet presAssocID="{E37B6C7B-ECE1-427E-8FFA-7C0D53F524E2}" presName="smCircle" presStyleLbl="vennNode1" presStyleIdx="9" presStyleCnt="11"/>
      <dgm:spPr>
        <a:noFill/>
        <a:ln>
          <a:noFill/>
        </a:ln>
      </dgm:spPr>
    </dgm:pt>
    <dgm:pt modelId="{BF0FD1DA-99A3-4727-B079-4DAB0E1E8AA1}" type="pres">
      <dgm:prSet presAssocID="{BDFA6BAE-E1BB-48F1-B224-772DB7D8A91E}" presName="txLvl2" presStyleLbl="revTx" presStyleIdx="9" presStyleCnt="11" custLinFactNeighborX="-2405" custLinFactNeighborY="30304"/>
      <dgm:spPr/>
    </dgm:pt>
    <dgm:pt modelId="{A4B1BADD-DA5B-4C0A-ACB1-72337ADBFAEE}" type="pres">
      <dgm:prSet presAssocID="{107F3C9A-19D9-4091-85FA-929C268E8E92}" presName="smCircle" presStyleLbl="vennNode1" presStyleIdx="10" presStyleCnt="11"/>
      <dgm:spPr>
        <a:noFill/>
        <a:ln>
          <a:noFill/>
        </a:ln>
      </dgm:spPr>
    </dgm:pt>
    <dgm:pt modelId="{D0A4513E-7C93-4082-BDC5-FCDA4806E7AD}" type="pres">
      <dgm:prSet presAssocID="{4CA53837-F71F-4E23-8FC3-8188196C89FD}" presName="txLvl2" presStyleLbl="revTx" presStyleIdx="10" presStyleCnt="11" custLinFactNeighborX="-2606" custLinFactNeighborY="-57280"/>
      <dgm:spPr/>
    </dgm:pt>
  </dgm:ptLst>
  <dgm:cxnLst>
    <dgm:cxn modelId="{81657B11-5ECD-4339-82BB-19E37EB77718}" type="presOf" srcId="{575B8AAB-4CDF-4FB8-8B05-1D5270FEF85B}" destId="{CD2CF5A5-F08E-4CFA-844C-5AE69BBC30A2}" srcOrd="0" destOrd="0" presId="urn:microsoft.com/office/officeart/2008/layout/VerticalCircleList"/>
    <dgm:cxn modelId="{30C59313-AB45-4CA5-96C2-45860DE799F4}" type="presOf" srcId="{7CDEDC71-A15B-4EF2-A7B0-9C3947DE49E0}" destId="{A377B348-FC66-4875-9829-24FC8ED59D4C}" srcOrd="0" destOrd="0" presId="urn:microsoft.com/office/officeart/2008/layout/VerticalCircleList"/>
    <dgm:cxn modelId="{EB65B516-BA78-49ED-8B6C-B6D9792B61D7}" type="presOf" srcId="{4CA53837-F71F-4E23-8FC3-8188196C89FD}" destId="{D0A4513E-7C93-4082-BDC5-FCDA4806E7AD}" srcOrd="0" destOrd="0" presId="urn:microsoft.com/office/officeart/2008/layout/VerticalCircleList"/>
    <dgm:cxn modelId="{85E90019-9666-44FA-B372-2B5DCDC73DA9}" type="presOf" srcId="{7DBF2377-5382-4F9E-A299-F5460BDD47F4}" destId="{9917BACA-761A-428D-AE04-5E3EEA7ECF04}" srcOrd="0" destOrd="0" presId="urn:microsoft.com/office/officeart/2008/layout/VerticalCircleList"/>
    <dgm:cxn modelId="{03A0AC2D-5FA2-48CA-A3CA-20BE289A52F6}" type="presOf" srcId="{2F685955-CA27-4706-A343-81E79BC68576}" destId="{C0A05A68-7AC8-40F7-8AAA-BB46188BFE9B}" srcOrd="0" destOrd="0" presId="urn:microsoft.com/office/officeart/2008/layout/VerticalCircleList"/>
    <dgm:cxn modelId="{DDD8B835-6F47-457F-8B23-A556DD8290A0}" srcId="{136D4B88-FFF2-4C5A-B2F7-495C925811CC}" destId="{575B8AAB-4CDF-4FB8-8B05-1D5270FEF85B}" srcOrd="0" destOrd="0" parTransId="{330DB8E0-0F15-4033-8473-11A7AED6659E}" sibTransId="{B0F08B56-F836-4C4D-9719-A740FECDF658}"/>
    <dgm:cxn modelId="{2DEF1B3C-7A33-46BA-89A8-0B2CDDCCC330}" srcId="{136D4B88-FFF2-4C5A-B2F7-495C925811CC}" destId="{0057E6BF-3553-4AE4-8B9C-81597E77DA84}" srcOrd="2" destOrd="0" parTransId="{46DC2AEA-4922-4365-B946-992234CE9075}" sibTransId="{C3E7C2F6-3E2E-45B6-AB23-BECCF7EF417A}"/>
    <dgm:cxn modelId="{4068413E-0F7F-4861-BF8D-D70DA54C8BDA}" srcId="{7DBF2377-5382-4F9E-A299-F5460BDD47F4}" destId="{4CA53837-F71F-4E23-8FC3-8188196C89FD}" srcOrd="2" destOrd="0" parTransId="{EF8D3741-B4CA-409D-A68B-BABA57A01FEF}" sibTransId="{A32B2C5D-B086-4123-A537-32F4950B0C71}"/>
    <dgm:cxn modelId="{67F7CF3F-114A-44B6-B77C-4AEC8AB2D707}" type="presOf" srcId="{CA655CE5-BA69-41C0-B7F1-577C811DBB99}" destId="{F10A192D-270E-4951-88D6-1D9BF335BD91}" srcOrd="0" destOrd="0" presId="urn:microsoft.com/office/officeart/2008/layout/VerticalCircleList"/>
    <dgm:cxn modelId="{C5C8A464-BE74-4BB3-844C-3DBD8427D4F1}" type="presOf" srcId="{48234340-1DB4-482E-830F-18A70E0F7511}" destId="{0F785CF7-E49E-4925-90A0-F3BF740B2CCE}" srcOrd="0" destOrd="0" presId="urn:microsoft.com/office/officeart/2008/layout/VerticalCircleList"/>
    <dgm:cxn modelId="{1C4E836A-6BD4-42E9-927B-D73AC5F64C8F}" srcId="{136D4B88-FFF2-4C5A-B2F7-495C925811CC}" destId="{48234340-1DB4-482E-830F-18A70E0F7511}" srcOrd="1" destOrd="0" parTransId="{88C9C638-0E27-4F8F-9076-2FBAD5615BDD}" sibTransId="{485D17D7-8ED3-41C0-950D-611CFC73B2B6}"/>
    <dgm:cxn modelId="{832A5655-4FD8-4BB0-8829-61721D61B208}" srcId="{7DBF2377-5382-4F9E-A299-F5460BDD47F4}" destId="{6CB9AA09-C53F-4288-9E76-F5D95885495E}" srcOrd="0" destOrd="0" parTransId="{709B0E63-5D0C-49DE-9B1D-E724702290D3}" sibTransId="{E37B6C7B-ECE1-427E-8FFA-7C0D53F524E2}"/>
    <dgm:cxn modelId="{B8AAE492-770F-4C62-898F-0F5B796D2997}" srcId="{0FBDE126-1759-4C77-8145-CD78C46D47FD}" destId="{7DBF2377-5382-4F9E-A299-F5460BDD47F4}" srcOrd="2" destOrd="0" parTransId="{C11F1483-9B0C-483D-8FF4-4532F9E2616B}" sibTransId="{159600E3-E886-4FEA-8477-20B0EBF77BCF}"/>
    <dgm:cxn modelId="{57526893-ECF0-4F42-B944-AA61F7A13E84}" srcId="{CA655CE5-BA69-41C0-B7F1-577C811DBB99}" destId="{2F685955-CA27-4706-A343-81E79BC68576}" srcOrd="1" destOrd="0" parTransId="{5BFB1F00-D0B4-4E53-8745-3376A285F6A9}" sibTransId="{31466B5D-9C5A-4187-8CAE-EB95002768E4}"/>
    <dgm:cxn modelId="{B2D8A997-AE6B-43F0-A8DB-47EB2A8A6199}" srcId="{7DBF2377-5382-4F9E-A299-F5460BDD47F4}" destId="{BDFA6BAE-E1BB-48F1-B224-772DB7D8A91E}" srcOrd="1" destOrd="0" parTransId="{9B8BE55F-7558-4329-9E0E-241EEE6EFA6E}" sibTransId="{107F3C9A-19D9-4091-85FA-929C268E8E92}"/>
    <dgm:cxn modelId="{14A7F89A-4AF8-4C60-A1C1-2D6C1BB8E347}" type="presOf" srcId="{136D4B88-FFF2-4C5A-B2F7-495C925811CC}" destId="{ABA3B73B-058E-41CD-9F95-C1CD5C4F8DD5}" srcOrd="0" destOrd="0" presId="urn:microsoft.com/office/officeart/2008/layout/VerticalCircleList"/>
    <dgm:cxn modelId="{FFEA6CBB-A126-4F82-BFE0-1D2E00AD52D1}" srcId="{0FBDE126-1759-4C77-8145-CD78C46D47FD}" destId="{136D4B88-FFF2-4C5A-B2F7-495C925811CC}" srcOrd="1" destOrd="0" parTransId="{90F1E4C6-38BD-42F5-9C8A-6622D88DD431}" sibTransId="{2455D4B8-A483-470D-8CA4-F479AC7CFACF}"/>
    <dgm:cxn modelId="{605AC2D1-6E3A-465A-AE7B-844C647BCB59}" type="presOf" srcId="{BDFA6BAE-E1BB-48F1-B224-772DB7D8A91E}" destId="{BF0FD1DA-99A3-4727-B079-4DAB0E1E8AA1}" srcOrd="0" destOrd="0" presId="urn:microsoft.com/office/officeart/2008/layout/VerticalCircleList"/>
    <dgm:cxn modelId="{35C152D3-9628-4F78-BFA5-CA02B33273AE}" type="presOf" srcId="{6CB9AA09-C53F-4288-9E76-F5D95885495E}" destId="{0F10F038-E7EF-4CFC-9180-7F6CB540DC83}" srcOrd="0" destOrd="0" presId="urn:microsoft.com/office/officeart/2008/layout/VerticalCircleList"/>
    <dgm:cxn modelId="{D8DFEBDA-85F6-41DA-9C34-7C806657BD6F}" srcId="{CA655CE5-BA69-41C0-B7F1-577C811DBB99}" destId="{7CDEDC71-A15B-4EF2-A7B0-9C3947DE49E0}" srcOrd="0" destOrd="0" parTransId="{84F2618D-860C-4183-A9E8-5BECFF19B62B}" sibTransId="{DC8555D8-B4EA-4A37-AE0A-49DB442D8BF3}"/>
    <dgm:cxn modelId="{165171E0-0AE5-4523-9A82-10CE1F41D2C5}" type="presOf" srcId="{0FBDE126-1759-4C77-8145-CD78C46D47FD}" destId="{34826577-52E1-4FEF-9223-62E51A2F09AA}" srcOrd="0" destOrd="0" presId="urn:microsoft.com/office/officeart/2008/layout/VerticalCircleList"/>
    <dgm:cxn modelId="{61EACDE5-57BA-4EF7-BE28-B2050AF66220}" srcId="{0FBDE126-1759-4C77-8145-CD78C46D47FD}" destId="{CA655CE5-BA69-41C0-B7F1-577C811DBB99}" srcOrd="0" destOrd="0" parTransId="{93C1DDF9-9A11-457A-9DAF-AFB04E6FAC9C}" sibTransId="{9B619078-8466-4037-885A-10AE9F99F653}"/>
    <dgm:cxn modelId="{2B58E3EF-3A2F-4B65-8E0D-D7BF56981874}" type="presOf" srcId="{0057E6BF-3553-4AE4-8B9C-81597E77DA84}" destId="{E694231E-8735-4F14-A775-FE7ED09C522D}" srcOrd="0" destOrd="0" presId="urn:microsoft.com/office/officeart/2008/layout/VerticalCircleList"/>
    <dgm:cxn modelId="{549F7133-45A0-4F42-948D-FEE5EAA67872}" type="presParOf" srcId="{34826577-52E1-4FEF-9223-62E51A2F09AA}" destId="{3CD1A443-51D3-4D9D-847F-0C9FBD7B5E03}" srcOrd="0" destOrd="0" presId="urn:microsoft.com/office/officeart/2008/layout/VerticalCircleList"/>
    <dgm:cxn modelId="{25092B56-2123-461D-AFC6-DBDCD128DA4D}" type="presParOf" srcId="{3CD1A443-51D3-4D9D-847F-0C9FBD7B5E03}" destId="{55C3C5D4-EBBE-4B10-AF4B-03EEE645D03A}" srcOrd="0" destOrd="0" presId="urn:microsoft.com/office/officeart/2008/layout/VerticalCircleList"/>
    <dgm:cxn modelId="{75F15B29-8AB0-40DB-ACB4-84D63B932C97}" type="presParOf" srcId="{3CD1A443-51D3-4D9D-847F-0C9FBD7B5E03}" destId="{86264C47-E0A8-49F9-9D92-A233DB323C59}" srcOrd="1" destOrd="0" presId="urn:microsoft.com/office/officeart/2008/layout/VerticalCircleList"/>
    <dgm:cxn modelId="{4BE18EFD-E334-4BBA-8E8E-E483E00E471B}" type="presParOf" srcId="{3CD1A443-51D3-4D9D-847F-0C9FBD7B5E03}" destId="{F10A192D-270E-4951-88D6-1D9BF335BD91}" srcOrd="2" destOrd="0" presId="urn:microsoft.com/office/officeart/2008/layout/VerticalCircleList"/>
    <dgm:cxn modelId="{23ADC14B-5C4F-4159-9F20-6B434EB42E3C}" type="presParOf" srcId="{3CD1A443-51D3-4D9D-847F-0C9FBD7B5E03}" destId="{F053D3D2-F7C1-497C-8A0E-B836137059EB}" srcOrd="3" destOrd="0" presId="urn:microsoft.com/office/officeart/2008/layout/VerticalCircleList"/>
    <dgm:cxn modelId="{5E80BCD0-7A4A-4593-B7D6-B33608EF7B86}" type="presParOf" srcId="{F053D3D2-F7C1-497C-8A0E-B836137059EB}" destId="{A377B348-FC66-4875-9829-24FC8ED59D4C}" srcOrd="0" destOrd="0" presId="urn:microsoft.com/office/officeart/2008/layout/VerticalCircleList"/>
    <dgm:cxn modelId="{AF0FDCCE-82F9-446B-86B8-83541C235427}" type="presParOf" srcId="{F053D3D2-F7C1-497C-8A0E-B836137059EB}" destId="{06671FA5-CBCD-4B12-B572-40821FFF932C}" srcOrd="1" destOrd="0" presId="urn:microsoft.com/office/officeart/2008/layout/VerticalCircleList"/>
    <dgm:cxn modelId="{1B9155F6-0BA5-4595-884B-A5B2FF722C52}" type="presParOf" srcId="{F053D3D2-F7C1-497C-8A0E-B836137059EB}" destId="{C0A05A68-7AC8-40F7-8AAA-BB46188BFE9B}" srcOrd="2" destOrd="0" presId="urn:microsoft.com/office/officeart/2008/layout/VerticalCircleList"/>
    <dgm:cxn modelId="{1F41492A-D591-4D2F-A657-E09FEEFBCFDC}" type="presParOf" srcId="{34826577-52E1-4FEF-9223-62E51A2F09AA}" destId="{B181B0BA-C707-4BE0-96BE-03E49C5C41C4}" srcOrd="1" destOrd="0" presId="urn:microsoft.com/office/officeart/2008/layout/VerticalCircleList"/>
    <dgm:cxn modelId="{EB7F0177-F58B-43D1-B4A9-DA549F82FF82}" type="presParOf" srcId="{34826577-52E1-4FEF-9223-62E51A2F09AA}" destId="{4E8500F9-86DF-439D-AD2D-E5549A910535}" srcOrd="2" destOrd="0" presId="urn:microsoft.com/office/officeart/2008/layout/VerticalCircleList"/>
    <dgm:cxn modelId="{53949AD0-1671-45EC-881B-47F88C3F5C5C}" type="presParOf" srcId="{4E8500F9-86DF-439D-AD2D-E5549A910535}" destId="{E7F4093F-B7AF-4FC5-86A8-BC517EAEF74F}" srcOrd="0" destOrd="0" presId="urn:microsoft.com/office/officeart/2008/layout/VerticalCircleList"/>
    <dgm:cxn modelId="{5902CD44-8D41-4862-A138-AC396D6B697E}" type="presParOf" srcId="{4E8500F9-86DF-439D-AD2D-E5549A910535}" destId="{7BA8FAAC-5851-4EB0-81F5-B9D929631D79}" srcOrd="1" destOrd="0" presId="urn:microsoft.com/office/officeart/2008/layout/VerticalCircleList"/>
    <dgm:cxn modelId="{585B9673-7B7D-4D65-8F38-44F2902B7B35}" type="presParOf" srcId="{4E8500F9-86DF-439D-AD2D-E5549A910535}" destId="{ABA3B73B-058E-41CD-9F95-C1CD5C4F8DD5}" srcOrd="2" destOrd="0" presId="urn:microsoft.com/office/officeart/2008/layout/VerticalCircleList"/>
    <dgm:cxn modelId="{543222E9-CB2A-44D6-91EE-AB02952645FA}" type="presParOf" srcId="{4E8500F9-86DF-439D-AD2D-E5549A910535}" destId="{16A383EB-43BD-4200-8852-1DB302BAD874}" srcOrd="3" destOrd="0" presId="urn:microsoft.com/office/officeart/2008/layout/VerticalCircleList"/>
    <dgm:cxn modelId="{59A9FC4B-F093-47FB-BE79-D659A01946A6}" type="presParOf" srcId="{16A383EB-43BD-4200-8852-1DB302BAD874}" destId="{CD2CF5A5-F08E-4CFA-844C-5AE69BBC30A2}" srcOrd="0" destOrd="0" presId="urn:microsoft.com/office/officeart/2008/layout/VerticalCircleList"/>
    <dgm:cxn modelId="{094CE78C-8CD5-4CC2-950F-AF6C00DF542C}" type="presParOf" srcId="{16A383EB-43BD-4200-8852-1DB302BAD874}" destId="{14DBAAFE-72AE-47B3-95C1-7E421B543927}" srcOrd="1" destOrd="0" presId="urn:microsoft.com/office/officeart/2008/layout/VerticalCircleList"/>
    <dgm:cxn modelId="{11C59404-1FFC-4A17-B1C0-205A04D7ED28}" type="presParOf" srcId="{16A383EB-43BD-4200-8852-1DB302BAD874}" destId="{0F785CF7-E49E-4925-90A0-F3BF740B2CCE}" srcOrd="2" destOrd="0" presId="urn:microsoft.com/office/officeart/2008/layout/VerticalCircleList"/>
    <dgm:cxn modelId="{2FD9C0F0-F495-451A-A11A-05D337C90EAC}" type="presParOf" srcId="{16A383EB-43BD-4200-8852-1DB302BAD874}" destId="{3C97E76D-03DF-4588-AC9C-19F0F2C7E118}" srcOrd="3" destOrd="0" presId="urn:microsoft.com/office/officeart/2008/layout/VerticalCircleList"/>
    <dgm:cxn modelId="{BF85F35A-073D-4BE8-BC78-A3D52C9EF8BD}" type="presParOf" srcId="{16A383EB-43BD-4200-8852-1DB302BAD874}" destId="{E694231E-8735-4F14-A775-FE7ED09C522D}" srcOrd="4" destOrd="0" presId="urn:microsoft.com/office/officeart/2008/layout/VerticalCircleList"/>
    <dgm:cxn modelId="{277EDFA2-DCDE-4ED5-84B2-E143C61279A8}" type="presParOf" srcId="{34826577-52E1-4FEF-9223-62E51A2F09AA}" destId="{B82E0C11-AC25-4676-964A-744B8402B493}" srcOrd="3" destOrd="0" presId="urn:microsoft.com/office/officeart/2008/layout/VerticalCircleList"/>
    <dgm:cxn modelId="{99CB3303-3DFB-4A7E-9E62-13E4FCCBA9D7}" type="presParOf" srcId="{34826577-52E1-4FEF-9223-62E51A2F09AA}" destId="{60A2CF63-2470-49EC-A93B-4D7C249BCE78}" srcOrd="4" destOrd="0" presId="urn:microsoft.com/office/officeart/2008/layout/VerticalCircleList"/>
    <dgm:cxn modelId="{D131D5C5-2A3B-4EEF-91A8-1D05E4EA8F40}" type="presParOf" srcId="{60A2CF63-2470-49EC-A93B-4D7C249BCE78}" destId="{27F498B9-3B8A-4F74-9805-845F19E9222D}" srcOrd="0" destOrd="0" presId="urn:microsoft.com/office/officeart/2008/layout/VerticalCircleList"/>
    <dgm:cxn modelId="{7630B633-8BA6-4110-B8FA-6A84F3B71A96}" type="presParOf" srcId="{60A2CF63-2470-49EC-A93B-4D7C249BCE78}" destId="{CC4E0CC8-AD5B-44F2-9A08-0F91634DDE89}" srcOrd="1" destOrd="0" presId="urn:microsoft.com/office/officeart/2008/layout/VerticalCircleList"/>
    <dgm:cxn modelId="{AB4FB0C2-272F-4CFB-B55D-0E0E0E6DD96D}" type="presParOf" srcId="{60A2CF63-2470-49EC-A93B-4D7C249BCE78}" destId="{9917BACA-761A-428D-AE04-5E3EEA7ECF04}" srcOrd="2" destOrd="0" presId="urn:microsoft.com/office/officeart/2008/layout/VerticalCircleList"/>
    <dgm:cxn modelId="{E8793562-6FEB-45E1-9F65-D78D400D2B02}" type="presParOf" srcId="{60A2CF63-2470-49EC-A93B-4D7C249BCE78}" destId="{C1EF6002-1E05-4C0F-A72A-EA539963C9F4}" srcOrd="3" destOrd="0" presId="urn:microsoft.com/office/officeart/2008/layout/VerticalCircleList"/>
    <dgm:cxn modelId="{FD08B773-8AA0-4965-BC54-399459A666E4}" type="presParOf" srcId="{C1EF6002-1E05-4C0F-A72A-EA539963C9F4}" destId="{0F10F038-E7EF-4CFC-9180-7F6CB540DC83}" srcOrd="0" destOrd="0" presId="urn:microsoft.com/office/officeart/2008/layout/VerticalCircleList"/>
    <dgm:cxn modelId="{2C1FC084-B568-4F9B-B30F-DB2ADAF6C5F3}" type="presParOf" srcId="{C1EF6002-1E05-4C0F-A72A-EA539963C9F4}" destId="{ACA7F451-E1E8-487B-A895-5773602F23FD}" srcOrd="1" destOrd="0" presId="urn:microsoft.com/office/officeart/2008/layout/VerticalCircleList"/>
    <dgm:cxn modelId="{7C3A7B2D-0673-4448-83FE-35B090C0F5E9}" type="presParOf" srcId="{C1EF6002-1E05-4C0F-A72A-EA539963C9F4}" destId="{BF0FD1DA-99A3-4727-B079-4DAB0E1E8AA1}" srcOrd="2" destOrd="0" presId="urn:microsoft.com/office/officeart/2008/layout/VerticalCircleList"/>
    <dgm:cxn modelId="{CAF5E208-F7E2-4DB6-AB4A-A21986F12FE6}" type="presParOf" srcId="{C1EF6002-1E05-4C0F-A72A-EA539963C9F4}" destId="{A4B1BADD-DA5B-4C0A-ACB1-72337ADBFAEE}" srcOrd="3" destOrd="0" presId="urn:microsoft.com/office/officeart/2008/layout/VerticalCircleList"/>
    <dgm:cxn modelId="{028FF7C8-4118-4241-BB40-8EC0C420F2B8}" type="presParOf" srcId="{C1EF6002-1E05-4C0F-A72A-EA539963C9F4}" destId="{D0A4513E-7C93-4082-BDC5-FCDA4806E7AD}" srcOrd="4" destOrd="0" presId="urn:microsoft.com/office/officeart/2008/layout/VerticalCircle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58E7A1-86D0-4308-BA86-343443BFD989}" type="doc">
      <dgm:prSet loTypeId="urn:microsoft.com/office/officeart/2005/8/layout/vList2" loCatId="list" qsTypeId="urn:microsoft.com/office/officeart/2005/8/quickstyle/simple4" qsCatId="simple" csTypeId="urn:microsoft.com/office/officeart/2005/8/colors/colorful4" csCatId="colorful" phldr="1"/>
      <dgm:spPr/>
      <dgm:t>
        <a:bodyPr/>
        <a:lstStyle/>
        <a:p>
          <a:endParaRPr lang="en-GB"/>
        </a:p>
      </dgm:t>
    </dgm:pt>
    <dgm:pt modelId="{84EFAAFC-E720-435C-803B-1AE15D81DFBD}">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Better complaints handling</a:t>
          </a:r>
          <a:r>
            <a:rPr lang="en-GB" sz="1200">
              <a:latin typeface="Arial" panose="020B0604020202020204" pitchFamily="34" charset="0"/>
              <a:cs typeface="Arial" panose="020B0604020202020204" pitchFamily="34" charset="0"/>
            </a:rPr>
            <a:t> via a streamlined, high quality service</a:t>
          </a:r>
        </a:p>
      </dgm:t>
    </dgm:pt>
    <dgm:pt modelId="{C322A56A-6FDE-4B3A-9402-03FF3055C3E8}" type="parTrans" cxnId="{5824460C-1604-4CE5-8425-25B611C82026}">
      <dgm:prSet/>
      <dgm:spPr/>
      <dgm:t>
        <a:bodyPr/>
        <a:lstStyle/>
        <a:p>
          <a:pPr algn="l">
            <a:lnSpc>
              <a:spcPct val="100000"/>
            </a:lnSpc>
            <a:spcBef>
              <a:spcPts val="0"/>
            </a:spcBef>
            <a:spcAft>
              <a:spcPts val="0"/>
            </a:spcAft>
          </a:pPr>
          <a:endParaRPr lang="en-GB"/>
        </a:p>
      </dgm:t>
    </dgm:pt>
    <dgm:pt modelId="{F4108F31-5E62-4C6F-A92B-181B66C54CC6}" type="sibTrans" cxnId="{5824460C-1604-4CE5-8425-25B611C82026}">
      <dgm:prSet/>
      <dgm:spPr/>
      <dgm:t>
        <a:bodyPr/>
        <a:lstStyle/>
        <a:p>
          <a:pPr algn="l">
            <a:lnSpc>
              <a:spcPct val="100000"/>
            </a:lnSpc>
            <a:spcBef>
              <a:spcPts val="0"/>
            </a:spcBef>
            <a:spcAft>
              <a:spcPts val="0"/>
            </a:spcAft>
          </a:pPr>
          <a:endParaRPr lang="en-GB"/>
        </a:p>
      </dgm:t>
    </dgm:pt>
    <dgm:pt modelId="{9BA24222-8262-45E1-8B57-CB2E0E8A7500}">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More meaningful engagement </a:t>
          </a:r>
          <a:r>
            <a:rPr lang="en-GB" sz="1200">
              <a:latin typeface="Arial" panose="020B0604020202020204" pitchFamily="34" charset="0"/>
              <a:cs typeface="Arial" panose="020B0604020202020204" pitchFamily="34" charset="0"/>
            </a:rPr>
            <a:t>with MSPs, local authority councillors and public body board members to inform and shape our work and our performance</a:t>
          </a:r>
        </a:p>
      </dgm:t>
    </dgm:pt>
    <dgm:pt modelId="{2843C362-7D63-4EEB-A9EE-4060D6EF7620}" type="parTrans" cxnId="{FC30AEC9-0D9E-4694-9975-C369C4976B4A}">
      <dgm:prSet/>
      <dgm:spPr/>
      <dgm:t>
        <a:bodyPr/>
        <a:lstStyle/>
        <a:p>
          <a:pPr algn="l">
            <a:lnSpc>
              <a:spcPct val="100000"/>
            </a:lnSpc>
            <a:spcBef>
              <a:spcPts val="0"/>
            </a:spcBef>
            <a:spcAft>
              <a:spcPts val="0"/>
            </a:spcAft>
          </a:pPr>
          <a:endParaRPr lang="en-GB"/>
        </a:p>
      </dgm:t>
    </dgm:pt>
    <dgm:pt modelId="{C05BCF8F-DFD7-4DAF-ACA5-82AB0E0DF7B3}" type="sibTrans" cxnId="{FC30AEC9-0D9E-4694-9975-C369C4976B4A}">
      <dgm:prSet/>
      <dgm:spPr/>
      <dgm:t>
        <a:bodyPr/>
        <a:lstStyle/>
        <a:p>
          <a:pPr algn="l">
            <a:lnSpc>
              <a:spcPct val="100000"/>
            </a:lnSpc>
            <a:spcBef>
              <a:spcPts val="0"/>
            </a:spcBef>
            <a:spcAft>
              <a:spcPts val="0"/>
            </a:spcAft>
          </a:pPr>
          <a:endParaRPr lang="en-GB"/>
        </a:p>
      </dgm:t>
    </dgm:pt>
    <dgm:pt modelId="{3A05CC9F-4DCC-46BF-B3D7-3589777E510D}">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Revising the Code and guidance </a:t>
          </a:r>
          <a:r>
            <a:rPr lang="en-GB" sz="1200">
              <a:latin typeface="Arial" panose="020B0604020202020204" pitchFamily="34" charset="0"/>
              <a:cs typeface="Arial" panose="020B0604020202020204" pitchFamily="34" charset="0"/>
            </a:rPr>
            <a:t>on Ministerial Appointments to Public Bodies in Scotland and promoting and supporting its implementation</a:t>
          </a:r>
        </a:p>
      </dgm:t>
    </dgm:pt>
    <dgm:pt modelId="{9A0490C6-D684-43F6-A72B-8FD60191D799}" type="parTrans" cxnId="{DC4C5EB5-52C1-4446-BEBB-4E9304D4A79B}">
      <dgm:prSet/>
      <dgm:spPr/>
      <dgm:t>
        <a:bodyPr/>
        <a:lstStyle/>
        <a:p>
          <a:pPr algn="l"/>
          <a:endParaRPr lang="en-GB"/>
        </a:p>
      </dgm:t>
    </dgm:pt>
    <dgm:pt modelId="{ED6C18C2-22E7-4C19-A637-A29A779203DC}" type="sibTrans" cxnId="{DC4C5EB5-52C1-4446-BEBB-4E9304D4A79B}">
      <dgm:prSet/>
      <dgm:spPr/>
      <dgm:t>
        <a:bodyPr/>
        <a:lstStyle/>
        <a:p>
          <a:pPr algn="l"/>
          <a:endParaRPr lang="en-GB"/>
        </a:p>
      </dgm:t>
    </dgm:pt>
    <dgm:pt modelId="{3EE19419-114B-4772-872F-AF8AEDB59B61}">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Codifying</a:t>
          </a:r>
          <a:r>
            <a:rPr lang="en-GB" sz="1200">
              <a:latin typeface="Arial" panose="020B0604020202020204" pitchFamily="34" charset="0"/>
              <a:cs typeface="Arial" panose="020B0604020202020204" pitchFamily="34" charset="0"/>
            </a:rPr>
            <a:t> a coherent, comprehensive suite of procedures which we'll publish so people know what to expect</a:t>
          </a:r>
        </a:p>
      </dgm:t>
    </dgm:pt>
    <dgm:pt modelId="{4E426161-D5DA-41D1-B67D-36578A7E36A6}" type="parTrans" cxnId="{4D4755E7-CA80-4B56-942C-4D77B9ABA932}">
      <dgm:prSet/>
      <dgm:spPr/>
      <dgm:t>
        <a:bodyPr/>
        <a:lstStyle/>
        <a:p>
          <a:pPr algn="l"/>
          <a:endParaRPr lang="en-GB"/>
        </a:p>
      </dgm:t>
    </dgm:pt>
    <dgm:pt modelId="{682CD732-FA63-40BB-B5EA-644B3507C5DE}" type="sibTrans" cxnId="{4D4755E7-CA80-4B56-942C-4D77B9ABA932}">
      <dgm:prSet/>
      <dgm:spPr/>
      <dgm:t>
        <a:bodyPr/>
        <a:lstStyle/>
        <a:p>
          <a:pPr algn="l"/>
          <a:endParaRPr lang="en-GB"/>
        </a:p>
      </dgm:t>
    </dgm:pt>
    <dgm:pt modelId="{377DDB2B-75E7-4C77-8147-298958DC2FB3}">
      <dgm:prSet phldrT="[Text]" custT="1"/>
      <dgm:spPr/>
      <dgm:t>
        <a:bodyPr/>
        <a:lstStyle/>
        <a:p>
          <a:pPr algn="l">
            <a:lnSpc>
              <a:spcPct val="100000"/>
            </a:lnSpc>
            <a:spcBef>
              <a:spcPts val="0"/>
            </a:spcBef>
            <a:spcAft>
              <a:spcPts val="0"/>
            </a:spcAft>
          </a:pPr>
          <a:r>
            <a:rPr lang="en-GB" sz="1200" b="1" i="1">
              <a:latin typeface="Arial" panose="020B0604020202020204" pitchFamily="34" charset="0"/>
              <a:cs typeface="Arial" panose="020B0604020202020204" pitchFamily="34" charset="0"/>
            </a:rPr>
            <a:t>Greater assurance on quality than currently provided</a:t>
          </a:r>
          <a:r>
            <a:rPr lang="en-GB" sz="1200">
              <a:latin typeface="Arial" panose="020B0604020202020204" pitchFamily="34" charset="0"/>
              <a:cs typeface="Arial" panose="020B0604020202020204" pitchFamily="34" charset="0"/>
            </a:rPr>
            <a:t> via targets, indicators and review systems all of which will be consulted on and published</a:t>
          </a:r>
        </a:p>
      </dgm:t>
    </dgm:pt>
    <dgm:pt modelId="{7A95BD1D-650B-4BEC-A4A0-3C0E91043AD4}" type="parTrans" cxnId="{BA674E5E-D373-4DD0-BE20-E24A76022848}">
      <dgm:prSet/>
      <dgm:spPr/>
      <dgm:t>
        <a:bodyPr/>
        <a:lstStyle/>
        <a:p>
          <a:pPr algn="l"/>
          <a:endParaRPr lang="en-GB"/>
        </a:p>
      </dgm:t>
    </dgm:pt>
    <dgm:pt modelId="{EFEC4433-0128-43CA-93BD-55CEE8925D7C}" type="sibTrans" cxnId="{BA674E5E-D373-4DD0-BE20-E24A76022848}">
      <dgm:prSet/>
      <dgm:spPr/>
      <dgm:t>
        <a:bodyPr/>
        <a:lstStyle/>
        <a:p>
          <a:pPr algn="l"/>
          <a:endParaRPr lang="en-GB"/>
        </a:p>
      </dgm:t>
    </dgm:pt>
    <dgm:pt modelId="{C9E16E48-A20F-4CB0-A420-306C9C8C8744}">
      <dgm:prSet phldrT="[Text]" custT="1"/>
      <dgm:spPr/>
      <dgm:t>
        <a:bodyPr/>
        <a:lstStyle/>
        <a:p>
          <a:pPr algn="l"/>
          <a:r>
            <a:rPr lang="en-GB" sz="1200" b="1" i="1">
              <a:latin typeface="Arial" panose="020B0604020202020204" pitchFamily="34" charset="0"/>
              <a:cs typeface="Arial" panose="020B0604020202020204" pitchFamily="34" charset="0"/>
            </a:rPr>
            <a:t>Improved governance</a:t>
          </a:r>
          <a:r>
            <a:rPr lang="en-GB" sz="1200">
              <a:latin typeface="Arial" panose="020B0604020202020204" pitchFamily="34" charset="0"/>
              <a:cs typeface="Arial" panose="020B0604020202020204" pitchFamily="34" charset="0"/>
            </a:rPr>
            <a:t> designed to oversee and ensure delivery of our strategic objectives </a:t>
          </a:r>
        </a:p>
      </dgm:t>
    </dgm:pt>
    <dgm:pt modelId="{75C92529-1F3B-42E3-A5C7-F75E8D58C3EB}" type="parTrans" cxnId="{EA3E7631-44A0-4E50-8445-FF6FC6002219}">
      <dgm:prSet/>
      <dgm:spPr/>
      <dgm:t>
        <a:bodyPr/>
        <a:lstStyle/>
        <a:p>
          <a:pPr algn="l"/>
          <a:endParaRPr lang="en-GB"/>
        </a:p>
      </dgm:t>
    </dgm:pt>
    <dgm:pt modelId="{B2E73968-4AA0-4F2C-BE55-3C8B8D9890F1}" type="sibTrans" cxnId="{EA3E7631-44A0-4E50-8445-FF6FC6002219}">
      <dgm:prSet/>
      <dgm:spPr/>
      <dgm:t>
        <a:bodyPr/>
        <a:lstStyle/>
        <a:p>
          <a:pPr algn="l"/>
          <a:endParaRPr lang="en-GB"/>
        </a:p>
      </dgm:t>
    </dgm:pt>
    <dgm:pt modelId="{E8E2DA33-41CE-4DB8-8E78-04CAEE886EE5}">
      <dgm:prSet phldrT="[Text]" custT="1"/>
      <dgm:spPr/>
      <dgm:t>
        <a:bodyPr/>
        <a:lstStyle/>
        <a:p>
          <a:pPr algn="l"/>
          <a:r>
            <a:rPr lang="en-GB" sz="1200" b="1" i="1">
              <a:latin typeface="Arial" panose="020B0604020202020204" pitchFamily="34" charset="0"/>
              <a:cs typeface="Arial" panose="020B0604020202020204" pitchFamily="34" charset="0"/>
            </a:rPr>
            <a:t>Recruiting and developing staff</a:t>
          </a:r>
          <a:r>
            <a:rPr lang="en-GB" sz="1200">
              <a:latin typeface="Arial" panose="020B0604020202020204" pitchFamily="34" charset="0"/>
              <a:cs typeface="Arial" panose="020B0604020202020204" pitchFamily="34" charset="0"/>
            </a:rPr>
            <a:t> to ensure consistent high quality of our professional skills base</a:t>
          </a:r>
        </a:p>
      </dgm:t>
    </dgm:pt>
    <dgm:pt modelId="{E1F081CF-1BEE-4198-99D1-96A8E13D9B17}" type="parTrans" cxnId="{81F5D1C0-F676-4D94-8EF1-D26AFC386915}">
      <dgm:prSet/>
      <dgm:spPr/>
      <dgm:t>
        <a:bodyPr/>
        <a:lstStyle/>
        <a:p>
          <a:pPr algn="l"/>
          <a:endParaRPr lang="en-GB"/>
        </a:p>
      </dgm:t>
    </dgm:pt>
    <dgm:pt modelId="{F910EBE4-46E3-44C1-AD55-8D87301A30CD}" type="sibTrans" cxnId="{81F5D1C0-F676-4D94-8EF1-D26AFC386915}">
      <dgm:prSet/>
      <dgm:spPr/>
      <dgm:t>
        <a:bodyPr/>
        <a:lstStyle/>
        <a:p>
          <a:pPr algn="l"/>
          <a:endParaRPr lang="en-GB"/>
        </a:p>
      </dgm:t>
    </dgm:pt>
    <dgm:pt modelId="{5EE2DDCB-1A5B-4E8C-9857-5E578D1569AC}" type="pres">
      <dgm:prSet presAssocID="{1A58E7A1-86D0-4308-BA86-343443BFD989}" presName="linear" presStyleCnt="0">
        <dgm:presLayoutVars>
          <dgm:animLvl val="lvl"/>
          <dgm:resizeHandles val="exact"/>
        </dgm:presLayoutVars>
      </dgm:prSet>
      <dgm:spPr/>
    </dgm:pt>
    <dgm:pt modelId="{20FCDE5A-CD3B-4DBA-81DF-E575F1C5798C}" type="pres">
      <dgm:prSet presAssocID="{377DDB2B-75E7-4C77-8147-298958DC2FB3}" presName="parentText" presStyleLbl="node1" presStyleIdx="0" presStyleCnt="7">
        <dgm:presLayoutVars>
          <dgm:chMax val="0"/>
          <dgm:bulletEnabled val="1"/>
        </dgm:presLayoutVars>
      </dgm:prSet>
      <dgm:spPr/>
    </dgm:pt>
    <dgm:pt modelId="{4EBCBC00-9E97-442F-A228-5DE5A85DC750}" type="pres">
      <dgm:prSet presAssocID="{EFEC4433-0128-43CA-93BD-55CEE8925D7C}" presName="spacer" presStyleCnt="0"/>
      <dgm:spPr/>
    </dgm:pt>
    <dgm:pt modelId="{A6AB1FBD-845D-46A8-9302-241B5C2F10F0}" type="pres">
      <dgm:prSet presAssocID="{C9E16E48-A20F-4CB0-A420-306C9C8C8744}" presName="parentText" presStyleLbl="node1" presStyleIdx="1" presStyleCnt="7">
        <dgm:presLayoutVars>
          <dgm:chMax val="0"/>
          <dgm:bulletEnabled val="1"/>
        </dgm:presLayoutVars>
      </dgm:prSet>
      <dgm:spPr/>
    </dgm:pt>
    <dgm:pt modelId="{5C491F39-9F5E-4187-90A7-C0DE093552C6}" type="pres">
      <dgm:prSet presAssocID="{B2E73968-4AA0-4F2C-BE55-3C8B8D9890F1}" presName="spacer" presStyleCnt="0"/>
      <dgm:spPr/>
    </dgm:pt>
    <dgm:pt modelId="{1C26D527-63DC-4240-A064-A4439FB9445F}" type="pres">
      <dgm:prSet presAssocID="{E8E2DA33-41CE-4DB8-8E78-04CAEE886EE5}" presName="parentText" presStyleLbl="node1" presStyleIdx="2" presStyleCnt="7">
        <dgm:presLayoutVars>
          <dgm:chMax val="0"/>
          <dgm:bulletEnabled val="1"/>
        </dgm:presLayoutVars>
      </dgm:prSet>
      <dgm:spPr/>
    </dgm:pt>
    <dgm:pt modelId="{6C15BE80-E8AA-41AF-BEA2-D5712204C6B9}" type="pres">
      <dgm:prSet presAssocID="{F910EBE4-46E3-44C1-AD55-8D87301A30CD}" presName="spacer" presStyleCnt="0"/>
      <dgm:spPr/>
    </dgm:pt>
    <dgm:pt modelId="{EC668123-4093-4443-930F-858BE9ED1844}" type="pres">
      <dgm:prSet presAssocID="{84EFAAFC-E720-435C-803B-1AE15D81DFBD}" presName="parentText" presStyleLbl="node1" presStyleIdx="3" presStyleCnt="7" custLinFactNeighborX="-32778" custLinFactNeighborY="-16518">
        <dgm:presLayoutVars>
          <dgm:chMax val="0"/>
          <dgm:bulletEnabled val="1"/>
        </dgm:presLayoutVars>
      </dgm:prSet>
      <dgm:spPr/>
    </dgm:pt>
    <dgm:pt modelId="{C55184CE-E956-48E8-9719-B9F976FA6A0B}" type="pres">
      <dgm:prSet presAssocID="{F4108F31-5E62-4C6F-A92B-181B66C54CC6}" presName="spacer" presStyleCnt="0"/>
      <dgm:spPr/>
    </dgm:pt>
    <dgm:pt modelId="{0FD5D79E-55C9-4B95-AC08-C544E6C9C747}" type="pres">
      <dgm:prSet presAssocID="{9BA24222-8262-45E1-8B57-CB2E0E8A7500}" presName="parentText" presStyleLbl="node1" presStyleIdx="4" presStyleCnt="7">
        <dgm:presLayoutVars>
          <dgm:chMax val="0"/>
          <dgm:bulletEnabled val="1"/>
        </dgm:presLayoutVars>
      </dgm:prSet>
      <dgm:spPr/>
    </dgm:pt>
    <dgm:pt modelId="{53DEAC4F-82AF-45C2-B766-9B6E39CFCF53}" type="pres">
      <dgm:prSet presAssocID="{C05BCF8F-DFD7-4DAF-ACA5-82AB0E0DF7B3}" presName="spacer" presStyleCnt="0"/>
      <dgm:spPr/>
    </dgm:pt>
    <dgm:pt modelId="{730ED9C8-0D1B-4689-AC07-48EEFFBA187A}" type="pres">
      <dgm:prSet presAssocID="{3EE19419-114B-4772-872F-AF8AEDB59B61}" presName="parentText" presStyleLbl="node1" presStyleIdx="5" presStyleCnt="7">
        <dgm:presLayoutVars>
          <dgm:chMax val="0"/>
          <dgm:bulletEnabled val="1"/>
        </dgm:presLayoutVars>
      </dgm:prSet>
      <dgm:spPr/>
    </dgm:pt>
    <dgm:pt modelId="{4C0B06A1-CFB4-4C59-990F-ECDA6128A71C}" type="pres">
      <dgm:prSet presAssocID="{682CD732-FA63-40BB-B5EA-644B3507C5DE}" presName="spacer" presStyleCnt="0"/>
      <dgm:spPr/>
    </dgm:pt>
    <dgm:pt modelId="{C9868D21-3DE1-4C5C-9C32-C2B313DC57DF}" type="pres">
      <dgm:prSet presAssocID="{3A05CC9F-4DCC-46BF-B3D7-3589777E510D}" presName="parentText" presStyleLbl="node1" presStyleIdx="6" presStyleCnt="7">
        <dgm:presLayoutVars>
          <dgm:chMax val="0"/>
          <dgm:bulletEnabled val="1"/>
        </dgm:presLayoutVars>
      </dgm:prSet>
      <dgm:spPr/>
    </dgm:pt>
  </dgm:ptLst>
  <dgm:cxnLst>
    <dgm:cxn modelId="{34B70A00-416C-42E8-AD70-2ABAA142D192}" type="presOf" srcId="{E8E2DA33-41CE-4DB8-8E78-04CAEE886EE5}" destId="{1C26D527-63DC-4240-A064-A4439FB9445F}" srcOrd="0" destOrd="0" presId="urn:microsoft.com/office/officeart/2005/8/layout/vList2"/>
    <dgm:cxn modelId="{5824460C-1604-4CE5-8425-25B611C82026}" srcId="{1A58E7A1-86D0-4308-BA86-343443BFD989}" destId="{84EFAAFC-E720-435C-803B-1AE15D81DFBD}" srcOrd="3" destOrd="0" parTransId="{C322A56A-6FDE-4B3A-9402-03FF3055C3E8}" sibTransId="{F4108F31-5E62-4C6F-A92B-181B66C54CC6}"/>
    <dgm:cxn modelId="{C2C15925-B0FA-4B84-AD29-3691A27D54BC}" type="presOf" srcId="{3EE19419-114B-4772-872F-AF8AEDB59B61}" destId="{730ED9C8-0D1B-4689-AC07-48EEFFBA187A}" srcOrd="0" destOrd="0" presId="urn:microsoft.com/office/officeart/2005/8/layout/vList2"/>
    <dgm:cxn modelId="{EA3E7631-44A0-4E50-8445-FF6FC6002219}" srcId="{1A58E7A1-86D0-4308-BA86-343443BFD989}" destId="{C9E16E48-A20F-4CB0-A420-306C9C8C8744}" srcOrd="1" destOrd="0" parTransId="{75C92529-1F3B-42E3-A5C7-F75E8D58C3EB}" sibTransId="{B2E73968-4AA0-4F2C-BE55-3C8B8D9890F1}"/>
    <dgm:cxn modelId="{BA674E5E-D373-4DD0-BE20-E24A76022848}" srcId="{1A58E7A1-86D0-4308-BA86-343443BFD989}" destId="{377DDB2B-75E7-4C77-8147-298958DC2FB3}" srcOrd="0" destOrd="0" parTransId="{7A95BD1D-650B-4BEC-A4A0-3C0E91043AD4}" sibTransId="{EFEC4433-0128-43CA-93BD-55CEE8925D7C}"/>
    <dgm:cxn modelId="{9C86A642-D637-4874-ACA8-319F6472DD3C}" type="presOf" srcId="{3A05CC9F-4DCC-46BF-B3D7-3589777E510D}" destId="{C9868D21-3DE1-4C5C-9C32-C2B313DC57DF}" srcOrd="0" destOrd="0" presId="urn:microsoft.com/office/officeart/2005/8/layout/vList2"/>
    <dgm:cxn modelId="{00A80F4B-83FD-4B60-A1D3-D96DDC154E73}" type="presOf" srcId="{84EFAAFC-E720-435C-803B-1AE15D81DFBD}" destId="{EC668123-4093-4443-930F-858BE9ED1844}" srcOrd="0" destOrd="0" presId="urn:microsoft.com/office/officeart/2005/8/layout/vList2"/>
    <dgm:cxn modelId="{3476F3A9-AC5D-4CF5-89B7-2344B3AE4D8E}" type="presOf" srcId="{9BA24222-8262-45E1-8B57-CB2E0E8A7500}" destId="{0FD5D79E-55C9-4B95-AC08-C544E6C9C747}" srcOrd="0" destOrd="0" presId="urn:microsoft.com/office/officeart/2005/8/layout/vList2"/>
    <dgm:cxn modelId="{DC4C5EB5-52C1-4446-BEBB-4E9304D4A79B}" srcId="{1A58E7A1-86D0-4308-BA86-343443BFD989}" destId="{3A05CC9F-4DCC-46BF-B3D7-3589777E510D}" srcOrd="6" destOrd="0" parTransId="{9A0490C6-D684-43F6-A72B-8FD60191D799}" sibTransId="{ED6C18C2-22E7-4C19-A637-A29A779203DC}"/>
    <dgm:cxn modelId="{6067A5B5-758B-49FB-AD36-9F9DFBFC0926}" type="presOf" srcId="{1A58E7A1-86D0-4308-BA86-343443BFD989}" destId="{5EE2DDCB-1A5B-4E8C-9857-5E578D1569AC}" srcOrd="0" destOrd="0" presId="urn:microsoft.com/office/officeart/2005/8/layout/vList2"/>
    <dgm:cxn modelId="{81F5D1C0-F676-4D94-8EF1-D26AFC386915}" srcId="{1A58E7A1-86D0-4308-BA86-343443BFD989}" destId="{E8E2DA33-41CE-4DB8-8E78-04CAEE886EE5}" srcOrd="2" destOrd="0" parTransId="{E1F081CF-1BEE-4198-99D1-96A8E13D9B17}" sibTransId="{F910EBE4-46E3-44C1-AD55-8D87301A30CD}"/>
    <dgm:cxn modelId="{FC30AEC9-0D9E-4694-9975-C369C4976B4A}" srcId="{1A58E7A1-86D0-4308-BA86-343443BFD989}" destId="{9BA24222-8262-45E1-8B57-CB2E0E8A7500}" srcOrd="4" destOrd="0" parTransId="{2843C362-7D63-4EEB-A9EE-4060D6EF7620}" sibTransId="{C05BCF8F-DFD7-4DAF-ACA5-82AB0E0DF7B3}"/>
    <dgm:cxn modelId="{84F2F9E4-9686-4665-A9EE-4D74A280FA88}" type="presOf" srcId="{377DDB2B-75E7-4C77-8147-298958DC2FB3}" destId="{20FCDE5A-CD3B-4DBA-81DF-E575F1C5798C}" srcOrd="0" destOrd="0" presId="urn:microsoft.com/office/officeart/2005/8/layout/vList2"/>
    <dgm:cxn modelId="{4D4755E7-CA80-4B56-942C-4D77B9ABA932}" srcId="{1A58E7A1-86D0-4308-BA86-343443BFD989}" destId="{3EE19419-114B-4772-872F-AF8AEDB59B61}" srcOrd="5" destOrd="0" parTransId="{4E426161-D5DA-41D1-B67D-36578A7E36A6}" sibTransId="{682CD732-FA63-40BB-B5EA-644B3507C5DE}"/>
    <dgm:cxn modelId="{D2D689F9-2040-49CB-85D7-EFE50B0E2A46}" type="presOf" srcId="{C9E16E48-A20F-4CB0-A420-306C9C8C8744}" destId="{A6AB1FBD-845D-46A8-9302-241B5C2F10F0}" srcOrd="0" destOrd="0" presId="urn:microsoft.com/office/officeart/2005/8/layout/vList2"/>
    <dgm:cxn modelId="{0E74D429-DAEE-49B8-BC47-9AA4DF853466}" type="presParOf" srcId="{5EE2DDCB-1A5B-4E8C-9857-5E578D1569AC}" destId="{20FCDE5A-CD3B-4DBA-81DF-E575F1C5798C}" srcOrd="0" destOrd="0" presId="urn:microsoft.com/office/officeart/2005/8/layout/vList2"/>
    <dgm:cxn modelId="{9B8B74D1-2988-48B3-BE6F-7F992EC8934D}" type="presParOf" srcId="{5EE2DDCB-1A5B-4E8C-9857-5E578D1569AC}" destId="{4EBCBC00-9E97-442F-A228-5DE5A85DC750}" srcOrd="1" destOrd="0" presId="urn:microsoft.com/office/officeart/2005/8/layout/vList2"/>
    <dgm:cxn modelId="{23F54F56-1B5A-41B7-88B9-3202712ED900}" type="presParOf" srcId="{5EE2DDCB-1A5B-4E8C-9857-5E578D1569AC}" destId="{A6AB1FBD-845D-46A8-9302-241B5C2F10F0}" srcOrd="2" destOrd="0" presId="urn:microsoft.com/office/officeart/2005/8/layout/vList2"/>
    <dgm:cxn modelId="{4CBBFA48-0514-4FDD-99D5-F33EEA43EBBF}" type="presParOf" srcId="{5EE2DDCB-1A5B-4E8C-9857-5E578D1569AC}" destId="{5C491F39-9F5E-4187-90A7-C0DE093552C6}" srcOrd="3" destOrd="0" presId="urn:microsoft.com/office/officeart/2005/8/layout/vList2"/>
    <dgm:cxn modelId="{B41AD29E-8F57-4160-A985-7054A84012FA}" type="presParOf" srcId="{5EE2DDCB-1A5B-4E8C-9857-5E578D1569AC}" destId="{1C26D527-63DC-4240-A064-A4439FB9445F}" srcOrd="4" destOrd="0" presId="urn:microsoft.com/office/officeart/2005/8/layout/vList2"/>
    <dgm:cxn modelId="{8D3287B7-FE49-4DBB-AFB7-7FF0B9CE12D6}" type="presParOf" srcId="{5EE2DDCB-1A5B-4E8C-9857-5E578D1569AC}" destId="{6C15BE80-E8AA-41AF-BEA2-D5712204C6B9}" srcOrd="5" destOrd="0" presId="urn:microsoft.com/office/officeart/2005/8/layout/vList2"/>
    <dgm:cxn modelId="{8B3AC1BF-6E52-49F5-B018-EF78548F5869}" type="presParOf" srcId="{5EE2DDCB-1A5B-4E8C-9857-5E578D1569AC}" destId="{EC668123-4093-4443-930F-858BE9ED1844}" srcOrd="6" destOrd="0" presId="urn:microsoft.com/office/officeart/2005/8/layout/vList2"/>
    <dgm:cxn modelId="{8074A6A0-C34A-4422-BBB7-9D018F0C9C13}" type="presParOf" srcId="{5EE2DDCB-1A5B-4E8C-9857-5E578D1569AC}" destId="{C55184CE-E956-48E8-9719-B9F976FA6A0B}" srcOrd="7" destOrd="0" presId="urn:microsoft.com/office/officeart/2005/8/layout/vList2"/>
    <dgm:cxn modelId="{EF78D61E-4707-499F-B85C-1190E45EF766}" type="presParOf" srcId="{5EE2DDCB-1A5B-4E8C-9857-5E578D1569AC}" destId="{0FD5D79E-55C9-4B95-AC08-C544E6C9C747}" srcOrd="8" destOrd="0" presId="urn:microsoft.com/office/officeart/2005/8/layout/vList2"/>
    <dgm:cxn modelId="{191435E9-16D9-48D0-9AC2-A27D18FB771C}" type="presParOf" srcId="{5EE2DDCB-1A5B-4E8C-9857-5E578D1569AC}" destId="{53DEAC4F-82AF-45C2-B766-9B6E39CFCF53}" srcOrd="9" destOrd="0" presId="urn:microsoft.com/office/officeart/2005/8/layout/vList2"/>
    <dgm:cxn modelId="{39F9605E-624F-424A-86B3-CF08924371A0}" type="presParOf" srcId="{5EE2DDCB-1A5B-4E8C-9857-5E578D1569AC}" destId="{730ED9C8-0D1B-4689-AC07-48EEFFBA187A}" srcOrd="10" destOrd="0" presId="urn:microsoft.com/office/officeart/2005/8/layout/vList2"/>
    <dgm:cxn modelId="{9C5584BE-93D1-4E0C-A506-75A19FA20261}" type="presParOf" srcId="{5EE2DDCB-1A5B-4E8C-9857-5E578D1569AC}" destId="{4C0B06A1-CFB4-4C59-990F-ECDA6128A71C}" srcOrd="11" destOrd="0" presId="urn:microsoft.com/office/officeart/2005/8/layout/vList2"/>
    <dgm:cxn modelId="{D1B94C00-E3BE-4166-9F61-3C395A7EE6A8}" type="presParOf" srcId="{5EE2DDCB-1A5B-4E8C-9857-5E578D1569AC}" destId="{C9868D21-3DE1-4C5C-9C32-C2B313DC57DF}" srcOrd="12"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1A918D1-99F3-4B79-9A43-BCB48FD8268E}" type="doc">
      <dgm:prSet loTypeId="urn:microsoft.com/office/officeart/2009/layout/CircleArrowProcess" loCatId="cycle" qsTypeId="urn:microsoft.com/office/officeart/2005/8/quickstyle/simple2" qsCatId="simple" csTypeId="urn:microsoft.com/office/officeart/2005/8/colors/colorful4" csCatId="colorful" phldr="1"/>
      <dgm:spPr/>
      <dgm:t>
        <a:bodyPr/>
        <a:lstStyle/>
        <a:p>
          <a:endParaRPr lang="en-GB"/>
        </a:p>
      </dgm:t>
    </dgm:pt>
    <dgm:pt modelId="{BE1BF5A1-038D-453F-9F9C-9C9DE402539D}">
      <dgm:prSet phldrT="[Text]" custT="1"/>
      <dgm:spPr/>
      <dgm:t>
        <a:bodyPr/>
        <a:lstStyle/>
        <a:p>
          <a:pPr algn="ctr"/>
          <a:r>
            <a:rPr lang="en-GB" sz="1100">
              <a:solidFill>
                <a:schemeClr val="tx2"/>
              </a:solidFill>
              <a:latin typeface="Arial" panose="020B0604020202020204" pitchFamily="34" charset="0"/>
              <a:cs typeface="Arial" panose="020B0604020202020204" pitchFamily="34" charset="0"/>
            </a:rPr>
            <a:t>The Commissioner is an independent officer holder </a:t>
          </a:r>
        </a:p>
      </dgm:t>
    </dgm:pt>
    <dgm:pt modelId="{65216891-34A1-4477-AC6C-4D94059B1ACF}" type="parTrans" cxnId="{A3B14E1F-ED6C-46CE-9A5B-6E1E0A594FAB}">
      <dgm:prSet/>
      <dgm:spPr/>
      <dgm:t>
        <a:bodyPr/>
        <a:lstStyle/>
        <a:p>
          <a:pPr algn="ctr"/>
          <a:endParaRPr lang="en-GB"/>
        </a:p>
      </dgm:t>
    </dgm:pt>
    <dgm:pt modelId="{6AE4414A-93D2-41CC-811F-B433F9575E28}" type="sibTrans" cxnId="{A3B14E1F-ED6C-46CE-9A5B-6E1E0A594FAB}">
      <dgm:prSet/>
      <dgm:spPr/>
      <dgm:t>
        <a:bodyPr/>
        <a:lstStyle/>
        <a:p>
          <a:pPr algn="ctr"/>
          <a:endParaRPr lang="en-GB"/>
        </a:p>
      </dgm:t>
    </dgm:pt>
    <dgm:pt modelId="{624AC92A-5981-47FE-897C-010E1F6E7C20}">
      <dgm:prSet phldrT="[Text]" custT="1"/>
      <dgm:spPr/>
      <dgm:t>
        <a:bodyPr/>
        <a:lstStyle/>
        <a:p>
          <a:pPr algn="ctr"/>
          <a:r>
            <a:rPr lang="en-GB" sz="1100">
              <a:solidFill>
                <a:schemeClr val="tx2"/>
              </a:solidFill>
              <a:latin typeface="Arial" panose="020B0604020202020204" pitchFamily="34" charset="0"/>
              <a:cs typeface="Arial" panose="020B0604020202020204" pitchFamily="34" charset="0"/>
            </a:rPr>
            <a:t>The Commissioner is subject to the same requirements as other public sector bodies in relation to governance, efficiency, data protection and freedom of information. </a:t>
          </a:r>
        </a:p>
      </dgm:t>
    </dgm:pt>
    <dgm:pt modelId="{B6A43765-35DB-4332-A2A0-C7F9DABA7AF4}" type="parTrans" cxnId="{A5D1E711-F0A6-4AAC-9F29-D50125FAD81B}">
      <dgm:prSet/>
      <dgm:spPr/>
      <dgm:t>
        <a:bodyPr/>
        <a:lstStyle/>
        <a:p>
          <a:pPr algn="ctr"/>
          <a:endParaRPr lang="en-GB"/>
        </a:p>
      </dgm:t>
    </dgm:pt>
    <dgm:pt modelId="{CBF42BE1-8EBF-463F-9E24-68A332939DBD}" type="sibTrans" cxnId="{A5D1E711-F0A6-4AAC-9F29-D50125FAD81B}">
      <dgm:prSet/>
      <dgm:spPr/>
      <dgm:t>
        <a:bodyPr/>
        <a:lstStyle/>
        <a:p>
          <a:pPr algn="ctr"/>
          <a:endParaRPr lang="en-GB"/>
        </a:p>
      </dgm:t>
    </dgm:pt>
    <dgm:pt modelId="{CD376B8B-AF2C-4C8C-BE43-BE8B78091C6D}">
      <dgm:prSet phldrT="[Text]" custT="1"/>
      <dgm:spPr/>
      <dgm:t>
        <a:bodyPr/>
        <a:lstStyle/>
        <a:p>
          <a:pPr algn="ctr"/>
          <a:r>
            <a:rPr lang="en-GB" sz="1100">
              <a:solidFill>
                <a:schemeClr val="tx2"/>
              </a:solidFill>
              <a:latin typeface="Arial" panose="020B0604020202020204" pitchFamily="34" charset="0"/>
              <a:cs typeface="Arial" panose="020B0604020202020204" pitchFamily="34" charset="0"/>
            </a:rPr>
            <a:t>The office is funded through the Scottish Parliamentary Corporate Body (SPCB) </a:t>
          </a:r>
        </a:p>
      </dgm:t>
    </dgm:pt>
    <dgm:pt modelId="{7213E59A-2737-49CE-A3DD-6DCEED25409E}" type="parTrans" cxnId="{4E306AC6-149D-411E-A88F-5CB87D37B2F2}">
      <dgm:prSet/>
      <dgm:spPr/>
      <dgm:t>
        <a:bodyPr/>
        <a:lstStyle/>
        <a:p>
          <a:pPr algn="ctr"/>
          <a:endParaRPr lang="en-GB"/>
        </a:p>
      </dgm:t>
    </dgm:pt>
    <dgm:pt modelId="{8BC6FCCE-04A8-42BF-94FC-D1B53339A127}" type="sibTrans" cxnId="{4E306AC6-149D-411E-A88F-5CB87D37B2F2}">
      <dgm:prSet/>
      <dgm:spPr/>
      <dgm:t>
        <a:bodyPr/>
        <a:lstStyle/>
        <a:p>
          <a:pPr algn="ctr"/>
          <a:endParaRPr lang="en-GB"/>
        </a:p>
      </dgm:t>
    </dgm:pt>
    <dgm:pt modelId="{4DBBFF95-7041-40DD-BE1D-C60F12AB17F4}">
      <dgm:prSet phldrT="[Text]" custT="1"/>
      <dgm:spPr/>
      <dgm:t>
        <a:bodyPr/>
        <a:lstStyle/>
        <a:p>
          <a:pPr algn="ctr"/>
          <a:r>
            <a:rPr lang="en-GB" sz="1100">
              <a:solidFill>
                <a:schemeClr val="tx2"/>
              </a:solidFill>
              <a:latin typeface="Arial" panose="020B0604020202020204" pitchFamily="34" charset="0"/>
              <a:cs typeface="Arial" panose="020B0604020202020204" pitchFamily="34" charset="0"/>
            </a:rPr>
            <a:t>The Commissioner is independent of the Parliament and the Government in the conduct of the office's statutory functions.</a:t>
          </a:r>
        </a:p>
      </dgm:t>
    </dgm:pt>
    <dgm:pt modelId="{EF19B774-AAA3-4783-8D39-098B088EDCFC}" type="parTrans" cxnId="{AB1DE1B6-9A30-4790-B810-4750C4B99535}">
      <dgm:prSet/>
      <dgm:spPr/>
      <dgm:t>
        <a:bodyPr/>
        <a:lstStyle/>
        <a:p>
          <a:pPr algn="ctr"/>
          <a:endParaRPr lang="en-GB"/>
        </a:p>
      </dgm:t>
    </dgm:pt>
    <dgm:pt modelId="{13494F58-E70C-4264-B27A-11259EDAF076}" type="sibTrans" cxnId="{AB1DE1B6-9A30-4790-B810-4750C4B99535}">
      <dgm:prSet/>
      <dgm:spPr/>
      <dgm:t>
        <a:bodyPr/>
        <a:lstStyle/>
        <a:p>
          <a:pPr algn="ctr"/>
          <a:endParaRPr lang="en-GB"/>
        </a:p>
      </dgm:t>
    </dgm:pt>
    <dgm:pt modelId="{0CA74A33-B758-4BD1-959C-D9CA403A409D}" type="pres">
      <dgm:prSet presAssocID="{01A918D1-99F3-4B79-9A43-BCB48FD8268E}" presName="Name0" presStyleCnt="0">
        <dgm:presLayoutVars>
          <dgm:chMax val="7"/>
          <dgm:chPref val="7"/>
          <dgm:dir/>
          <dgm:animLvl val="lvl"/>
        </dgm:presLayoutVars>
      </dgm:prSet>
      <dgm:spPr/>
    </dgm:pt>
    <dgm:pt modelId="{4A9CBD1B-4524-41F4-A86A-483881D5B0E4}" type="pres">
      <dgm:prSet presAssocID="{BE1BF5A1-038D-453F-9F9C-9C9DE402539D}" presName="Accent1" presStyleCnt="0"/>
      <dgm:spPr/>
    </dgm:pt>
    <dgm:pt modelId="{103C73B2-E8DF-4350-94CE-CE37741CAA25}" type="pres">
      <dgm:prSet presAssocID="{BE1BF5A1-038D-453F-9F9C-9C9DE402539D}" presName="Accent" presStyleLbl="node1" presStyleIdx="0" presStyleCnt="4" custScaleX="94614" custScaleY="94604"/>
      <dgm:spPr/>
    </dgm:pt>
    <dgm:pt modelId="{28BEEEE9-1F37-4989-85FA-4697D3497E8C}" type="pres">
      <dgm:prSet presAssocID="{BE1BF5A1-038D-453F-9F9C-9C9DE402539D}" presName="Parent1" presStyleLbl="revTx" presStyleIdx="0" presStyleCnt="4" custScaleX="104147" custScaleY="106580">
        <dgm:presLayoutVars>
          <dgm:chMax val="1"/>
          <dgm:chPref val="1"/>
          <dgm:bulletEnabled val="1"/>
        </dgm:presLayoutVars>
      </dgm:prSet>
      <dgm:spPr/>
    </dgm:pt>
    <dgm:pt modelId="{D2935E93-D8D4-4DDB-9941-B4CD4B717A38}" type="pres">
      <dgm:prSet presAssocID="{624AC92A-5981-47FE-897C-010E1F6E7C20}" presName="Accent2" presStyleCnt="0"/>
      <dgm:spPr/>
    </dgm:pt>
    <dgm:pt modelId="{933C62F1-B3FB-45BC-A8C4-E63F9902131B}" type="pres">
      <dgm:prSet presAssocID="{624AC92A-5981-47FE-897C-010E1F6E7C20}" presName="Accent" presStyleLbl="node1" presStyleIdx="1" presStyleCnt="4" custScaleX="118715" custScaleY="118702"/>
      <dgm:spPr/>
    </dgm:pt>
    <dgm:pt modelId="{A89D380B-04C3-479C-8ABF-4C9311AFFECB}" type="pres">
      <dgm:prSet presAssocID="{624AC92A-5981-47FE-897C-010E1F6E7C20}" presName="Parent2" presStyleLbl="revTx" presStyleIdx="1" presStyleCnt="4" custScaleX="121101" custScaleY="155025">
        <dgm:presLayoutVars>
          <dgm:chMax val="1"/>
          <dgm:chPref val="1"/>
          <dgm:bulletEnabled val="1"/>
        </dgm:presLayoutVars>
      </dgm:prSet>
      <dgm:spPr/>
    </dgm:pt>
    <dgm:pt modelId="{3E190D9A-8F04-4470-999E-89A5AEF12BF1}" type="pres">
      <dgm:prSet presAssocID="{CD376B8B-AF2C-4C8C-BE43-BE8B78091C6D}" presName="Accent3" presStyleCnt="0"/>
      <dgm:spPr/>
    </dgm:pt>
    <dgm:pt modelId="{A970D931-B8FA-45F2-B186-412D6509B3AB}" type="pres">
      <dgm:prSet presAssocID="{CD376B8B-AF2C-4C8C-BE43-BE8B78091C6D}" presName="Accent" presStyleLbl="node1" presStyleIdx="2" presStyleCnt="4" custScaleX="98668" custScaleY="98658"/>
      <dgm:spPr/>
    </dgm:pt>
    <dgm:pt modelId="{9A2A20A7-141E-45E0-B1CE-1641311F36BE}" type="pres">
      <dgm:prSet presAssocID="{CD376B8B-AF2C-4C8C-BE43-BE8B78091C6D}" presName="Parent3" presStyleLbl="revTx" presStyleIdx="2" presStyleCnt="4">
        <dgm:presLayoutVars>
          <dgm:chMax val="1"/>
          <dgm:chPref val="1"/>
          <dgm:bulletEnabled val="1"/>
        </dgm:presLayoutVars>
      </dgm:prSet>
      <dgm:spPr/>
    </dgm:pt>
    <dgm:pt modelId="{245F93BA-0AA8-4429-B178-AAFA66B03746}" type="pres">
      <dgm:prSet presAssocID="{4DBBFF95-7041-40DD-BE1D-C60F12AB17F4}" presName="Accent4" presStyleCnt="0"/>
      <dgm:spPr/>
    </dgm:pt>
    <dgm:pt modelId="{0C91CB05-433F-4A4E-B92D-9D4FF6949CB8}" type="pres">
      <dgm:prSet presAssocID="{4DBBFF95-7041-40DD-BE1D-C60F12AB17F4}" presName="Accent" presStyleLbl="node1" presStyleIdx="3" presStyleCnt="4" custScaleX="94624" custScaleY="94578"/>
      <dgm:spPr/>
    </dgm:pt>
    <dgm:pt modelId="{336F0067-158D-45C3-8E59-6E3DC8E3D8FA}" type="pres">
      <dgm:prSet presAssocID="{4DBBFF95-7041-40DD-BE1D-C60F12AB17F4}" presName="Parent4" presStyleLbl="revTx" presStyleIdx="3" presStyleCnt="4">
        <dgm:presLayoutVars>
          <dgm:chMax val="1"/>
          <dgm:chPref val="1"/>
          <dgm:bulletEnabled val="1"/>
        </dgm:presLayoutVars>
      </dgm:prSet>
      <dgm:spPr/>
    </dgm:pt>
  </dgm:ptLst>
  <dgm:cxnLst>
    <dgm:cxn modelId="{48F9EA04-A715-482E-B99C-E583C573AE62}" type="presOf" srcId="{01A918D1-99F3-4B79-9A43-BCB48FD8268E}" destId="{0CA74A33-B758-4BD1-959C-D9CA403A409D}" srcOrd="0" destOrd="0" presId="urn:microsoft.com/office/officeart/2009/layout/CircleArrowProcess"/>
    <dgm:cxn modelId="{A5D1E711-F0A6-4AAC-9F29-D50125FAD81B}" srcId="{01A918D1-99F3-4B79-9A43-BCB48FD8268E}" destId="{624AC92A-5981-47FE-897C-010E1F6E7C20}" srcOrd="1" destOrd="0" parTransId="{B6A43765-35DB-4332-A2A0-C7F9DABA7AF4}" sibTransId="{CBF42BE1-8EBF-463F-9E24-68A332939DBD}"/>
    <dgm:cxn modelId="{A3B14E1F-ED6C-46CE-9A5B-6E1E0A594FAB}" srcId="{01A918D1-99F3-4B79-9A43-BCB48FD8268E}" destId="{BE1BF5A1-038D-453F-9F9C-9C9DE402539D}" srcOrd="0" destOrd="0" parTransId="{65216891-34A1-4477-AC6C-4D94059B1ACF}" sibTransId="{6AE4414A-93D2-41CC-811F-B433F9575E28}"/>
    <dgm:cxn modelId="{82744548-AA66-4E59-8E33-24AA991A4D60}" type="presOf" srcId="{624AC92A-5981-47FE-897C-010E1F6E7C20}" destId="{A89D380B-04C3-479C-8ABF-4C9311AFFECB}" srcOrd="0" destOrd="0" presId="urn:microsoft.com/office/officeart/2009/layout/CircleArrowProcess"/>
    <dgm:cxn modelId="{81759E69-08F2-49ED-BB00-0C0D95574D63}" type="presOf" srcId="{CD376B8B-AF2C-4C8C-BE43-BE8B78091C6D}" destId="{9A2A20A7-141E-45E0-B1CE-1641311F36BE}" srcOrd="0" destOrd="0" presId="urn:microsoft.com/office/officeart/2009/layout/CircleArrowProcess"/>
    <dgm:cxn modelId="{6791258E-2284-4616-8017-7C088BDB4728}" type="presOf" srcId="{BE1BF5A1-038D-453F-9F9C-9C9DE402539D}" destId="{28BEEEE9-1F37-4989-85FA-4697D3497E8C}" srcOrd="0" destOrd="0" presId="urn:microsoft.com/office/officeart/2009/layout/CircleArrowProcess"/>
    <dgm:cxn modelId="{AB1DE1B6-9A30-4790-B810-4750C4B99535}" srcId="{01A918D1-99F3-4B79-9A43-BCB48FD8268E}" destId="{4DBBFF95-7041-40DD-BE1D-C60F12AB17F4}" srcOrd="3" destOrd="0" parTransId="{EF19B774-AAA3-4783-8D39-098B088EDCFC}" sibTransId="{13494F58-E70C-4264-B27A-11259EDAF076}"/>
    <dgm:cxn modelId="{4E306AC6-149D-411E-A88F-5CB87D37B2F2}" srcId="{01A918D1-99F3-4B79-9A43-BCB48FD8268E}" destId="{CD376B8B-AF2C-4C8C-BE43-BE8B78091C6D}" srcOrd="2" destOrd="0" parTransId="{7213E59A-2737-49CE-A3DD-6DCEED25409E}" sibTransId="{8BC6FCCE-04A8-42BF-94FC-D1B53339A127}"/>
    <dgm:cxn modelId="{E8635DDF-E26B-4758-A9F8-084C57AD7653}" type="presOf" srcId="{4DBBFF95-7041-40DD-BE1D-C60F12AB17F4}" destId="{336F0067-158D-45C3-8E59-6E3DC8E3D8FA}" srcOrd="0" destOrd="0" presId="urn:microsoft.com/office/officeart/2009/layout/CircleArrowProcess"/>
    <dgm:cxn modelId="{8904AFE8-81F5-46E1-BBB5-E4324ABA4C78}" type="presParOf" srcId="{0CA74A33-B758-4BD1-959C-D9CA403A409D}" destId="{4A9CBD1B-4524-41F4-A86A-483881D5B0E4}" srcOrd="0" destOrd="0" presId="urn:microsoft.com/office/officeart/2009/layout/CircleArrowProcess"/>
    <dgm:cxn modelId="{CFEF0FF6-352C-4486-B1C2-D20F037E0561}" type="presParOf" srcId="{4A9CBD1B-4524-41F4-A86A-483881D5B0E4}" destId="{103C73B2-E8DF-4350-94CE-CE37741CAA25}" srcOrd="0" destOrd="0" presId="urn:microsoft.com/office/officeart/2009/layout/CircleArrowProcess"/>
    <dgm:cxn modelId="{F30DCE50-C864-4B2A-AAA9-82AE69287AD1}" type="presParOf" srcId="{0CA74A33-B758-4BD1-959C-D9CA403A409D}" destId="{28BEEEE9-1F37-4989-85FA-4697D3497E8C}" srcOrd="1" destOrd="0" presId="urn:microsoft.com/office/officeart/2009/layout/CircleArrowProcess"/>
    <dgm:cxn modelId="{14982FC8-F0A3-484C-BD21-3A5C4B06065C}" type="presParOf" srcId="{0CA74A33-B758-4BD1-959C-D9CA403A409D}" destId="{D2935E93-D8D4-4DDB-9941-B4CD4B717A38}" srcOrd="2" destOrd="0" presId="urn:microsoft.com/office/officeart/2009/layout/CircleArrowProcess"/>
    <dgm:cxn modelId="{D2CB5E90-1E84-434C-BDB0-EA1DA2C1DA42}" type="presParOf" srcId="{D2935E93-D8D4-4DDB-9941-B4CD4B717A38}" destId="{933C62F1-B3FB-45BC-A8C4-E63F9902131B}" srcOrd="0" destOrd="0" presId="urn:microsoft.com/office/officeart/2009/layout/CircleArrowProcess"/>
    <dgm:cxn modelId="{DF94D1BB-4077-4283-B19B-75D009A8603D}" type="presParOf" srcId="{0CA74A33-B758-4BD1-959C-D9CA403A409D}" destId="{A89D380B-04C3-479C-8ABF-4C9311AFFECB}" srcOrd="3" destOrd="0" presId="urn:microsoft.com/office/officeart/2009/layout/CircleArrowProcess"/>
    <dgm:cxn modelId="{121C3285-0AE8-4ABC-9246-6E91025EFFDD}" type="presParOf" srcId="{0CA74A33-B758-4BD1-959C-D9CA403A409D}" destId="{3E190D9A-8F04-4470-999E-89A5AEF12BF1}" srcOrd="4" destOrd="0" presId="urn:microsoft.com/office/officeart/2009/layout/CircleArrowProcess"/>
    <dgm:cxn modelId="{42D14581-5725-4EB8-A159-CEAF73215368}" type="presParOf" srcId="{3E190D9A-8F04-4470-999E-89A5AEF12BF1}" destId="{A970D931-B8FA-45F2-B186-412D6509B3AB}" srcOrd="0" destOrd="0" presId="urn:microsoft.com/office/officeart/2009/layout/CircleArrowProcess"/>
    <dgm:cxn modelId="{7D7499AC-B2A5-4E02-8D69-FD13D47C9C85}" type="presParOf" srcId="{0CA74A33-B758-4BD1-959C-D9CA403A409D}" destId="{9A2A20A7-141E-45E0-B1CE-1641311F36BE}" srcOrd="5" destOrd="0" presId="urn:microsoft.com/office/officeart/2009/layout/CircleArrowProcess"/>
    <dgm:cxn modelId="{1A2471B6-DA3F-467E-878E-417383631269}" type="presParOf" srcId="{0CA74A33-B758-4BD1-959C-D9CA403A409D}" destId="{245F93BA-0AA8-4429-B178-AAFA66B03746}" srcOrd="6" destOrd="0" presId="urn:microsoft.com/office/officeart/2009/layout/CircleArrowProcess"/>
    <dgm:cxn modelId="{47D0E0A0-D9F5-4B2F-80AC-F680AE2492EA}" type="presParOf" srcId="{245F93BA-0AA8-4429-B178-AAFA66B03746}" destId="{0C91CB05-433F-4A4E-B92D-9D4FF6949CB8}" srcOrd="0" destOrd="0" presId="urn:microsoft.com/office/officeart/2009/layout/CircleArrowProcess"/>
    <dgm:cxn modelId="{D4D53A17-BBBE-4230-BE08-F1D02FAE06D2}" type="presParOf" srcId="{0CA74A33-B758-4BD1-959C-D9CA403A409D}" destId="{336F0067-158D-45C3-8E59-6E3DC8E3D8FA}" srcOrd="7" destOrd="0" presId="urn:microsoft.com/office/officeart/2009/layout/CircleArrowProcess"/>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3D9EE9A-4415-4E47-9FE4-20AA4F14D760}" type="doc">
      <dgm:prSet loTypeId="urn:microsoft.com/office/officeart/2005/8/layout/radial6" loCatId="relationship" qsTypeId="urn:microsoft.com/office/officeart/2005/8/quickstyle/simple1" qsCatId="simple" csTypeId="urn:microsoft.com/office/officeart/2005/8/colors/colorful4" csCatId="colorful" phldr="1"/>
      <dgm:spPr/>
      <dgm:t>
        <a:bodyPr/>
        <a:lstStyle/>
        <a:p>
          <a:endParaRPr lang="en-GB"/>
        </a:p>
      </dgm:t>
    </dgm:pt>
    <dgm:pt modelId="{2C63FC47-E878-4729-953D-1BE6B550D537}">
      <dgm:prSet phldrT="[Text]"/>
      <dgm:spPr/>
      <dgm:t>
        <a:bodyPr/>
        <a:lstStyle/>
        <a:p>
          <a:pPr algn="ctr"/>
          <a:r>
            <a:rPr lang="en-GB">
              <a:solidFill>
                <a:schemeClr val="bg1"/>
              </a:solidFill>
              <a:latin typeface="Arial" panose="020B0604020202020204" pitchFamily="34" charset="0"/>
              <a:cs typeface="Arial" panose="020B0604020202020204" pitchFamily="34" charset="0"/>
            </a:rPr>
            <a:t>Ministerial appointments to public bodies</a:t>
          </a:r>
        </a:p>
      </dgm:t>
    </dgm:pt>
    <dgm:pt modelId="{6FF4C13F-5971-41FA-8A9E-01F29A108C7F}" type="parTrans" cxnId="{8CF47174-F8D5-473B-BF73-55C13ED24E99}">
      <dgm:prSet/>
      <dgm:spPr/>
      <dgm:t>
        <a:bodyPr/>
        <a:lstStyle/>
        <a:p>
          <a:pPr algn="ctr"/>
          <a:endParaRPr lang="en-GB"/>
        </a:p>
      </dgm:t>
    </dgm:pt>
    <dgm:pt modelId="{1F1D9BFC-6463-40CF-A4F5-FEAA54E675E4}" type="sibTrans" cxnId="{8CF47174-F8D5-473B-BF73-55C13ED24E99}">
      <dgm:prSet/>
      <dgm:spPr/>
      <dgm:t>
        <a:bodyPr/>
        <a:lstStyle/>
        <a:p>
          <a:pPr algn="ctr"/>
          <a:endParaRPr lang="en-GB"/>
        </a:p>
      </dgm:t>
    </dgm:pt>
    <dgm:pt modelId="{1546CE7A-1CFE-4FAA-AA11-992ED6DF81B4}">
      <dgm:prSet phldrT="[Text]" custT="1"/>
      <dgm:spPr/>
      <dgm:t>
        <a:bodyPr/>
        <a:lstStyle/>
        <a:p>
          <a:pPr algn="ctr"/>
          <a:r>
            <a:rPr lang="en-GB" sz="900">
              <a:solidFill>
                <a:schemeClr val="tx2"/>
              </a:solidFill>
              <a:latin typeface="Arial" panose="020B0604020202020204" pitchFamily="34" charset="0"/>
              <a:cs typeface="Arial" panose="020B0604020202020204" pitchFamily="34" charset="0"/>
            </a:rPr>
            <a:t>We prepare publish and revise a Code of Practice for Ministerial Appointments to Public Bodies in Scotland</a:t>
          </a:r>
        </a:p>
      </dgm:t>
    </dgm:pt>
    <dgm:pt modelId="{D439E725-D89F-4218-8EF7-4CC237623AAA}" type="parTrans" cxnId="{DFE43FDA-7D18-4A4B-B3A7-5B4AD7F5030E}">
      <dgm:prSet/>
      <dgm:spPr/>
      <dgm:t>
        <a:bodyPr/>
        <a:lstStyle/>
        <a:p>
          <a:pPr algn="ctr"/>
          <a:endParaRPr lang="en-GB"/>
        </a:p>
      </dgm:t>
    </dgm:pt>
    <dgm:pt modelId="{C1A0B9FF-C6BD-4DA8-924A-2CAEF1FD4A6E}" type="sibTrans" cxnId="{DFE43FDA-7D18-4A4B-B3A7-5B4AD7F5030E}">
      <dgm:prSet/>
      <dgm:spPr/>
      <dgm:t>
        <a:bodyPr/>
        <a:lstStyle/>
        <a:p>
          <a:pPr algn="ctr"/>
          <a:endParaRPr lang="en-GB"/>
        </a:p>
      </dgm:t>
    </dgm:pt>
    <dgm:pt modelId="{4E25755B-62DB-4A04-AE1D-9F6E3A8F2971}">
      <dgm:prSet phldrT="[Text]" custT="1"/>
      <dgm:spPr/>
      <dgm:t>
        <a:bodyPr/>
        <a:lstStyle/>
        <a:p>
          <a:pPr algn="ctr"/>
          <a:r>
            <a:rPr lang="en-GB" sz="900">
              <a:solidFill>
                <a:schemeClr val="tx2"/>
              </a:solidFill>
              <a:latin typeface="Arial" panose="020B0604020202020204" pitchFamily="34" charset="0"/>
              <a:cs typeface="Arial" panose="020B0604020202020204" pitchFamily="34" charset="0"/>
            </a:rPr>
            <a:t>We help boards be effective and reflective of society through provision of guidance and support </a:t>
          </a:r>
        </a:p>
      </dgm:t>
    </dgm:pt>
    <dgm:pt modelId="{7D085FD4-31BE-4741-B1FC-E6216017DAC5}" type="parTrans" cxnId="{EC09C5CB-D093-42B1-B62D-C9FA7459858F}">
      <dgm:prSet/>
      <dgm:spPr/>
      <dgm:t>
        <a:bodyPr/>
        <a:lstStyle/>
        <a:p>
          <a:pPr algn="ctr"/>
          <a:endParaRPr lang="en-GB"/>
        </a:p>
      </dgm:t>
    </dgm:pt>
    <dgm:pt modelId="{6040AEC1-65A1-4205-8F73-7E588F90AD64}" type="sibTrans" cxnId="{EC09C5CB-D093-42B1-B62D-C9FA7459858F}">
      <dgm:prSet/>
      <dgm:spPr/>
      <dgm:t>
        <a:bodyPr/>
        <a:lstStyle/>
        <a:p>
          <a:pPr algn="ctr"/>
          <a:endParaRPr lang="en-GB"/>
        </a:p>
      </dgm:t>
    </dgm:pt>
    <dgm:pt modelId="{CE98C6C1-D5CC-4000-A7CE-F12DB02F0613}">
      <dgm:prSet phldrT="[Text]" custT="1"/>
      <dgm:spPr/>
      <dgm:t>
        <a:bodyPr/>
        <a:lstStyle/>
        <a:p>
          <a:pPr algn="ctr"/>
          <a:r>
            <a:rPr lang="en-GB" sz="900">
              <a:solidFill>
                <a:schemeClr val="bg1"/>
              </a:solidFill>
              <a:latin typeface="Arial" panose="020B0604020202020204" pitchFamily="34" charset="0"/>
              <a:cs typeface="Arial" panose="020B0604020202020204" pitchFamily="34" charset="0"/>
            </a:rPr>
            <a:t>We report instances of material non-compliance with the Code to the Scottish Parliament</a:t>
          </a:r>
        </a:p>
      </dgm:t>
    </dgm:pt>
    <dgm:pt modelId="{3658206D-9835-45EE-95AC-285B5F4AC3FD}" type="parTrans" cxnId="{4E015EEC-5C78-4D45-9459-24394F3D9555}">
      <dgm:prSet/>
      <dgm:spPr/>
      <dgm:t>
        <a:bodyPr/>
        <a:lstStyle/>
        <a:p>
          <a:pPr algn="ctr"/>
          <a:endParaRPr lang="en-GB"/>
        </a:p>
      </dgm:t>
    </dgm:pt>
    <dgm:pt modelId="{4D3F61E9-2732-48D7-9029-E266AF39365F}" type="sibTrans" cxnId="{4E015EEC-5C78-4D45-9459-24394F3D9555}">
      <dgm:prSet/>
      <dgm:spPr/>
      <dgm:t>
        <a:bodyPr/>
        <a:lstStyle/>
        <a:p>
          <a:pPr algn="ctr"/>
          <a:endParaRPr lang="en-GB"/>
        </a:p>
      </dgm:t>
    </dgm:pt>
    <dgm:pt modelId="{B064526A-6B2E-41F7-A15C-8EF85E99FDEF}">
      <dgm:prSet phldrT="[Text]" custT="1"/>
      <dgm:spPr/>
      <dgm:t>
        <a:bodyPr/>
        <a:lstStyle/>
        <a:p>
          <a:pPr algn="ctr"/>
          <a:r>
            <a:rPr lang="en-GB" sz="900">
              <a:solidFill>
                <a:schemeClr val="bg1"/>
              </a:solidFill>
              <a:latin typeface="Arial" panose="020B0604020202020204" pitchFamily="34" charset="0"/>
              <a:cs typeface="Arial" panose="020B0604020202020204" pitchFamily="34" charset="0"/>
            </a:rPr>
            <a:t>We publish a strategy with a view to ensuring that appointments are made in a manner that encourages equality of opportunity and diversity</a:t>
          </a:r>
        </a:p>
      </dgm:t>
    </dgm:pt>
    <dgm:pt modelId="{81BB99FB-1C78-4877-AE31-6AC58B795FDA}" type="parTrans" cxnId="{342106DC-EF99-4183-AB32-44A29ECE9043}">
      <dgm:prSet/>
      <dgm:spPr/>
      <dgm:t>
        <a:bodyPr/>
        <a:lstStyle/>
        <a:p>
          <a:pPr algn="ctr"/>
          <a:endParaRPr lang="en-GB"/>
        </a:p>
      </dgm:t>
    </dgm:pt>
    <dgm:pt modelId="{E07B0962-8B87-4339-9BE7-1F6BCF9790ED}" type="sibTrans" cxnId="{342106DC-EF99-4183-AB32-44A29ECE9043}">
      <dgm:prSet/>
      <dgm:spPr/>
      <dgm:t>
        <a:bodyPr/>
        <a:lstStyle/>
        <a:p>
          <a:pPr algn="ctr"/>
          <a:endParaRPr lang="en-GB"/>
        </a:p>
      </dgm:t>
    </dgm:pt>
    <dgm:pt modelId="{2E64537B-54E7-440A-8F66-CCD5A81E540E}">
      <dgm:prSet phldrT="[Text]" custT="1"/>
      <dgm:spPr/>
      <dgm:t>
        <a:bodyPr/>
        <a:lstStyle/>
        <a:p>
          <a:pPr algn="ctr"/>
          <a:r>
            <a:rPr lang="en-GB" sz="900">
              <a:solidFill>
                <a:schemeClr val="bg1"/>
              </a:solidFill>
              <a:latin typeface="Arial" panose="020B0604020202020204" pitchFamily="34" charset="0"/>
              <a:cs typeface="Arial" panose="020B0604020202020204" pitchFamily="34" charset="0"/>
            </a:rPr>
            <a:t>We investigate complaints about failure to observe the Code</a:t>
          </a:r>
        </a:p>
      </dgm:t>
    </dgm:pt>
    <dgm:pt modelId="{0D4B92D3-5324-4365-9168-E9B2C17D13C3}" type="parTrans" cxnId="{42223C79-EC57-46C3-90D9-2967CE640B37}">
      <dgm:prSet/>
      <dgm:spPr/>
      <dgm:t>
        <a:bodyPr/>
        <a:lstStyle/>
        <a:p>
          <a:pPr algn="ctr"/>
          <a:endParaRPr lang="en-GB"/>
        </a:p>
      </dgm:t>
    </dgm:pt>
    <dgm:pt modelId="{A68E289C-FF1D-4AF6-915B-F2B93586804F}" type="sibTrans" cxnId="{42223C79-EC57-46C3-90D9-2967CE640B37}">
      <dgm:prSet/>
      <dgm:spPr/>
      <dgm:t>
        <a:bodyPr/>
        <a:lstStyle/>
        <a:p>
          <a:pPr algn="ctr"/>
          <a:endParaRPr lang="en-GB"/>
        </a:p>
      </dgm:t>
    </dgm:pt>
    <dgm:pt modelId="{DE4CA07E-0F5E-40F7-B904-DECA96866312}">
      <dgm:prSet phldrT="[Text]" custT="1"/>
      <dgm:spPr/>
      <dgm:t>
        <a:bodyPr/>
        <a:lstStyle/>
        <a:p>
          <a:pPr algn="ctr"/>
          <a:r>
            <a:rPr lang="en-GB" sz="900">
              <a:solidFill>
                <a:schemeClr val="tx2"/>
              </a:solidFill>
              <a:latin typeface="Arial" panose="020B0604020202020204" pitchFamily="34" charset="0"/>
              <a:cs typeface="Arial" panose="020B0604020202020204" pitchFamily="34" charset="0"/>
            </a:rPr>
            <a:t>We examine how Scottish Ministers make such appointments</a:t>
          </a:r>
        </a:p>
      </dgm:t>
    </dgm:pt>
    <dgm:pt modelId="{AA0AAF09-B4D4-4AEF-B2AA-A41C168ADC96}" type="parTrans" cxnId="{109192BE-CD6A-429F-B1F8-00EF80E1D282}">
      <dgm:prSet/>
      <dgm:spPr/>
      <dgm:t>
        <a:bodyPr/>
        <a:lstStyle/>
        <a:p>
          <a:pPr algn="ctr"/>
          <a:endParaRPr lang="en-GB"/>
        </a:p>
      </dgm:t>
    </dgm:pt>
    <dgm:pt modelId="{13DEF3BD-D997-49FB-A167-F517071B0492}" type="sibTrans" cxnId="{109192BE-CD6A-429F-B1F8-00EF80E1D282}">
      <dgm:prSet/>
      <dgm:spPr/>
      <dgm:t>
        <a:bodyPr/>
        <a:lstStyle/>
        <a:p>
          <a:pPr algn="ctr"/>
          <a:endParaRPr lang="en-GB"/>
        </a:p>
      </dgm:t>
    </dgm:pt>
    <dgm:pt modelId="{D4D6D4BC-6D4D-404A-9BDD-5D078C0E479E}" type="pres">
      <dgm:prSet presAssocID="{13D9EE9A-4415-4E47-9FE4-20AA4F14D760}" presName="Name0" presStyleCnt="0">
        <dgm:presLayoutVars>
          <dgm:chMax val="1"/>
          <dgm:dir/>
          <dgm:animLvl val="ctr"/>
          <dgm:resizeHandles val="exact"/>
        </dgm:presLayoutVars>
      </dgm:prSet>
      <dgm:spPr/>
    </dgm:pt>
    <dgm:pt modelId="{9C6CC79C-32A1-47A3-BE3D-512E990FDBAD}" type="pres">
      <dgm:prSet presAssocID="{2C63FC47-E878-4729-953D-1BE6B550D537}" presName="centerShape" presStyleLbl="node0" presStyleIdx="0" presStyleCnt="1"/>
      <dgm:spPr/>
    </dgm:pt>
    <dgm:pt modelId="{ADAFE3A1-8B21-4DE7-99C4-DC2E8D8C4693}" type="pres">
      <dgm:prSet presAssocID="{1546CE7A-1CFE-4FAA-AA11-992ED6DF81B4}" presName="node" presStyleLbl="node1" presStyleIdx="0" presStyleCnt="6">
        <dgm:presLayoutVars>
          <dgm:bulletEnabled val="1"/>
        </dgm:presLayoutVars>
      </dgm:prSet>
      <dgm:spPr/>
    </dgm:pt>
    <dgm:pt modelId="{E27C7920-5ACB-425B-86BD-7C4B6F6ADF3A}" type="pres">
      <dgm:prSet presAssocID="{1546CE7A-1CFE-4FAA-AA11-992ED6DF81B4}" presName="dummy" presStyleCnt="0"/>
      <dgm:spPr/>
    </dgm:pt>
    <dgm:pt modelId="{626C31D3-1EFF-445C-A110-EF73725D1A0F}" type="pres">
      <dgm:prSet presAssocID="{C1A0B9FF-C6BD-4DA8-924A-2CAEF1FD4A6E}" presName="sibTrans" presStyleLbl="sibTrans2D1" presStyleIdx="0" presStyleCnt="6"/>
      <dgm:spPr/>
    </dgm:pt>
    <dgm:pt modelId="{C6E8AF1C-DF92-4DFF-B608-F0907E624143}" type="pres">
      <dgm:prSet presAssocID="{4E25755B-62DB-4A04-AE1D-9F6E3A8F2971}" presName="node" presStyleLbl="node1" presStyleIdx="1" presStyleCnt="6">
        <dgm:presLayoutVars>
          <dgm:bulletEnabled val="1"/>
        </dgm:presLayoutVars>
      </dgm:prSet>
      <dgm:spPr/>
    </dgm:pt>
    <dgm:pt modelId="{82350F0C-E2AB-496F-9DA9-B3D98EB2F2CC}" type="pres">
      <dgm:prSet presAssocID="{4E25755B-62DB-4A04-AE1D-9F6E3A8F2971}" presName="dummy" presStyleCnt="0"/>
      <dgm:spPr/>
    </dgm:pt>
    <dgm:pt modelId="{C91F3BA5-C2E9-4FBB-9C4B-A75C3A64129F}" type="pres">
      <dgm:prSet presAssocID="{6040AEC1-65A1-4205-8F73-7E588F90AD64}" presName="sibTrans" presStyleLbl="sibTrans2D1" presStyleIdx="1" presStyleCnt="6"/>
      <dgm:spPr/>
    </dgm:pt>
    <dgm:pt modelId="{B67A08E3-B285-49D2-83DE-212DFAFED11D}" type="pres">
      <dgm:prSet presAssocID="{DE4CA07E-0F5E-40F7-B904-DECA96866312}" presName="node" presStyleLbl="node1" presStyleIdx="2" presStyleCnt="6">
        <dgm:presLayoutVars>
          <dgm:bulletEnabled val="1"/>
        </dgm:presLayoutVars>
      </dgm:prSet>
      <dgm:spPr/>
    </dgm:pt>
    <dgm:pt modelId="{8AFC585A-820D-4AFD-AD49-07A7E834723C}" type="pres">
      <dgm:prSet presAssocID="{DE4CA07E-0F5E-40F7-B904-DECA96866312}" presName="dummy" presStyleCnt="0"/>
      <dgm:spPr/>
    </dgm:pt>
    <dgm:pt modelId="{A780D329-E38E-4E60-8679-DB08E81245EA}" type="pres">
      <dgm:prSet presAssocID="{13DEF3BD-D997-49FB-A167-F517071B0492}" presName="sibTrans" presStyleLbl="sibTrans2D1" presStyleIdx="2" presStyleCnt="6"/>
      <dgm:spPr/>
    </dgm:pt>
    <dgm:pt modelId="{3CFB7925-3451-4D1F-A008-3690016FF620}" type="pres">
      <dgm:prSet presAssocID="{2E64537B-54E7-440A-8F66-CCD5A81E540E}" presName="node" presStyleLbl="node1" presStyleIdx="3" presStyleCnt="6">
        <dgm:presLayoutVars>
          <dgm:bulletEnabled val="1"/>
        </dgm:presLayoutVars>
      </dgm:prSet>
      <dgm:spPr/>
    </dgm:pt>
    <dgm:pt modelId="{AA7F53AC-F153-4120-9277-7CD0B6ADB70E}" type="pres">
      <dgm:prSet presAssocID="{2E64537B-54E7-440A-8F66-CCD5A81E540E}" presName="dummy" presStyleCnt="0"/>
      <dgm:spPr/>
    </dgm:pt>
    <dgm:pt modelId="{3D70005B-0433-430B-80B0-031C6BD2653D}" type="pres">
      <dgm:prSet presAssocID="{A68E289C-FF1D-4AF6-915B-F2B93586804F}" presName="sibTrans" presStyleLbl="sibTrans2D1" presStyleIdx="3" presStyleCnt="6"/>
      <dgm:spPr/>
    </dgm:pt>
    <dgm:pt modelId="{E52D6FD9-4B95-49E5-981F-7636DC7EC181}" type="pres">
      <dgm:prSet presAssocID="{CE98C6C1-D5CC-4000-A7CE-F12DB02F0613}" presName="node" presStyleLbl="node1" presStyleIdx="4" presStyleCnt="6">
        <dgm:presLayoutVars>
          <dgm:bulletEnabled val="1"/>
        </dgm:presLayoutVars>
      </dgm:prSet>
      <dgm:spPr/>
    </dgm:pt>
    <dgm:pt modelId="{47C10205-740C-4CBC-9760-C19BC3C55DEF}" type="pres">
      <dgm:prSet presAssocID="{CE98C6C1-D5CC-4000-A7CE-F12DB02F0613}" presName="dummy" presStyleCnt="0"/>
      <dgm:spPr/>
    </dgm:pt>
    <dgm:pt modelId="{82568A3B-3F06-4DCC-8377-4E87828A2D56}" type="pres">
      <dgm:prSet presAssocID="{4D3F61E9-2732-48D7-9029-E266AF39365F}" presName="sibTrans" presStyleLbl="sibTrans2D1" presStyleIdx="4" presStyleCnt="6"/>
      <dgm:spPr/>
    </dgm:pt>
    <dgm:pt modelId="{518A5819-025B-4847-B0E7-DA3D5AE202D3}" type="pres">
      <dgm:prSet presAssocID="{B064526A-6B2E-41F7-A15C-8EF85E99FDEF}" presName="node" presStyleLbl="node1" presStyleIdx="5" presStyleCnt="6">
        <dgm:presLayoutVars>
          <dgm:bulletEnabled val="1"/>
        </dgm:presLayoutVars>
      </dgm:prSet>
      <dgm:spPr/>
    </dgm:pt>
    <dgm:pt modelId="{934353D3-FC93-4E4B-AA84-77B4DD9C48E9}" type="pres">
      <dgm:prSet presAssocID="{B064526A-6B2E-41F7-A15C-8EF85E99FDEF}" presName="dummy" presStyleCnt="0"/>
      <dgm:spPr/>
    </dgm:pt>
    <dgm:pt modelId="{892AB8D4-B84F-48BE-837B-CB68CDCE7856}" type="pres">
      <dgm:prSet presAssocID="{E07B0962-8B87-4339-9BE7-1F6BCF9790ED}" presName="sibTrans" presStyleLbl="sibTrans2D1" presStyleIdx="5" presStyleCnt="6"/>
      <dgm:spPr/>
    </dgm:pt>
  </dgm:ptLst>
  <dgm:cxnLst>
    <dgm:cxn modelId="{A5CEA10B-859B-4D54-BF19-AE85A9246CA3}" type="presOf" srcId="{B064526A-6B2E-41F7-A15C-8EF85E99FDEF}" destId="{518A5819-025B-4847-B0E7-DA3D5AE202D3}" srcOrd="0" destOrd="0" presId="urn:microsoft.com/office/officeart/2005/8/layout/radial6"/>
    <dgm:cxn modelId="{6D30B410-5EDD-4358-B68B-7F826D90ED1A}" type="presOf" srcId="{2C63FC47-E878-4729-953D-1BE6B550D537}" destId="{9C6CC79C-32A1-47A3-BE3D-512E990FDBAD}" srcOrd="0" destOrd="0" presId="urn:microsoft.com/office/officeart/2005/8/layout/radial6"/>
    <dgm:cxn modelId="{E07BC321-7A56-4035-ADFB-C5A4D3679D20}" type="presOf" srcId="{4E25755B-62DB-4A04-AE1D-9F6E3A8F2971}" destId="{C6E8AF1C-DF92-4DFF-B608-F0907E624143}" srcOrd="0" destOrd="0" presId="urn:microsoft.com/office/officeart/2005/8/layout/radial6"/>
    <dgm:cxn modelId="{07844E39-6D7E-4052-9608-B9A0B1F59E92}" type="presOf" srcId="{E07B0962-8B87-4339-9BE7-1F6BCF9790ED}" destId="{892AB8D4-B84F-48BE-837B-CB68CDCE7856}" srcOrd="0" destOrd="0" presId="urn:microsoft.com/office/officeart/2005/8/layout/radial6"/>
    <dgm:cxn modelId="{710B1C3E-EC96-4AA7-B322-8DC7AC2B92FB}" type="presOf" srcId="{1546CE7A-1CFE-4FAA-AA11-992ED6DF81B4}" destId="{ADAFE3A1-8B21-4DE7-99C4-DC2E8D8C4693}" srcOrd="0" destOrd="0" presId="urn:microsoft.com/office/officeart/2005/8/layout/radial6"/>
    <dgm:cxn modelId="{7983B86E-F692-4FAE-A46C-E5CCE3D7368E}" type="presOf" srcId="{2E64537B-54E7-440A-8F66-CCD5A81E540E}" destId="{3CFB7925-3451-4D1F-A008-3690016FF620}" srcOrd="0" destOrd="0" presId="urn:microsoft.com/office/officeart/2005/8/layout/radial6"/>
    <dgm:cxn modelId="{8CF47174-F8D5-473B-BF73-55C13ED24E99}" srcId="{13D9EE9A-4415-4E47-9FE4-20AA4F14D760}" destId="{2C63FC47-E878-4729-953D-1BE6B550D537}" srcOrd="0" destOrd="0" parTransId="{6FF4C13F-5971-41FA-8A9E-01F29A108C7F}" sibTransId="{1F1D9BFC-6463-40CF-A4F5-FEAA54E675E4}"/>
    <dgm:cxn modelId="{3F197E74-EF38-4FEE-907E-EB4DED6139BA}" type="presOf" srcId="{4D3F61E9-2732-48D7-9029-E266AF39365F}" destId="{82568A3B-3F06-4DCC-8377-4E87828A2D56}" srcOrd="0" destOrd="0" presId="urn:microsoft.com/office/officeart/2005/8/layout/radial6"/>
    <dgm:cxn modelId="{42223C79-EC57-46C3-90D9-2967CE640B37}" srcId="{2C63FC47-E878-4729-953D-1BE6B550D537}" destId="{2E64537B-54E7-440A-8F66-CCD5A81E540E}" srcOrd="3" destOrd="0" parTransId="{0D4B92D3-5324-4365-9168-E9B2C17D13C3}" sibTransId="{A68E289C-FF1D-4AF6-915B-F2B93586804F}"/>
    <dgm:cxn modelId="{D229787E-226B-4E8F-9304-4BEC529F3C1A}" type="presOf" srcId="{6040AEC1-65A1-4205-8F73-7E588F90AD64}" destId="{C91F3BA5-C2E9-4FBB-9C4B-A75C3A64129F}" srcOrd="0" destOrd="0" presId="urn:microsoft.com/office/officeart/2005/8/layout/radial6"/>
    <dgm:cxn modelId="{DBA30E8A-2EB5-4D36-8DE2-07E29739B18A}" type="presOf" srcId="{13DEF3BD-D997-49FB-A167-F517071B0492}" destId="{A780D329-E38E-4E60-8679-DB08E81245EA}" srcOrd="0" destOrd="0" presId="urn:microsoft.com/office/officeart/2005/8/layout/radial6"/>
    <dgm:cxn modelId="{A887338B-F682-455B-957A-E4D9DDAD5358}" type="presOf" srcId="{A68E289C-FF1D-4AF6-915B-F2B93586804F}" destId="{3D70005B-0433-430B-80B0-031C6BD2653D}" srcOrd="0" destOrd="0" presId="urn:microsoft.com/office/officeart/2005/8/layout/radial6"/>
    <dgm:cxn modelId="{401C75A7-C9A5-4C69-9F06-1B1E82FB029B}" type="presOf" srcId="{CE98C6C1-D5CC-4000-A7CE-F12DB02F0613}" destId="{E52D6FD9-4B95-49E5-981F-7636DC7EC181}" srcOrd="0" destOrd="0" presId="urn:microsoft.com/office/officeart/2005/8/layout/radial6"/>
    <dgm:cxn modelId="{D2DA61B1-1C66-43D4-B182-37D6D1DF5006}" type="presOf" srcId="{C1A0B9FF-C6BD-4DA8-924A-2CAEF1FD4A6E}" destId="{626C31D3-1EFF-445C-A110-EF73725D1A0F}" srcOrd="0" destOrd="0" presId="urn:microsoft.com/office/officeart/2005/8/layout/radial6"/>
    <dgm:cxn modelId="{109192BE-CD6A-429F-B1F8-00EF80E1D282}" srcId="{2C63FC47-E878-4729-953D-1BE6B550D537}" destId="{DE4CA07E-0F5E-40F7-B904-DECA96866312}" srcOrd="2" destOrd="0" parTransId="{AA0AAF09-B4D4-4AEF-B2AA-A41C168ADC96}" sibTransId="{13DEF3BD-D997-49FB-A167-F517071B0492}"/>
    <dgm:cxn modelId="{EC09C5CB-D093-42B1-B62D-C9FA7459858F}" srcId="{2C63FC47-E878-4729-953D-1BE6B550D537}" destId="{4E25755B-62DB-4A04-AE1D-9F6E3A8F2971}" srcOrd="1" destOrd="0" parTransId="{7D085FD4-31BE-4741-B1FC-E6216017DAC5}" sibTransId="{6040AEC1-65A1-4205-8F73-7E588F90AD64}"/>
    <dgm:cxn modelId="{DFE43FDA-7D18-4A4B-B3A7-5B4AD7F5030E}" srcId="{2C63FC47-E878-4729-953D-1BE6B550D537}" destId="{1546CE7A-1CFE-4FAA-AA11-992ED6DF81B4}" srcOrd="0" destOrd="0" parTransId="{D439E725-D89F-4218-8EF7-4CC237623AAA}" sibTransId="{C1A0B9FF-C6BD-4DA8-924A-2CAEF1FD4A6E}"/>
    <dgm:cxn modelId="{342106DC-EF99-4183-AB32-44A29ECE9043}" srcId="{2C63FC47-E878-4729-953D-1BE6B550D537}" destId="{B064526A-6B2E-41F7-A15C-8EF85E99FDEF}" srcOrd="5" destOrd="0" parTransId="{81BB99FB-1C78-4877-AE31-6AC58B795FDA}" sibTransId="{E07B0962-8B87-4339-9BE7-1F6BCF9790ED}"/>
    <dgm:cxn modelId="{91B4C7E3-D97F-49A9-90E1-6E4BE42C8D8F}" type="presOf" srcId="{13D9EE9A-4415-4E47-9FE4-20AA4F14D760}" destId="{D4D6D4BC-6D4D-404A-9BDD-5D078C0E479E}" srcOrd="0" destOrd="0" presId="urn:microsoft.com/office/officeart/2005/8/layout/radial6"/>
    <dgm:cxn modelId="{4E015EEC-5C78-4D45-9459-24394F3D9555}" srcId="{2C63FC47-E878-4729-953D-1BE6B550D537}" destId="{CE98C6C1-D5CC-4000-A7CE-F12DB02F0613}" srcOrd="4" destOrd="0" parTransId="{3658206D-9835-45EE-95AC-285B5F4AC3FD}" sibTransId="{4D3F61E9-2732-48D7-9029-E266AF39365F}"/>
    <dgm:cxn modelId="{B77C40FA-6EC8-4C10-A2A7-16411C4F163C}" type="presOf" srcId="{DE4CA07E-0F5E-40F7-B904-DECA96866312}" destId="{B67A08E3-B285-49D2-83DE-212DFAFED11D}" srcOrd="0" destOrd="0" presId="urn:microsoft.com/office/officeart/2005/8/layout/radial6"/>
    <dgm:cxn modelId="{66D51076-3E5C-46F8-84FD-784CEE2E7926}" type="presParOf" srcId="{D4D6D4BC-6D4D-404A-9BDD-5D078C0E479E}" destId="{9C6CC79C-32A1-47A3-BE3D-512E990FDBAD}" srcOrd="0" destOrd="0" presId="urn:microsoft.com/office/officeart/2005/8/layout/radial6"/>
    <dgm:cxn modelId="{AF4591DB-B088-4B9F-ABA9-F343A3D589C9}" type="presParOf" srcId="{D4D6D4BC-6D4D-404A-9BDD-5D078C0E479E}" destId="{ADAFE3A1-8B21-4DE7-99C4-DC2E8D8C4693}" srcOrd="1" destOrd="0" presId="urn:microsoft.com/office/officeart/2005/8/layout/radial6"/>
    <dgm:cxn modelId="{89E6BBE4-71FE-45FD-A144-FAC6F47F252F}" type="presParOf" srcId="{D4D6D4BC-6D4D-404A-9BDD-5D078C0E479E}" destId="{E27C7920-5ACB-425B-86BD-7C4B6F6ADF3A}" srcOrd="2" destOrd="0" presId="urn:microsoft.com/office/officeart/2005/8/layout/radial6"/>
    <dgm:cxn modelId="{11776AD6-AAE8-470B-937A-8BBB966E883B}" type="presParOf" srcId="{D4D6D4BC-6D4D-404A-9BDD-5D078C0E479E}" destId="{626C31D3-1EFF-445C-A110-EF73725D1A0F}" srcOrd="3" destOrd="0" presId="urn:microsoft.com/office/officeart/2005/8/layout/radial6"/>
    <dgm:cxn modelId="{C4E771C1-9CE6-4780-855A-62A5B3394C6D}" type="presParOf" srcId="{D4D6D4BC-6D4D-404A-9BDD-5D078C0E479E}" destId="{C6E8AF1C-DF92-4DFF-B608-F0907E624143}" srcOrd="4" destOrd="0" presId="urn:microsoft.com/office/officeart/2005/8/layout/radial6"/>
    <dgm:cxn modelId="{B9F4469A-FC8D-48E1-AEA1-68FDE2A46F17}" type="presParOf" srcId="{D4D6D4BC-6D4D-404A-9BDD-5D078C0E479E}" destId="{82350F0C-E2AB-496F-9DA9-B3D98EB2F2CC}" srcOrd="5" destOrd="0" presId="urn:microsoft.com/office/officeart/2005/8/layout/radial6"/>
    <dgm:cxn modelId="{1878F373-40B2-4B97-9B02-A24A524F24CB}" type="presParOf" srcId="{D4D6D4BC-6D4D-404A-9BDD-5D078C0E479E}" destId="{C91F3BA5-C2E9-4FBB-9C4B-A75C3A64129F}" srcOrd="6" destOrd="0" presId="urn:microsoft.com/office/officeart/2005/8/layout/radial6"/>
    <dgm:cxn modelId="{C1BCD1BB-BCED-4F3F-AE61-21671990AD77}" type="presParOf" srcId="{D4D6D4BC-6D4D-404A-9BDD-5D078C0E479E}" destId="{B67A08E3-B285-49D2-83DE-212DFAFED11D}" srcOrd="7" destOrd="0" presId="urn:microsoft.com/office/officeart/2005/8/layout/radial6"/>
    <dgm:cxn modelId="{EDF7ABF4-6503-4D9E-905F-72D9D89E1BBA}" type="presParOf" srcId="{D4D6D4BC-6D4D-404A-9BDD-5D078C0E479E}" destId="{8AFC585A-820D-4AFD-AD49-07A7E834723C}" srcOrd="8" destOrd="0" presId="urn:microsoft.com/office/officeart/2005/8/layout/radial6"/>
    <dgm:cxn modelId="{A1418EE8-DE29-4FB6-9A7A-7E24A11F1F8F}" type="presParOf" srcId="{D4D6D4BC-6D4D-404A-9BDD-5D078C0E479E}" destId="{A780D329-E38E-4E60-8679-DB08E81245EA}" srcOrd="9" destOrd="0" presId="urn:microsoft.com/office/officeart/2005/8/layout/radial6"/>
    <dgm:cxn modelId="{3B99F554-0A88-43CB-A963-2EC2D0714462}" type="presParOf" srcId="{D4D6D4BC-6D4D-404A-9BDD-5D078C0E479E}" destId="{3CFB7925-3451-4D1F-A008-3690016FF620}" srcOrd="10" destOrd="0" presId="urn:microsoft.com/office/officeart/2005/8/layout/radial6"/>
    <dgm:cxn modelId="{163ABA7D-A19D-4E3F-B0FE-810FB15575C4}" type="presParOf" srcId="{D4D6D4BC-6D4D-404A-9BDD-5D078C0E479E}" destId="{AA7F53AC-F153-4120-9277-7CD0B6ADB70E}" srcOrd="11" destOrd="0" presId="urn:microsoft.com/office/officeart/2005/8/layout/radial6"/>
    <dgm:cxn modelId="{8C31D7F8-7BAF-4DD9-9361-EF5225308B1A}" type="presParOf" srcId="{D4D6D4BC-6D4D-404A-9BDD-5D078C0E479E}" destId="{3D70005B-0433-430B-80B0-031C6BD2653D}" srcOrd="12" destOrd="0" presId="urn:microsoft.com/office/officeart/2005/8/layout/radial6"/>
    <dgm:cxn modelId="{54374A8E-F597-4C20-BA28-833D23F5CF71}" type="presParOf" srcId="{D4D6D4BC-6D4D-404A-9BDD-5D078C0E479E}" destId="{E52D6FD9-4B95-49E5-981F-7636DC7EC181}" srcOrd="13" destOrd="0" presId="urn:microsoft.com/office/officeart/2005/8/layout/radial6"/>
    <dgm:cxn modelId="{0CE96C8C-2F59-4284-8E89-49E7DBD68EE3}" type="presParOf" srcId="{D4D6D4BC-6D4D-404A-9BDD-5D078C0E479E}" destId="{47C10205-740C-4CBC-9760-C19BC3C55DEF}" srcOrd="14" destOrd="0" presId="urn:microsoft.com/office/officeart/2005/8/layout/radial6"/>
    <dgm:cxn modelId="{5F4A82A9-BE65-418E-B57D-FF22D7F6F18C}" type="presParOf" srcId="{D4D6D4BC-6D4D-404A-9BDD-5D078C0E479E}" destId="{82568A3B-3F06-4DCC-8377-4E87828A2D56}" srcOrd="15" destOrd="0" presId="urn:microsoft.com/office/officeart/2005/8/layout/radial6"/>
    <dgm:cxn modelId="{D4CB754D-1172-497E-9F2E-637A826ABE72}" type="presParOf" srcId="{D4D6D4BC-6D4D-404A-9BDD-5D078C0E479E}" destId="{518A5819-025B-4847-B0E7-DA3D5AE202D3}" srcOrd="16" destOrd="0" presId="urn:microsoft.com/office/officeart/2005/8/layout/radial6"/>
    <dgm:cxn modelId="{2B2D318B-ABC9-46E3-854E-B4DFA59ACA37}" type="presParOf" srcId="{D4D6D4BC-6D4D-404A-9BDD-5D078C0E479E}" destId="{934353D3-FC93-4E4B-AA84-77B4DD9C48E9}" srcOrd="17" destOrd="0" presId="urn:microsoft.com/office/officeart/2005/8/layout/radial6"/>
    <dgm:cxn modelId="{CBEF74F6-A696-4C91-B9EA-8BA7CD71709F}" type="presParOf" srcId="{D4D6D4BC-6D4D-404A-9BDD-5D078C0E479E}" destId="{892AB8D4-B84F-48BE-837B-CB68CDCE7856}" srcOrd="18" destOrd="0" presId="urn:microsoft.com/office/officeart/2005/8/layout/radial6"/>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49CBC29-ACC8-442C-AEE3-DCCD5B0E546F}"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GB"/>
        </a:p>
      </dgm:t>
    </dgm:pt>
    <dgm:pt modelId="{6DB0C569-A6AC-4E2B-ABB7-C9D7C875BC8E}">
      <dgm:prSet phldrT="[Text]" custT="1"/>
      <dgm:spPr/>
      <dgm:t>
        <a:bodyPr/>
        <a:lstStyle/>
        <a:p>
          <a:r>
            <a:rPr lang="en-GB" sz="1000">
              <a:solidFill>
                <a:schemeClr val="tx2"/>
              </a:solidFill>
              <a:latin typeface="Arial" panose="020B0604020202020204" pitchFamily="34" charset="0"/>
              <a:cs typeface="Arial" panose="020B0604020202020204" pitchFamily="34" charset="0"/>
            </a:rPr>
            <a:t>Commissioner assesses complaints and  investigates as needed</a:t>
          </a:r>
        </a:p>
      </dgm:t>
    </dgm:pt>
    <dgm:pt modelId="{BAE7B329-0582-4B12-A1FB-C7C51467346E}" type="parTrans" cxnId="{5D2E8F84-CFA2-4964-8B17-C8E8571CAB78}">
      <dgm:prSet/>
      <dgm:spPr/>
      <dgm:t>
        <a:bodyPr/>
        <a:lstStyle/>
        <a:p>
          <a:endParaRPr lang="en-GB"/>
        </a:p>
      </dgm:t>
    </dgm:pt>
    <dgm:pt modelId="{8D490DED-94DB-412D-BDC1-BAEA405A6E7B}" type="sibTrans" cxnId="{5D2E8F84-CFA2-4964-8B17-C8E8571CAB78}">
      <dgm:prSet/>
      <dgm:spPr/>
      <dgm:t>
        <a:bodyPr/>
        <a:lstStyle/>
        <a:p>
          <a:endParaRPr lang="en-GB"/>
        </a:p>
      </dgm:t>
    </dgm:pt>
    <dgm:pt modelId="{28D906D3-DB28-4718-9561-E5F47200C19E}">
      <dgm:prSet phldrT="[Text]" custT="1"/>
      <dgm:spPr/>
      <dgm:t>
        <a:bodyPr/>
        <a:lstStyle/>
        <a:p>
          <a:r>
            <a:rPr lang="en-GB" sz="1000">
              <a:solidFill>
                <a:schemeClr val="tx2"/>
              </a:solidFill>
              <a:latin typeface="Arial" panose="020B0604020202020204" pitchFamily="34" charset="0"/>
              <a:cs typeface="Arial" panose="020B0604020202020204" pitchFamily="34" charset="0"/>
            </a:rPr>
            <a:t>Commissioner concludes and reports on breaches of Code etc. as required by statute</a:t>
          </a:r>
        </a:p>
      </dgm:t>
    </dgm:pt>
    <dgm:pt modelId="{5C23F7BE-12AE-40B0-B0E3-322C0FE82F1D}" type="parTrans" cxnId="{850A6483-2EF4-4BC7-BACF-24453FE4862D}">
      <dgm:prSet/>
      <dgm:spPr/>
      <dgm:t>
        <a:bodyPr/>
        <a:lstStyle/>
        <a:p>
          <a:endParaRPr lang="en-GB"/>
        </a:p>
      </dgm:t>
    </dgm:pt>
    <dgm:pt modelId="{49CD55E6-2338-4F17-83D3-55A51172A9FE}" type="sibTrans" cxnId="{850A6483-2EF4-4BC7-BACF-24453FE4862D}">
      <dgm:prSet/>
      <dgm:spPr/>
      <dgm:t>
        <a:bodyPr/>
        <a:lstStyle/>
        <a:p>
          <a:endParaRPr lang="en-GB"/>
        </a:p>
      </dgm:t>
    </dgm:pt>
    <dgm:pt modelId="{53E330BF-BF54-4DCB-8EA6-339AF408B1D0}">
      <dgm:prSet phldrT="[Text]" custT="1"/>
      <dgm:spPr/>
      <dgm:t>
        <a:bodyPr/>
        <a:lstStyle/>
        <a:p>
          <a:r>
            <a:rPr lang="en-GB" sz="1000">
              <a:solidFill>
                <a:schemeClr val="tx2"/>
              </a:solidFill>
              <a:latin typeface="Arial" panose="020B0604020202020204" pitchFamily="34" charset="0"/>
              <a:cs typeface="Arial" panose="020B0604020202020204" pitchFamily="34" charset="0"/>
            </a:rPr>
            <a:t>about the conduct of public body board members</a:t>
          </a:r>
        </a:p>
      </dgm:t>
    </dgm:pt>
    <dgm:pt modelId="{2386069F-C5F5-416F-8399-BF5A4304BA44}" type="parTrans" cxnId="{3C5F7F5D-413E-4AA1-AB1E-A6EFE44B416E}">
      <dgm:prSet/>
      <dgm:spPr/>
      <dgm:t>
        <a:bodyPr/>
        <a:lstStyle/>
        <a:p>
          <a:endParaRPr lang="en-GB"/>
        </a:p>
      </dgm:t>
    </dgm:pt>
    <dgm:pt modelId="{1A1C88DD-1AB3-42E8-BA3A-324794A9AB1E}" type="sibTrans" cxnId="{3C5F7F5D-413E-4AA1-AB1E-A6EFE44B416E}">
      <dgm:prSet/>
      <dgm:spPr/>
      <dgm:t>
        <a:bodyPr/>
        <a:lstStyle/>
        <a:p>
          <a:endParaRPr lang="en-GB"/>
        </a:p>
      </dgm:t>
    </dgm:pt>
    <dgm:pt modelId="{D5545509-CAFC-4D69-8692-1AAC893C4CA8}">
      <dgm:prSet phldrT="[Text]" custT="1"/>
      <dgm:spPr/>
      <dgm:t>
        <a:bodyPr/>
        <a:lstStyle/>
        <a:p>
          <a:r>
            <a:rPr lang="en-GB" sz="1000">
              <a:solidFill>
                <a:schemeClr val="tx2"/>
              </a:solidFill>
              <a:latin typeface="Arial" panose="020B0604020202020204" pitchFamily="34" charset="0"/>
              <a:cs typeface="Arial" panose="020B0604020202020204" pitchFamily="34" charset="0"/>
            </a:rPr>
            <a:t>from whistle-blowers</a:t>
          </a:r>
        </a:p>
      </dgm:t>
    </dgm:pt>
    <dgm:pt modelId="{965B5065-793A-42BC-8581-3E7304813EE0}" type="parTrans" cxnId="{0FCEC4FA-32D5-4996-8667-F9B1CCD15AD3}">
      <dgm:prSet/>
      <dgm:spPr/>
      <dgm:t>
        <a:bodyPr/>
        <a:lstStyle/>
        <a:p>
          <a:endParaRPr lang="en-GB"/>
        </a:p>
      </dgm:t>
    </dgm:pt>
    <dgm:pt modelId="{C309F0FE-F8D7-45A1-B72A-A53F4A03C484}" type="sibTrans" cxnId="{0FCEC4FA-32D5-4996-8667-F9B1CCD15AD3}">
      <dgm:prSet/>
      <dgm:spPr/>
      <dgm:t>
        <a:bodyPr/>
        <a:lstStyle/>
        <a:p>
          <a:endParaRPr lang="en-GB"/>
        </a:p>
      </dgm:t>
    </dgm:pt>
    <dgm:pt modelId="{E0937074-714E-46AF-88CC-51BDAB8518E2}">
      <dgm:prSet phldrT="[Text]" custT="1"/>
      <dgm:spPr/>
      <dgm:t>
        <a:bodyPr/>
        <a:lstStyle/>
        <a:p>
          <a:r>
            <a:rPr lang="en-GB" sz="1000">
              <a:solidFill>
                <a:schemeClr val="tx2"/>
              </a:solidFill>
              <a:latin typeface="Arial" panose="020B0604020202020204" pitchFamily="34" charset="0"/>
              <a:cs typeface="Arial" panose="020B0604020202020204" pitchFamily="34" charset="0"/>
            </a:rPr>
            <a:t>We investigate complaints: </a:t>
          </a:r>
        </a:p>
      </dgm:t>
    </dgm:pt>
    <dgm:pt modelId="{6ED212D6-BD5C-4AF3-9FA9-B4DC5AF794ED}" type="parTrans" cxnId="{44E2C887-E6E7-406C-849C-3158396EF244}">
      <dgm:prSet/>
      <dgm:spPr/>
      <dgm:t>
        <a:bodyPr/>
        <a:lstStyle/>
        <a:p>
          <a:endParaRPr lang="en-GB"/>
        </a:p>
      </dgm:t>
    </dgm:pt>
    <dgm:pt modelId="{AF042D24-232A-49F5-8E4D-09FB8A764B6E}" type="sibTrans" cxnId="{44E2C887-E6E7-406C-849C-3158396EF244}">
      <dgm:prSet/>
      <dgm:spPr/>
      <dgm:t>
        <a:bodyPr/>
        <a:lstStyle/>
        <a:p>
          <a:endParaRPr lang="en-GB"/>
        </a:p>
      </dgm:t>
    </dgm:pt>
    <dgm:pt modelId="{9FAB27CB-6D18-4009-8AC0-4BDA61EE937C}">
      <dgm:prSet phldrT="[Text]" custT="1"/>
      <dgm:spPr/>
      <dgm:t>
        <a:bodyPr/>
        <a:lstStyle/>
        <a:p>
          <a:r>
            <a:rPr lang="en-GB" sz="1000">
              <a:solidFill>
                <a:schemeClr val="tx2"/>
              </a:solidFill>
              <a:latin typeface="Arial" panose="020B0604020202020204" pitchFamily="34" charset="0"/>
              <a:cs typeface="Arial" panose="020B0604020202020204" pitchFamily="34" charset="0"/>
            </a:rPr>
            <a:t>about lobbyists failure to register</a:t>
          </a:r>
        </a:p>
      </dgm:t>
    </dgm:pt>
    <dgm:pt modelId="{C6E4DFBE-1E00-4A6A-9983-7F2B47CA58D8}" type="parTrans" cxnId="{A508BB0C-DB93-48BF-843B-B34E7C065944}">
      <dgm:prSet/>
      <dgm:spPr/>
      <dgm:t>
        <a:bodyPr/>
        <a:lstStyle/>
        <a:p>
          <a:endParaRPr lang="en-GB"/>
        </a:p>
      </dgm:t>
    </dgm:pt>
    <dgm:pt modelId="{95329722-981C-4F89-8845-7CDBBDE2C0A9}" type="sibTrans" cxnId="{A508BB0C-DB93-48BF-843B-B34E7C065944}">
      <dgm:prSet/>
      <dgm:spPr/>
      <dgm:t>
        <a:bodyPr/>
        <a:lstStyle/>
        <a:p>
          <a:endParaRPr lang="en-GB"/>
        </a:p>
      </dgm:t>
    </dgm:pt>
    <dgm:pt modelId="{B25C43AF-F86F-40C4-B12A-5E46A9801E58}">
      <dgm:prSet phldrT="[Text]" custT="1"/>
      <dgm:spPr/>
      <dgm:t>
        <a:bodyPr/>
        <a:lstStyle/>
        <a:p>
          <a:r>
            <a:rPr lang="en-GB" sz="1000">
              <a:solidFill>
                <a:schemeClr val="tx2"/>
              </a:solidFill>
              <a:latin typeface="Arial" panose="020B0604020202020204" pitchFamily="34" charset="0"/>
              <a:cs typeface="Arial" panose="020B0604020202020204" pitchFamily="34" charset="0"/>
            </a:rPr>
            <a:t>about the conduct of Councillors</a:t>
          </a:r>
        </a:p>
      </dgm:t>
    </dgm:pt>
    <dgm:pt modelId="{C5198ABF-FE2D-4DB7-B8B5-529C90372794}" type="parTrans" cxnId="{EDD2494F-179D-4869-B16D-2C19963B7275}">
      <dgm:prSet/>
      <dgm:spPr/>
      <dgm:t>
        <a:bodyPr/>
        <a:lstStyle/>
        <a:p>
          <a:endParaRPr lang="en-GB"/>
        </a:p>
      </dgm:t>
    </dgm:pt>
    <dgm:pt modelId="{0189E883-5943-4A3D-ACE2-E90C0F12A7F8}" type="sibTrans" cxnId="{EDD2494F-179D-4869-B16D-2C19963B7275}">
      <dgm:prSet/>
      <dgm:spPr/>
      <dgm:t>
        <a:bodyPr/>
        <a:lstStyle/>
        <a:p>
          <a:endParaRPr lang="en-GB"/>
        </a:p>
      </dgm:t>
    </dgm:pt>
    <dgm:pt modelId="{212B7614-0B27-4A20-8949-B040E2E3238F}">
      <dgm:prSet phldrT="[Text]" custT="1"/>
      <dgm:spPr/>
      <dgm:t>
        <a:bodyPr/>
        <a:lstStyle/>
        <a:p>
          <a:r>
            <a:rPr lang="en-GB" sz="1000">
              <a:solidFill>
                <a:schemeClr val="tx2"/>
              </a:solidFill>
              <a:latin typeface="Arial" panose="020B0604020202020204" pitchFamily="34" charset="0"/>
              <a:cs typeface="Arial" panose="020B0604020202020204" pitchFamily="34" charset="0"/>
            </a:rPr>
            <a:t>about the conduct of MSPs</a:t>
          </a:r>
        </a:p>
      </dgm:t>
    </dgm:pt>
    <dgm:pt modelId="{A986A497-35DA-4C35-89B8-3CF3842DDE1A}" type="sibTrans" cxnId="{BF0C17A4-6722-4F14-B7EF-202FA102A6D5}">
      <dgm:prSet/>
      <dgm:spPr/>
      <dgm:t>
        <a:bodyPr/>
        <a:lstStyle/>
        <a:p>
          <a:endParaRPr lang="en-GB"/>
        </a:p>
      </dgm:t>
    </dgm:pt>
    <dgm:pt modelId="{0BE353F3-2DB3-466B-8641-DF1958C3B36C}" type="parTrans" cxnId="{BF0C17A4-6722-4F14-B7EF-202FA102A6D5}">
      <dgm:prSet/>
      <dgm:spPr/>
      <dgm:t>
        <a:bodyPr/>
        <a:lstStyle/>
        <a:p>
          <a:endParaRPr lang="en-GB"/>
        </a:p>
      </dgm:t>
    </dgm:pt>
    <dgm:pt modelId="{8D8520B3-C960-490E-AE3C-F07DE4437014}" type="pres">
      <dgm:prSet presAssocID="{649CBC29-ACC8-442C-AEE3-DCCD5B0E546F}" presName="Name0" presStyleCnt="0">
        <dgm:presLayoutVars>
          <dgm:chMax val="11"/>
          <dgm:chPref val="11"/>
          <dgm:dir/>
          <dgm:resizeHandles/>
        </dgm:presLayoutVars>
      </dgm:prSet>
      <dgm:spPr/>
    </dgm:pt>
    <dgm:pt modelId="{38030607-60B3-499E-8D53-AB2F6283F57B}" type="pres">
      <dgm:prSet presAssocID="{28D906D3-DB28-4718-9561-E5F47200C19E}" presName="Accent8" presStyleCnt="0"/>
      <dgm:spPr/>
    </dgm:pt>
    <dgm:pt modelId="{C152AEE0-9F24-47EF-BA6D-E77E3987CEEC}" type="pres">
      <dgm:prSet presAssocID="{28D906D3-DB28-4718-9561-E5F47200C19E}" presName="Accent" presStyleLbl="node1" presStyleIdx="0" presStyleCnt="8" custScaleX="656138" custScaleY="655854" custLinFactX="500000" custLinFactNeighborX="542859" custLinFactNeighborY="1292"/>
      <dgm:spPr/>
    </dgm:pt>
    <dgm:pt modelId="{33D158E4-9267-4A53-A2D4-2F6981021163}" type="pres">
      <dgm:prSet presAssocID="{28D906D3-DB28-4718-9561-E5F47200C19E}" presName="ParentBackground8" presStyleCnt="0"/>
      <dgm:spPr/>
    </dgm:pt>
    <dgm:pt modelId="{240E6CFB-CC40-4291-9EB5-454CAB9EE8B2}" type="pres">
      <dgm:prSet presAssocID="{28D906D3-DB28-4718-9561-E5F47200C19E}" presName="ParentBackground" presStyleLbl="fgAcc1" presStyleIdx="0" presStyleCnt="8" custScaleX="667775" custScaleY="667574" custLinFactX="517346" custLinFactNeighborX="600000" custLinFactNeighborY="-605"/>
      <dgm:spPr/>
    </dgm:pt>
    <dgm:pt modelId="{E986845F-695F-4A41-B52B-446B3D8B62BA}" type="pres">
      <dgm:prSet presAssocID="{28D906D3-DB28-4718-9561-E5F47200C19E}" presName="Parent8" presStyleLbl="revTx" presStyleIdx="0" presStyleCnt="0">
        <dgm:presLayoutVars>
          <dgm:chMax val="1"/>
          <dgm:chPref val="1"/>
          <dgm:bulletEnabled val="1"/>
        </dgm:presLayoutVars>
      </dgm:prSet>
      <dgm:spPr/>
    </dgm:pt>
    <dgm:pt modelId="{F4F8FE32-0567-410B-8A40-9090B180C94E}" type="pres">
      <dgm:prSet presAssocID="{6DB0C569-A6AC-4E2B-ABB7-C9D7C875BC8E}" presName="Accent7" presStyleCnt="0"/>
      <dgm:spPr/>
    </dgm:pt>
    <dgm:pt modelId="{B311028D-C497-4773-ACA6-50CD128EC5C2}" type="pres">
      <dgm:prSet presAssocID="{6DB0C569-A6AC-4E2B-ABB7-C9D7C875BC8E}" presName="Accent" presStyleLbl="node1" presStyleIdx="1" presStyleCnt="8" custScaleX="657869" custScaleY="655822" custLinFactX="97207" custLinFactNeighborX="100000" custLinFactNeighborY="5574"/>
      <dgm:spPr/>
    </dgm:pt>
    <dgm:pt modelId="{1D8B8775-4A70-44D9-BD89-5A6FD70ACF3E}" type="pres">
      <dgm:prSet presAssocID="{6DB0C569-A6AC-4E2B-ABB7-C9D7C875BC8E}" presName="ParentBackground7" presStyleCnt="0"/>
      <dgm:spPr/>
    </dgm:pt>
    <dgm:pt modelId="{9EB03109-FA79-4393-9D06-C8AB0EE1A633}" type="pres">
      <dgm:prSet presAssocID="{6DB0C569-A6AC-4E2B-ABB7-C9D7C875BC8E}" presName="ParentBackground" presStyleLbl="fgAcc1" presStyleIdx="1" presStyleCnt="8" custScaleX="667775" custScaleY="667574" custLinFactX="100000" custLinFactNeighborX="198856" custLinFactNeighborY="8445"/>
      <dgm:spPr/>
    </dgm:pt>
    <dgm:pt modelId="{E3F76FE6-3D1D-4A84-9F29-7E447EC87957}" type="pres">
      <dgm:prSet presAssocID="{6DB0C569-A6AC-4E2B-ABB7-C9D7C875BC8E}" presName="Parent7" presStyleLbl="revTx" presStyleIdx="0" presStyleCnt="0">
        <dgm:presLayoutVars>
          <dgm:chMax val="1"/>
          <dgm:chPref val="1"/>
          <dgm:bulletEnabled val="1"/>
        </dgm:presLayoutVars>
      </dgm:prSet>
      <dgm:spPr/>
    </dgm:pt>
    <dgm:pt modelId="{AB794F19-830D-4333-95B3-AFE44FA3E034}" type="pres">
      <dgm:prSet presAssocID="{9FAB27CB-6D18-4009-8AC0-4BDA61EE937C}" presName="Accent6" presStyleCnt="0"/>
      <dgm:spPr/>
    </dgm:pt>
    <dgm:pt modelId="{1A88CD54-BD85-441D-955D-BE33C5AD8FD8}" type="pres">
      <dgm:prSet presAssocID="{9FAB27CB-6D18-4009-8AC0-4BDA61EE937C}" presName="Accent" presStyleLbl="node1" presStyleIdx="2" presStyleCnt="8" custScaleX="672749" custScaleY="524658" custLinFactX="-300000" custLinFactY="121286" custLinFactNeighborX="-313552" custLinFactNeighborY="200000"/>
      <dgm:spPr/>
    </dgm:pt>
    <dgm:pt modelId="{F0229CC3-5D2E-4E24-9228-BA5B299C34E7}" type="pres">
      <dgm:prSet presAssocID="{9FAB27CB-6D18-4009-8AC0-4BDA61EE937C}" presName="ParentBackground6" presStyleCnt="0"/>
      <dgm:spPr/>
    </dgm:pt>
    <dgm:pt modelId="{5C34AB17-34DE-446C-B7A7-64BC6DEBD197}" type="pres">
      <dgm:prSet presAssocID="{9FAB27CB-6D18-4009-8AC0-4BDA61EE937C}" presName="ParentBackground" presStyleLbl="fgAcc1" presStyleIdx="2" presStyleCnt="8" custScaleX="527191" custScaleY="527032" custLinFactX="-438805" custLinFactY="200000" custLinFactNeighborX="-500000" custLinFactNeighborY="290696"/>
      <dgm:spPr/>
    </dgm:pt>
    <dgm:pt modelId="{52E567DA-D4E4-4BEF-9724-048AA39B7A47}" type="pres">
      <dgm:prSet presAssocID="{9FAB27CB-6D18-4009-8AC0-4BDA61EE937C}" presName="Parent6" presStyleLbl="revTx" presStyleIdx="0" presStyleCnt="0">
        <dgm:presLayoutVars>
          <dgm:chMax val="1"/>
          <dgm:chPref val="1"/>
          <dgm:bulletEnabled val="1"/>
        </dgm:presLayoutVars>
      </dgm:prSet>
      <dgm:spPr/>
    </dgm:pt>
    <dgm:pt modelId="{36DB8DC6-834D-472C-84AC-A640BB52F6CB}" type="pres">
      <dgm:prSet presAssocID="{D5545509-CAFC-4D69-8692-1AAC893C4CA8}" presName="Accent5" presStyleCnt="0"/>
      <dgm:spPr/>
    </dgm:pt>
    <dgm:pt modelId="{F6DD4726-ED4D-49B4-9ABF-9E78D95415E9}" type="pres">
      <dgm:prSet presAssocID="{D5545509-CAFC-4D69-8692-1AAC893C4CA8}" presName="Accent" presStyleLbl="node1" presStyleIdx="3" presStyleCnt="8" custScaleX="672749" custScaleY="524658" custLinFactX="-425341" custLinFactY="400000" custLinFactNeighborX="-500000" custLinFactNeighborY="478524"/>
      <dgm:spPr/>
    </dgm:pt>
    <dgm:pt modelId="{CFC24549-71F0-4135-8C34-DD65CA54C5C6}" type="pres">
      <dgm:prSet presAssocID="{D5545509-CAFC-4D69-8692-1AAC893C4CA8}" presName="ParentBackground5" presStyleCnt="0"/>
      <dgm:spPr/>
    </dgm:pt>
    <dgm:pt modelId="{573C9334-3A27-40E0-A09B-AED887AF01D6}" type="pres">
      <dgm:prSet presAssocID="{D5545509-CAFC-4D69-8692-1AAC893C4CA8}" presName="ParentBackground" presStyleLbl="fgAcc1" presStyleIdx="3" presStyleCnt="8" custScaleX="527191" custScaleY="527032" custLinFactX="-700000" custLinFactY="400000" custLinFactNeighborX="-706804" custLinFactNeighborY="437152"/>
      <dgm:spPr/>
    </dgm:pt>
    <dgm:pt modelId="{3BBE109F-4694-48BD-911F-B98592D2DDA3}" type="pres">
      <dgm:prSet presAssocID="{D5545509-CAFC-4D69-8692-1AAC893C4CA8}" presName="Parent5" presStyleLbl="revTx" presStyleIdx="0" presStyleCnt="0">
        <dgm:presLayoutVars>
          <dgm:chMax val="1"/>
          <dgm:chPref val="1"/>
          <dgm:bulletEnabled val="1"/>
        </dgm:presLayoutVars>
      </dgm:prSet>
      <dgm:spPr/>
    </dgm:pt>
    <dgm:pt modelId="{FA5C6C15-C558-432B-B14E-D89A06BC16ED}" type="pres">
      <dgm:prSet presAssocID="{53E330BF-BF54-4DCB-8EA6-339AF408B1D0}" presName="Accent4" presStyleCnt="0"/>
      <dgm:spPr/>
    </dgm:pt>
    <dgm:pt modelId="{9FB8B663-C9BB-4DDB-A99E-0E2684896EDB}" type="pres">
      <dgm:prSet presAssocID="{53E330BF-BF54-4DCB-8EA6-339AF408B1D0}" presName="Accent" presStyleLbl="node1" presStyleIdx="4" presStyleCnt="8" custScaleX="672749" custScaleY="524658" custLinFactX="-218610" custLinFactY="-100000" custLinFactNeighborX="-300000" custLinFactNeighborY="-192851"/>
      <dgm:spPr/>
    </dgm:pt>
    <dgm:pt modelId="{556A67BC-6FE6-4E64-B22A-9DE358A957F7}" type="pres">
      <dgm:prSet presAssocID="{53E330BF-BF54-4DCB-8EA6-339AF408B1D0}" presName="ParentBackground4" presStyleCnt="0"/>
      <dgm:spPr/>
    </dgm:pt>
    <dgm:pt modelId="{DF3CA947-EFCC-4BCC-9927-CA36FD3C3A72}" type="pres">
      <dgm:prSet presAssocID="{53E330BF-BF54-4DCB-8EA6-339AF408B1D0}" presName="ParentBackground" presStyleLbl="fgAcc1" presStyleIdx="4" presStyleCnt="8" custScaleX="527191" custScaleY="527032" custLinFactX="-385232" custLinFactY="-200000" custLinFactNeighborX="-400000" custLinFactNeighborY="-243449"/>
      <dgm:spPr/>
    </dgm:pt>
    <dgm:pt modelId="{E79A321B-4A4D-4582-A89C-ED4F38CBAC68}" type="pres">
      <dgm:prSet presAssocID="{53E330BF-BF54-4DCB-8EA6-339AF408B1D0}" presName="Parent4" presStyleLbl="revTx" presStyleIdx="0" presStyleCnt="0">
        <dgm:presLayoutVars>
          <dgm:chMax val="1"/>
          <dgm:chPref val="1"/>
          <dgm:bulletEnabled val="1"/>
        </dgm:presLayoutVars>
      </dgm:prSet>
      <dgm:spPr/>
    </dgm:pt>
    <dgm:pt modelId="{5323B9A0-D996-444E-9196-EA31DCAE3D61}" type="pres">
      <dgm:prSet presAssocID="{B25C43AF-F86F-40C4-B12A-5E46A9801E58}" presName="Accent3" presStyleCnt="0"/>
      <dgm:spPr/>
    </dgm:pt>
    <dgm:pt modelId="{8AA4B071-A9EF-41C1-B61F-ACDA42CC92B5}" type="pres">
      <dgm:prSet presAssocID="{B25C43AF-F86F-40C4-B12A-5E46A9801E58}" presName="Accent" presStyleLbl="node1" presStyleIdx="5" presStyleCnt="8" custScaleX="984972" custScaleY="524658" custLinFactX="-23885" custLinFactNeighborX="-100000" custLinFactNeighborY="1737"/>
      <dgm:spPr/>
    </dgm:pt>
    <dgm:pt modelId="{301E3C22-5801-4A37-8AD6-78B664166061}" type="pres">
      <dgm:prSet presAssocID="{B25C43AF-F86F-40C4-B12A-5E46A9801E58}" presName="ParentBackground3" presStyleCnt="0"/>
      <dgm:spPr/>
    </dgm:pt>
    <dgm:pt modelId="{8D0042E1-1BE5-48C5-AB3F-326B62A54EF5}" type="pres">
      <dgm:prSet presAssocID="{B25C43AF-F86F-40C4-B12A-5E46A9801E58}" presName="ParentBackground" presStyleLbl="fgAcc1" presStyleIdx="5" presStyleCnt="8" custScaleX="527191" custScaleY="527032" custLinFactX="-87718" custLinFactNeighborX="-100000" custLinFactNeighborY="2632"/>
      <dgm:spPr/>
    </dgm:pt>
    <dgm:pt modelId="{3553F6F2-7522-44F7-9495-238E0FF2F8A7}" type="pres">
      <dgm:prSet presAssocID="{B25C43AF-F86F-40C4-B12A-5E46A9801E58}" presName="Parent3" presStyleLbl="revTx" presStyleIdx="0" presStyleCnt="0">
        <dgm:presLayoutVars>
          <dgm:chMax val="1"/>
          <dgm:chPref val="1"/>
          <dgm:bulletEnabled val="1"/>
        </dgm:presLayoutVars>
      </dgm:prSet>
      <dgm:spPr/>
    </dgm:pt>
    <dgm:pt modelId="{540830FD-1E9A-4C7A-A376-4B8A14541786}" type="pres">
      <dgm:prSet presAssocID="{212B7614-0B27-4A20-8949-B040E2E3238F}" presName="Accent2" presStyleCnt="0"/>
      <dgm:spPr/>
    </dgm:pt>
    <dgm:pt modelId="{6818AF2A-33EC-4CFE-9D68-C3F93CDCA9C2}" type="pres">
      <dgm:prSet presAssocID="{212B7614-0B27-4A20-8949-B040E2E3238F}" presName="Accent" presStyleLbl="node1" presStyleIdx="6" presStyleCnt="8" custScaleX="1512908" custScaleY="213142" custLinFactX="100000" custLinFactY="206057" custLinFactNeighborX="179820" custLinFactNeighborY="300000"/>
      <dgm:spPr>
        <a:prstGeom prst="rect">
          <a:avLst/>
        </a:prstGeom>
        <a:solidFill>
          <a:schemeClr val="bg1"/>
        </a:solidFill>
      </dgm:spPr>
    </dgm:pt>
    <dgm:pt modelId="{EC997A50-C318-4C34-BCB4-62A8730C7CF8}" type="pres">
      <dgm:prSet presAssocID="{212B7614-0B27-4A20-8949-B040E2E3238F}" presName="ParentBackground2" presStyleCnt="0"/>
      <dgm:spPr/>
    </dgm:pt>
    <dgm:pt modelId="{103BEE33-B2CE-4FAE-8DA1-CE690473DFA6}" type="pres">
      <dgm:prSet presAssocID="{212B7614-0B27-4A20-8949-B040E2E3238F}" presName="ParentBackground" presStyleLbl="fgAcc1" presStyleIdx="6" presStyleCnt="8" custScaleX="527191" custScaleY="527032" custLinFactX="-500000" custLinFactY="-401421" custLinFactNeighborX="-568803" custLinFactNeighborY="-500000"/>
      <dgm:spPr/>
    </dgm:pt>
    <dgm:pt modelId="{E1E1CD3C-437B-4FD0-ADBE-ECEA145775D8}" type="pres">
      <dgm:prSet presAssocID="{212B7614-0B27-4A20-8949-B040E2E3238F}" presName="Parent2" presStyleLbl="revTx" presStyleIdx="0" presStyleCnt="0">
        <dgm:presLayoutVars>
          <dgm:chMax val="1"/>
          <dgm:chPref val="1"/>
          <dgm:bulletEnabled val="1"/>
        </dgm:presLayoutVars>
      </dgm:prSet>
      <dgm:spPr/>
    </dgm:pt>
    <dgm:pt modelId="{D21E85DA-14CE-430F-AE79-8BE4B66DBEBA}" type="pres">
      <dgm:prSet presAssocID="{E0937074-714E-46AF-88CC-51BDAB8518E2}" presName="Accent1" presStyleCnt="0"/>
      <dgm:spPr/>
    </dgm:pt>
    <dgm:pt modelId="{38DA9C82-0A51-436E-9925-DC1409098306}" type="pres">
      <dgm:prSet presAssocID="{E0937074-714E-46AF-88CC-51BDAB8518E2}" presName="Accent" presStyleLbl="node1" presStyleIdx="7" presStyleCnt="8" custScaleX="741318" custScaleY="655822" custLinFactX="-500000" custLinFactNeighborX="-584276" custLinFactNeighborY="4908"/>
      <dgm:spPr/>
    </dgm:pt>
    <dgm:pt modelId="{9E4A48FA-E0D5-4241-B727-6EFB8F01C2A7}" type="pres">
      <dgm:prSet presAssocID="{E0937074-714E-46AF-88CC-51BDAB8518E2}" presName="ParentBackground1" presStyleCnt="0"/>
      <dgm:spPr/>
    </dgm:pt>
    <dgm:pt modelId="{57EB628B-CAA7-4999-88EE-A1F4B3EE8DEB}" type="pres">
      <dgm:prSet presAssocID="{E0937074-714E-46AF-88CC-51BDAB8518E2}" presName="ParentBackground" presStyleLbl="fgAcc1" presStyleIdx="7" presStyleCnt="8" custScaleX="667775" custScaleY="667574" custLinFactX="-728802" custLinFactNeighborX="-800000" custLinFactNeighborY="7397"/>
      <dgm:spPr/>
    </dgm:pt>
    <dgm:pt modelId="{B49720BD-E784-4E6C-B4F6-5216B504F4E1}" type="pres">
      <dgm:prSet presAssocID="{E0937074-714E-46AF-88CC-51BDAB8518E2}" presName="Parent1" presStyleLbl="revTx" presStyleIdx="0" presStyleCnt="0">
        <dgm:presLayoutVars>
          <dgm:chMax val="1"/>
          <dgm:chPref val="1"/>
          <dgm:bulletEnabled val="1"/>
        </dgm:presLayoutVars>
      </dgm:prSet>
      <dgm:spPr/>
    </dgm:pt>
  </dgm:ptLst>
  <dgm:cxnLst>
    <dgm:cxn modelId="{A643FD09-27D9-4BF6-B1B9-4A2AD1757328}" type="presOf" srcId="{6DB0C569-A6AC-4E2B-ABB7-C9D7C875BC8E}" destId="{9EB03109-FA79-4393-9D06-C8AB0EE1A633}" srcOrd="0" destOrd="0" presId="urn:microsoft.com/office/officeart/2011/layout/CircleProcess"/>
    <dgm:cxn modelId="{A508BB0C-DB93-48BF-843B-B34E7C065944}" srcId="{649CBC29-ACC8-442C-AEE3-DCCD5B0E546F}" destId="{9FAB27CB-6D18-4009-8AC0-4BDA61EE937C}" srcOrd="5" destOrd="0" parTransId="{C6E4DFBE-1E00-4A6A-9983-7F2B47CA58D8}" sibTransId="{95329722-981C-4F89-8845-7CDBBDE2C0A9}"/>
    <dgm:cxn modelId="{376D131D-2263-4332-B987-385A5E6660E0}" type="presOf" srcId="{212B7614-0B27-4A20-8949-B040E2E3238F}" destId="{E1E1CD3C-437B-4FD0-ADBE-ECEA145775D8}" srcOrd="1" destOrd="0" presId="urn:microsoft.com/office/officeart/2011/layout/CircleProcess"/>
    <dgm:cxn modelId="{51CB5C20-544F-426E-8C89-3D81894DB262}" type="presOf" srcId="{9FAB27CB-6D18-4009-8AC0-4BDA61EE937C}" destId="{52E567DA-D4E4-4BEF-9724-048AA39B7A47}" srcOrd="1" destOrd="0" presId="urn:microsoft.com/office/officeart/2011/layout/CircleProcess"/>
    <dgm:cxn modelId="{D22F852A-4AF7-45A7-8118-70EE8D555C54}" type="presOf" srcId="{9FAB27CB-6D18-4009-8AC0-4BDA61EE937C}" destId="{5C34AB17-34DE-446C-B7A7-64BC6DEBD197}" srcOrd="0" destOrd="0" presId="urn:microsoft.com/office/officeart/2011/layout/CircleProcess"/>
    <dgm:cxn modelId="{80F6F65C-BA34-4B5F-B7DE-3ACABE49A535}" type="presOf" srcId="{D5545509-CAFC-4D69-8692-1AAC893C4CA8}" destId="{3BBE109F-4694-48BD-911F-B98592D2DDA3}" srcOrd="1" destOrd="0" presId="urn:microsoft.com/office/officeart/2011/layout/CircleProcess"/>
    <dgm:cxn modelId="{3C5F7F5D-413E-4AA1-AB1E-A6EFE44B416E}" srcId="{649CBC29-ACC8-442C-AEE3-DCCD5B0E546F}" destId="{53E330BF-BF54-4DCB-8EA6-339AF408B1D0}" srcOrd="3" destOrd="0" parTransId="{2386069F-C5F5-416F-8399-BF5A4304BA44}" sibTransId="{1A1C88DD-1AB3-42E8-BA3A-324794A9AB1E}"/>
    <dgm:cxn modelId="{67D54B60-1CFA-4B17-91C7-90ECAE62EA82}" type="presOf" srcId="{B25C43AF-F86F-40C4-B12A-5E46A9801E58}" destId="{3553F6F2-7522-44F7-9495-238E0FF2F8A7}" srcOrd="1" destOrd="0" presId="urn:microsoft.com/office/officeart/2011/layout/CircleProcess"/>
    <dgm:cxn modelId="{46E6FA64-6E4D-46E5-8BC7-D16FF440DB8F}" type="presOf" srcId="{53E330BF-BF54-4DCB-8EA6-339AF408B1D0}" destId="{E79A321B-4A4D-4582-A89C-ED4F38CBAC68}" srcOrd="1" destOrd="0" presId="urn:microsoft.com/office/officeart/2011/layout/CircleProcess"/>
    <dgm:cxn modelId="{86CC6949-6937-45C5-830D-4C8197843BB2}" type="presOf" srcId="{6DB0C569-A6AC-4E2B-ABB7-C9D7C875BC8E}" destId="{E3F76FE6-3D1D-4A84-9F29-7E447EC87957}" srcOrd="1" destOrd="0" presId="urn:microsoft.com/office/officeart/2011/layout/CircleProcess"/>
    <dgm:cxn modelId="{7E79726E-C170-4492-ABAB-FC639667A232}" type="presOf" srcId="{E0937074-714E-46AF-88CC-51BDAB8518E2}" destId="{57EB628B-CAA7-4999-88EE-A1F4B3EE8DEB}" srcOrd="0" destOrd="0" presId="urn:microsoft.com/office/officeart/2011/layout/CircleProcess"/>
    <dgm:cxn modelId="{EDD2494F-179D-4869-B16D-2C19963B7275}" srcId="{649CBC29-ACC8-442C-AEE3-DCCD5B0E546F}" destId="{B25C43AF-F86F-40C4-B12A-5E46A9801E58}" srcOrd="2" destOrd="0" parTransId="{C5198ABF-FE2D-4DB7-B8B5-529C90372794}" sibTransId="{0189E883-5943-4A3D-ACE2-E90C0F12A7F8}"/>
    <dgm:cxn modelId="{9CB30A51-93C0-40CC-8A72-378A2CDA4F83}" type="presOf" srcId="{28D906D3-DB28-4718-9561-E5F47200C19E}" destId="{240E6CFB-CC40-4291-9EB5-454CAB9EE8B2}" srcOrd="0" destOrd="0" presId="urn:microsoft.com/office/officeart/2011/layout/CircleProcess"/>
    <dgm:cxn modelId="{292A6251-DE3A-4932-BA5F-50E4A2158244}" type="presOf" srcId="{28D906D3-DB28-4718-9561-E5F47200C19E}" destId="{E986845F-695F-4A41-B52B-446B3D8B62BA}" srcOrd="1" destOrd="0" presId="urn:microsoft.com/office/officeart/2011/layout/CircleProcess"/>
    <dgm:cxn modelId="{D7CB9B55-3BCB-40DE-8A8F-7B6112C81410}" type="presOf" srcId="{B25C43AF-F86F-40C4-B12A-5E46A9801E58}" destId="{8D0042E1-1BE5-48C5-AB3F-326B62A54EF5}" srcOrd="0" destOrd="0" presId="urn:microsoft.com/office/officeart/2011/layout/CircleProcess"/>
    <dgm:cxn modelId="{850A6483-2EF4-4BC7-BACF-24453FE4862D}" srcId="{649CBC29-ACC8-442C-AEE3-DCCD5B0E546F}" destId="{28D906D3-DB28-4718-9561-E5F47200C19E}" srcOrd="7" destOrd="0" parTransId="{5C23F7BE-12AE-40B0-B0E3-322C0FE82F1D}" sibTransId="{49CD55E6-2338-4F17-83D3-55A51172A9FE}"/>
    <dgm:cxn modelId="{5D2E8F84-CFA2-4964-8B17-C8E8571CAB78}" srcId="{649CBC29-ACC8-442C-AEE3-DCCD5B0E546F}" destId="{6DB0C569-A6AC-4E2B-ABB7-C9D7C875BC8E}" srcOrd="6" destOrd="0" parTransId="{BAE7B329-0582-4B12-A1FB-C7C51467346E}" sibTransId="{8D490DED-94DB-412D-BDC1-BAEA405A6E7B}"/>
    <dgm:cxn modelId="{44E2C887-E6E7-406C-849C-3158396EF244}" srcId="{649CBC29-ACC8-442C-AEE3-DCCD5B0E546F}" destId="{E0937074-714E-46AF-88CC-51BDAB8518E2}" srcOrd="0" destOrd="0" parTransId="{6ED212D6-BD5C-4AF3-9FA9-B4DC5AF794ED}" sibTransId="{AF042D24-232A-49F5-8E4D-09FB8A764B6E}"/>
    <dgm:cxn modelId="{BF0C17A4-6722-4F14-B7EF-202FA102A6D5}" srcId="{649CBC29-ACC8-442C-AEE3-DCCD5B0E546F}" destId="{212B7614-0B27-4A20-8949-B040E2E3238F}" srcOrd="1" destOrd="0" parTransId="{0BE353F3-2DB3-466B-8641-DF1958C3B36C}" sibTransId="{A986A497-35DA-4C35-89B8-3CF3842DDE1A}"/>
    <dgm:cxn modelId="{7C7D74AC-FCF7-4D58-847B-6EC32B446535}" type="presOf" srcId="{D5545509-CAFC-4D69-8692-1AAC893C4CA8}" destId="{573C9334-3A27-40E0-A09B-AED887AF01D6}" srcOrd="0" destOrd="0" presId="urn:microsoft.com/office/officeart/2011/layout/CircleProcess"/>
    <dgm:cxn modelId="{95972FBA-3EBA-4F81-8CBF-1CA7C7652F10}" type="presOf" srcId="{649CBC29-ACC8-442C-AEE3-DCCD5B0E546F}" destId="{8D8520B3-C960-490E-AE3C-F07DE4437014}" srcOrd="0" destOrd="0" presId="urn:microsoft.com/office/officeart/2011/layout/CircleProcess"/>
    <dgm:cxn modelId="{2054AEC3-83F4-4822-818E-1C1233A0571A}" type="presOf" srcId="{212B7614-0B27-4A20-8949-B040E2E3238F}" destId="{103BEE33-B2CE-4FAE-8DA1-CE690473DFA6}" srcOrd="0" destOrd="0" presId="urn:microsoft.com/office/officeart/2011/layout/CircleProcess"/>
    <dgm:cxn modelId="{379D3FDB-2712-4CC1-887E-3D8B9C678936}" type="presOf" srcId="{53E330BF-BF54-4DCB-8EA6-339AF408B1D0}" destId="{DF3CA947-EFCC-4BCC-9927-CA36FD3C3A72}" srcOrd="0" destOrd="0" presId="urn:microsoft.com/office/officeart/2011/layout/CircleProcess"/>
    <dgm:cxn modelId="{4AD116F9-B922-4424-A389-92B1C0F4B993}" type="presOf" srcId="{E0937074-714E-46AF-88CC-51BDAB8518E2}" destId="{B49720BD-E784-4E6C-B4F6-5216B504F4E1}" srcOrd="1" destOrd="0" presId="urn:microsoft.com/office/officeart/2011/layout/CircleProcess"/>
    <dgm:cxn modelId="{0FCEC4FA-32D5-4996-8667-F9B1CCD15AD3}" srcId="{649CBC29-ACC8-442C-AEE3-DCCD5B0E546F}" destId="{D5545509-CAFC-4D69-8692-1AAC893C4CA8}" srcOrd="4" destOrd="0" parTransId="{965B5065-793A-42BC-8581-3E7304813EE0}" sibTransId="{C309F0FE-F8D7-45A1-B72A-A53F4A03C484}"/>
    <dgm:cxn modelId="{67FEDA1C-EBFE-45DF-B151-F8BB0132108B}" type="presParOf" srcId="{8D8520B3-C960-490E-AE3C-F07DE4437014}" destId="{38030607-60B3-499E-8D53-AB2F6283F57B}" srcOrd="0" destOrd="0" presId="urn:microsoft.com/office/officeart/2011/layout/CircleProcess"/>
    <dgm:cxn modelId="{A117DBC7-4C25-453A-811B-859F8D746CFD}" type="presParOf" srcId="{38030607-60B3-499E-8D53-AB2F6283F57B}" destId="{C152AEE0-9F24-47EF-BA6D-E77E3987CEEC}" srcOrd="0" destOrd="0" presId="urn:microsoft.com/office/officeart/2011/layout/CircleProcess"/>
    <dgm:cxn modelId="{9C34DEAA-4C76-46A9-BD98-69DB9C2D4939}" type="presParOf" srcId="{8D8520B3-C960-490E-AE3C-F07DE4437014}" destId="{33D158E4-9267-4A53-A2D4-2F6981021163}" srcOrd="1" destOrd="0" presId="urn:microsoft.com/office/officeart/2011/layout/CircleProcess"/>
    <dgm:cxn modelId="{51E197B6-6026-457E-9785-AA56907BFDDE}" type="presParOf" srcId="{33D158E4-9267-4A53-A2D4-2F6981021163}" destId="{240E6CFB-CC40-4291-9EB5-454CAB9EE8B2}" srcOrd="0" destOrd="0" presId="urn:microsoft.com/office/officeart/2011/layout/CircleProcess"/>
    <dgm:cxn modelId="{F3EE097E-678E-46D4-8E34-87C0E0DCAE09}" type="presParOf" srcId="{8D8520B3-C960-490E-AE3C-F07DE4437014}" destId="{E986845F-695F-4A41-B52B-446B3D8B62BA}" srcOrd="2" destOrd="0" presId="urn:microsoft.com/office/officeart/2011/layout/CircleProcess"/>
    <dgm:cxn modelId="{D8C59C16-3982-4D4F-9DCE-C08EE65168E1}" type="presParOf" srcId="{8D8520B3-C960-490E-AE3C-F07DE4437014}" destId="{F4F8FE32-0567-410B-8A40-9090B180C94E}" srcOrd="3" destOrd="0" presId="urn:microsoft.com/office/officeart/2011/layout/CircleProcess"/>
    <dgm:cxn modelId="{831A3699-84AE-45C0-8EC4-168341E671C8}" type="presParOf" srcId="{F4F8FE32-0567-410B-8A40-9090B180C94E}" destId="{B311028D-C497-4773-ACA6-50CD128EC5C2}" srcOrd="0" destOrd="0" presId="urn:microsoft.com/office/officeart/2011/layout/CircleProcess"/>
    <dgm:cxn modelId="{1E87AA89-D669-4D28-9916-D12B497D8C2D}" type="presParOf" srcId="{8D8520B3-C960-490E-AE3C-F07DE4437014}" destId="{1D8B8775-4A70-44D9-BD89-5A6FD70ACF3E}" srcOrd="4" destOrd="0" presId="urn:microsoft.com/office/officeart/2011/layout/CircleProcess"/>
    <dgm:cxn modelId="{98B85468-1CEC-4DD4-82B5-B74BD749C40B}" type="presParOf" srcId="{1D8B8775-4A70-44D9-BD89-5A6FD70ACF3E}" destId="{9EB03109-FA79-4393-9D06-C8AB0EE1A633}" srcOrd="0" destOrd="0" presId="urn:microsoft.com/office/officeart/2011/layout/CircleProcess"/>
    <dgm:cxn modelId="{62529B68-FAB7-4979-84C0-6AE099613EFE}" type="presParOf" srcId="{8D8520B3-C960-490E-AE3C-F07DE4437014}" destId="{E3F76FE6-3D1D-4A84-9F29-7E447EC87957}" srcOrd="5" destOrd="0" presId="urn:microsoft.com/office/officeart/2011/layout/CircleProcess"/>
    <dgm:cxn modelId="{852DC67B-86B8-46EC-9B0C-4E70B31853C5}" type="presParOf" srcId="{8D8520B3-C960-490E-AE3C-F07DE4437014}" destId="{AB794F19-830D-4333-95B3-AFE44FA3E034}" srcOrd="6" destOrd="0" presId="urn:microsoft.com/office/officeart/2011/layout/CircleProcess"/>
    <dgm:cxn modelId="{BBF7632E-884B-479F-9478-FF59F81201EA}" type="presParOf" srcId="{AB794F19-830D-4333-95B3-AFE44FA3E034}" destId="{1A88CD54-BD85-441D-955D-BE33C5AD8FD8}" srcOrd="0" destOrd="0" presId="urn:microsoft.com/office/officeart/2011/layout/CircleProcess"/>
    <dgm:cxn modelId="{AB28A260-24E3-48B9-AF06-47B8D9B3B120}" type="presParOf" srcId="{8D8520B3-C960-490E-AE3C-F07DE4437014}" destId="{F0229CC3-5D2E-4E24-9228-BA5B299C34E7}" srcOrd="7" destOrd="0" presId="urn:microsoft.com/office/officeart/2011/layout/CircleProcess"/>
    <dgm:cxn modelId="{27CB6342-169E-429F-9BBA-D9BC7248F710}" type="presParOf" srcId="{F0229CC3-5D2E-4E24-9228-BA5B299C34E7}" destId="{5C34AB17-34DE-446C-B7A7-64BC6DEBD197}" srcOrd="0" destOrd="0" presId="urn:microsoft.com/office/officeart/2011/layout/CircleProcess"/>
    <dgm:cxn modelId="{B56375CB-CA36-459C-8CDA-3874399CAACB}" type="presParOf" srcId="{8D8520B3-C960-490E-AE3C-F07DE4437014}" destId="{52E567DA-D4E4-4BEF-9724-048AA39B7A47}" srcOrd="8" destOrd="0" presId="urn:microsoft.com/office/officeart/2011/layout/CircleProcess"/>
    <dgm:cxn modelId="{A87D2FFC-1C21-4128-8D73-B04CC30B5031}" type="presParOf" srcId="{8D8520B3-C960-490E-AE3C-F07DE4437014}" destId="{36DB8DC6-834D-472C-84AC-A640BB52F6CB}" srcOrd="9" destOrd="0" presId="urn:microsoft.com/office/officeart/2011/layout/CircleProcess"/>
    <dgm:cxn modelId="{25B0F74D-0251-4761-B949-EC370060A084}" type="presParOf" srcId="{36DB8DC6-834D-472C-84AC-A640BB52F6CB}" destId="{F6DD4726-ED4D-49B4-9ABF-9E78D95415E9}" srcOrd="0" destOrd="0" presId="urn:microsoft.com/office/officeart/2011/layout/CircleProcess"/>
    <dgm:cxn modelId="{F2078351-8CCF-4CCC-9953-CCD7B0040511}" type="presParOf" srcId="{8D8520B3-C960-490E-AE3C-F07DE4437014}" destId="{CFC24549-71F0-4135-8C34-DD65CA54C5C6}" srcOrd="10" destOrd="0" presId="urn:microsoft.com/office/officeart/2011/layout/CircleProcess"/>
    <dgm:cxn modelId="{C19FBC8E-6D77-4637-9C26-8284CF3B982F}" type="presParOf" srcId="{CFC24549-71F0-4135-8C34-DD65CA54C5C6}" destId="{573C9334-3A27-40E0-A09B-AED887AF01D6}" srcOrd="0" destOrd="0" presId="urn:microsoft.com/office/officeart/2011/layout/CircleProcess"/>
    <dgm:cxn modelId="{AE49F546-7C77-492D-AC6D-6DFA5054079C}" type="presParOf" srcId="{8D8520B3-C960-490E-AE3C-F07DE4437014}" destId="{3BBE109F-4694-48BD-911F-B98592D2DDA3}" srcOrd="11" destOrd="0" presId="urn:microsoft.com/office/officeart/2011/layout/CircleProcess"/>
    <dgm:cxn modelId="{F3019435-C489-41F6-8E9B-D2C8A1312147}" type="presParOf" srcId="{8D8520B3-C960-490E-AE3C-F07DE4437014}" destId="{FA5C6C15-C558-432B-B14E-D89A06BC16ED}" srcOrd="12" destOrd="0" presId="urn:microsoft.com/office/officeart/2011/layout/CircleProcess"/>
    <dgm:cxn modelId="{6BA64961-412B-4BCD-BC32-2BF68EB3D1A4}" type="presParOf" srcId="{FA5C6C15-C558-432B-B14E-D89A06BC16ED}" destId="{9FB8B663-C9BB-4DDB-A99E-0E2684896EDB}" srcOrd="0" destOrd="0" presId="urn:microsoft.com/office/officeart/2011/layout/CircleProcess"/>
    <dgm:cxn modelId="{27E6E59E-58B8-48E3-A7D0-FADEB6631913}" type="presParOf" srcId="{8D8520B3-C960-490E-AE3C-F07DE4437014}" destId="{556A67BC-6FE6-4E64-B22A-9DE358A957F7}" srcOrd="13" destOrd="0" presId="urn:microsoft.com/office/officeart/2011/layout/CircleProcess"/>
    <dgm:cxn modelId="{E7559108-DBB0-4EDD-B993-890935E1841D}" type="presParOf" srcId="{556A67BC-6FE6-4E64-B22A-9DE358A957F7}" destId="{DF3CA947-EFCC-4BCC-9927-CA36FD3C3A72}" srcOrd="0" destOrd="0" presId="urn:microsoft.com/office/officeart/2011/layout/CircleProcess"/>
    <dgm:cxn modelId="{83C6B78E-F975-4552-B85D-6CD324D0C336}" type="presParOf" srcId="{8D8520B3-C960-490E-AE3C-F07DE4437014}" destId="{E79A321B-4A4D-4582-A89C-ED4F38CBAC68}" srcOrd="14" destOrd="0" presId="urn:microsoft.com/office/officeart/2011/layout/CircleProcess"/>
    <dgm:cxn modelId="{7537C658-BF97-4488-A662-9B35E028AD77}" type="presParOf" srcId="{8D8520B3-C960-490E-AE3C-F07DE4437014}" destId="{5323B9A0-D996-444E-9196-EA31DCAE3D61}" srcOrd="15" destOrd="0" presId="urn:microsoft.com/office/officeart/2011/layout/CircleProcess"/>
    <dgm:cxn modelId="{D6C7911B-AB25-489C-9F1F-77738EBD276F}" type="presParOf" srcId="{5323B9A0-D996-444E-9196-EA31DCAE3D61}" destId="{8AA4B071-A9EF-41C1-B61F-ACDA42CC92B5}" srcOrd="0" destOrd="0" presId="urn:microsoft.com/office/officeart/2011/layout/CircleProcess"/>
    <dgm:cxn modelId="{4B26FFC1-BE77-4552-828C-15587DA51F63}" type="presParOf" srcId="{8D8520B3-C960-490E-AE3C-F07DE4437014}" destId="{301E3C22-5801-4A37-8AD6-78B664166061}" srcOrd="16" destOrd="0" presId="urn:microsoft.com/office/officeart/2011/layout/CircleProcess"/>
    <dgm:cxn modelId="{EDDA72C4-AC74-4ED4-8966-BEE0435DF009}" type="presParOf" srcId="{301E3C22-5801-4A37-8AD6-78B664166061}" destId="{8D0042E1-1BE5-48C5-AB3F-326B62A54EF5}" srcOrd="0" destOrd="0" presId="urn:microsoft.com/office/officeart/2011/layout/CircleProcess"/>
    <dgm:cxn modelId="{FAC770E8-BA2E-4386-9288-F426D0A6B571}" type="presParOf" srcId="{8D8520B3-C960-490E-AE3C-F07DE4437014}" destId="{3553F6F2-7522-44F7-9495-238E0FF2F8A7}" srcOrd="17" destOrd="0" presId="urn:microsoft.com/office/officeart/2011/layout/CircleProcess"/>
    <dgm:cxn modelId="{16AA7152-C413-4BD0-8C9A-1FB502650632}" type="presParOf" srcId="{8D8520B3-C960-490E-AE3C-F07DE4437014}" destId="{540830FD-1E9A-4C7A-A376-4B8A14541786}" srcOrd="18" destOrd="0" presId="urn:microsoft.com/office/officeart/2011/layout/CircleProcess"/>
    <dgm:cxn modelId="{A92C1CAA-E339-468A-8F45-112E72B64815}" type="presParOf" srcId="{540830FD-1E9A-4C7A-A376-4B8A14541786}" destId="{6818AF2A-33EC-4CFE-9D68-C3F93CDCA9C2}" srcOrd="0" destOrd="0" presId="urn:microsoft.com/office/officeart/2011/layout/CircleProcess"/>
    <dgm:cxn modelId="{1F603415-063D-45D3-85A7-5CA57F18C680}" type="presParOf" srcId="{8D8520B3-C960-490E-AE3C-F07DE4437014}" destId="{EC997A50-C318-4C34-BCB4-62A8730C7CF8}" srcOrd="19" destOrd="0" presId="urn:microsoft.com/office/officeart/2011/layout/CircleProcess"/>
    <dgm:cxn modelId="{0965C8EA-F750-445B-A006-413EAA662DC7}" type="presParOf" srcId="{EC997A50-C318-4C34-BCB4-62A8730C7CF8}" destId="{103BEE33-B2CE-4FAE-8DA1-CE690473DFA6}" srcOrd="0" destOrd="0" presId="urn:microsoft.com/office/officeart/2011/layout/CircleProcess"/>
    <dgm:cxn modelId="{59EEA89B-A1A1-4593-AB1D-E1612F4D9A0C}" type="presParOf" srcId="{8D8520B3-C960-490E-AE3C-F07DE4437014}" destId="{E1E1CD3C-437B-4FD0-ADBE-ECEA145775D8}" srcOrd="20" destOrd="0" presId="urn:microsoft.com/office/officeart/2011/layout/CircleProcess"/>
    <dgm:cxn modelId="{A6848F4C-0965-474F-8302-52940D63479B}" type="presParOf" srcId="{8D8520B3-C960-490E-AE3C-F07DE4437014}" destId="{D21E85DA-14CE-430F-AE79-8BE4B66DBEBA}" srcOrd="21" destOrd="0" presId="urn:microsoft.com/office/officeart/2011/layout/CircleProcess"/>
    <dgm:cxn modelId="{5AA752E1-30EF-43EA-AB9A-15589D40309D}" type="presParOf" srcId="{D21E85DA-14CE-430F-AE79-8BE4B66DBEBA}" destId="{38DA9C82-0A51-436E-9925-DC1409098306}" srcOrd="0" destOrd="0" presId="urn:microsoft.com/office/officeart/2011/layout/CircleProcess"/>
    <dgm:cxn modelId="{EF197CD9-40F0-4D7E-A72E-077A2F31ECD2}" type="presParOf" srcId="{8D8520B3-C960-490E-AE3C-F07DE4437014}" destId="{9E4A48FA-E0D5-4241-B727-6EFB8F01C2A7}" srcOrd="22" destOrd="0" presId="urn:microsoft.com/office/officeart/2011/layout/CircleProcess"/>
    <dgm:cxn modelId="{A64202A5-EA24-4DDD-B7F1-437BA3C66ECE}" type="presParOf" srcId="{9E4A48FA-E0D5-4241-B727-6EFB8F01C2A7}" destId="{57EB628B-CAA7-4999-88EE-A1F4B3EE8DEB}" srcOrd="0" destOrd="0" presId="urn:microsoft.com/office/officeart/2011/layout/CircleProcess"/>
    <dgm:cxn modelId="{92F3BC7C-E6AF-4589-8F0F-774D7A9F91F8}" type="presParOf" srcId="{8D8520B3-C960-490E-AE3C-F07DE4437014}" destId="{B49720BD-E784-4E6C-B4F6-5216B504F4E1}" srcOrd="23" destOrd="0" presId="urn:microsoft.com/office/officeart/2011/layout/CircleProcess"/>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FF7108B-E9D5-4792-9FEE-A207341BF8CA}" type="doc">
      <dgm:prSet loTypeId="urn:microsoft.com/office/officeart/2005/8/layout/vList2" loCatId="list" qsTypeId="urn:microsoft.com/office/officeart/2005/8/quickstyle/simple1" qsCatId="simple" csTypeId="urn:microsoft.com/office/officeart/2005/8/colors/colorful4" csCatId="colorful" phldr="1"/>
      <dgm:spPr/>
      <dgm:t>
        <a:bodyPr/>
        <a:lstStyle/>
        <a:p>
          <a:endParaRPr lang="en-GB"/>
        </a:p>
      </dgm:t>
    </dgm:pt>
    <dgm:pt modelId="{6DCAC41A-5A24-46C4-86EA-D29B6CA28D96}">
      <dgm:prSet phldrT="[Text]" custT="1"/>
      <dgm:spPr/>
      <dgm:t>
        <a:bodyPr/>
        <a:lstStyle/>
        <a:p>
          <a:r>
            <a:rPr lang="en-GB" sz="1200">
              <a:latin typeface="Arial" panose="020B0604020202020204" pitchFamily="34" charset="0"/>
              <a:cs typeface="Arial" panose="020B0604020202020204" pitchFamily="34" charset="0"/>
            </a:rPr>
            <a:t>We will operate an effective complaints system that delivers trusted outcomes</a:t>
          </a:r>
        </a:p>
      </dgm:t>
    </dgm:pt>
    <dgm:pt modelId="{4EA2B6A2-A888-4ABC-B636-3AF8D5949E1C}" type="parTrans" cxnId="{01BF556F-85CE-42FF-A30F-42BB36692483}">
      <dgm:prSet/>
      <dgm:spPr/>
      <dgm:t>
        <a:bodyPr/>
        <a:lstStyle/>
        <a:p>
          <a:endParaRPr lang="en-GB" sz="1600"/>
        </a:p>
      </dgm:t>
    </dgm:pt>
    <dgm:pt modelId="{A8233EA5-9036-4B5D-A4AB-74E8B02596B8}" type="sibTrans" cxnId="{01BF556F-85CE-42FF-A30F-42BB36692483}">
      <dgm:prSet/>
      <dgm:spPr/>
      <dgm:t>
        <a:bodyPr/>
        <a:lstStyle/>
        <a:p>
          <a:endParaRPr lang="en-GB" sz="1600"/>
        </a:p>
      </dgm:t>
    </dgm:pt>
    <dgm:pt modelId="{C15514B4-F8BB-4FF9-9823-D781C9D21B6D}">
      <dgm:prSet phldrT="[Text]" custT="1"/>
      <dgm:spPr/>
      <dgm:t>
        <a:bodyPr/>
        <a:lstStyle/>
        <a:p>
          <a:r>
            <a:rPr lang="en-GB" sz="1200">
              <a:latin typeface="Arial" panose="020B0604020202020204" pitchFamily="34" charset="0"/>
              <a:cs typeface="Arial" panose="020B0604020202020204" pitchFamily="34" charset="0"/>
            </a:rPr>
            <a:t>We will, through appropriate regulation, contribute to the establishment and maintenance of effective boards that are reflective of the communities that they serve</a:t>
          </a:r>
        </a:p>
      </dgm:t>
    </dgm:pt>
    <dgm:pt modelId="{9ED30C84-1F16-4B60-A429-B96ABF884063}" type="parTrans" cxnId="{A0F9F8E2-BD7E-49F9-87C7-55963433E767}">
      <dgm:prSet/>
      <dgm:spPr/>
      <dgm:t>
        <a:bodyPr/>
        <a:lstStyle/>
        <a:p>
          <a:endParaRPr lang="en-GB" sz="1600"/>
        </a:p>
      </dgm:t>
    </dgm:pt>
    <dgm:pt modelId="{E28835D5-D207-481F-ADA9-03BD1F8862D6}" type="sibTrans" cxnId="{A0F9F8E2-BD7E-49F9-87C7-55963433E767}">
      <dgm:prSet/>
      <dgm:spPr/>
      <dgm:t>
        <a:bodyPr/>
        <a:lstStyle/>
        <a:p>
          <a:endParaRPr lang="en-GB" sz="1600"/>
        </a:p>
      </dgm:t>
    </dgm:pt>
    <dgm:pt modelId="{50478DC7-48F1-49FA-B596-A77E9B30D4A1}">
      <dgm:prSet phldrT="[Text]" custT="1"/>
      <dgm:spPr/>
      <dgm:t>
        <a:bodyPr/>
        <a:lstStyle/>
        <a:p>
          <a:r>
            <a:rPr lang="en-GB" sz="1200">
              <a:latin typeface="Arial" panose="020B0604020202020204" pitchFamily="34" charset="0"/>
              <a:cs typeface="Arial" panose="020B0604020202020204" pitchFamily="34" charset="0"/>
            </a:rPr>
            <a:t>We will provide assurance to the public and our stakeholders that our objectives are being met in accordance with our purpose and our values and that our governance is effective</a:t>
          </a:r>
        </a:p>
      </dgm:t>
    </dgm:pt>
    <dgm:pt modelId="{DB73D5FD-239B-47ED-BE77-4EE3203BEA20}" type="parTrans" cxnId="{540E1ADA-7E31-4C4F-BDD0-657012FD739F}">
      <dgm:prSet/>
      <dgm:spPr/>
      <dgm:t>
        <a:bodyPr/>
        <a:lstStyle/>
        <a:p>
          <a:endParaRPr lang="en-GB" sz="1600"/>
        </a:p>
      </dgm:t>
    </dgm:pt>
    <dgm:pt modelId="{67BF5128-6E29-48FF-BC30-1C645E63E80E}" type="sibTrans" cxnId="{540E1ADA-7E31-4C4F-BDD0-657012FD739F}">
      <dgm:prSet/>
      <dgm:spPr/>
      <dgm:t>
        <a:bodyPr/>
        <a:lstStyle/>
        <a:p>
          <a:endParaRPr lang="en-GB" sz="1600"/>
        </a:p>
      </dgm:t>
    </dgm:pt>
    <dgm:pt modelId="{C9B1749F-456A-4911-A35D-E1AE607F9BC1}">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publish for consultation a draft revised Code of Practice for appointments with a greater focus on outcomes, accountability and transparency</a:t>
          </a:r>
        </a:p>
      </dgm:t>
    </dgm:pt>
    <dgm:pt modelId="{923752F7-D7FE-4D0A-B6A8-E1F3FD159AC0}" type="sibTrans" cxnId="{95FAF1A4-71FC-4620-A17A-C6275214F5CE}">
      <dgm:prSet/>
      <dgm:spPr/>
      <dgm:t>
        <a:bodyPr/>
        <a:lstStyle/>
        <a:p>
          <a:endParaRPr lang="en-GB" sz="1600"/>
        </a:p>
      </dgm:t>
    </dgm:pt>
    <dgm:pt modelId="{21317EB7-ED67-4E46-B8A1-657A513330E8}" type="parTrans" cxnId="{95FAF1A4-71FC-4620-A17A-C6275214F5CE}">
      <dgm:prSet/>
      <dgm:spPr/>
      <dgm:t>
        <a:bodyPr/>
        <a:lstStyle/>
        <a:p>
          <a:endParaRPr lang="en-GB" sz="1600"/>
        </a:p>
      </dgm:t>
    </dgm:pt>
    <dgm:pt modelId="{70E74522-9944-45B3-9729-7FF8B50CC5F6}">
      <dgm:prSet phldrT="[Text]" custT="1"/>
      <dgm:spPr/>
      <dgm:t>
        <a:bodyPr/>
        <a:lstStyle/>
        <a:p>
          <a:pPr>
            <a:lnSpc>
              <a:spcPct val="150000"/>
            </a:lnSpc>
            <a:spcAft>
              <a:spcPts val="600"/>
            </a:spcAft>
          </a:pPr>
          <a:r>
            <a:rPr lang="en-GB" sz="1050">
              <a:latin typeface="Arial" panose="020B0604020202020204" pitchFamily="34" charset="0"/>
              <a:cs typeface="Arial" panose="020B0604020202020204" pitchFamily="34" charset="0"/>
            </a:rPr>
            <a:t>We will consult all relevant stakeholders on our current complaint handling procedures and revise them and publish them in the form of an investigations manual which takes account of the views received</a:t>
          </a:r>
          <a:endParaRPr lang="en-GB" sz="1050">
            <a:solidFill>
              <a:schemeClr val="tx2"/>
            </a:solidFill>
            <a:latin typeface="Arial" panose="020B0604020202020204" pitchFamily="34" charset="0"/>
            <a:cs typeface="Arial" panose="020B0604020202020204" pitchFamily="34" charset="0"/>
          </a:endParaRPr>
        </a:p>
      </dgm:t>
    </dgm:pt>
    <dgm:pt modelId="{B04C134D-E33B-474F-907F-84CF532971B6}" type="parTrans" cxnId="{5BF5E9DD-768F-4ABA-BCFF-0DB104246F35}">
      <dgm:prSet/>
      <dgm:spPr/>
      <dgm:t>
        <a:bodyPr/>
        <a:lstStyle/>
        <a:p>
          <a:endParaRPr lang="en-GB" sz="1600"/>
        </a:p>
      </dgm:t>
    </dgm:pt>
    <dgm:pt modelId="{29B0DB81-D3BB-41FB-9009-4870096E9129}" type="sibTrans" cxnId="{5BF5E9DD-768F-4ABA-BCFF-0DB104246F35}">
      <dgm:prSet/>
      <dgm:spPr/>
      <dgm:t>
        <a:bodyPr/>
        <a:lstStyle/>
        <a:p>
          <a:endParaRPr lang="en-GB" sz="1600"/>
        </a:p>
      </dgm:t>
    </dgm:pt>
    <dgm:pt modelId="{6151B835-A5A6-4796-AEF0-7ECA49A6011B}">
      <dgm:prSet custT="1"/>
      <dgm:spPr/>
      <dgm:t>
        <a:bodyPr/>
        <a:lstStyle/>
        <a:p>
          <a:pPr>
            <a:lnSpc>
              <a:spcPct val="150000"/>
            </a:lnSpc>
            <a:spcAft>
              <a:spcPts val="600"/>
            </a:spcAft>
          </a:pPr>
          <a:r>
            <a:rPr lang="en-GB" sz="1050">
              <a:latin typeface="Arial" panose="020B0604020202020204" pitchFamily="34" charset="0"/>
              <a:cs typeface="Arial" panose="020B0604020202020204" pitchFamily="34" charset="0"/>
            </a:rPr>
            <a:t>We will put new and more effective governance measures in place, inclusive of independent elements, to ensure for ourselves and to assure others, by way of public reporting, that we are achieving our objectives in line with our purpose and our values and in line with the resources made available to us</a:t>
          </a:r>
          <a:endParaRPr lang="en-GB" sz="1050">
            <a:solidFill>
              <a:schemeClr val="tx2"/>
            </a:solidFill>
            <a:latin typeface="Arial" panose="020B0604020202020204" pitchFamily="34" charset="0"/>
            <a:cs typeface="Arial" panose="020B0604020202020204" pitchFamily="34" charset="0"/>
          </a:endParaRPr>
        </a:p>
      </dgm:t>
    </dgm:pt>
    <dgm:pt modelId="{726C3CB6-49CA-489E-A6CA-2098AA41B9FC}" type="parTrans" cxnId="{625BE2E5-A3F4-4AB0-816F-641EAF50DA86}">
      <dgm:prSet/>
      <dgm:spPr/>
      <dgm:t>
        <a:bodyPr/>
        <a:lstStyle/>
        <a:p>
          <a:endParaRPr lang="en-GB" sz="1600"/>
        </a:p>
      </dgm:t>
    </dgm:pt>
    <dgm:pt modelId="{4B2AABBF-0F67-4986-8BB8-E77C8DB18395}" type="sibTrans" cxnId="{625BE2E5-A3F4-4AB0-816F-641EAF50DA86}">
      <dgm:prSet/>
      <dgm:spPr/>
      <dgm:t>
        <a:bodyPr/>
        <a:lstStyle/>
        <a:p>
          <a:endParaRPr lang="en-GB" sz="1600"/>
        </a:p>
      </dgm:t>
    </dgm:pt>
    <dgm:pt modelId="{B5D84E4A-16E1-496C-974C-54BB3DB099A6}">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adapt our procedures to take account of stakeholder views and engender trust in the way that we work</a:t>
          </a:r>
        </a:p>
      </dgm:t>
    </dgm:pt>
    <dgm:pt modelId="{B6D50005-B122-494F-B4E7-708B96E88239}" type="parTrans" cxnId="{97AAC49E-3D8B-4503-BF2A-AF20A6A199B2}">
      <dgm:prSet/>
      <dgm:spPr/>
      <dgm:t>
        <a:bodyPr/>
        <a:lstStyle/>
        <a:p>
          <a:endParaRPr lang="en-GB" sz="1600"/>
        </a:p>
      </dgm:t>
    </dgm:pt>
    <dgm:pt modelId="{8F937A69-7662-49FB-9AE2-0018AE705FF6}" type="sibTrans" cxnId="{97AAC49E-3D8B-4503-BF2A-AF20A6A199B2}">
      <dgm:prSet/>
      <dgm:spPr/>
      <dgm:t>
        <a:bodyPr/>
        <a:lstStyle/>
        <a:p>
          <a:endParaRPr lang="en-GB" sz="1600"/>
        </a:p>
      </dgm:t>
    </dgm:pt>
    <dgm:pt modelId="{94355AE0-0430-47E9-AB3E-6746564F0381}">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publish our procedures as revised so that everyone knows what to expect </a:t>
          </a:r>
        </a:p>
      </dgm:t>
    </dgm:pt>
    <dgm:pt modelId="{4C782B92-E641-4664-A766-00CAC6FAB32E}" type="parTrans" cxnId="{6165D884-9AEE-428D-B359-62B33E5FD122}">
      <dgm:prSet/>
      <dgm:spPr/>
      <dgm:t>
        <a:bodyPr/>
        <a:lstStyle/>
        <a:p>
          <a:endParaRPr lang="en-GB" sz="1600"/>
        </a:p>
      </dgm:t>
    </dgm:pt>
    <dgm:pt modelId="{E95E7EE8-73A7-42F7-8E9B-AC4DBED4B1A8}" type="sibTrans" cxnId="{6165D884-9AEE-428D-B359-62B33E5FD122}">
      <dgm:prSet/>
      <dgm:spPr/>
      <dgm:t>
        <a:bodyPr/>
        <a:lstStyle/>
        <a:p>
          <a:endParaRPr lang="en-GB" sz="1600"/>
        </a:p>
      </dgm:t>
    </dgm:pt>
    <dgm:pt modelId="{9C651487-E66A-4119-B4A0-CD69CEBEB2A4}">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take account of all stakeholder views in order to finalise the Code</a:t>
          </a:r>
        </a:p>
      </dgm:t>
    </dgm:pt>
    <dgm:pt modelId="{40A77FCA-7A98-4A6F-B6EA-88622332FC07}" type="parTrans" cxnId="{BE56B66E-15E7-4049-8215-B334CEEF35E9}">
      <dgm:prSet/>
      <dgm:spPr/>
      <dgm:t>
        <a:bodyPr/>
        <a:lstStyle/>
        <a:p>
          <a:endParaRPr lang="en-GB" sz="1600"/>
        </a:p>
      </dgm:t>
    </dgm:pt>
    <dgm:pt modelId="{84F4D18F-1F9B-4772-B634-9338702F946D}" type="sibTrans" cxnId="{BE56B66E-15E7-4049-8215-B334CEEF35E9}">
      <dgm:prSet/>
      <dgm:spPr/>
      <dgm:t>
        <a:bodyPr/>
        <a:lstStyle/>
        <a:p>
          <a:endParaRPr lang="en-GB" sz="1600"/>
        </a:p>
      </dgm:t>
    </dgm:pt>
    <dgm:pt modelId="{8BBF3584-89B7-4BB3-88AA-16B959C027A7}">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provide guidance and support to everyone engaged in the appointments process with a view to their implementing the new Code's provisions effectively</a:t>
          </a:r>
        </a:p>
      </dgm:t>
    </dgm:pt>
    <dgm:pt modelId="{177E269A-0DF1-48B3-AC39-220BE3D56FAE}" type="parTrans" cxnId="{10DEAD7A-797A-44F8-B692-9F030931220F}">
      <dgm:prSet/>
      <dgm:spPr/>
      <dgm:t>
        <a:bodyPr/>
        <a:lstStyle/>
        <a:p>
          <a:endParaRPr lang="en-GB" sz="1600"/>
        </a:p>
      </dgm:t>
    </dgm:pt>
    <dgm:pt modelId="{6CAE54C8-F0C1-48A4-BEC6-DC9646EB4722}" type="sibTrans" cxnId="{10DEAD7A-797A-44F8-B692-9F030931220F}">
      <dgm:prSet/>
      <dgm:spPr/>
      <dgm:t>
        <a:bodyPr/>
        <a:lstStyle/>
        <a:p>
          <a:endParaRPr lang="en-GB" sz="1600"/>
        </a:p>
      </dgm:t>
    </dgm:pt>
    <dgm:pt modelId="{FE67E7FB-B23F-449C-B936-16BFF9B8A18C}">
      <dgm:prSe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adopt quality assurance monitoring of key performance indicators, including surveys of the views of those with whom we come into contact, and report publicly on the results. We will use those results to improve on what we do</a:t>
          </a:r>
        </a:p>
      </dgm:t>
    </dgm:pt>
    <dgm:pt modelId="{1B9C3203-A545-402C-B2AD-959AD51D1655}" type="parTrans" cxnId="{DE10C0DF-4AB1-4C8E-8F3D-EDCBF9677468}">
      <dgm:prSet/>
      <dgm:spPr/>
      <dgm:t>
        <a:bodyPr/>
        <a:lstStyle/>
        <a:p>
          <a:endParaRPr lang="en-GB" sz="1600"/>
        </a:p>
      </dgm:t>
    </dgm:pt>
    <dgm:pt modelId="{B8584F28-4D25-4E6B-BDF9-E7552C015144}" type="sibTrans" cxnId="{DE10C0DF-4AB1-4C8E-8F3D-EDCBF9677468}">
      <dgm:prSet/>
      <dgm:spPr/>
      <dgm:t>
        <a:bodyPr/>
        <a:lstStyle/>
        <a:p>
          <a:endParaRPr lang="en-GB" sz="1600"/>
        </a:p>
      </dgm:t>
    </dgm:pt>
    <dgm:pt modelId="{60AF5029-70EF-4B19-8A14-4390B2F623A3}">
      <dgm:prSe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report publicly on the difference that the new Code of Practice is making to the appointments process, for good or for bad, with a view to improving on practices</a:t>
          </a:r>
        </a:p>
      </dgm:t>
    </dgm:pt>
    <dgm:pt modelId="{6830D5BA-1DBF-4BD9-939D-6DE1BB8ABB7D}" type="parTrans" cxnId="{81C9C54E-63EC-43D6-BF9E-BBFD3528174D}">
      <dgm:prSet/>
      <dgm:spPr/>
      <dgm:t>
        <a:bodyPr/>
        <a:lstStyle/>
        <a:p>
          <a:endParaRPr lang="en-GB" sz="1600"/>
        </a:p>
      </dgm:t>
    </dgm:pt>
    <dgm:pt modelId="{B7880F88-FAA2-4F8B-8124-3CB4117A54A1}" type="sibTrans" cxnId="{81C9C54E-63EC-43D6-BF9E-BBFD3528174D}">
      <dgm:prSet/>
      <dgm:spPr/>
      <dgm:t>
        <a:bodyPr/>
        <a:lstStyle/>
        <a:p>
          <a:endParaRPr lang="en-GB" sz="1600"/>
        </a:p>
      </dgm:t>
    </dgm:pt>
    <dgm:pt modelId="{CCCC6160-96EA-4444-AC74-D7B46CA3B168}">
      <dgm:prSet custT="1"/>
      <dgm:spPr/>
      <dgm:t>
        <a:bodyPr/>
        <a:lstStyle/>
        <a:p>
          <a:pPr>
            <a:lnSpc>
              <a:spcPct val="150000"/>
            </a:lnSpc>
            <a:spcAft>
              <a:spcPts val="600"/>
            </a:spcAft>
          </a:pPr>
          <a:endParaRPr lang="en-GB" sz="1050">
            <a:solidFill>
              <a:schemeClr val="tx2"/>
            </a:solidFill>
            <a:latin typeface="Arial" panose="020B0604020202020204" pitchFamily="34" charset="0"/>
            <a:cs typeface="Arial" panose="020B0604020202020204" pitchFamily="34" charset="0"/>
          </a:endParaRPr>
        </a:p>
      </dgm:t>
    </dgm:pt>
    <dgm:pt modelId="{03A21C62-10BE-4902-A70C-3DC84FD4EA13}" type="parTrans" cxnId="{EDFC6811-A24C-4040-9EC4-AB9413D5A5BD}">
      <dgm:prSet/>
      <dgm:spPr/>
      <dgm:t>
        <a:bodyPr/>
        <a:lstStyle/>
        <a:p>
          <a:endParaRPr lang="en-GB" sz="1600"/>
        </a:p>
      </dgm:t>
    </dgm:pt>
    <dgm:pt modelId="{9555CD70-0814-4C4B-8A00-23E5B8E1F8B4}" type="sibTrans" cxnId="{EDFC6811-A24C-4040-9EC4-AB9413D5A5BD}">
      <dgm:prSet/>
      <dgm:spPr/>
      <dgm:t>
        <a:bodyPr/>
        <a:lstStyle/>
        <a:p>
          <a:endParaRPr lang="en-GB" sz="1600"/>
        </a:p>
      </dgm:t>
    </dgm:pt>
    <dgm:pt modelId="{9E824E49-4598-42AC-9C13-C82DA2BD5B64}">
      <dgm:prSet phldrT="[Text]" custT="1"/>
      <dgm:spPr/>
      <dgm:t>
        <a:bodyPr/>
        <a:lstStyle/>
        <a:p>
          <a:pPr>
            <a:lnSpc>
              <a:spcPct val="150000"/>
            </a:lnSpc>
            <a:spcAft>
              <a:spcPts val="600"/>
            </a:spcAft>
          </a:pPr>
          <a:endParaRPr lang="en-GB" sz="1050">
            <a:solidFill>
              <a:schemeClr val="tx2"/>
            </a:solidFill>
            <a:latin typeface="Arial" panose="020B0604020202020204" pitchFamily="34" charset="0"/>
            <a:cs typeface="Arial" panose="020B0604020202020204" pitchFamily="34" charset="0"/>
          </a:endParaRPr>
        </a:p>
      </dgm:t>
    </dgm:pt>
    <dgm:pt modelId="{80221A62-1411-4547-83F1-9F29D7E96ADF}" type="parTrans" cxnId="{1CECFCF9-BD51-4162-A9A5-75B1FD4B1694}">
      <dgm:prSet/>
      <dgm:spPr/>
      <dgm:t>
        <a:bodyPr/>
        <a:lstStyle/>
        <a:p>
          <a:endParaRPr lang="en-GB" sz="1600"/>
        </a:p>
      </dgm:t>
    </dgm:pt>
    <dgm:pt modelId="{ADF1C6E0-E4B1-4378-A552-F72898D123F4}" type="sibTrans" cxnId="{1CECFCF9-BD51-4162-A9A5-75B1FD4B1694}">
      <dgm:prSet/>
      <dgm:spPr/>
      <dgm:t>
        <a:bodyPr/>
        <a:lstStyle/>
        <a:p>
          <a:endParaRPr lang="en-GB" sz="1600"/>
        </a:p>
      </dgm:t>
    </dgm:pt>
    <dgm:pt modelId="{032B475F-8B5B-4BA8-B6FE-5B8A2437192C}">
      <dgm:prSet phldrT="[Text]" custT="1"/>
      <dgm:spPr/>
      <dgm:t>
        <a:bodyPr/>
        <a:lstStyle/>
        <a:p>
          <a:pPr>
            <a:lnSpc>
              <a:spcPct val="150000"/>
            </a:lnSpc>
            <a:spcAft>
              <a:spcPts val="600"/>
            </a:spcAft>
          </a:pPr>
          <a:endParaRPr lang="en-GB" sz="1050">
            <a:solidFill>
              <a:schemeClr val="tx2"/>
            </a:solidFill>
            <a:latin typeface="Arial" panose="020B0604020202020204" pitchFamily="34" charset="0"/>
            <a:cs typeface="Arial" panose="020B0604020202020204" pitchFamily="34" charset="0"/>
          </a:endParaRPr>
        </a:p>
      </dgm:t>
    </dgm:pt>
    <dgm:pt modelId="{60E51AF2-D8C6-489C-82B0-5DC09228FCD6}" type="parTrans" cxnId="{E8FE9685-A722-4C78-9CEF-293F09501CE7}">
      <dgm:prSet/>
      <dgm:spPr/>
      <dgm:t>
        <a:bodyPr/>
        <a:lstStyle/>
        <a:p>
          <a:endParaRPr lang="en-GB" sz="1600"/>
        </a:p>
      </dgm:t>
    </dgm:pt>
    <dgm:pt modelId="{CC2AFBF8-E981-411C-AB8D-3B495873538D}" type="sibTrans" cxnId="{E8FE9685-A722-4C78-9CEF-293F09501CE7}">
      <dgm:prSet/>
      <dgm:spPr/>
      <dgm:t>
        <a:bodyPr/>
        <a:lstStyle/>
        <a:p>
          <a:endParaRPr lang="en-GB" sz="1600"/>
        </a:p>
      </dgm:t>
    </dgm:pt>
    <dgm:pt modelId="{DCC496A1-9D7E-4946-9029-65FCE4260C9F}">
      <dgm:prSet phldrT="[Text]" custT="1"/>
      <dgm:spPr/>
      <dgm:t>
        <a:bodyPr/>
        <a:lstStyle/>
        <a:p>
          <a:pPr>
            <a:lnSpc>
              <a:spcPct val="150000"/>
            </a:lnSpc>
            <a:spcAft>
              <a:spcPts val="600"/>
            </a:spcAft>
          </a:pPr>
          <a:r>
            <a:rPr lang="en-GB" sz="1050">
              <a:solidFill>
                <a:schemeClr val="tx2"/>
              </a:solidFill>
              <a:latin typeface="Arial" panose="020B0604020202020204" pitchFamily="34" charset="0"/>
              <a:cs typeface="Arial" panose="020B0604020202020204" pitchFamily="34" charset="0"/>
            </a:rPr>
            <a:t>We will ensure that all staff are trained to fulfil their roles effectively, including on the revised Codes of Conduct for Councillors and Members of Public Bodies</a:t>
          </a:r>
        </a:p>
      </dgm:t>
    </dgm:pt>
    <dgm:pt modelId="{25FFFF29-4BFB-40F3-97B4-EA32948677AA}" type="parTrans" cxnId="{7F4C36D9-F653-4172-AFA3-E5627D5322AD}">
      <dgm:prSet/>
      <dgm:spPr/>
      <dgm:t>
        <a:bodyPr/>
        <a:lstStyle/>
        <a:p>
          <a:endParaRPr lang="en-GB" sz="1600"/>
        </a:p>
      </dgm:t>
    </dgm:pt>
    <dgm:pt modelId="{D907BB71-03EB-41A7-88C1-C8AB39D3B1C5}" type="sibTrans" cxnId="{7F4C36D9-F653-4172-AFA3-E5627D5322AD}">
      <dgm:prSet/>
      <dgm:spPr/>
      <dgm:t>
        <a:bodyPr/>
        <a:lstStyle/>
        <a:p>
          <a:endParaRPr lang="en-GB" sz="1600"/>
        </a:p>
      </dgm:t>
    </dgm:pt>
    <dgm:pt modelId="{BFA69036-9106-4131-A74F-6B3E224161AA}" type="pres">
      <dgm:prSet presAssocID="{4FF7108B-E9D5-4792-9FEE-A207341BF8CA}" presName="linear" presStyleCnt="0">
        <dgm:presLayoutVars>
          <dgm:animLvl val="lvl"/>
          <dgm:resizeHandles val="exact"/>
        </dgm:presLayoutVars>
      </dgm:prSet>
      <dgm:spPr/>
    </dgm:pt>
    <dgm:pt modelId="{3B2898A7-8E57-4CE1-87E2-4E2404D905AE}" type="pres">
      <dgm:prSet presAssocID="{6DCAC41A-5A24-46C4-86EA-D29B6CA28D96}" presName="parentText" presStyleLbl="node1" presStyleIdx="0" presStyleCnt="3">
        <dgm:presLayoutVars>
          <dgm:chMax val="0"/>
          <dgm:bulletEnabled val="1"/>
        </dgm:presLayoutVars>
      </dgm:prSet>
      <dgm:spPr/>
    </dgm:pt>
    <dgm:pt modelId="{137B851B-A013-4BC1-8CA5-46F677F84D88}" type="pres">
      <dgm:prSet presAssocID="{6DCAC41A-5A24-46C4-86EA-D29B6CA28D96}" presName="childText" presStyleLbl="revTx" presStyleIdx="0" presStyleCnt="3">
        <dgm:presLayoutVars>
          <dgm:bulletEnabled val="1"/>
        </dgm:presLayoutVars>
      </dgm:prSet>
      <dgm:spPr/>
    </dgm:pt>
    <dgm:pt modelId="{0B12C96D-00D1-4D13-A618-4A7EDD9858E9}" type="pres">
      <dgm:prSet presAssocID="{C15514B4-F8BB-4FF9-9823-D781C9D21B6D}" presName="parentText" presStyleLbl="node1" presStyleIdx="1" presStyleCnt="3">
        <dgm:presLayoutVars>
          <dgm:chMax val="0"/>
          <dgm:bulletEnabled val="1"/>
        </dgm:presLayoutVars>
      </dgm:prSet>
      <dgm:spPr/>
    </dgm:pt>
    <dgm:pt modelId="{6F60E6D7-1ABC-4B6E-9426-6B9E6142086D}" type="pres">
      <dgm:prSet presAssocID="{C15514B4-F8BB-4FF9-9823-D781C9D21B6D}" presName="childText" presStyleLbl="revTx" presStyleIdx="1" presStyleCnt="3">
        <dgm:presLayoutVars>
          <dgm:bulletEnabled val="1"/>
        </dgm:presLayoutVars>
      </dgm:prSet>
      <dgm:spPr/>
    </dgm:pt>
    <dgm:pt modelId="{551EF1F7-6D12-46CA-AEAF-57DA6789E4EA}" type="pres">
      <dgm:prSet presAssocID="{50478DC7-48F1-49FA-B596-A77E9B30D4A1}" presName="parentText" presStyleLbl="node1" presStyleIdx="2" presStyleCnt="3">
        <dgm:presLayoutVars>
          <dgm:chMax val="0"/>
          <dgm:bulletEnabled val="1"/>
        </dgm:presLayoutVars>
      </dgm:prSet>
      <dgm:spPr/>
    </dgm:pt>
    <dgm:pt modelId="{961173D7-C880-464D-9C99-7EDF911B46F9}" type="pres">
      <dgm:prSet presAssocID="{50478DC7-48F1-49FA-B596-A77E9B30D4A1}" presName="childText" presStyleLbl="revTx" presStyleIdx="2" presStyleCnt="3">
        <dgm:presLayoutVars>
          <dgm:bulletEnabled val="1"/>
        </dgm:presLayoutVars>
      </dgm:prSet>
      <dgm:spPr/>
    </dgm:pt>
  </dgm:ptLst>
  <dgm:cxnLst>
    <dgm:cxn modelId="{52476908-BA6F-4F85-A3C8-666293A37021}" type="presOf" srcId="{CCCC6160-96EA-4444-AC74-D7B46CA3B168}" destId="{961173D7-C880-464D-9C99-7EDF911B46F9}" srcOrd="0" destOrd="3" presId="urn:microsoft.com/office/officeart/2005/8/layout/vList2"/>
    <dgm:cxn modelId="{EDFC6811-A24C-4040-9EC4-AB9413D5A5BD}" srcId="{50478DC7-48F1-49FA-B596-A77E9B30D4A1}" destId="{CCCC6160-96EA-4444-AC74-D7B46CA3B168}" srcOrd="3" destOrd="0" parTransId="{03A21C62-10BE-4902-A70C-3DC84FD4EA13}" sibTransId="{9555CD70-0814-4C4B-8A00-23E5B8E1F8B4}"/>
    <dgm:cxn modelId="{FAE8DF24-F83E-4E80-8E84-2D2AD1246560}" type="presOf" srcId="{FE67E7FB-B23F-449C-B936-16BFF9B8A18C}" destId="{961173D7-C880-464D-9C99-7EDF911B46F9}" srcOrd="0" destOrd="1" presId="urn:microsoft.com/office/officeart/2005/8/layout/vList2"/>
    <dgm:cxn modelId="{1EA3F930-7A7C-4844-AA8C-27F8EEE1B07F}" type="presOf" srcId="{50478DC7-48F1-49FA-B596-A77E9B30D4A1}" destId="{551EF1F7-6D12-46CA-AEAF-57DA6789E4EA}" srcOrd="0" destOrd="0" presId="urn:microsoft.com/office/officeart/2005/8/layout/vList2"/>
    <dgm:cxn modelId="{33A4125F-25C4-49DF-AFD2-0FF3F199D4C2}" type="presOf" srcId="{94355AE0-0430-47E9-AB3E-6746564F0381}" destId="{137B851B-A013-4BC1-8CA5-46F677F84D88}" srcOrd="0" destOrd="2" presId="urn:microsoft.com/office/officeart/2005/8/layout/vList2"/>
    <dgm:cxn modelId="{7A94B146-857B-4055-9671-3CB4BDB7AD8F}" type="presOf" srcId="{6DCAC41A-5A24-46C4-86EA-D29B6CA28D96}" destId="{3B2898A7-8E57-4CE1-87E2-4E2404D905AE}" srcOrd="0" destOrd="0" presId="urn:microsoft.com/office/officeart/2005/8/layout/vList2"/>
    <dgm:cxn modelId="{BE56B66E-15E7-4049-8215-B334CEEF35E9}" srcId="{C15514B4-F8BB-4FF9-9823-D781C9D21B6D}" destId="{9C651487-E66A-4119-B4A0-CD69CEBEB2A4}" srcOrd="1" destOrd="0" parTransId="{40A77FCA-7A98-4A6F-B6EA-88622332FC07}" sibTransId="{84F4D18F-1F9B-4772-B634-9338702F946D}"/>
    <dgm:cxn modelId="{81C9C54E-63EC-43D6-BF9E-BBFD3528174D}" srcId="{50478DC7-48F1-49FA-B596-A77E9B30D4A1}" destId="{60AF5029-70EF-4B19-8A14-4390B2F623A3}" srcOrd="2" destOrd="0" parTransId="{6830D5BA-1DBF-4BD9-939D-6DE1BB8ABB7D}" sibTransId="{B7880F88-FAA2-4F8B-8124-3CB4117A54A1}"/>
    <dgm:cxn modelId="{01BF556F-85CE-42FF-A30F-42BB36692483}" srcId="{4FF7108B-E9D5-4792-9FEE-A207341BF8CA}" destId="{6DCAC41A-5A24-46C4-86EA-D29B6CA28D96}" srcOrd="0" destOrd="0" parTransId="{4EA2B6A2-A888-4ABC-B636-3AF8D5949E1C}" sibTransId="{A8233EA5-9036-4B5D-A4AB-74E8B02596B8}"/>
    <dgm:cxn modelId="{78509D52-405F-43A6-9598-3057271FC2D6}" type="presOf" srcId="{B5D84E4A-16E1-496C-974C-54BB3DB099A6}" destId="{137B851B-A013-4BC1-8CA5-46F677F84D88}" srcOrd="0" destOrd="1" presId="urn:microsoft.com/office/officeart/2005/8/layout/vList2"/>
    <dgm:cxn modelId="{10DEAD7A-797A-44F8-B692-9F030931220F}" srcId="{C15514B4-F8BB-4FF9-9823-D781C9D21B6D}" destId="{8BBF3584-89B7-4BB3-88AA-16B959C027A7}" srcOrd="2" destOrd="0" parTransId="{177E269A-0DF1-48B3-AC39-220BE3D56FAE}" sibTransId="{6CAE54C8-F0C1-48A4-BEC6-DC9646EB4722}"/>
    <dgm:cxn modelId="{D47C757D-B2E5-4F17-B572-7215A2E22452}" type="presOf" srcId="{8BBF3584-89B7-4BB3-88AA-16B959C027A7}" destId="{6F60E6D7-1ABC-4B6E-9426-6B9E6142086D}" srcOrd="0" destOrd="2" presId="urn:microsoft.com/office/officeart/2005/8/layout/vList2"/>
    <dgm:cxn modelId="{6165D884-9AEE-428D-B359-62B33E5FD122}" srcId="{6DCAC41A-5A24-46C4-86EA-D29B6CA28D96}" destId="{94355AE0-0430-47E9-AB3E-6746564F0381}" srcOrd="2" destOrd="0" parTransId="{4C782B92-E641-4664-A766-00CAC6FAB32E}" sibTransId="{E95E7EE8-73A7-42F7-8E9B-AC4DBED4B1A8}"/>
    <dgm:cxn modelId="{4C3C6F85-E108-459A-B620-9C8A0FF52A85}" type="presOf" srcId="{DCC496A1-9D7E-4946-9029-65FCE4260C9F}" destId="{137B851B-A013-4BC1-8CA5-46F677F84D88}" srcOrd="0" destOrd="3" presId="urn:microsoft.com/office/officeart/2005/8/layout/vList2"/>
    <dgm:cxn modelId="{E8FE9685-A722-4C78-9CEF-293F09501CE7}" srcId="{C15514B4-F8BB-4FF9-9823-D781C9D21B6D}" destId="{032B475F-8B5B-4BA8-B6FE-5B8A2437192C}" srcOrd="3" destOrd="0" parTransId="{60E51AF2-D8C6-489C-82B0-5DC09228FCD6}" sibTransId="{CC2AFBF8-E981-411C-AB8D-3B495873538D}"/>
    <dgm:cxn modelId="{33B3658E-6152-49F5-A191-C280CFA66B86}" type="presOf" srcId="{C15514B4-F8BB-4FF9-9823-D781C9D21B6D}" destId="{0B12C96D-00D1-4D13-A618-4A7EDD9858E9}" srcOrd="0" destOrd="0" presId="urn:microsoft.com/office/officeart/2005/8/layout/vList2"/>
    <dgm:cxn modelId="{97AAC49E-3D8B-4503-BF2A-AF20A6A199B2}" srcId="{6DCAC41A-5A24-46C4-86EA-D29B6CA28D96}" destId="{B5D84E4A-16E1-496C-974C-54BB3DB099A6}" srcOrd="1" destOrd="0" parTransId="{B6D50005-B122-494F-B4E7-708B96E88239}" sibTransId="{8F937A69-7662-49FB-9AE2-0018AE705FF6}"/>
    <dgm:cxn modelId="{95FAF1A4-71FC-4620-A17A-C6275214F5CE}" srcId="{C15514B4-F8BB-4FF9-9823-D781C9D21B6D}" destId="{C9B1749F-456A-4911-A35D-E1AE607F9BC1}" srcOrd="0" destOrd="0" parTransId="{21317EB7-ED67-4E46-B8A1-657A513330E8}" sibTransId="{923752F7-D7FE-4D0A-B6A8-E1F3FD159AC0}"/>
    <dgm:cxn modelId="{FF100EB6-DF6D-4434-ACB1-174E90D0C537}" type="presOf" srcId="{6151B835-A5A6-4796-AEF0-7ECA49A6011B}" destId="{961173D7-C880-464D-9C99-7EDF911B46F9}" srcOrd="0" destOrd="0" presId="urn:microsoft.com/office/officeart/2005/8/layout/vList2"/>
    <dgm:cxn modelId="{62895CBC-C21F-40CB-B31E-138639FF20E0}" type="presOf" srcId="{C9B1749F-456A-4911-A35D-E1AE607F9BC1}" destId="{6F60E6D7-1ABC-4B6E-9426-6B9E6142086D}" srcOrd="0" destOrd="0" presId="urn:microsoft.com/office/officeart/2005/8/layout/vList2"/>
    <dgm:cxn modelId="{ABF532D4-5218-40CE-A203-B56ABB62195D}" type="presOf" srcId="{70E74522-9944-45B3-9729-7FF8B50CC5F6}" destId="{137B851B-A013-4BC1-8CA5-46F677F84D88}" srcOrd="0" destOrd="0" presId="urn:microsoft.com/office/officeart/2005/8/layout/vList2"/>
    <dgm:cxn modelId="{7F4C36D9-F653-4172-AFA3-E5627D5322AD}" srcId="{6DCAC41A-5A24-46C4-86EA-D29B6CA28D96}" destId="{DCC496A1-9D7E-4946-9029-65FCE4260C9F}" srcOrd="3" destOrd="0" parTransId="{25FFFF29-4BFB-40F3-97B4-EA32948677AA}" sibTransId="{D907BB71-03EB-41A7-88C1-C8AB39D3B1C5}"/>
    <dgm:cxn modelId="{540E1ADA-7E31-4C4F-BDD0-657012FD739F}" srcId="{4FF7108B-E9D5-4792-9FEE-A207341BF8CA}" destId="{50478DC7-48F1-49FA-B596-A77E9B30D4A1}" srcOrd="2" destOrd="0" parTransId="{DB73D5FD-239B-47ED-BE77-4EE3203BEA20}" sibTransId="{67BF5128-6E29-48FF-BC30-1C645E63E80E}"/>
    <dgm:cxn modelId="{5BF5E9DD-768F-4ABA-BCFF-0DB104246F35}" srcId="{6DCAC41A-5A24-46C4-86EA-D29B6CA28D96}" destId="{70E74522-9944-45B3-9729-7FF8B50CC5F6}" srcOrd="0" destOrd="0" parTransId="{B04C134D-E33B-474F-907F-84CF532971B6}" sibTransId="{29B0DB81-D3BB-41FB-9009-4870096E9129}"/>
    <dgm:cxn modelId="{DE10C0DF-4AB1-4C8E-8F3D-EDCBF9677468}" srcId="{50478DC7-48F1-49FA-B596-A77E9B30D4A1}" destId="{FE67E7FB-B23F-449C-B936-16BFF9B8A18C}" srcOrd="1" destOrd="0" parTransId="{1B9C3203-A545-402C-B2AD-959AD51D1655}" sibTransId="{B8584F28-4D25-4E6B-BDF9-E7552C015144}"/>
    <dgm:cxn modelId="{A0F9F8E2-BD7E-49F9-87C7-55963433E767}" srcId="{4FF7108B-E9D5-4792-9FEE-A207341BF8CA}" destId="{C15514B4-F8BB-4FF9-9823-D781C9D21B6D}" srcOrd="1" destOrd="0" parTransId="{9ED30C84-1F16-4B60-A429-B96ABF884063}" sibTransId="{E28835D5-D207-481F-ADA9-03BD1F8862D6}"/>
    <dgm:cxn modelId="{625BE2E5-A3F4-4AB0-816F-641EAF50DA86}" srcId="{50478DC7-48F1-49FA-B596-A77E9B30D4A1}" destId="{6151B835-A5A6-4796-AEF0-7ECA49A6011B}" srcOrd="0" destOrd="0" parTransId="{726C3CB6-49CA-489E-A6CA-2098AA41B9FC}" sibTransId="{4B2AABBF-0F67-4986-8BB8-E77C8DB18395}"/>
    <dgm:cxn modelId="{C08B19E9-81C5-4EA5-BBA8-0E936302E7F4}" type="presOf" srcId="{4FF7108B-E9D5-4792-9FEE-A207341BF8CA}" destId="{BFA69036-9106-4131-A74F-6B3E224161AA}" srcOrd="0" destOrd="0" presId="urn:microsoft.com/office/officeart/2005/8/layout/vList2"/>
    <dgm:cxn modelId="{96D7D4E9-176B-4C9E-AC25-80C6D63C054E}" type="presOf" srcId="{9E824E49-4598-42AC-9C13-C82DA2BD5B64}" destId="{137B851B-A013-4BC1-8CA5-46F677F84D88}" srcOrd="0" destOrd="4" presId="urn:microsoft.com/office/officeart/2005/8/layout/vList2"/>
    <dgm:cxn modelId="{7877BDEB-54E7-4DF7-8157-C511A661CAF9}" type="presOf" srcId="{9C651487-E66A-4119-B4A0-CD69CEBEB2A4}" destId="{6F60E6D7-1ABC-4B6E-9426-6B9E6142086D}" srcOrd="0" destOrd="1" presId="urn:microsoft.com/office/officeart/2005/8/layout/vList2"/>
    <dgm:cxn modelId="{FDE8B3F3-6126-4F3A-95EA-AC8995473CAA}" type="presOf" srcId="{032B475F-8B5B-4BA8-B6FE-5B8A2437192C}" destId="{6F60E6D7-1ABC-4B6E-9426-6B9E6142086D}" srcOrd="0" destOrd="3" presId="urn:microsoft.com/office/officeart/2005/8/layout/vList2"/>
    <dgm:cxn modelId="{1CECFCF9-BD51-4162-A9A5-75B1FD4B1694}" srcId="{6DCAC41A-5A24-46C4-86EA-D29B6CA28D96}" destId="{9E824E49-4598-42AC-9C13-C82DA2BD5B64}" srcOrd="4" destOrd="0" parTransId="{80221A62-1411-4547-83F1-9F29D7E96ADF}" sibTransId="{ADF1C6E0-E4B1-4378-A552-F72898D123F4}"/>
    <dgm:cxn modelId="{1E07EBFB-0E9A-404B-A5F7-D27A3FCCBAF1}" type="presOf" srcId="{60AF5029-70EF-4B19-8A14-4390B2F623A3}" destId="{961173D7-C880-464D-9C99-7EDF911B46F9}" srcOrd="0" destOrd="2" presId="urn:microsoft.com/office/officeart/2005/8/layout/vList2"/>
    <dgm:cxn modelId="{FF8943A8-55F2-43B7-94BE-1A392554C752}" type="presParOf" srcId="{BFA69036-9106-4131-A74F-6B3E224161AA}" destId="{3B2898A7-8E57-4CE1-87E2-4E2404D905AE}" srcOrd="0" destOrd="0" presId="urn:microsoft.com/office/officeart/2005/8/layout/vList2"/>
    <dgm:cxn modelId="{DB60718E-7A7B-4036-854A-6FF18877D8B1}" type="presParOf" srcId="{BFA69036-9106-4131-A74F-6B3E224161AA}" destId="{137B851B-A013-4BC1-8CA5-46F677F84D88}" srcOrd="1" destOrd="0" presId="urn:microsoft.com/office/officeart/2005/8/layout/vList2"/>
    <dgm:cxn modelId="{97F2FFAC-5DDE-4D18-8B64-DA97EFB90A7B}" type="presParOf" srcId="{BFA69036-9106-4131-A74F-6B3E224161AA}" destId="{0B12C96D-00D1-4D13-A618-4A7EDD9858E9}" srcOrd="2" destOrd="0" presId="urn:microsoft.com/office/officeart/2005/8/layout/vList2"/>
    <dgm:cxn modelId="{83A42319-7071-4AB9-9DFB-B236D37687D1}" type="presParOf" srcId="{BFA69036-9106-4131-A74F-6B3E224161AA}" destId="{6F60E6D7-1ABC-4B6E-9426-6B9E6142086D}" srcOrd="3" destOrd="0" presId="urn:microsoft.com/office/officeart/2005/8/layout/vList2"/>
    <dgm:cxn modelId="{56402D78-D3E6-4508-9909-F75F7011DC16}" type="presParOf" srcId="{BFA69036-9106-4131-A74F-6B3E224161AA}" destId="{551EF1F7-6D12-46CA-AEAF-57DA6789E4EA}" srcOrd="4" destOrd="0" presId="urn:microsoft.com/office/officeart/2005/8/layout/vList2"/>
    <dgm:cxn modelId="{5A48B108-4305-4733-81A7-AB51F62ECE55}" type="presParOf" srcId="{BFA69036-9106-4131-A74F-6B3E224161AA}" destId="{961173D7-C880-464D-9C99-7EDF911B46F9}" srcOrd="5" destOrd="0" presId="urn:microsoft.com/office/officeart/2005/8/layout/vList2"/>
  </dgm:cxnLst>
  <dgm:bg/>
  <dgm:whole/>
  <dgm:extLst>
    <a:ext uri="http://schemas.microsoft.com/office/drawing/2008/diagram">
      <dsp:dataModelExt xmlns:dsp="http://schemas.microsoft.com/office/drawing/2008/diagram" relId="rId5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C3C5D4-EBBE-4B10-AF4B-03EEE645D03A}">
      <dsp:nvSpPr>
        <dsp:cNvPr id="0" name=""/>
        <dsp:cNvSpPr/>
      </dsp:nvSpPr>
      <dsp:spPr>
        <a:xfrm>
          <a:off x="309643" y="1285"/>
          <a:ext cx="4803613" cy="273909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86264C47-E0A8-49F9-9D92-A233DB323C59}">
      <dsp:nvSpPr>
        <dsp:cNvPr id="0" name=""/>
        <dsp:cNvSpPr/>
      </dsp:nvSpPr>
      <dsp:spPr>
        <a:xfrm>
          <a:off x="1471472" y="116327"/>
          <a:ext cx="493037" cy="493037"/>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F10A192D-270E-4951-88D6-1D9BF335BD91}">
      <dsp:nvSpPr>
        <dsp:cNvPr id="0" name=""/>
        <dsp:cNvSpPr/>
      </dsp:nvSpPr>
      <dsp:spPr>
        <a:xfrm>
          <a:off x="1717991" y="116327"/>
          <a:ext cx="2637219" cy="493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Purpose</a:t>
          </a:r>
        </a:p>
      </dsp:txBody>
      <dsp:txXfrm>
        <a:off x="1717991" y="116327"/>
        <a:ext cx="2637219" cy="493037"/>
      </dsp:txXfrm>
    </dsp:sp>
    <dsp:sp modelId="{A377B348-FC66-4875-9829-24FC8ED59D4C}">
      <dsp:nvSpPr>
        <dsp:cNvPr id="0" name=""/>
        <dsp:cNvSpPr/>
      </dsp:nvSpPr>
      <dsp:spPr>
        <a:xfrm>
          <a:off x="1717991" y="609365"/>
          <a:ext cx="2637219" cy="5222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To conduct, without fear or favour, investigations into the ethical conduct of individuals in public life in Scotland and to report honestly and transparently on our findings</a:t>
          </a:r>
        </a:p>
      </dsp:txBody>
      <dsp:txXfrm>
        <a:off x="1717991" y="609365"/>
        <a:ext cx="2637219" cy="522214"/>
      </dsp:txXfrm>
    </dsp:sp>
    <dsp:sp modelId="{06671FA5-CBCD-4B12-B572-40821FFF932C}">
      <dsp:nvSpPr>
        <dsp:cNvPr id="0" name=""/>
        <dsp:cNvSpPr/>
      </dsp:nvSpPr>
      <dsp:spPr>
        <a:xfrm>
          <a:off x="1717991" y="1131580"/>
          <a:ext cx="47609" cy="47609"/>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C0A05A68-7AC8-40F7-8AAA-BB46188BFE9B}">
      <dsp:nvSpPr>
        <dsp:cNvPr id="0" name=""/>
        <dsp:cNvSpPr/>
      </dsp:nvSpPr>
      <dsp:spPr>
        <a:xfrm>
          <a:off x="1717991" y="1179189"/>
          <a:ext cx="2637219" cy="5222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To provide appropriate oversight of public appointments and assurance to the public that such roles are filled on merit, following a fair and open appointments process</a:t>
          </a:r>
        </a:p>
      </dsp:txBody>
      <dsp:txXfrm>
        <a:off x="1717991" y="1179189"/>
        <a:ext cx="2637219" cy="522214"/>
      </dsp:txXfrm>
    </dsp:sp>
    <dsp:sp modelId="{E7F4093F-B7AF-4FC5-86A8-BC517EAEF74F}">
      <dsp:nvSpPr>
        <dsp:cNvPr id="0" name=""/>
        <dsp:cNvSpPr/>
      </dsp:nvSpPr>
      <dsp:spPr>
        <a:xfrm>
          <a:off x="309643" y="2472200"/>
          <a:ext cx="4803613" cy="2739099"/>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7BA8FAAC-5851-4EB0-81F5-B9D929631D79}">
      <dsp:nvSpPr>
        <dsp:cNvPr id="0" name=""/>
        <dsp:cNvSpPr/>
      </dsp:nvSpPr>
      <dsp:spPr>
        <a:xfrm>
          <a:off x="1471472" y="2587242"/>
          <a:ext cx="493037" cy="493037"/>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ABA3B73B-058E-41CD-9F95-C1CD5C4F8DD5}">
      <dsp:nvSpPr>
        <dsp:cNvPr id="0" name=""/>
        <dsp:cNvSpPr/>
      </dsp:nvSpPr>
      <dsp:spPr>
        <a:xfrm>
          <a:off x="1717991" y="2587242"/>
          <a:ext cx="2637219" cy="493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Values</a:t>
          </a:r>
        </a:p>
      </dsp:txBody>
      <dsp:txXfrm>
        <a:off x="1717991" y="2587242"/>
        <a:ext cx="2637219" cy="493037"/>
      </dsp:txXfrm>
    </dsp:sp>
    <dsp:sp modelId="{CD2CF5A5-F08E-4CFA-844C-5AE69BBC30A2}">
      <dsp:nvSpPr>
        <dsp:cNvPr id="0" name=""/>
        <dsp:cNvSpPr/>
      </dsp:nvSpPr>
      <dsp:spPr>
        <a:xfrm>
          <a:off x="1717991" y="3080280"/>
          <a:ext cx="2637219" cy="5222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will conduct all of our activities in an ethical way, characterised by effective stewardship of public money, accountability, honesty, integrity, propriety, fairness and transparency</a:t>
          </a:r>
        </a:p>
      </dsp:txBody>
      <dsp:txXfrm>
        <a:off x="1717991" y="3080280"/>
        <a:ext cx="2637219" cy="522214"/>
      </dsp:txXfrm>
    </dsp:sp>
    <dsp:sp modelId="{14DBAAFE-72AE-47B3-95C1-7E421B543927}">
      <dsp:nvSpPr>
        <dsp:cNvPr id="0" name=""/>
        <dsp:cNvSpPr/>
      </dsp:nvSpPr>
      <dsp:spPr>
        <a:xfrm>
          <a:off x="1717991" y="3602494"/>
          <a:ext cx="47609" cy="47609"/>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0F785CF7-E49E-4925-90A0-F3BF740B2CCE}">
      <dsp:nvSpPr>
        <dsp:cNvPr id="0" name=""/>
        <dsp:cNvSpPr/>
      </dsp:nvSpPr>
      <dsp:spPr>
        <a:xfrm>
          <a:off x="1717991" y="3650104"/>
          <a:ext cx="2637219" cy="5222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will treat each individual and organisation that comes into contact with us with empathy, kindness and respect, recognising that their trust in us must be earnt</a:t>
          </a:r>
        </a:p>
      </dsp:txBody>
      <dsp:txXfrm>
        <a:off x="1717991" y="3650104"/>
        <a:ext cx="2637219" cy="522214"/>
      </dsp:txXfrm>
    </dsp:sp>
    <dsp:sp modelId="{3C97E76D-03DF-4588-AC9C-19F0F2C7E118}">
      <dsp:nvSpPr>
        <dsp:cNvPr id="0" name=""/>
        <dsp:cNvSpPr/>
      </dsp:nvSpPr>
      <dsp:spPr>
        <a:xfrm>
          <a:off x="1717991" y="4172318"/>
          <a:ext cx="47609" cy="47609"/>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E694231E-8735-4F14-A775-FE7ED09C522D}">
      <dsp:nvSpPr>
        <dsp:cNvPr id="0" name=""/>
        <dsp:cNvSpPr/>
      </dsp:nvSpPr>
      <dsp:spPr>
        <a:xfrm>
          <a:off x="1717991" y="4219927"/>
          <a:ext cx="2637219" cy="3978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When we get things wrong we will admit our failings and learn from them in order to improve on our performance</a:t>
          </a:r>
        </a:p>
      </dsp:txBody>
      <dsp:txXfrm>
        <a:off x="1717991" y="4219927"/>
        <a:ext cx="2637219" cy="397877"/>
      </dsp:txXfrm>
    </dsp:sp>
    <dsp:sp modelId="{27F498B9-3B8A-4F74-9805-845F19E9222D}">
      <dsp:nvSpPr>
        <dsp:cNvPr id="0" name=""/>
        <dsp:cNvSpPr/>
      </dsp:nvSpPr>
      <dsp:spPr>
        <a:xfrm>
          <a:off x="309643" y="4943115"/>
          <a:ext cx="4803613" cy="2739099"/>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CC4E0CC8-AD5B-44F2-9A08-0F91634DDE89}">
      <dsp:nvSpPr>
        <dsp:cNvPr id="0" name=""/>
        <dsp:cNvSpPr/>
      </dsp:nvSpPr>
      <dsp:spPr>
        <a:xfrm>
          <a:off x="1471472" y="5058157"/>
          <a:ext cx="493037" cy="493037"/>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sp>
    <dsp:sp modelId="{9917BACA-761A-428D-AE04-5E3EEA7ECF04}">
      <dsp:nvSpPr>
        <dsp:cNvPr id="0" name=""/>
        <dsp:cNvSpPr/>
      </dsp:nvSpPr>
      <dsp:spPr>
        <a:xfrm>
          <a:off x="1717991" y="5058157"/>
          <a:ext cx="2637219" cy="4930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20320" rIns="0" bIns="20320" numCol="1" spcCol="1270" anchor="ctr" anchorCtr="0">
          <a:noAutofit/>
        </a:bodyPr>
        <a:lstStyle/>
        <a:p>
          <a:pPr marL="0" lvl="0" indent="0" algn="l" defTabSz="711200">
            <a:lnSpc>
              <a:spcPct val="90000"/>
            </a:lnSpc>
            <a:spcBef>
              <a:spcPct val="0"/>
            </a:spcBef>
            <a:spcAft>
              <a:spcPct val="35000"/>
            </a:spcAft>
            <a:buNone/>
          </a:pPr>
          <a:r>
            <a:rPr lang="en-GB" sz="1600" kern="1200">
              <a:solidFill>
                <a:schemeClr val="tx2"/>
              </a:solidFill>
              <a:latin typeface="Arial" panose="020B0604020202020204" pitchFamily="34" charset="0"/>
              <a:cs typeface="Arial" panose="020B0604020202020204" pitchFamily="34" charset="0"/>
            </a:rPr>
            <a:t>Our Strategic Objectives</a:t>
          </a:r>
        </a:p>
      </dsp:txBody>
      <dsp:txXfrm>
        <a:off x="1717991" y="5058157"/>
        <a:ext cx="2637219" cy="493037"/>
      </dsp:txXfrm>
    </dsp:sp>
    <dsp:sp modelId="{0F10F038-E7EF-4CFC-9180-7F6CB540DC83}">
      <dsp:nvSpPr>
        <dsp:cNvPr id="0" name=""/>
        <dsp:cNvSpPr/>
      </dsp:nvSpPr>
      <dsp:spPr>
        <a:xfrm>
          <a:off x="1643991" y="5610822"/>
          <a:ext cx="2637219" cy="696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will aim to ensure that we have the staff and resources in place that are needed to deliver all of our objectives</a:t>
          </a:r>
        </a:p>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will operate an effective complaints system that delivers successful and trusted outcomes</a:t>
          </a:r>
        </a:p>
      </dsp:txBody>
      <dsp:txXfrm>
        <a:off x="1643991" y="5610822"/>
        <a:ext cx="2637219" cy="696285"/>
      </dsp:txXfrm>
    </dsp:sp>
    <dsp:sp modelId="{ACA7F451-E1E8-487B-A895-5773602F23FD}">
      <dsp:nvSpPr>
        <dsp:cNvPr id="0" name=""/>
        <dsp:cNvSpPr/>
      </dsp:nvSpPr>
      <dsp:spPr>
        <a:xfrm>
          <a:off x="1717991" y="6247481"/>
          <a:ext cx="47609" cy="47609"/>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BF0FD1DA-99A3-4727-B079-4DAB0E1E8AA1}">
      <dsp:nvSpPr>
        <dsp:cNvPr id="0" name=""/>
        <dsp:cNvSpPr/>
      </dsp:nvSpPr>
      <dsp:spPr>
        <a:xfrm>
          <a:off x="1654566" y="6309517"/>
          <a:ext cx="2637219" cy="5222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will, through appropriate regulation, contribute to the establishment and maintenance of effective boards that are reflective of the communities that they serve</a:t>
          </a:r>
        </a:p>
      </dsp:txBody>
      <dsp:txXfrm>
        <a:off x="1654566" y="6309517"/>
        <a:ext cx="2637219" cy="522214"/>
      </dsp:txXfrm>
    </dsp:sp>
    <dsp:sp modelId="{A4B1BADD-DA5B-4C0A-ACB1-72337ADBFAEE}">
      <dsp:nvSpPr>
        <dsp:cNvPr id="0" name=""/>
        <dsp:cNvSpPr/>
      </dsp:nvSpPr>
      <dsp:spPr>
        <a:xfrm>
          <a:off x="1717991" y="6817304"/>
          <a:ext cx="47609" cy="47609"/>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tx1"/>
        </a:fontRef>
      </dsp:style>
    </dsp:sp>
    <dsp:sp modelId="{D0A4513E-7C93-4082-BDC5-FCDA4806E7AD}">
      <dsp:nvSpPr>
        <dsp:cNvPr id="0" name=""/>
        <dsp:cNvSpPr/>
      </dsp:nvSpPr>
      <dsp:spPr>
        <a:xfrm>
          <a:off x="1649265" y="6837643"/>
          <a:ext cx="2637219" cy="5222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11430" rIns="0" bIns="11430" numCol="1" spcCol="1270" anchor="ctr" anchorCtr="0">
          <a:noAutofit/>
        </a:bodyPr>
        <a:lstStyle/>
        <a:p>
          <a:pPr marL="0" lvl="0" indent="0" algn="l"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will provide assurance to the public and our stakeholders that our objectives are being met in accordance with our purpose and our values and that our governance is effective</a:t>
          </a:r>
        </a:p>
      </dsp:txBody>
      <dsp:txXfrm>
        <a:off x="1649265" y="6837643"/>
        <a:ext cx="2637219" cy="5222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CDE5A-CD3B-4DBA-81DF-E575F1C5798C}">
      <dsp:nvSpPr>
        <dsp:cNvPr id="0" name=""/>
        <dsp:cNvSpPr/>
      </dsp:nvSpPr>
      <dsp:spPr>
        <a:xfrm>
          <a:off x="0" y="11880"/>
          <a:ext cx="5486400" cy="973440"/>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Greater assurance on quality than currently provided</a:t>
          </a:r>
          <a:r>
            <a:rPr lang="en-GB" sz="1200" kern="1200">
              <a:latin typeface="Arial" panose="020B0604020202020204" pitchFamily="34" charset="0"/>
              <a:cs typeface="Arial" panose="020B0604020202020204" pitchFamily="34" charset="0"/>
            </a:rPr>
            <a:t> via targets, indicators and review systems all of which will be consulted on and published</a:t>
          </a:r>
        </a:p>
      </dsp:txBody>
      <dsp:txXfrm>
        <a:off x="47519" y="59399"/>
        <a:ext cx="5391362" cy="878402"/>
      </dsp:txXfrm>
    </dsp:sp>
    <dsp:sp modelId="{A6AB1FBD-845D-46A8-9302-241B5C2F10F0}">
      <dsp:nvSpPr>
        <dsp:cNvPr id="0" name=""/>
        <dsp:cNvSpPr/>
      </dsp:nvSpPr>
      <dsp:spPr>
        <a:xfrm>
          <a:off x="0" y="1135080"/>
          <a:ext cx="5486400" cy="973440"/>
        </a:xfrm>
        <a:prstGeom prst="roundRect">
          <a:avLst/>
        </a:prstGeom>
        <a:gradFill rotWithShape="0">
          <a:gsLst>
            <a:gs pos="0">
              <a:schemeClr val="accent4">
                <a:hueOff val="751434"/>
                <a:satOff val="-1152"/>
                <a:lumOff val="-588"/>
                <a:alphaOff val="0"/>
                <a:satMod val="103000"/>
                <a:lumMod val="102000"/>
                <a:tint val="94000"/>
              </a:schemeClr>
            </a:gs>
            <a:gs pos="50000">
              <a:schemeClr val="accent4">
                <a:hueOff val="751434"/>
                <a:satOff val="-1152"/>
                <a:lumOff val="-588"/>
                <a:alphaOff val="0"/>
                <a:satMod val="110000"/>
                <a:lumMod val="100000"/>
                <a:shade val="100000"/>
              </a:schemeClr>
            </a:gs>
            <a:gs pos="100000">
              <a:schemeClr val="accent4">
                <a:hueOff val="751434"/>
                <a:satOff val="-1152"/>
                <a:lumOff val="-588"/>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i="1" kern="1200">
              <a:latin typeface="Arial" panose="020B0604020202020204" pitchFamily="34" charset="0"/>
              <a:cs typeface="Arial" panose="020B0604020202020204" pitchFamily="34" charset="0"/>
            </a:rPr>
            <a:t>Improved governance</a:t>
          </a:r>
          <a:r>
            <a:rPr lang="en-GB" sz="1200" kern="1200">
              <a:latin typeface="Arial" panose="020B0604020202020204" pitchFamily="34" charset="0"/>
              <a:cs typeface="Arial" panose="020B0604020202020204" pitchFamily="34" charset="0"/>
            </a:rPr>
            <a:t> designed to oversee and ensure delivery of our strategic objectives </a:t>
          </a:r>
        </a:p>
      </dsp:txBody>
      <dsp:txXfrm>
        <a:off x="47519" y="1182599"/>
        <a:ext cx="5391362" cy="878402"/>
      </dsp:txXfrm>
    </dsp:sp>
    <dsp:sp modelId="{1C26D527-63DC-4240-A064-A4439FB9445F}">
      <dsp:nvSpPr>
        <dsp:cNvPr id="0" name=""/>
        <dsp:cNvSpPr/>
      </dsp:nvSpPr>
      <dsp:spPr>
        <a:xfrm>
          <a:off x="0" y="2258280"/>
          <a:ext cx="5486400" cy="973440"/>
        </a:xfrm>
        <a:prstGeom prst="roundRect">
          <a:avLst/>
        </a:prstGeom>
        <a:gradFill rotWithShape="0">
          <a:gsLst>
            <a:gs pos="0">
              <a:schemeClr val="accent4">
                <a:hueOff val="1502868"/>
                <a:satOff val="-2304"/>
                <a:lumOff val="-1177"/>
                <a:alphaOff val="0"/>
                <a:satMod val="103000"/>
                <a:lumMod val="102000"/>
                <a:tint val="94000"/>
              </a:schemeClr>
            </a:gs>
            <a:gs pos="50000">
              <a:schemeClr val="accent4">
                <a:hueOff val="1502868"/>
                <a:satOff val="-2304"/>
                <a:lumOff val="-1177"/>
                <a:alphaOff val="0"/>
                <a:satMod val="110000"/>
                <a:lumMod val="100000"/>
                <a:shade val="100000"/>
              </a:schemeClr>
            </a:gs>
            <a:gs pos="100000">
              <a:schemeClr val="accent4">
                <a:hueOff val="1502868"/>
                <a:satOff val="-2304"/>
                <a:lumOff val="-1177"/>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i="1" kern="1200">
              <a:latin typeface="Arial" panose="020B0604020202020204" pitchFamily="34" charset="0"/>
              <a:cs typeface="Arial" panose="020B0604020202020204" pitchFamily="34" charset="0"/>
            </a:rPr>
            <a:t>Recruiting and developing staff</a:t>
          </a:r>
          <a:r>
            <a:rPr lang="en-GB" sz="1200" kern="1200">
              <a:latin typeface="Arial" panose="020B0604020202020204" pitchFamily="34" charset="0"/>
              <a:cs typeface="Arial" panose="020B0604020202020204" pitchFamily="34" charset="0"/>
            </a:rPr>
            <a:t> to ensure consistent high quality of our professional skills base</a:t>
          </a:r>
        </a:p>
      </dsp:txBody>
      <dsp:txXfrm>
        <a:off x="47519" y="2305799"/>
        <a:ext cx="5391362" cy="878402"/>
      </dsp:txXfrm>
    </dsp:sp>
    <dsp:sp modelId="{EC668123-4093-4443-930F-858BE9ED1844}">
      <dsp:nvSpPr>
        <dsp:cNvPr id="0" name=""/>
        <dsp:cNvSpPr/>
      </dsp:nvSpPr>
      <dsp:spPr>
        <a:xfrm>
          <a:off x="0" y="3356742"/>
          <a:ext cx="5486400" cy="973440"/>
        </a:xfrm>
        <a:prstGeom prst="roundRect">
          <a:avLst/>
        </a:prstGeom>
        <a:gradFill rotWithShape="0">
          <a:gsLst>
            <a:gs pos="0">
              <a:schemeClr val="accent4">
                <a:hueOff val="2254302"/>
                <a:satOff val="-3456"/>
                <a:lumOff val="-1765"/>
                <a:alphaOff val="0"/>
                <a:satMod val="103000"/>
                <a:lumMod val="102000"/>
                <a:tint val="94000"/>
              </a:schemeClr>
            </a:gs>
            <a:gs pos="50000">
              <a:schemeClr val="accent4">
                <a:hueOff val="2254302"/>
                <a:satOff val="-3456"/>
                <a:lumOff val="-1765"/>
                <a:alphaOff val="0"/>
                <a:satMod val="110000"/>
                <a:lumMod val="100000"/>
                <a:shade val="100000"/>
              </a:schemeClr>
            </a:gs>
            <a:gs pos="100000">
              <a:schemeClr val="accent4">
                <a:hueOff val="2254302"/>
                <a:satOff val="-3456"/>
                <a:lumOff val="-1765"/>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Better complaints handling</a:t>
          </a:r>
          <a:r>
            <a:rPr lang="en-GB" sz="1200" kern="1200">
              <a:latin typeface="Arial" panose="020B0604020202020204" pitchFamily="34" charset="0"/>
              <a:cs typeface="Arial" panose="020B0604020202020204" pitchFamily="34" charset="0"/>
            </a:rPr>
            <a:t> via a streamlined, high quality service</a:t>
          </a:r>
        </a:p>
      </dsp:txBody>
      <dsp:txXfrm>
        <a:off x="47519" y="3404261"/>
        <a:ext cx="5391362" cy="878402"/>
      </dsp:txXfrm>
    </dsp:sp>
    <dsp:sp modelId="{0FD5D79E-55C9-4B95-AC08-C544E6C9C747}">
      <dsp:nvSpPr>
        <dsp:cNvPr id="0" name=""/>
        <dsp:cNvSpPr/>
      </dsp:nvSpPr>
      <dsp:spPr>
        <a:xfrm>
          <a:off x="0" y="4504680"/>
          <a:ext cx="5486400" cy="973440"/>
        </a:xfrm>
        <a:prstGeom prst="roundRect">
          <a:avLst/>
        </a:prstGeom>
        <a:gradFill rotWithShape="0">
          <a:gsLst>
            <a:gs pos="0">
              <a:schemeClr val="accent4">
                <a:hueOff val="3005736"/>
                <a:satOff val="-4607"/>
                <a:lumOff val="-2353"/>
                <a:alphaOff val="0"/>
                <a:satMod val="103000"/>
                <a:lumMod val="102000"/>
                <a:tint val="94000"/>
              </a:schemeClr>
            </a:gs>
            <a:gs pos="50000">
              <a:schemeClr val="accent4">
                <a:hueOff val="3005736"/>
                <a:satOff val="-4607"/>
                <a:lumOff val="-2353"/>
                <a:alphaOff val="0"/>
                <a:satMod val="110000"/>
                <a:lumMod val="100000"/>
                <a:shade val="100000"/>
              </a:schemeClr>
            </a:gs>
            <a:gs pos="100000">
              <a:schemeClr val="accent4">
                <a:hueOff val="3005736"/>
                <a:satOff val="-4607"/>
                <a:lumOff val="-2353"/>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More meaningful engagement </a:t>
          </a:r>
          <a:r>
            <a:rPr lang="en-GB" sz="1200" kern="1200">
              <a:latin typeface="Arial" panose="020B0604020202020204" pitchFamily="34" charset="0"/>
              <a:cs typeface="Arial" panose="020B0604020202020204" pitchFamily="34" charset="0"/>
            </a:rPr>
            <a:t>with MSPs, local authority councillors and public body board members to inform and shape our work and our performance</a:t>
          </a:r>
        </a:p>
      </dsp:txBody>
      <dsp:txXfrm>
        <a:off x="47519" y="4552199"/>
        <a:ext cx="5391362" cy="878402"/>
      </dsp:txXfrm>
    </dsp:sp>
    <dsp:sp modelId="{730ED9C8-0D1B-4689-AC07-48EEFFBA187A}">
      <dsp:nvSpPr>
        <dsp:cNvPr id="0" name=""/>
        <dsp:cNvSpPr/>
      </dsp:nvSpPr>
      <dsp:spPr>
        <a:xfrm>
          <a:off x="0" y="5627879"/>
          <a:ext cx="5486400" cy="973440"/>
        </a:xfrm>
        <a:prstGeom prst="roundRect">
          <a:avLst/>
        </a:prstGeom>
        <a:gradFill rotWithShape="0">
          <a:gsLst>
            <a:gs pos="0">
              <a:schemeClr val="accent4">
                <a:hueOff val="3757169"/>
                <a:satOff val="-5759"/>
                <a:lumOff val="-2942"/>
                <a:alphaOff val="0"/>
                <a:satMod val="103000"/>
                <a:lumMod val="102000"/>
                <a:tint val="94000"/>
              </a:schemeClr>
            </a:gs>
            <a:gs pos="50000">
              <a:schemeClr val="accent4">
                <a:hueOff val="3757169"/>
                <a:satOff val="-5759"/>
                <a:lumOff val="-2942"/>
                <a:alphaOff val="0"/>
                <a:satMod val="110000"/>
                <a:lumMod val="100000"/>
                <a:shade val="100000"/>
              </a:schemeClr>
            </a:gs>
            <a:gs pos="100000">
              <a:schemeClr val="accent4">
                <a:hueOff val="3757169"/>
                <a:satOff val="-5759"/>
                <a:lumOff val="-2942"/>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Codifying</a:t>
          </a:r>
          <a:r>
            <a:rPr lang="en-GB" sz="1200" kern="1200">
              <a:latin typeface="Arial" panose="020B0604020202020204" pitchFamily="34" charset="0"/>
              <a:cs typeface="Arial" panose="020B0604020202020204" pitchFamily="34" charset="0"/>
            </a:rPr>
            <a:t> a coherent, comprehensive suite of procedures which we'll publish so people know what to expect</a:t>
          </a:r>
        </a:p>
      </dsp:txBody>
      <dsp:txXfrm>
        <a:off x="47519" y="5675398"/>
        <a:ext cx="5391362" cy="878402"/>
      </dsp:txXfrm>
    </dsp:sp>
    <dsp:sp modelId="{C9868D21-3DE1-4C5C-9C32-C2B313DC57DF}">
      <dsp:nvSpPr>
        <dsp:cNvPr id="0" name=""/>
        <dsp:cNvSpPr/>
      </dsp:nvSpPr>
      <dsp:spPr>
        <a:xfrm>
          <a:off x="0" y="6751079"/>
          <a:ext cx="5486400" cy="973440"/>
        </a:xfrm>
        <a:prstGeom prst="roundRect">
          <a:avLst/>
        </a:prstGeom>
        <a:gradFill rotWithShape="0">
          <a:gsLst>
            <a:gs pos="0">
              <a:schemeClr val="accent4">
                <a:hueOff val="4508603"/>
                <a:satOff val="-6911"/>
                <a:lumOff val="-3530"/>
                <a:alphaOff val="0"/>
                <a:satMod val="103000"/>
                <a:lumMod val="102000"/>
                <a:tint val="94000"/>
              </a:schemeClr>
            </a:gs>
            <a:gs pos="50000">
              <a:schemeClr val="accent4">
                <a:hueOff val="4508603"/>
                <a:satOff val="-6911"/>
                <a:lumOff val="-3530"/>
                <a:alphaOff val="0"/>
                <a:satMod val="110000"/>
                <a:lumMod val="100000"/>
                <a:shade val="100000"/>
              </a:schemeClr>
            </a:gs>
            <a:gs pos="100000">
              <a:schemeClr val="accent4">
                <a:hueOff val="4508603"/>
                <a:satOff val="-6911"/>
                <a:lumOff val="-353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100000"/>
            </a:lnSpc>
            <a:spcBef>
              <a:spcPct val="0"/>
            </a:spcBef>
            <a:spcAft>
              <a:spcPts val="0"/>
            </a:spcAft>
            <a:buNone/>
          </a:pPr>
          <a:r>
            <a:rPr lang="en-GB" sz="1200" b="1" i="1" kern="1200">
              <a:latin typeface="Arial" panose="020B0604020202020204" pitchFamily="34" charset="0"/>
              <a:cs typeface="Arial" panose="020B0604020202020204" pitchFamily="34" charset="0"/>
            </a:rPr>
            <a:t>Revising the Code and guidance </a:t>
          </a:r>
          <a:r>
            <a:rPr lang="en-GB" sz="1200" kern="1200">
              <a:latin typeface="Arial" panose="020B0604020202020204" pitchFamily="34" charset="0"/>
              <a:cs typeface="Arial" panose="020B0604020202020204" pitchFamily="34" charset="0"/>
            </a:rPr>
            <a:t>on Ministerial Appointments to Public Bodies in Scotland and promoting and supporting its implementation</a:t>
          </a:r>
        </a:p>
      </dsp:txBody>
      <dsp:txXfrm>
        <a:off x="47519" y="6798598"/>
        <a:ext cx="5391362" cy="87840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03C73B2-E8DF-4350-94CE-CE37741CAA25}">
      <dsp:nvSpPr>
        <dsp:cNvPr id="0" name=""/>
        <dsp:cNvSpPr/>
      </dsp:nvSpPr>
      <dsp:spPr>
        <a:xfrm>
          <a:off x="2209818" y="70144"/>
          <a:ext cx="2639623" cy="2639612"/>
        </a:xfrm>
        <a:prstGeom prst="circularArrow">
          <a:avLst>
            <a:gd name="adj1" fmla="val 10980"/>
            <a:gd name="adj2" fmla="val 1142322"/>
            <a:gd name="adj3" fmla="val 4500000"/>
            <a:gd name="adj4" fmla="val 10800000"/>
            <a:gd name="adj5" fmla="val 12500"/>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28BEEEE9-1F37-4989-85FA-4697D3497E8C}">
      <dsp:nvSpPr>
        <dsp:cNvPr id="0" name=""/>
        <dsp:cNvSpPr/>
      </dsp:nvSpPr>
      <dsp:spPr>
        <a:xfrm>
          <a:off x="2718366" y="979223"/>
          <a:ext cx="1621479" cy="8295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2"/>
              </a:solidFill>
              <a:latin typeface="Arial" panose="020B0604020202020204" pitchFamily="34" charset="0"/>
              <a:cs typeface="Arial" panose="020B0604020202020204" pitchFamily="34" charset="0"/>
            </a:rPr>
            <a:t>The Commissioner is an independent officer holder </a:t>
          </a:r>
        </a:p>
      </dsp:txBody>
      <dsp:txXfrm>
        <a:off x="2718366" y="979223"/>
        <a:ext cx="1621479" cy="829594"/>
      </dsp:txXfrm>
    </dsp:sp>
    <dsp:sp modelId="{933C62F1-B3FB-45BC-A8C4-E63F9902131B}">
      <dsp:nvSpPr>
        <dsp:cNvPr id="0" name=""/>
        <dsp:cNvSpPr/>
      </dsp:nvSpPr>
      <dsp:spPr>
        <a:xfrm>
          <a:off x="1098567" y="1337324"/>
          <a:ext cx="3312013" cy="3311988"/>
        </a:xfrm>
        <a:prstGeom prst="leftCircularArrow">
          <a:avLst>
            <a:gd name="adj1" fmla="val 10980"/>
            <a:gd name="adj2" fmla="val 1142322"/>
            <a:gd name="adj3" fmla="val 6300000"/>
            <a:gd name="adj4" fmla="val 18900000"/>
            <a:gd name="adj5" fmla="val 12500"/>
          </a:avLst>
        </a:prstGeom>
        <a:solidFill>
          <a:schemeClr val="accent4">
            <a:hueOff val="1502868"/>
            <a:satOff val="-2304"/>
            <a:lumOff val="-117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89D380B-04C3-479C-8ABF-4C9311AFFECB}">
      <dsp:nvSpPr>
        <dsp:cNvPr id="0" name=""/>
        <dsp:cNvSpPr/>
      </dsp:nvSpPr>
      <dsp:spPr>
        <a:xfrm>
          <a:off x="1808191" y="2397008"/>
          <a:ext cx="1885439" cy="12066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2"/>
              </a:solidFill>
              <a:latin typeface="Arial" panose="020B0604020202020204" pitchFamily="34" charset="0"/>
              <a:cs typeface="Arial" panose="020B0604020202020204" pitchFamily="34" charset="0"/>
            </a:rPr>
            <a:t>The Commissioner is subject to the same requirements as other public sector bodies in relation to governance, efficiency, data protection and freedom of information. </a:t>
          </a:r>
        </a:p>
      </dsp:txBody>
      <dsp:txXfrm>
        <a:off x="1808191" y="2397008"/>
        <a:ext cx="1885439" cy="1206678"/>
      </dsp:txXfrm>
    </dsp:sp>
    <dsp:sp modelId="{A970D931-B8FA-45F2-B186-412D6509B3AB}">
      <dsp:nvSpPr>
        <dsp:cNvPr id="0" name=""/>
        <dsp:cNvSpPr/>
      </dsp:nvSpPr>
      <dsp:spPr>
        <a:xfrm>
          <a:off x="2153267" y="3226242"/>
          <a:ext cx="2752725" cy="2752726"/>
        </a:xfrm>
        <a:prstGeom prst="circularArrow">
          <a:avLst>
            <a:gd name="adj1" fmla="val 10980"/>
            <a:gd name="adj2" fmla="val 1142322"/>
            <a:gd name="adj3" fmla="val 4500000"/>
            <a:gd name="adj4" fmla="val 13500000"/>
            <a:gd name="adj5" fmla="val 12500"/>
          </a:avLst>
        </a:prstGeom>
        <a:solidFill>
          <a:schemeClr val="accent4">
            <a:hueOff val="3005736"/>
            <a:satOff val="-4607"/>
            <a:lumOff val="-2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A2A20A7-141E-45E0-B1CE-1641311F36BE}">
      <dsp:nvSpPr>
        <dsp:cNvPr id="0" name=""/>
        <dsp:cNvSpPr/>
      </dsp:nvSpPr>
      <dsp:spPr>
        <a:xfrm>
          <a:off x="2750649" y="4217486"/>
          <a:ext cx="1556914" cy="778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2"/>
              </a:solidFill>
              <a:latin typeface="Arial" panose="020B0604020202020204" pitchFamily="34" charset="0"/>
              <a:cs typeface="Arial" panose="020B0604020202020204" pitchFamily="34" charset="0"/>
            </a:rPr>
            <a:t>The office is funded through the Scottish Parliamentary Corporate Body (SPCB) </a:t>
          </a:r>
        </a:p>
      </dsp:txBody>
      <dsp:txXfrm>
        <a:off x="2750649" y="4217486"/>
        <a:ext cx="1556914" cy="778376"/>
      </dsp:txXfrm>
    </dsp:sp>
    <dsp:sp modelId="{0C91CB05-433F-4A4E-B92D-9D4FF6949CB8}">
      <dsp:nvSpPr>
        <dsp:cNvPr id="0" name=""/>
        <dsp:cNvSpPr/>
      </dsp:nvSpPr>
      <dsp:spPr>
        <a:xfrm>
          <a:off x="1622925" y="5060873"/>
          <a:ext cx="2268008" cy="2268001"/>
        </a:xfrm>
        <a:prstGeom prst="blockArc">
          <a:avLst>
            <a:gd name="adj1" fmla="val 0"/>
            <a:gd name="adj2" fmla="val 18900000"/>
            <a:gd name="adj3" fmla="val 12740"/>
          </a:avLst>
        </a:prstGeom>
        <a:solidFill>
          <a:schemeClr val="accent4">
            <a:hueOff val="4508603"/>
            <a:satOff val="-6911"/>
            <a:lumOff val="-353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36F0067-158D-45C3-8E59-6E3DC8E3D8FA}">
      <dsp:nvSpPr>
        <dsp:cNvPr id="0" name=""/>
        <dsp:cNvSpPr/>
      </dsp:nvSpPr>
      <dsp:spPr>
        <a:xfrm>
          <a:off x="1972453" y="5823813"/>
          <a:ext cx="1556914" cy="7783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chemeClr val="tx2"/>
              </a:solidFill>
              <a:latin typeface="Arial" panose="020B0604020202020204" pitchFamily="34" charset="0"/>
              <a:cs typeface="Arial" panose="020B0604020202020204" pitchFamily="34" charset="0"/>
            </a:rPr>
            <a:t>The Commissioner is independent of the Parliament and the Government in the conduct of the office's statutory functions.</a:t>
          </a:r>
        </a:p>
      </dsp:txBody>
      <dsp:txXfrm>
        <a:off x="1972453" y="5823813"/>
        <a:ext cx="1556914" cy="77837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AB8D4-B84F-48BE-837B-CB68CDCE7856}">
      <dsp:nvSpPr>
        <dsp:cNvPr id="0" name=""/>
        <dsp:cNvSpPr/>
      </dsp:nvSpPr>
      <dsp:spPr>
        <a:xfrm>
          <a:off x="751601" y="663971"/>
          <a:ext cx="4547077" cy="4547077"/>
        </a:xfrm>
        <a:prstGeom prst="blockArc">
          <a:avLst>
            <a:gd name="adj1" fmla="val 12600000"/>
            <a:gd name="adj2" fmla="val 16200000"/>
            <a:gd name="adj3" fmla="val 4519"/>
          </a:avLst>
        </a:prstGeom>
        <a:solidFill>
          <a:schemeClr val="accent4">
            <a:hueOff val="4508603"/>
            <a:satOff val="-6911"/>
            <a:lumOff val="-353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2568A3B-3F06-4DCC-8377-4E87828A2D56}">
      <dsp:nvSpPr>
        <dsp:cNvPr id="0" name=""/>
        <dsp:cNvSpPr/>
      </dsp:nvSpPr>
      <dsp:spPr>
        <a:xfrm>
          <a:off x="751601" y="663971"/>
          <a:ext cx="4547077" cy="4547077"/>
        </a:xfrm>
        <a:prstGeom prst="blockArc">
          <a:avLst>
            <a:gd name="adj1" fmla="val 9000000"/>
            <a:gd name="adj2" fmla="val 12600000"/>
            <a:gd name="adj3" fmla="val 4519"/>
          </a:avLst>
        </a:prstGeom>
        <a:solidFill>
          <a:schemeClr val="accent4">
            <a:hueOff val="3606883"/>
            <a:satOff val="-5529"/>
            <a:lumOff val="-282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D70005B-0433-430B-80B0-031C6BD2653D}">
      <dsp:nvSpPr>
        <dsp:cNvPr id="0" name=""/>
        <dsp:cNvSpPr/>
      </dsp:nvSpPr>
      <dsp:spPr>
        <a:xfrm>
          <a:off x="751601" y="663971"/>
          <a:ext cx="4547077" cy="4547077"/>
        </a:xfrm>
        <a:prstGeom prst="blockArc">
          <a:avLst>
            <a:gd name="adj1" fmla="val 5400000"/>
            <a:gd name="adj2" fmla="val 9000000"/>
            <a:gd name="adj3" fmla="val 4519"/>
          </a:avLst>
        </a:prstGeom>
        <a:solidFill>
          <a:schemeClr val="accent4">
            <a:hueOff val="2705162"/>
            <a:satOff val="-4147"/>
            <a:lumOff val="-211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80D329-E38E-4E60-8679-DB08E81245EA}">
      <dsp:nvSpPr>
        <dsp:cNvPr id="0" name=""/>
        <dsp:cNvSpPr/>
      </dsp:nvSpPr>
      <dsp:spPr>
        <a:xfrm>
          <a:off x="751601" y="663971"/>
          <a:ext cx="4547077" cy="4547077"/>
        </a:xfrm>
        <a:prstGeom prst="blockArc">
          <a:avLst>
            <a:gd name="adj1" fmla="val 1800000"/>
            <a:gd name="adj2" fmla="val 5400000"/>
            <a:gd name="adj3" fmla="val 4519"/>
          </a:avLst>
        </a:prstGeom>
        <a:solidFill>
          <a:schemeClr val="accent4">
            <a:hueOff val="1803441"/>
            <a:satOff val="-2764"/>
            <a:lumOff val="-141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1F3BA5-C2E9-4FBB-9C4B-A75C3A64129F}">
      <dsp:nvSpPr>
        <dsp:cNvPr id="0" name=""/>
        <dsp:cNvSpPr/>
      </dsp:nvSpPr>
      <dsp:spPr>
        <a:xfrm>
          <a:off x="751601" y="663971"/>
          <a:ext cx="4547077" cy="4547077"/>
        </a:xfrm>
        <a:prstGeom prst="blockArc">
          <a:avLst>
            <a:gd name="adj1" fmla="val 19800000"/>
            <a:gd name="adj2" fmla="val 1800000"/>
            <a:gd name="adj3" fmla="val 4519"/>
          </a:avLst>
        </a:prstGeom>
        <a:solidFill>
          <a:schemeClr val="accent4">
            <a:hueOff val="901721"/>
            <a:satOff val="-1382"/>
            <a:lumOff val="-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6C31D3-1EFF-445C-A110-EF73725D1A0F}">
      <dsp:nvSpPr>
        <dsp:cNvPr id="0" name=""/>
        <dsp:cNvSpPr/>
      </dsp:nvSpPr>
      <dsp:spPr>
        <a:xfrm>
          <a:off x="751601" y="663971"/>
          <a:ext cx="4547077" cy="4547077"/>
        </a:xfrm>
        <a:prstGeom prst="blockArc">
          <a:avLst>
            <a:gd name="adj1" fmla="val 16200000"/>
            <a:gd name="adj2" fmla="val 19800000"/>
            <a:gd name="adj3" fmla="val 4519"/>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6CC79C-32A1-47A3-BE3D-512E990FDBAD}">
      <dsp:nvSpPr>
        <dsp:cNvPr id="0" name=""/>
        <dsp:cNvSpPr/>
      </dsp:nvSpPr>
      <dsp:spPr>
        <a:xfrm>
          <a:off x="2005927" y="1918297"/>
          <a:ext cx="2038424" cy="203842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r>
            <a:rPr lang="en-GB" sz="1800" kern="1200">
              <a:solidFill>
                <a:schemeClr val="bg1"/>
              </a:solidFill>
              <a:latin typeface="Arial" panose="020B0604020202020204" pitchFamily="34" charset="0"/>
              <a:cs typeface="Arial" panose="020B0604020202020204" pitchFamily="34" charset="0"/>
            </a:rPr>
            <a:t>Ministerial appointments to public bodies</a:t>
          </a:r>
        </a:p>
      </dsp:txBody>
      <dsp:txXfrm>
        <a:off x="2304447" y="2216817"/>
        <a:ext cx="1441384" cy="1441384"/>
      </dsp:txXfrm>
    </dsp:sp>
    <dsp:sp modelId="{ADAFE3A1-8B21-4DE7-99C4-DC2E8D8C4693}">
      <dsp:nvSpPr>
        <dsp:cNvPr id="0" name=""/>
        <dsp:cNvSpPr/>
      </dsp:nvSpPr>
      <dsp:spPr>
        <a:xfrm>
          <a:off x="2311691" y="1890"/>
          <a:ext cx="1426897" cy="1426897"/>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prepare publish and revise a Code of Practice for Ministerial Appointments to Public Bodies in Scotland</a:t>
          </a:r>
        </a:p>
      </dsp:txBody>
      <dsp:txXfrm>
        <a:off x="2520655" y="210854"/>
        <a:ext cx="1008969" cy="1008969"/>
      </dsp:txXfrm>
    </dsp:sp>
    <dsp:sp modelId="{C6E8AF1C-DF92-4DFF-B608-F0907E624143}">
      <dsp:nvSpPr>
        <dsp:cNvPr id="0" name=""/>
        <dsp:cNvSpPr/>
      </dsp:nvSpPr>
      <dsp:spPr>
        <a:xfrm>
          <a:off x="4236147" y="1112976"/>
          <a:ext cx="1426897" cy="1426897"/>
        </a:xfrm>
        <a:prstGeom prst="ellipse">
          <a:avLst/>
        </a:prstGeom>
        <a:solidFill>
          <a:schemeClr val="accent4">
            <a:hueOff val="901721"/>
            <a:satOff val="-1382"/>
            <a:lumOff val="-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help boards be effective and reflective of society through provision of guidance and support </a:t>
          </a:r>
        </a:p>
      </dsp:txBody>
      <dsp:txXfrm>
        <a:off x="4445111" y="1321940"/>
        <a:ext cx="1008969" cy="1008969"/>
      </dsp:txXfrm>
    </dsp:sp>
    <dsp:sp modelId="{B67A08E3-B285-49D2-83DE-212DFAFED11D}">
      <dsp:nvSpPr>
        <dsp:cNvPr id="0" name=""/>
        <dsp:cNvSpPr/>
      </dsp:nvSpPr>
      <dsp:spPr>
        <a:xfrm>
          <a:off x="4236147" y="3335146"/>
          <a:ext cx="1426897" cy="1426897"/>
        </a:xfrm>
        <a:prstGeom prst="ellipse">
          <a:avLst/>
        </a:prstGeom>
        <a:solidFill>
          <a:schemeClr val="accent4">
            <a:hueOff val="1803441"/>
            <a:satOff val="-2764"/>
            <a:lumOff val="-1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tx2"/>
              </a:solidFill>
              <a:latin typeface="Arial" panose="020B0604020202020204" pitchFamily="34" charset="0"/>
              <a:cs typeface="Arial" panose="020B0604020202020204" pitchFamily="34" charset="0"/>
            </a:rPr>
            <a:t>We examine how Scottish Ministers make such appointments</a:t>
          </a:r>
        </a:p>
      </dsp:txBody>
      <dsp:txXfrm>
        <a:off x="4445111" y="3544110"/>
        <a:ext cx="1008969" cy="1008969"/>
      </dsp:txXfrm>
    </dsp:sp>
    <dsp:sp modelId="{3CFB7925-3451-4D1F-A008-3690016FF620}">
      <dsp:nvSpPr>
        <dsp:cNvPr id="0" name=""/>
        <dsp:cNvSpPr/>
      </dsp:nvSpPr>
      <dsp:spPr>
        <a:xfrm>
          <a:off x="2311691" y="4446232"/>
          <a:ext cx="1426897" cy="1426897"/>
        </a:xfrm>
        <a:prstGeom prst="ellipse">
          <a:avLst/>
        </a:prstGeom>
        <a:solidFill>
          <a:schemeClr val="accent4">
            <a:hueOff val="2705162"/>
            <a:satOff val="-4147"/>
            <a:lumOff val="-21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We investigate complaints about failure to observe the Code</a:t>
          </a:r>
        </a:p>
      </dsp:txBody>
      <dsp:txXfrm>
        <a:off x="2520655" y="4655196"/>
        <a:ext cx="1008969" cy="1008969"/>
      </dsp:txXfrm>
    </dsp:sp>
    <dsp:sp modelId="{E52D6FD9-4B95-49E5-981F-7636DC7EC181}">
      <dsp:nvSpPr>
        <dsp:cNvPr id="0" name=""/>
        <dsp:cNvSpPr/>
      </dsp:nvSpPr>
      <dsp:spPr>
        <a:xfrm>
          <a:off x="387235" y="3335146"/>
          <a:ext cx="1426897" cy="1426897"/>
        </a:xfrm>
        <a:prstGeom prst="ellipse">
          <a:avLst/>
        </a:prstGeom>
        <a:solidFill>
          <a:schemeClr val="accent4">
            <a:hueOff val="3606883"/>
            <a:satOff val="-5529"/>
            <a:lumOff val="-28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We report instances of material non-compliance with the Code to the Scottish Parliament</a:t>
          </a:r>
        </a:p>
      </dsp:txBody>
      <dsp:txXfrm>
        <a:off x="596199" y="3544110"/>
        <a:ext cx="1008969" cy="1008969"/>
      </dsp:txXfrm>
    </dsp:sp>
    <dsp:sp modelId="{518A5819-025B-4847-B0E7-DA3D5AE202D3}">
      <dsp:nvSpPr>
        <dsp:cNvPr id="0" name=""/>
        <dsp:cNvSpPr/>
      </dsp:nvSpPr>
      <dsp:spPr>
        <a:xfrm>
          <a:off x="387235" y="1112976"/>
          <a:ext cx="1426897" cy="1426897"/>
        </a:xfrm>
        <a:prstGeom prst="ellipse">
          <a:avLst/>
        </a:prstGeom>
        <a:solidFill>
          <a:schemeClr val="accent4">
            <a:hueOff val="4508603"/>
            <a:satOff val="-6911"/>
            <a:lumOff val="-35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GB" sz="900" kern="1200">
              <a:solidFill>
                <a:schemeClr val="bg1"/>
              </a:solidFill>
              <a:latin typeface="Arial" panose="020B0604020202020204" pitchFamily="34" charset="0"/>
              <a:cs typeface="Arial" panose="020B0604020202020204" pitchFamily="34" charset="0"/>
            </a:rPr>
            <a:t>We publish a strategy with a view to ensuring that appointments are made in a manner that encourages equality of opportunity and diversity</a:t>
          </a:r>
        </a:p>
      </dsp:txBody>
      <dsp:txXfrm>
        <a:off x="596199" y="1321940"/>
        <a:ext cx="1008969" cy="10089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52AEE0-9F24-47EF-BA6D-E77E3987CEEC}">
      <dsp:nvSpPr>
        <dsp:cNvPr id="0" name=""/>
        <dsp:cNvSpPr/>
      </dsp:nvSpPr>
      <dsp:spPr>
        <a:xfrm>
          <a:off x="7437304" y="1812696"/>
          <a:ext cx="1439999" cy="1439999"/>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0E6CFB-CC40-4291-9EB5-454CAB9EE8B2}">
      <dsp:nvSpPr>
        <dsp:cNvPr id="0" name=""/>
        <dsp:cNvSpPr/>
      </dsp:nvSpPr>
      <dsp:spPr>
        <a:xfrm>
          <a:off x="7473480" y="1844619"/>
          <a:ext cx="1368000" cy="1367999"/>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Commissioner concludes and reports on breaches of Code etc. as required by statute</a:t>
          </a:r>
        </a:p>
      </dsp:txBody>
      <dsp:txXfrm>
        <a:off x="7668556" y="2040085"/>
        <a:ext cx="977848" cy="977068"/>
      </dsp:txXfrm>
    </dsp:sp>
    <dsp:sp modelId="{B311028D-C497-4773-ACA6-50CD128EC5C2}">
      <dsp:nvSpPr>
        <dsp:cNvPr id="0" name=""/>
        <dsp:cNvSpPr/>
      </dsp:nvSpPr>
      <dsp:spPr>
        <a:xfrm rot="2700000">
          <a:off x="5533731" y="1827148"/>
          <a:ext cx="1440000" cy="1440000"/>
        </a:xfrm>
        <a:prstGeom prst="teardrop">
          <a:avLst>
            <a:gd name="adj" fmla="val 100000"/>
          </a:avLst>
        </a:prstGeom>
        <a:solidFill>
          <a:schemeClr val="accent4">
            <a:hueOff val="644086"/>
            <a:satOff val="-987"/>
            <a:lumOff val="-5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B03109-FA79-4393-9D06-C8AB0EE1A633}">
      <dsp:nvSpPr>
        <dsp:cNvPr id="0" name=""/>
        <dsp:cNvSpPr/>
      </dsp:nvSpPr>
      <dsp:spPr>
        <a:xfrm>
          <a:off x="5569864" y="1863165"/>
          <a:ext cx="1368000" cy="1367999"/>
        </a:xfrm>
        <a:prstGeom prst="ellipse">
          <a:avLst/>
        </a:prstGeom>
        <a:solidFill>
          <a:schemeClr val="lt1">
            <a:alpha val="90000"/>
            <a:hueOff val="0"/>
            <a:satOff val="0"/>
            <a:lumOff val="0"/>
            <a:alphaOff val="0"/>
          </a:schemeClr>
        </a:solidFill>
        <a:ln w="12700" cap="flat" cmpd="sng" algn="ctr">
          <a:solidFill>
            <a:schemeClr val="accent4">
              <a:hueOff val="644086"/>
              <a:satOff val="-987"/>
              <a:lumOff val="-5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Commissioner assesses complaints and  investigates as needed</a:t>
          </a:r>
        </a:p>
      </dsp:txBody>
      <dsp:txXfrm>
        <a:off x="5764940" y="2058630"/>
        <a:ext cx="977848" cy="977068"/>
      </dsp:txXfrm>
    </dsp:sp>
    <dsp:sp modelId="{1A88CD54-BD85-441D-955D-BE33C5AD8FD8}">
      <dsp:nvSpPr>
        <dsp:cNvPr id="0" name=""/>
        <dsp:cNvSpPr/>
      </dsp:nvSpPr>
      <dsp:spPr>
        <a:xfrm rot="2700000">
          <a:off x="2934011" y="2951501"/>
          <a:ext cx="1152000" cy="1152000"/>
        </a:xfrm>
        <a:prstGeom prst="teardrop">
          <a:avLst>
            <a:gd name="adj" fmla="val 100000"/>
          </a:avLst>
        </a:prstGeom>
        <a:solidFill>
          <a:schemeClr val="accent4">
            <a:hueOff val="1288172"/>
            <a:satOff val="-1975"/>
            <a:lumOff val="-10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C34AB17-34DE-446C-B7A7-64BC6DEBD197}">
      <dsp:nvSpPr>
        <dsp:cNvPr id="0" name=""/>
        <dsp:cNvSpPr/>
      </dsp:nvSpPr>
      <dsp:spPr>
        <a:xfrm>
          <a:off x="2951537" y="2995398"/>
          <a:ext cx="1080000" cy="1079999"/>
        </a:xfrm>
        <a:prstGeom prst="ellipse">
          <a:avLst/>
        </a:prstGeom>
        <a:solidFill>
          <a:schemeClr val="lt1">
            <a:alpha val="90000"/>
            <a:hueOff val="0"/>
            <a:satOff val="0"/>
            <a:lumOff val="0"/>
            <a:alphaOff val="0"/>
          </a:schemeClr>
        </a:solidFill>
        <a:ln w="12700" cap="flat" cmpd="sng" algn="ctr">
          <a:solidFill>
            <a:schemeClr val="accent4">
              <a:hueOff val="1288172"/>
              <a:satOff val="-1975"/>
              <a:lumOff val="-10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about lobbyists failure to register</a:t>
          </a:r>
        </a:p>
      </dsp:txBody>
      <dsp:txXfrm>
        <a:off x="3105544" y="3149713"/>
        <a:ext cx="771986" cy="771370"/>
      </dsp:txXfrm>
    </dsp:sp>
    <dsp:sp modelId="{F6DD4726-ED4D-49B4-9ABF-9E78D95415E9}">
      <dsp:nvSpPr>
        <dsp:cNvPr id="0" name=""/>
        <dsp:cNvSpPr/>
      </dsp:nvSpPr>
      <dsp:spPr>
        <a:xfrm rot="2700000">
          <a:off x="1739256" y="3669091"/>
          <a:ext cx="1152000" cy="1152000"/>
        </a:xfrm>
        <a:prstGeom prst="teardrop">
          <a:avLst>
            <a:gd name="adj" fmla="val 100000"/>
          </a:avLst>
        </a:prstGeom>
        <a:solidFill>
          <a:schemeClr val="accent4">
            <a:hueOff val="1932258"/>
            <a:satOff val="-2962"/>
            <a:lumOff val="-151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3C9334-3A27-40E0-A09B-AED887AF01D6}">
      <dsp:nvSpPr>
        <dsp:cNvPr id="0" name=""/>
        <dsp:cNvSpPr/>
      </dsp:nvSpPr>
      <dsp:spPr>
        <a:xfrm>
          <a:off x="1765935" y="3705359"/>
          <a:ext cx="1080000" cy="1079999"/>
        </a:xfrm>
        <a:prstGeom prst="ellipse">
          <a:avLst/>
        </a:prstGeom>
        <a:solidFill>
          <a:schemeClr val="lt1">
            <a:alpha val="90000"/>
            <a:hueOff val="0"/>
            <a:satOff val="0"/>
            <a:lumOff val="0"/>
            <a:alphaOff val="0"/>
          </a:schemeClr>
        </a:solidFill>
        <a:ln w="12700" cap="flat" cmpd="sng" algn="ctr">
          <a:solidFill>
            <a:schemeClr val="accent4">
              <a:hueOff val="1932258"/>
              <a:satOff val="-2962"/>
              <a:lumOff val="-1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from whistle-blowers</a:t>
          </a:r>
        </a:p>
      </dsp:txBody>
      <dsp:txXfrm>
        <a:off x="1919942" y="3859674"/>
        <a:ext cx="771986" cy="771370"/>
      </dsp:txXfrm>
    </dsp:sp>
    <dsp:sp modelId="{9FB8B663-C9BB-4DDB-A99E-0E2684896EDB}">
      <dsp:nvSpPr>
        <dsp:cNvPr id="0" name=""/>
        <dsp:cNvSpPr/>
      </dsp:nvSpPr>
      <dsp:spPr>
        <a:xfrm rot="2700000">
          <a:off x="2775019" y="1044474"/>
          <a:ext cx="1152000" cy="1152000"/>
        </a:xfrm>
        <a:prstGeom prst="teardrop">
          <a:avLst>
            <a:gd name="adj" fmla="val 100000"/>
          </a:avLst>
        </a:prstGeom>
        <a:solidFill>
          <a:schemeClr val="accent4">
            <a:hueOff val="2576345"/>
            <a:satOff val="-3949"/>
            <a:lumOff val="-201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3CA947-EFCC-4BCC-9927-CA36FD3C3A72}">
      <dsp:nvSpPr>
        <dsp:cNvPr id="0" name=""/>
        <dsp:cNvSpPr/>
      </dsp:nvSpPr>
      <dsp:spPr>
        <a:xfrm>
          <a:off x="2812423" y="1081139"/>
          <a:ext cx="1080000" cy="1079999"/>
        </a:xfrm>
        <a:prstGeom prst="ellipse">
          <a:avLst/>
        </a:prstGeom>
        <a:solidFill>
          <a:schemeClr val="lt1">
            <a:alpha val="90000"/>
            <a:hueOff val="0"/>
            <a:satOff val="0"/>
            <a:lumOff val="0"/>
            <a:alphaOff val="0"/>
          </a:schemeClr>
        </a:solidFill>
        <a:ln w="12700" cap="flat" cmpd="sng" algn="ctr">
          <a:solidFill>
            <a:schemeClr val="accent4">
              <a:hueOff val="2576345"/>
              <a:satOff val="-3949"/>
              <a:lumOff val="-201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about the conduct of public body board members</a:t>
          </a:r>
        </a:p>
      </dsp:txBody>
      <dsp:txXfrm>
        <a:off x="2966430" y="1235454"/>
        <a:ext cx="771986" cy="771370"/>
      </dsp:txXfrm>
    </dsp:sp>
    <dsp:sp modelId="{8AA4B071-A9EF-41C1-B61F-ACDA42CC92B5}">
      <dsp:nvSpPr>
        <dsp:cNvPr id="0" name=""/>
        <dsp:cNvSpPr/>
      </dsp:nvSpPr>
      <dsp:spPr>
        <a:xfrm rot="2700000">
          <a:off x="3773511" y="1959233"/>
          <a:ext cx="1152000" cy="1152000"/>
        </a:xfrm>
        <a:prstGeom prst="teardrop">
          <a:avLst>
            <a:gd name="adj" fmla="val 100000"/>
          </a:avLst>
        </a:prstGeom>
        <a:solidFill>
          <a:schemeClr val="accent4">
            <a:hueOff val="3220431"/>
            <a:satOff val="-4936"/>
            <a:lumOff val="-25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0042E1-1BE5-48C5-AB3F-326B62A54EF5}">
      <dsp:nvSpPr>
        <dsp:cNvPr id="0" name=""/>
        <dsp:cNvSpPr/>
      </dsp:nvSpPr>
      <dsp:spPr>
        <a:xfrm>
          <a:off x="3809625" y="1995253"/>
          <a:ext cx="1080000" cy="1079999"/>
        </a:xfrm>
        <a:prstGeom prst="ellipse">
          <a:avLst/>
        </a:prstGeom>
        <a:solidFill>
          <a:schemeClr val="lt1">
            <a:alpha val="90000"/>
            <a:hueOff val="0"/>
            <a:satOff val="0"/>
            <a:lumOff val="0"/>
            <a:alphaOff val="0"/>
          </a:schemeClr>
        </a:solidFill>
        <a:ln w="12700" cap="flat" cmpd="sng" algn="ctr">
          <a:solidFill>
            <a:schemeClr val="accent4">
              <a:hueOff val="3220431"/>
              <a:satOff val="-4936"/>
              <a:lumOff val="-252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about the conduct of Councillors</a:t>
          </a:r>
        </a:p>
      </dsp:txBody>
      <dsp:txXfrm>
        <a:off x="3963632" y="2149567"/>
        <a:ext cx="771986" cy="771370"/>
      </dsp:txXfrm>
    </dsp:sp>
    <dsp:sp modelId="{6818AF2A-33EC-4CFE-9D68-C3F93CDCA9C2}">
      <dsp:nvSpPr>
        <dsp:cNvPr id="0" name=""/>
        <dsp:cNvSpPr/>
      </dsp:nvSpPr>
      <dsp:spPr>
        <a:xfrm rot="2700000">
          <a:off x="5141881" y="3867255"/>
          <a:ext cx="467999" cy="467999"/>
        </a:xfrm>
        <a:prstGeom prst="rect">
          <a:avLst/>
        </a:prstGeom>
        <a:solidFill>
          <a:schemeClr val="bg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03BEE33-B2CE-4FAE-8DA1-CE690473DFA6}">
      <dsp:nvSpPr>
        <dsp:cNvPr id="0" name=""/>
        <dsp:cNvSpPr/>
      </dsp:nvSpPr>
      <dsp:spPr>
        <a:xfrm>
          <a:off x="1777777" y="142658"/>
          <a:ext cx="1080000" cy="1079999"/>
        </a:xfrm>
        <a:prstGeom prst="ellipse">
          <a:avLst/>
        </a:prstGeom>
        <a:solidFill>
          <a:schemeClr val="lt1">
            <a:alpha val="90000"/>
            <a:hueOff val="0"/>
            <a:satOff val="0"/>
            <a:lumOff val="0"/>
            <a:alphaOff val="0"/>
          </a:schemeClr>
        </a:solidFill>
        <a:ln w="12700" cap="flat" cmpd="sng" algn="ctr">
          <a:solidFill>
            <a:schemeClr val="accent4">
              <a:hueOff val="3864517"/>
              <a:satOff val="-5924"/>
              <a:lumOff val="-302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about the conduct of MSPs</a:t>
          </a:r>
        </a:p>
      </dsp:txBody>
      <dsp:txXfrm>
        <a:off x="1931785" y="296973"/>
        <a:ext cx="771986" cy="771370"/>
      </dsp:txXfrm>
    </dsp:sp>
    <dsp:sp modelId="{38DA9C82-0A51-436E-9925-DC1409098306}">
      <dsp:nvSpPr>
        <dsp:cNvPr id="0" name=""/>
        <dsp:cNvSpPr/>
      </dsp:nvSpPr>
      <dsp:spPr>
        <a:xfrm rot="2700000">
          <a:off x="430645" y="1825080"/>
          <a:ext cx="1440000" cy="1440000"/>
        </a:xfrm>
        <a:prstGeom prst="teardrop">
          <a:avLst>
            <a:gd name="adj" fmla="val 100000"/>
          </a:avLst>
        </a:prstGeom>
        <a:solidFill>
          <a:schemeClr val="accent4">
            <a:hueOff val="4508603"/>
            <a:satOff val="-6911"/>
            <a:lumOff val="-35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EB628B-CAA7-4999-88EE-A1F4B3EE8DEB}">
      <dsp:nvSpPr>
        <dsp:cNvPr id="0" name=""/>
        <dsp:cNvSpPr/>
      </dsp:nvSpPr>
      <dsp:spPr>
        <a:xfrm>
          <a:off x="464565" y="1861017"/>
          <a:ext cx="1368000" cy="1367999"/>
        </a:xfrm>
        <a:prstGeom prst="ellipse">
          <a:avLst/>
        </a:prstGeom>
        <a:solidFill>
          <a:schemeClr val="lt1">
            <a:alpha val="90000"/>
            <a:hueOff val="0"/>
            <a:satOff val="0"/>
            <a:lumOff val="0"/>
            <a:alphaOff val="0"/>
          </a:schemeClr>
        </a:solidFill>
        <a:ln w="12700" cap="flat" cmpd="sng" algn="ctr">
          <a:solidFill>
            <a:schemeClr val="accent4">
              <a:hueOff val="4508603"/>
              <a:satOff val="-6911"/>
              <a:lumOff val="-353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chemeClr val="tx2"/>
              </a:solidFill>
              <a:latin typeface="Arial" panose="020B0604020202020204" pitchFamily="34" charset="0"/>
              <a:cs typeface="Arial" panose="020B0604020202020204" pitchFamily="34" charset="0"/>
            </a:rPr>
            <a:t>We investigate complaints: </a:t>
          </a:r>
        </a:p>
      </dsp:txBody>
      <dsp:txXfrm>
        <a:off x="659640" y="2056482"/>
        <a:ext cx="977848" cy="977068"/>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2898A7-8E57-4CE1-87E2-4E2404D905AE}">
      <dsp:nvSpPr>
        <dsp:cNvPr id="0" name=""/>
        <dsp:cNvSpPr/>
      </dsp:nvSpPr>
      <dsp:spPr>
        <a:xfrm>
          <a:off x="0" y="5411"/>
          <a:ext cx="6266815" cy="427363"/>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We will operate an effective complaints system that delivers trusted outcomes</a:t>
          </a:r>
        </a:p>
      </dsp:txBody>
      <dsp:txXfrm>
        <a:off x="20862" y="26273"/>
        <a:ext cx="6225091" cy="385639"/>
      </dsp:txXfrm>
    </dsp:sp>
    <dsp:sp modelId="{137B851B-A013-4BC1-8CA5-46F677F84D88}">
      <dsp:nvSpPr>
        <dsp:cNvPr id="0" name=""/>
        <dsp:cNvSpPr/>
      </dsp:nvSpPr>
      <dsp:spPr>
        <a:xfrm>
          <a:off x="0" y="432775"/>
          <a:ext cx="6266815" cy="224892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971" tIns="13970" rIns="78232" bIns="13970" numCol="1" spcCol="1270" anchor="t" anchorCtr="0">
          <a:noAutofit/>
        </a:bodyPr>
        <a:lstStyle/>
        <a:p>
          <a:pPr marL="57150" lvl="1" indent="-57150" algn="l" defTabSz="466725">
            <a:lnSpc>
              <a:spcPct val="150000"/>
            </a:lnSpc>
            <a:spcBef>
              <a:spcPct val="0"/>
            </a:spcBef>
            <a:spcAft>
              <a:spcPts val="600"/>
            </a:spcAft>
            <a:buChar char="•"/>
          </a:pPr>
          <a:r>
            <a:rPr lang="en-GB" sz="1050" kern="1200">
              <a:latin typeface="Arial" panose="020B0604020202020204" pitchFamily="34" charset="0"/>
              <a:cs typeface="Arial" panose="020B0604020202020204" pitchFamily="34" charset="0"/>
            </a:rPr>
            <a:t>We will consult all relevant stakeholders on our current complaint handling procedures and revise them and publish them in the form of an investigations manual which takes account of the views received</a:t>
          </a:r>
          <a:endParaRPr lang="en-GB" sz="1050" kern="1200">
            <a:solidFill>
              <a:schemeClr val="tx2"/>
            </a:solidFill>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adapt our procedures to take account of stakeholder views and engender trust in the way that we work</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publish our procedures as revised so that everyone knows what to expect </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ensure that all staff are trained to fulfil their roles effectively, including on the revised Codes of Conduct for Councillors and Members of Public Bodies</a:t>
          </a:r>
        </a:p>
        <a:p>
          <a:pPr marL="57150" lvl="1" indent="-57150" algn="l" defTabSz="466725">
            <a:lnSpc>
              <a:spcPct val="150000"/>
            </a:lnSpc>
            <a:spcBef>
              <a:spcPct val="0"/>
            </a:spcBef>
            <a:spcAft>
              <a:spcPts val="600"/>
            </a:spcAft>
            <a:buChar char="•"/>
          </a:pPr>
          <a:endParaRPr lang="en-GB" sz="1050" kern="1200">
            <a:solidFill>
              <a:schemeClr val="tx2"/>
            </a:solidFill>
            <a:latin typeface="Arial" panose="020B0604020202020204" pitchFamily="34" charset="0"/>
            <a:cs typeface="Arial" panose="020B0604020202020204" pitchFamily="34" charset="0"/>
          </a:endParaRPr>
        </a:p>
      </dsp:txBody>
      <dsp:txXfrm>
        <a:off x="0" y="432775"/>
        <a:ext cx="6266815" cy="2248926"/>
      </dsp:txXfrm>
    </dsp:sp>
    <dsp:sp modelId="{0B12C96D-00D1-4D13-A618-4A7EDD9858E9}">
      <dsp:nvSpPr>
        <dsp:cNvPr id="0" name=""/>
        <dsp:cNvSpPr/>
      </dsp:nvSpPr>
      <dsp:spPr>
        <a:xfrm>
          <a:off x="0" y="2681701"/>
          <a:ext cx="6266815" cy="427363"/>
        </a:xfrm>
        <a:prstGeom prst="roundRect">
          <a:avLst/>
        </a:prstGeom>
        <a:solidFill>
          <a:schemeClr val="accent4">
            <a:hueOff val="2254302"/>
            <a:satOff val="-3456"/>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We will, through appropriate regulation, contribute to the establishment and maintenance of effective boards that are reflective of the communities that they serve</a:t>
          </a:r>
        </a:p>
      </dsp:txBody>
      <dsp:txXfrm>
        <a:off x="20862" y="2702563"/>
        <a:ext cx="6225091" cy="385639"/>
      </dsp:txXfrm>
    </dsp:sp>
    <dsp:sp modelId="{6F60E6D7-1ABC-4B6E-9426-6B9E6142086D}">
      <dsp:nvSpPr>
        <dsp:cNvPr id="0" name=""/>
        <dsp:cNvSpPr/>
      </dsp:nvSpPr>
      <dsp:spPr>
        <a:xfrm>
          <a:off x="0" y="3109065"/>
          <a:ext cx="6266815" cy="15122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971" tIns="13970" rIns="78232" bIns="13970" numCol="1" spcCol="1270" anchor="t" anchorCtr="0">
          <a:noAutofit/>
        </a:bodyPr>
        <a:lstStyle/>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publish for consultation a draft revised Code of Practice for appointments with a greater focus on outcomes, accountability and transparency</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take account of all stakeholder views in order to finalise the Code</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provide guidance and support to everyone engaged in the appointments process with a view to their implementing the new Code's provisions effectively</a:t>
          </a:r>
        </a:p>
        <a:p>
          <a:pPr marL="57150" lvl="1" indent="-57150" algn="l" defTabSz="466725">
            <a:lnSpc>
              <a:spcPct val="150000"/>
            </a:lnSpc>
            <a:spcBef>
              <a:spcPct val="0"/>
            </a:spcBef>
            <a:spcAft>
              <a:spcPts val="600"/>
            </a:spcAft>
            <a:buChar char="•"/>
          </a:pPr>
          <a:endParaRPr lang="en-GB" sz="1050" kern="1200">
            <a:solidFill>
              <a:schemeClr val="tx2"/>
            </a:solidFill>
            <a:latin typeface="Arial" panose="020B0604020202020204" pitchFamily="34" charset="0"/>
            <a:cs typeface="Arial" panose="020B0604020202020204" pitchFamily="34" charset="0"/>
          </a:endParaRPr>
        </a:p>
      </dsp:txBody>
      <dsp:txXfrm>
        <a:off x="0" y="3109065"/>
        <a:ext cx="6266815" cy="1512209"/>
      </dsp:txXfrm>
    </dsp:sp>
    <dsp:sp modelId="{551EF1F7-6D12-46CA-AEAF-57DA6789E4EA}">
      <dsp:nvSpPr>
        <dsp:cNvPr id="0" name=""/>
        <dsp:cNvSpPr/>
      </dsp:nvSpPr>
      <dsp:spPr>
        <a:xfrm>
          <a:off x="0" y="4621274"/>
          <a:ext cx="6266815" cy="427363"/>
        </a:xfrm>
        <a:prstGeom prst="roundRect">
          <a:avLst/>
        </a:prstGeom>
        <a:solidFill>
          <a:schemeClr val="accent4">
            <a:hueOff val="4508603"/>
            <a:satOff val="-6911"/>
            <a:lumOff val="-353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kern="1200">
              <a:latin typeface="Arial" panose="020B0604020202020204" pitchFamily="34" charset="0"/>
              <a:cs typeface="Arial" panose="020B0604020202020204" pitchFamily="34" charset="0"/>
            </a:rPr>
            <a:t>We will provide assurance to the public and our stakeholders that our objectives are being met in accordance with our purpose and our values and that our governance is effective</a:t>
          </a:r>
        </a:p>
      </dsp:txBody>
      <dsp:txXfrm>
        <a:off x="20862" y="4642136"/>
        <a:ext cx="6225091" cy="385639"/>
      </dsp:txXfrm>
    </dsp:sp>
    <dsp:sp modelId="{961173D7-C880-464D-9C99-7EDF911B46F9}">
      <dsp:nvSpPr>
        <dsp:cNvPr id="0" name=""/>
        <dsp:cNvSpPr/>
      </dsp:nvSpPr>
      <dsp:spPr>
        <a:xfrm>
          <a:off x="0" y="5048638"/>
          <a:ext cx="6266815" cy="2404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8971" tIns="13970" rIns="78232" bIns="13970" numCol="1" spcCol="1270" anchor="t" anchorCtr="0">
          <a:noAutofit/>
        </a:bodyPr>
        <a:lstStyle/>
        <a:p>
          <a:pPr marL="57150" lvl="1" indent="-57150" algn="l" defTabSz="466725">
            <a:lnSpc>
              <a:spcPct val="150000"/>
            </a:lnSpc>
            <a:spcBef>
              <a:spcPct val="0"/>
            </a:spcBef>
            <a:spcAft>
              <a:spcPts val="600"/>
            </a:spcAft>
            <a:buChar char="•"/>
          </a:pPr>
          <a:r>
            <a:rPr lang="en-GB" sz="1050" kern="1200">
              <a:latin typeface="Arial" panose="020B0604020202020204" pitchFamily="34" charset="0"/>
              <a:cs typeface="Arial" panose="020B0604020202020204" pitchFamily="34" charset="0"/>
            </a:rPr>
            <a:t>We will put new and more effective governance measures in place, inclusive of independent elements, to ensure for ourselves and to assure others, by way of public reporting, that we are achieving our objectives in line with our purpose and our values and in line with the resources made available to us</a:t>
          </a:r>
          <a:endParaRPr lang="en-GB" sz="1050" kern="1200">
            <a:solidFill>
              <a:schemeClr val="tx2"/>
            </a:solidFill>
            <a:latin typeface="Arial" panose="020B0604020202020204" pitchFamily="34" charset="0"/>
            <a:cs typeface="Arial" panose="020B0604020202020204" pitchFamily="34" charset="0"/>
          </a:endParaRP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adopt quality assurance monitoring of key performance indicators, including surveys of the views of those with whom we come into contact, and report publicly on the results. We will use those results to improve on what we do</a:t>
          </a:r>
        </a:p>
        <a:p>
          <a:pPr marL="57150" lvl="1" indent="-57150" algn="l" defTabSz="466725">
            <a:lnSpc>
              <a:spcPct val="150000"/>
            </a:lnSpc>
            <a:spcBef>
              <a:spcPct val="0"/>
            </a:spcBef>
            <a:spcAft>
              <a:spcPts val="600"/>
            </a:spcAft>
            <a:buChar char="•"/>
          </a:pPr>
          <a:r>
            <a:rPr lang="en-GB" sz="1050" kern="1200">
              <a:solidFill>
                <a:schemeClr val="tx2"/>
              </a:solidFill>
              <a:latin typeface="Arial" panose="020B0604020202020204" pitchFamily="34" charset="0"/>
              <a:cs typeface="Arial" panose="020B0604020202020204" pitchFamily="34" charset="0"/>
            </a:rPr>
            <a:t>We will report publicly on the difference that the new Code of Practice is making to the appointments process, for good or for bad, with a view to improving on practices</a:t>
          </a:r>
        </a:p>
        <a:p>
          <a:pPr marL="57150" lvl="1" indent="-57150" algn="l" defTabSz="466725">
            <a:lnSpc>
              <a:spcPct val="150000"/>
            </a:lnSpc>
            <a:spcBef>
              <a:spcPct val="0"/>
            </a:spcBef>
            <a:spcAft>
              <a:spcPts val="600"/>
            </a:spcAft>
            <a:buChar char="•"/>
          </a:pPr>
          <a:endParaRPr lang="en-GB" sz="1050" kern="1200">
            <a:solidFill>
              <a:schemeClr val="tx2"/>
            </a:solidFill>
            <a:latin typeface="Arial" panose="020B0604020202020204" pitchFamily="34" charset="0"/>
            <a:cs typeface="Arial" panose="020B0604020202020204" pitchFamily="34" charset="0"/>
          </a:endParaRPr>
        </a:p>
      </dsp:txBody>
      <dsp:txXfrm>
        <a:off x="0" y="5048638"/>
        <a:ext cx="6266815" cy="2404025"/>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ircleList">
  <dgm:title val=""/>
  <dgm:desc val=""/>
  <dgm:catLst>
    <dgm:cat type="list" pri="23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useDef="1">
    <dgm:dataModel>
      <dgm:ptLst/>
      <dgm:bg/>
      <dgm:whole/>
    </dgm:dataModel>
  </dgm:styleData>
  <dgm:clrData useDef="1">
    <dgm:dataModel>
      <dgm:ptLst/>
      <dgm:bg/>
      <dgm:whole/>
    </dgm:dataModel>
  </dgm:clrData>
  <dgm:layoutNode name="Name0">
    <dgm:varLst>
      <dgm:dir/>
    </dgm:varLst>
    <dgm:alg type="lin">
      <dgm:param type="linDir" val="fromT"/>
      <dgm:param type="fallback" val="2D"/>
    </dgm:alg>
    <dgm:shape xmlns:r="http://schemas.openxmlformats.org/officeDocument/2006/relationships" r:blip="">
      <dgm:adjLst/>
    </dgm:shape>
    <dgm:presOf/>
    <dgm:constrLst>
      <dgm:constr type="w" for="ch" forName="withChildren" refType="w"/>
      <dgm:constr type="h" for="ch" forName="withChildren" refType="w" fact="0.909"/>
      <dgm:constr type="w" for="ch" forName="noChildren" refType="w"/>
      <dgm:constr type="h" for="ch" forName="noChildren" refType="w" fact="0.164"/>
      <dgm:constr type="w" for="ch" forName="overlap" val="1"/>
      <dgm:constr type="h" for="ch" forName="overlap" refType="w" refFor="ch" refForName="withChildren" fact="-0.089"/>
      <dgm:constr type="primFontSz" for="des" forName="txLvl1" op="equ" val="65"/>
      <dgm:constr type="primFontSz" for="des" forName="txLvlOnly1" refType="primFontSz" refFor="des" refForName="txLvl1" op="equ"/>
      <dgm:constr type="primFontSz" for="des" forName="txLvl2" refType="primFontSz" refFor="des" refForName="txLvl1" op="equ" fact="0.78"/>
      <dgm:constr type="primFontSz" for="des" forName="txLvl3" refType="primFontSz" refFor="des" refForName="txLvl1" op="equ" fact="0.78"/>
      <dgm:constr type="userF" for="des" forName="lin" refType="primFontSz" refFor="des" refForName="txLvl2" op="equ"/>
    </dgm:constrLst>
    <dgm:forEach name="Name1" axis="ch" ptType="node">
      <dgm:choose name="Name2">
        <dgm:if name="Name3" axis="ch" ptType="node" func="cnt" op="gte" val="1">
          <dgm:layoutNode name="withChildren">
            <dgm:alg type="composite"/>
            <dgm:choose name="Name4">
              <dgm:if name="Name5" func="var" arg="dir" op="equ" val="norm">
                <dgm:constrLst>
                  <dgm:constr type="l" for="ch" forName="bigCircle"/>
                  <dgm:constr type="w" for="ch" forName="bigCircle" refType="h" refFor="ch" refForName="bigCircle"/>
                  <dgm:constr type="t" for="ch" forName="bigCircle"/>
                  <dgm:constr type="h" for="ch" forName="bigCircle" refType="h"/>
                  <dgm:constr type="l" for="ch" forName="medCircle" refType="w" fact="0.043"/>
                  <dgm:constr type="w" for="ch" forName="medCircle" refType="h" refFor="ch" refForName="medCircle"/>
                  <dgm:constr type="t" for="ch" forName="medCircle" refType="h" fact="0.042"/>
                  <dgm:constr type="h" for="ch" forName="medCircle" refType="h" fact="0.18"/>
                  <dgm:constr type="l" for="ch" forName="txLvl1" refType="ctrX" refFor="ch" refForName="medCircle"/>
                  <dgm:constr type="r" for="ch" forName="txLvl1" refType="w"/>
                  <dgm:constr type="h" for="ch" forName="txLvl1" refType="h" refFor="ch" refForName="medCircle"/>
                  <dgm:constr type="t" for="ch" forName="txLvl1" refType="t" refFor="ch" refForName="medCircle"/>
                  <dgm:constr type="l" for="ch" forName="lin" refType="ctrX" refFor="ch" refForName="medCircle"/>
                  <dgm:constr type="r" for="ch" forName="lin" refType="w"/>
                  <dgm:constr type="t" for="ch" forName="lin" refType="h" fact="0.222"/>
                  <dgm:constr type="h" for="ch" forName="lin" refType="h" fact="0.68"/>
                </dgm:constrLst>
              </dgm:if>
              <dgm:else name="Name6">
                <dgm:constrLst>
                  <dgm:constr type="r" for="ch" forName="bigCircle" refType="w"/>
                  <dgm:constr type="w" for="ch" forName="bigCircle" refType="h" refFor="ch" refForName="bigCircle"/>
                  <dgm:constr type="t" for="ch" forName="bigCircle"/>
                  <dgm:constr type="h" for="ch" forName="bigCircle" refType="h"/>
                  <dgm:constr type="r" for="ch" forName="medCircle" refType="w" fact="0.957"/>
                  <dgm:constr type="w" for="ch" forName="medCircle" refType="h" refFor="ch" refForName="medCircle"/>
                  <dgm:constr type="t" for="ch" forName="medCircle" refType="h" fact="0.042"/>
                  <dgm:constr type="h" for="ch" forName="medCircle" refType="h" fact="0.18"/>
                  <dgm:constr type="l" for="ch" forName="txLvl1"/>
                  <dgm:constr type="r" for="ch" forName="txLvl1" refType="ctrX" refFor="ch" refForName="medCircle"/>
                  <dgm:constr type="h" for="ch" forName="txLvl1" refType="h" refFor="ch" refForName="medCircle"/>
                  <dgm:constr type="t" for="ch" forName="txLvl1" refType="t" refFor="ch" refForName="medCircle"/>
                  <dgm:constr type="l" for="ch" forName="lin"/>
                  <dgm:constr type="r" for="ch" forName="lin" refType="ctrX" refFor="ch" refForName="medCircle"/>
                  <dgm:constr type="t" for="ch" forName="lin" refType="h" fact="0.222"/>
                  <dgm:constr type="h" for="ch" forName="lin" refType="h" fact="0.68"/>
                </dgm:constrLst>
              </dgm:else>
            </dgm:choose>
            <dgm:layoutNode name="bigCircle" styleLbl="vennNode1">
              <dgm:alg type="sp"/>
              <dgm:shape xmlns:r="http://schemas.openxmlformats.org/officeDocument/2006/relationships" type="ellipse" r:blip="">
                <dgm:adjLst/>
              </dgm:shape>
              <dgm:presOf/>
              <dgm:constrLst>
                <dgm:constr type="w" refType="h"/>
              </dgm:constrLst>
            </dgm:layoutNode>
            <dgm:layoutNode name="medCircle" styleLbl="vennNode1">
              <dgm:alg type="sp"/>
              <dgm:shape xmlns:r="http://schemas.openxmlformats.org/officeDocument/2006/relationships" type="ellipse" r:blip="">
                <dgm:adjLst/>
              </dgm:shape>
              <dgm:presOf/>
              <dgm:constrLst>
                <dgm:constr type="w" refType="h"/>
              </dgm:constrLst>
            </dgm:layoutNode>
            <dgm:layoutNode name="txLvl1" styleLbl="revTx">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name="lin">
              <dgm:choose name="Name10">
                <dgm:if name="Name11" func="var" arg="dir" op="equ" val="norm">
                  <dgm:alg type="lin">
                    <dgm:param type="linDir" val="fromT"/>
                    <dgm:param type="vertAlign" val="t"/>
                    <dgm:param type="nodeHorzAlign" val="l"/>
                  </dgm:alg>
                </dgm:if>
                <dgm:else name="Name12">
                  <dgm:alg type="lin">
                    <dgm:param type="linDir" val="fromT"/>
                    <dgm:param type="vertAlign" val="t"/>
                    <dgm:param type="nodeHorzAlign" val="r"/>
                  </dgm:alg>
                </dgm:else>
              </dgm:choose>
              <dgm:shape xmlns:r="http://schemas.openxmlformats.org/officeDocument/2006/relationships" r:blip="">
                <dgm:adjLst/>
              </dgm:shape>
              <dgm:presOf/>
              <dgm:constrLst>
                <dgm:constr type="userF"/>
                <dgm:constr type="primFontSz" for="ch" forName="txLvl2" refType="userF"/>
                <dgm:constr type="w" for="ch" forName="txLvl2" refType="w"/>
                <dgm:constr type="h" for="ch" forName="txLvl2" refType="primFontSz" refFor="ch" refForName="txLvl2" fact="0.39"/>
                <dgm:constr type="w" for="ch" forName="txLvl3" refType="w"/>
                <dgm:constr type="h" for="ch" forName="txLvl3" refType="primFontSz" refFor="ch" refForName="txLvl2" fact="0.39"/>
                <dgm:constr type="h" for="ch" forName="smCircle" refType="primFontSz" refFor="ch" refForName="txLvl2" fact="0.14"/>
                <dgm:constr type="h" for="ch" forName="indentDot1" refType="primFontSz" refFor="ch" refForName="txLvl2" fact="0.14"/>
                <dgm:constr type="h" for="ch" forName="indentDot2" refType="primFontSz" refFor="ch" refForName="txLvl2" fact="0.14"/>
                <dgm:constr type="h" for="ch" forName="indentDot3" refType="primFontSz" refFor="ch" refForName="txLvl2" fact="0.14"/>
                <dgm:constr type="w" for="ch" forName="indentDot1" refType="w"/>
                <dgm:constr type="w" for="ch" forName="indentDot2" refType="w"/>
                <dgm:constr type="w" for="ch" forName="indentDot3" refType="w"/>
                <dgm:constr type="userI" for="ch" forName="txLvl3" refType="primFontSz" refFor="ch" refForName="txLvl2" fact="0.14"/>
                <dgm:constr type="userI" for="ch" forName="indentDot1" refType="primFontSz" refFor="ch" refForName="txLvl2" fact="0.14"/>
                <dgm:constr type="userI" for="ch" forName="indentDot2" refType="primFontSz" refFor="ch" refForName="txLvl2" fact="0.14"/>
                <dgm:constr type="userI" for="ch" forName="indentDot3" refType="primFontSz" refFor="ch" refForName="txLvl2" fact="0.14"/>
              </dgm:constrLst>
              <dgm:ruleLst>
                <dgm:rule type="primFontSz" for="ch" forName="txLvl2" val="5" fact="NaN" max="NaN"/>
              </dgm:ruleLst>
              <dgm:forEach name="Name13" axis="ch" ptType="node">
                <dgm:layoutNode name="txLvl2" styleLbl="revTx">
                  <dgm:choose name="Name14">
                    <dgm:if name="Name15" func="var" arg="dir" op="equ" val="norm">
                      <dgm:alg type="tx">
                        <dgm:param type="parTxLTRAlign" val="l"/>
                        <dgm:param type="parTxRTLAlign" val="l"/>
                      </dgm:alg>
                    </dgm:if>
                    <dgm:else name="Name16">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h" val="INF" fact="NaN" max="NaN"/>
                  </dgm:ruleLst>
                </dgm:layoutNode>
                <dgm:forEach name="Name17" axis="ch" ptType="node" cnt="1">
                  <dgm:layoutNode name="indentDot1">
                    <dgm:alg type="composite"/>
                    <dgm:shape xmlns:r="http://schemas.openxmlformats.org/officeDocument/2006/relationships" r:blip="">
                      <dgm:adjLst/>
                    </dgm:shape>
                    <dgm:presOf/>
                    <dgm:choose name="Name18">
                      <dgm:if name="Name19" func="var" arg="dir" op="equ" val="norm">
                        <dgm:constrLst>
                          <dgm:constr type="userI"/>
                          <dgm:constr type="w" for="ch" forName="gap1" refType="userI" fact="3"/>
                          <dgm:constr type="w" for="ch" forName="smCircle1" refType="h"/>
                          <dgm:constr type="l" for="ch" forName="smCircle1" refType="r" refFor="ch" refForName="gap1"/>
                        </dgm:constrLst>
                      </dgm:if>
                      <dgm:else name="Name20">
                        <dgm:constrLst>
                          <dgm:constr type="userI"/>
                          <dgm:constr type="w" for="ch" forName="gap1" refType="userI" fact="3"/>
                          <dgm:constr type="w" for="ch" forName="smCircle1" refType="h"/>
                          <dgm:constr type="r" for="ch" forName="smCircle1" refType="l" refFor="ch" refForName="gap1"/>
                        </dgm:constrLst>
                      </dgm:else>
                    </dgm:choose>
                    <dgm:layoutNode name="gap1">
                      <dgm:alg type="sp"/>
                      <dgm:shape xmlns:r="http://schemas.openxmlformats.org/officeDocument/2006/relationships" type="rect" r:blip="" hideGeom="1">
                        <dgm:adjLst/>
                      </dgm:shape>
                      <dgm:presOf/>
                    </dgm:layoutNode>
                    <dgm:layoutNode name="smCircle1" styleLbl="vennNode1">
                      <dgm:alg type="sp"/>
                      <dgm:shape xmlns:r="http://schemas.openxmlformats.org/officeDocument/2006/relationships" type="ellipse" r:blip="">
                        <dgm:adjLst/>
                      </dgm:shape>
                      <dgm:presOf/>
                      <dgm:constrLst>
                        <dgm:constr type="w" refType="h"/>
                      </dgm:constrLst>
                    </dgm:layoutNode>
                  </dgm:layoutNode>
                </dgm:forEach>
                <dgm:forEach name="Name21" axis="ch" ptType="node">
                  <dgm:layoutNode name="txLvl3" styleLbl="revTx">
                    <dgm:varLst>
                      <dgm:bulletEnabled val="1"/>
                    </dgm:varLst>
                    <dgm:choose name="Name22">
                      <dgm:if name="Name23" func="var" arg="dir" op="equ" val="norm">
                        <dgm:alg type="tx">
                          <dgm:param type="parTxLTRAlign" val="l"/>
                          <dgm:param type="parTxRTLAlign" val="l"/>
                          <dgm:param type="shpTxLTRAlignCh" val="l"/>
                          <dgm:param type="shpTxRTLAlignCh" val="l"/>
                        </dgm:alg>
                      </dgm:if>
                      <dgm:else name="Name24">
                        <dgm:alg type="tx">
                          <dgm:param type="parTxLTRAlign" val="r"/>
                          <dgm:param type="parTxRTLAlign" val="r"/>
                          <dgm:param type="shpTxLTRAlignCh" val="r"/>
                          <dgm:param type="shpTxRTLAlignCh" val="r"/>
                        </dgm:alg>
                      </dgm:else>
                    </dgm:choose>
                    <dgm:shape xmlns:r="http://schemas.openxmlformats.org/officeDocument/2006/relationships" type="rect" r:blip="">
                      <dgm:adjLst/>
                    </dgm:shape>
                    <dgm:presOf axis="desOrSelf" ptType="node"/>
                    <dgm:choose name="Name25">
                      <dgm:if name="Name26" func="var" arg="dir" op="equ" val="norm">
                        <dgm:constrLst>
                          <dgm:constr type="userI"/>
                          <dgm:constr type="lMarg" refType="userI" fact="8.504"/>
                          <dgm:constr type="rMarg"/>
                          <dgm:constr type="tMarg" refType="primFontSz" fact="0.1"/>
                          <dgm:constr type="bMarg" refType="primFontSz" fact="0.1"/>
                        </dgm:constrLst>
                      </dgm:if>
                      <dgm:else name="Name27">
                        <dgm:constrLst>
                          <dgm:constr type="userI"/>
                          <dgm:constr type="lMarg"/>
                          <dgm:constr type="rMarg" refType="userI" fact="8.504"/>
                          <dgm:constr type="tMarg" refType="primFontSz" fact="0.1"/>
                          <dgm:constr type="bMarg" refType="primFontSz" fact="0.1"/>
                        </dgm:constrLst>
                      </dgm:else>
                    </dgm:choose>
                    <dgm:ruleLst>
                      <dgm:rule type="h" val="INF" fact="NaN" max="NaN"/>
                    </dgm:ruleLst>
                  </dgm:layoutNode>
                  <dgm:forEach name="Name28" axis="followSib" ptType="sibTrans" cnt="1">
                    <dgm:layoutNode name="indentDot2">
                      <dgm:alg type="composite"/>
                      <dgm:shape xmlns:r="http://schemas.openxmlformats.org/officeDocument/2006/relationships" r:blip="">
                        <dgm:adjLst/>
                      </dgm:shape>
                      <dgm:presOf/>
                      <dgm:choose name="Name29">
                        <dgm:if name="Name30" func="var" arg="dir" op="equ" val="norm">
                          <dgm:constrLst>
                            <dgm:constr type="userI"/>
                            <dgm:constr type="w" for="ch" forName="gap2" refType="userI" fact="3"/>
                            <dgm:constr type="w" for="ch" forName="smCircle2" refType="h"/>
                            <dgm:constr type="l" for="ch" forName="smCircle2" refType="r" refFor="ch" refForName="gap2"/>
                          </dgm:constrLst>
                        </dgm:if>
                        <dgm:else name="Name31">
                          <dgm:constrLst>
                            <dgm:constr type="userI"/>
                            <dgm:constr type="w" for="ch" forName="gap2" refType="userI" fact="3"/>
                            <dgm:constr type="w" for="ch" forName="smCircle2" refType="h"/>
                            <dgm:constr type="r" for="ch" forName="smCircle2" refType="l" refFor="ch" refForName="gap2"/>
                          </dgm:constrLst>
                        </dgm:else>
                      </dgm:choose>
                      <dgm:layoutNode name="gap2">
                        <dgm:alg type="sp"/>
                        <dgm:shape xmlns:r="http://schemas.openxmlformats.org/officeDocument/2006/relationships" type="rect" r:blip="" hideGeom="1">
                          <dgm:adjLst/>
                        </dgm:shape>
                        <dgm:presOf/>
                      </dgm:layoutNode>
                      <dgm:layoutNode name="smCircle2" styleLbl="vennNode1">
                        <dgm:alg type="sp"/>
                        <dgm:shape xmlns:r="http://schemas.openxmlformats.org/officeDocument/2006/relationships" type="ellipse" r:blip="">
                          <dgm:adjLst/>
                        </dgm:shape>
                        <dgm:presOf/>
                        <dgm:constrLst>
                          <dgm:constr type="w" refType="h"/>
                        </dgm:constrLst>
                      </dgm:layoutNode>
                    </dgm:layoutNode>
                  </dgm:forEach>
                </dgm:forEach>
                <dgm:choose name="Name32">
                  <dgm:if name="Name33" axis="ch" ptType="node" func="cnt" op="gte" val="1">
                    <dgm:forEach name="Name34" axis="followSib" ptType="sibTrans" cnt="1">
                      <dgm:layoutNode name="indentDot3">
                        <dgm:alg type="composite"/>
                        <dgm:shape xmlns:r="http://schemas.openxmlformats.org/officeDocument/2006/relationships" r:blip="">
                          <dgm:adjLst/>
                        </dgm:shape>
                        <dgm:presOf/>
                        <dgm:choose name="Name35">
                          <dgm:if name="Name36" func="var" arg="dir" op="equ" val="norm">
                            <dgm:constrLst>
                              <dgm:constr type="userI"/>
                              <dgm:constr type="w" for="ch" forName="gap3" refType="userI" fact="3"/>
                              <dgm:constr type="w" for="ch" forName="smCircle3" refType="h"/>
                              <dgm:constr type="l" for="ch" forName="smCircle3" refType="r" refFor="ch" refForName="gap3"/>
                            </dgm:constrLst>
                          </dgm:if>
                          <dgm:else name="Name37">
                            <dgm:constrLst>
                              <dgm:constr type="userI"/>
                              <dgm:constr type="w" for="ch" forName="gap3" refType="userI" fact="3"/>
                              <dgm:constr type="w" for="ch" forName="smCircle3" refType="h"/>
                              <dgm:constr type="r" for="ch" forName="smCircle3" refType="l" refFor="ch" refForName="gap3"/>
                            </dgm:constrLst>
                          </dgm:else>
                        </dgm:choose>
                        <dgm:layoutNode name="gap3">
                          <dgm:alg type="sp"/>
                          <dgm:shape xmlns:r="http://schemas.openxmlformats.org/officeDocument/2006/relationships" type="rect" r:blip="" hideGeom="1">
                            <dgm:adjLst/>
                          </dgm:shape>
                          <dgm:presOf/>
                        </dgm:layoutNode>
                        <dgm:layoutNode name="smCircle3" styleLbl="vennNode1">
                          <dgm:alg type="sp"/>
                          <dgm:shape xmlns:r="http://schemas.openxmlformats.org/officeDocument/2006/relationships" type="ellipse" r:blip="">
                            <dgm:adjLst/>
                          </dgm:shape>
                          <dgm:presOf/>
                          <dgm:constrLst>
                            <dgm:constr type="w" refType="h"/>
                          </dgm:constrLst>
                        </dgm:layoutNode>
                      </dgm:layoutNode>
                    </dgm:forEach>
                  </dgm:if>
                  <dgm:else name="Name38">
                    <dgm:forEach name="Name39" axis="followSib" ptType="sibTrans" cnt="1">
                      <dgm:layoutNode name="smCircle" styleLbl="vennNode1">
                        <dgm:alg type="sp"/>
                        <dgm:shape xmlns:r="http://schemas.openxmlformats.org/officeDocument/2006/relationships" type="ellipse" r:blip="">
                          <dgm:adjLst/>
                        </dgm:shape>
                        <dgm:presOf/>
                        <dgm:constrLst>
                          <dgm:constr type="w" refType="h"/>
                        </dgm:constrLst>
                      </dgm:layoutNode>
                    </dgm:forEach>
                  </dgm:else>
                </dgm:choose>
              </dgm:forEach>
            </dgm:layoutNode>
          </dgm:layoutNode>
          <dgm:choose name="Name40">
            <dgm:if name="Name41" axis="followSib ch" ptType="node node" cnt="1 0" func="cnt" op="gte" val="1">
              <dgm:layoutNode name="overlap">
                <dgm:alg type="sp"/>
                <dgm:shape xmlns:r="http://schemas.openxmlformats.org/officeDocument/2006/relationships" r:blip="">
                  <dgm:adjLst/>
                </dgm:shape>
                <dgm:presOf/>
              </dgm:layoutNode>
            </dgm:if>
            <dgm:else name="Name42"/>
          </dgm:choose>
        </dgm:if>
        <dgm:else name="Name43">
          <dgm:layoutNode name="noChildren">
            <dgm:alg type="composite"/>
            <dgm:choose name="Name44">
              <dgm:if name="Name45" func="var" arg="dir" op="equ" val="norm">
                <dgm:constrLst>
                  <dgm:constr type="l" for="ch" forName="gap"/>
                  <dgm:constr type="w" for="ch" forName="gap" refType="w" fact="0.043"/>
                  <dgm:constr type="h" for="ch" forName="gap" refType="h"/>
                  <dgm:constr type="t" for="ch" forName="gap"/>
                  <dgm:constr type="l" for="ch" forName="medCircle2" refType="r" refFor="ch" refForName="gap"/>
                  <dgm:constr type="w" for="ch" forName="medCircle2" refType="h" refFor="ch" refForName="medCircle2"/>
                  <dgm:constr type="t" for="ch" forName="medCircle2"/>
                  <dgm:constr type="h" for="ch" forName="medCircle2" refType="h"/>
                  <dgm:constr type="l" for="ch" forName="txLvlOnly1" refType="ctrX" refFor="ch" refForName="medCircle2"/>
                  <dgm:constr type="r" for="ch" forName="txLvlOnly1" refType="w"/>
                  <dgm:constr type="h" for="ch" forName="txLvlOnly1" refType="h"/>
                  <dgm:constr type="t" for="ch" forName="txLvlOnly1"/>
                </dgm:constrLst>
              </dgm:if>
              <dgm:else name="Name46">
                <dgm:constrLst>
                  <dgm:constr type="r" for="ch" forName="gap" refType="w"/>
                  <dgm:constr type="w" for="ch" forName="gap" refType="w" fact="0.043"/>
                  <dgm:constr type="h" for="ch" forName="gap" refType="h"/>
                  <dgm:constr type="t" for="ch" forName="gap"/>
                  <dgm:constr type="r" for="ch" forName="medCircle2" refType="l" refFor="ch" refForName="gap"/>
                  <dgm:constr type="w" for="ch" forName="medCircle2" refType="h" refFor="ch" refForName="medCircle2"/>
                  <dgm:constr type="t" for="ch" forName="medCircle2"/>
                  <dgm:constr type="h" for="ch" forName="medCircle2" refType="h"/>
                  <dgm:constr type="l" for="ch" forName="txLvlOnly1"/>
                  <dgm:constr type="r" for="ch" forName="txLvlOnly1" refType="ctrX" refFor="ch" refForName="medCircle2"/>
                  <dgm:constr type="h" for="ch" forName="txLvlOnly1" refType="h"/>
                  <dgm:constr type="t" for="ch" forName="txLvlOnly1"/>
                </dgm:constrLst>
              </dgm:else>
            </dgm:choose>
            <dgm:layoutNode name="gap">
              <dgm:alg type="sp"/>
              <dgm:shape xmlns:r="http://schemas.openxmlformats.org/officeDocument/2006/relationships" r:blip="">
                <dgm:adjLst/>
              </dgm:shape>
              <dgm:presOf/>
            </dgm:layoutNode>
            <dgm:layoutNode name="medCircle2" styleLbl="vennNode1">
              <dgm:alg type="sp"/>
              <dgm:shape xmlns:r="http://schemas.openxmlformats.org/officeDocument/2006/relationships" type="ellipse" r:blip="">
                <dgm:adjLst/>
              </dgm:shape>
              <dgm:presOf/>
              <dgm:constrLst>
                <dgm:constr type="w" refType="h"/>
              </dgm:constrLst>
            </dgm:layoutNode>
            <dgm:layoutNode name="txLvlOnly1" styleLbl="revTx">
              <dgm:choose name="Name47">
                <dgm:if name="Name48" func="var" arg="dir" op="equ" val="norm">
                  <dgm:alg type="tx">
                    <dgm:param type="parTxLTRAlign" val="l"/>
                    <dgm:param type="parTxRTLAlign" val="l"/>
                  </dgm:alg>
                </dgm:if>
                <dgm:else name="Name49">
                  <dgm:alg type="tx">
                    <dgm:param type="parTxLTRAlign" val="r"/>
                    <dgm:param type="parTxRTLAlign" val="r"/>
                  </dgm:alg>
                </dgm:else>
              </dgm:choose>
              <dgm:shape xmlns:r="http://schemas.openxmlformats.org/officeDocument/2006/relationships" type="rect" r:blip="">
                <dgm:adjLst/>
              </dgm:shape>
              <dgm:presOf axis="self" ptType="node"/>
              <dgm:constrLst>
                <dgm:constr type="lMarg"/>
                <dgm:constr type="rMarg"/>
                <dgm:constr type="tMarg" refType="primFontSz" fact="0.1"/>
                <dgm:constr type="bMarg" refType="primFontSz" fact="0.1"/>
              </dgm:constrLst>
              <dgm:ruleLst>
                <dgm:rule type="primFontSz" val="5" fact="NaN" max="NaN"/>
              </dgm:ruleLst>
            </dgm:layoutNode>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ESC">
      <a:dk1>
        <a:srgbClr val="080808"/>
      </a:dk1>
      <a:lt1>
        <a:srgbClr val="FFFFFF"/>
      </a:lt1>
      <a:dk2>
        <a:srgbClr val="323E48"/>
      </a:dk2>
      <a:lt2>
        <a:srgbClr val="EDEDED"/>
      </a:lt2>
      <a:accent1>
        <a:srgbClr val="00A19A"/>
      </a:accent1>
      <a:accent2>
        <a:srgbClr val="2B6AAF"/>
      </a:accent2>
      <a:accent3>
        <a:srgbClr val="457F7C"/>
      </a:accent3>
      <a:accent4>
        <a:srgbClr val="8ACBBF"/>
      </a:accent4>
      <a:accent5>
        <a:srgbClr val="8884BF"/>
      </a:accent5>
      <a:accent6>
        <a:srgbClr val="558DCA"/>
      </a:accent6>
      <a:hlink>
        <a:srgbClr val="2B6AAF"/>
      </a:hlink>
      <a:folHlink>
        <a:srgbClr val="ED694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B97C-1762-46C7-8CCA-28DCC2DCC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Karen Elder</cp:lastModifiedBy>
  <cp:revision>9</cp:revision>
  <cp:lastPrinted>2021-05-28T12:57:00Z</cp:lastPrinted>
  <dcterms:created xsi:type="dcterms:W3CDTF">2021-05-28T09:59:00Z</dcterms:created>
  <dcterms:modified xsi:type="dcterms:W3CDTF">2021-05-28T16:09:00Z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1493415914</vt:i4>
  </property>
</Properties>
</file>