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2EA49" w14:textId="28947824" w:rsidR="00192308" w:rsidRDefault="00192308" w:rsidP="001A27A3">
      <w:pPr>
        <w:spacing w:after="0" w:line="240" w:lineRule="auto"/>
        <w:rPr>
          <w:rFonts w:cs="Arial"/>
          <w:b/>
        </w:rPr>
      </w:pPr>
    </w:p>
    <w:p w14:paraId="57F472E2" w14:textId="77777777" w:rsidR="00192308" w:rsidRDefault="00192308" w:rsidP="00AB590F">
      <w:pPr>
        <w:spacing w:after="0" w:line="240" w:lineRule="auto"/>
        <w:rPr>
          <w:rFonts w:cs="Arial"/>
          <w:b/>
        </w:rPr>
      </w:pPr>
    </w:p>
    <w:p w14:paraId="0202FCBD" w14:textId="30387ACE" w:rsidR="00192308" w:rsidRDefault="00192308" w:rsidP="001A27A3">
      <w:pPr>
        <w:spacing w:after="0" w:line="240" w:lineRule="auto"/>
        <w:rPr>
          <w:rFonts w:cs="Arial"/>
          <w:b/>
        </w:rPr>
      </w:pPr>
    </w:p>
    <w:p w14:paraId="01CBF21A" w14:textId="08138AF1" w:rsidR="007865EB" w:rsidRDefault="007865EB" w:rsidP="001A27A3">
      <w:pPr>
        <w:spacing w:after="0" w:line="240" w:lineRule="auto"/>
        <w:rPr>
          <w:rFonts w:cs="Arial"/>
          <w:b/>
        </w:rPr>
      </w:pPr>
    </w:p>
    <w:p w14:paraId="70C5FB91" w14:textId="7650ED76" w:rsidR="007865EB" w:rsidRDefault="007865EB" w:rsidP="001A27A3">
      <w:pPr>
        <w:spacing w:after="0" w:line="240" w:lineRule="auto"/>
        <w:rPr>
          <w:rFonts w:cs="Arial"/>
          <w:b/>
        </w:rPr>
      </w:pPr>
    </w:p>
    <w:p w14:paraId="19B2CC45" w14:textId="7B53250A" w:rsidR="007865EB" w:rsidRDefault="007865EB" w:rsidP="001A27A3">
      <w:pPr>
        <w:spacing w:after="0" w:line="240" w:lineRule="auto"/>
        <w:rPr>
          <w:rFonts w:cs="Arial"/>
          <w:b/>
        </w:rPr>
      </w:pPr>
    </w:p>
    <w:p w14:paraId="3FC0F6C1" w14:textId="68C72958" w:rsidR="007865EB" w:rsidRDefault="007865EB" w:rsidP="001A27A3">
      <w:pPr>
        <w:spacing w:after="0" w:line="240" w:lineRule="auto"/>
        <w:rPr>
          <w:rFonts w:cs="Arial"/>
          <w:b/>
        </w:rPr>
      </w:pPr>
    </w:p>
    <w:p w14:paraId="3B8A1000" w14:textId="3A94B395" w:rsidR="007865EB" w:rsidRDefault="007865EB" w:rsidP="001A27A3">
      <w:pPr>
        <w:spacing w:after="0" w:line="240" w:lineRule="auto"/>
        <w:rPr>
          <w:rFonts w:cs="Arial"/>
          <w:b/>
        </w:rPr>
      </w:pPr>
    </w:p>
    <w:p w14:paraId="75BA1DF6" w14:textId="001C6779" w:rsidR="007865EB" w:rsidRDefault="007865EB" w:rsidP="001A27A3">
      <w:pPr>
        <w:spacing w:after="0" w:line="240" w:lineRule="auto"/>
        <w:rPr>
          <w:rFonts w:cs="Arial"/>
          <w:b/>
        </w:rPr>
      </w:pPr>
    </w:p>
    <w:p w14:paraId="5CBA3F3C" w14:textId="7018B610" w:rsidR="007865EB" w:rsidRDefault="007865EB" w:rsidP="001A27A3">
      <w:pPr>
        <w:spacing w:after="0" w:line="240" w:lineRule="auto"/>
        <w:rPr>
          <w:rFonts w:cs="Arial"/>
          <w:b/>
        </w:rPr>
      </w:pPr>
    </w:p>
    <w:p w14:paraId="7F0D8729" w14:textId="450719C5" w:rsidR="007865EB" w:rsidRDefault="007865EB" w:rsidP="001A27A3">
      <w:pPr>
        <w:spacing w:after="0" w:line="240" w:lineRule="auto"/>
        <w:rPr>
          <w:rFonts w:cs="Arial"/>
          <w:b/>
        </w:rPr>
      </w:pPr>
    </w:p>
    <w:p w14:paraId="3C74675E" w14:textId="58AE61F4" w:rsidR="007865EB" w:rsidRDefault="007865EB" w:rsidP="001A27A3">
      <w:pPr>
        <w:spacing w:after="0" w:line="240" w:lineRule="auto"/>
        <w:rPr>
          <w:rFonts w:cs="Arial"/>
          <w:b/>
        </w:rPr>
      </w:pPr>
    </w:p>
    <w:p w14:paraId="34F0C18E" w14:textId="133E3E5A" w:rsidR="007865EB" w:rsidRDefault="007865EB" w:rsidP="001A27A3">
      <w:pPr>
        <w:spacing w:after="0" w:line="240" w:lineRule="auto"/>
        <w:rPr>
          <w:rFonts w:cs="Arial"/>
          <w:b/>
        </w:rPr>
      </w:pPr>
    </w:p>
    <w:p w14:paraId="55EACD66" w14:textId="2BD69F91" w:rsidR="007865EB" w:rsidRDefault="007865EB" w:rsidP="001A27A3">
      <w:pPr>
        <w:spacing w:after="0" w:line="240" w:lineRule="auto"/>
        <w:rPr>
          <w:rFonts w:cs="Arial"/>
          <w:b/>
        </w:rPr>
      </w:pPr>
    </w:p>
    <w:p w14:paraId="63B44B86" w14:textId="16C24952" w:rsidR="007865EB" w:rsidRDefault="007865EB" w:rsidP="001A27A3">
      <w:pPr>
        <w:spacing w:after="0" w:line="240" w:lineRule="auto"/>
        <w:rPr>
          <w:rFonts w:cs="Arial"/>
          <w:b/>
        </w:rPr>
      </w:pPr>
    </w:p>
    <w:p w14:paraId="36838902" w14:textId="6F2BF0BC" w:rsidR="007865EB" w:rsidRDefault="007865EB" w:rsidP="001A27A3">
      <w:pPr>
        <w:spacing w:after="0" w:line="240" w:lineRule="auto"/>
        <w:rPr>
          <w:rFonts w:cs="Arial"/>
          <w:b/>
        </w:rPr>
      </w:pPr>
    </w:p>
    <w:p w14:paraId="03BF426E" w14:textId="5B641940" w:rsidR="007865EB" w:rsidRDefault="007865EB" w:rsidP="001A27A3">
      <w:pPr>
        <w:spacing w:after="0" w:line="240" w:lineRule="auto"/>
        <w:rPr>
          <w:rFonts w:cs="Arial"/>
          <w:b/>
        </w:rPr>
      </w:pPr>
    </w:p>
    <w:p w14:paraId="2A299B4C" w14:textId="19376D6E" w:rsidR="007865EB" w:rsidRDefault="007865EB" w:rsidP="001A27A3">
      <w:pPr>
        <w:spacing w:after="0" w:line="240" w:lineRule="auto"/>
        <w:rPr>
          <w:rFonts w:cs="Arial"/>
          <w:b/>
        </w:rPr>
      </w:pPr>
    </w:p>
    <w:p w14:paraId="7E6DDEFD" w14:textId="58107B6E" w:rsidR="007865EB" w:rsidRDefault="007865EB" w:rsidP="001A27A3">
      <w:pPr>
        <w:spacing w:after="0" w:line="240" w:lineRule="auto"/>
        <w:rPr>
          <w:rFonts w:cs="Arial"/>
          <w:b/>
        </w:rPr>
      </w:pPr>
    </w:p>
    <w:p w14:paraId="0B5C1DFB" w14:textId="67F6D2B0" w:rsidR="007865EB" w:rsidRDefault="007865EB" w:rsidP="001A27A3">
      <w:pPr>
        <w:spacing w:after="0" w:line="240" w:lineRule="auto"/>
        <w:rPr>
          <w:rFonts w:cs="Arial"/>
          <w:b/>
        </w:rPr>
      </w:pPr>
    </w:p>
    <w:p w14:paraId="02FDA619" w14:textId="57D9BFBC" w:rsidR="007865EB" w:rsidRDefault="007865EB" w:rsidP="001A27A3">
      <w:pPr>
        <w:spacing w:after="0" w:line="240" w:lineRule="auto"/>
        <w:rPr>
          <w:rFonts w:cs="Arial"/>
          <w:b/>
        </w:rPr>
      </w:pPr>
    </w:p>
    <w:p w14:paraId="579D610B" w14:textId="4BA0DA5B" w:rsidR="007865EB" w:rsidRDefault="007865EB" w:rsidP="001A27A3">
      <w:pPr>
        <w:spacing w:after="0" w:line="240" w:lineRule="auto"/>
        <w:rPr>
          <w:rFonts w:cs="Arial"/>
          <w:b/>
        </w:rPr>
      </w:pPr>
    </w:p>
    <w:p w14:paraId="12094351" w14:textId="77777777" w:rsidR="007865EB" w:rsidRDefault="007865EB" w:rsidP="007865EB">
      <w:pPr>
        <w:spacing w:after="0" w:line="240" w:lineRule="auto"/>
        <w:jc w:val="right"/>
        <w:rPr>
          <w:rFonts w:cs="Arial"/>
          <w:color w:val="00A19A" w:themeColor="accent2"/>
          <w:sz w:val="52"/>
        </w:rPr>
      </w:pPr>
    </w:p>
    <w:p w14:paraId="2C7BC7D2" w14:textId="4C3D5E20" w:rsidR="007865EB" w:rsidRPr="00735BEC" w:rsidRDefault="00C020D1" w:rsidP="007865EB">
      <w:pPr>
        <w:spacing w:after="0" w:line="240" w:lineRule="auto"/>
        <w:jc w:val="right"/>
        <w:rPr>
          <w:rFonts w:cs="Arial"/>
          <w:color w:val="00A19A" w:themeColor="accent2"/>
          <w:sz w:val="52"/>
        </w:rPr>
      </w:pPr>
      <w:r>
        <w:rPr>
          <w:rFonts w:cs="Arial"/>
          <w:color w:val="00A19A" w:themeColor="accent2"/>
          <w:sz w:val="52"/>
        </w:rPr>
        <w:t>INVESTIGATIONS MANUAL</w:t>
      </w:r>
    </w:p>
    <w:p w14:paraId="23AD8BBF" w14:textId="77777777" w:rsidR="007865EB" w:rsidRDefault="007865EB" w:rsidP="007865EB">
      <w:pPr>
        <w:spacing w:after="0" w:line="240" w:lineRule="auto"/>
        <w:jc w:val="right"/>
        <w:rPr>
          <w:rFonts w:cs="Arial"/>
        </w:rPr>
      </w:pPr>
    </w:p>
    <w:p w14:paraId="53D6EAAA" w14:textId="77777777" w:rsidR="007865EB" w:rsidRPr="00735BEC" w:rsidRDefault="007865EB" w:rsidP="007865EB">
      <w:pPr>
        <w:spacing w:after="0" w:line="240" w:lineRule="auto"/>
        <w:jc w:val="right"/>
        <w:rPr>
          <w:rFonts w:cs="Arial"/>
        </w:rPr>
      </w:pPr>
    </w:p>
    <w:p w14:paraId="2AE5420D" w14:textId="6C604FFC" w:rsidR="00C020D1" w:rsidRDefault="00C020D1" w:rsidP="00C020D1">
      <w:pPr>
        <w:tabs>
          <w:tab w:val="left" w:pos="2694"/>
        </w:tabs>
        <w:spacing w:after="0" w:line="240" w:lineRule="auto"/>
        <w:jc w:val="right"/>
        <w:rPr>
          <w:rFonts w:cs="Arial"/>
          <w:sz w:val="40"/>
          <w:szCs w:val="40"/>
        </w:rPr>
      </w:pPr>
      <w:r w:rsidRPr="002726B1">
        <w:rPr>
          <w:rFonts w:cs="Arial"/>
          <w:sz w:val="40"/>
          <w:szCs w:val="40"/>
        </w:rPr>
        <w:t>Complaint Handling Process</w:t>
      </w:r>
      <w:r w:rsidR="004D509E">
        <w:rPr>
          <w:rFonts w:cs="Arial"/>
          <w:sz w:val="40"/>
          <w:szCs w:val="40"/>
        </w:rPr>
        <w:t>es</w:t>
      </w:r>
      <w:r w:rsidRPr="002726B1">
        <w:rPr>
          <w:rFonts w:cs="Arial"/>
          <w:sz w:val="40"/>
          <w:szCs w:val="40"/>
        </w:rPr>
        <w:t xml:space="preserve"> and Procedures</w:t>
      </w:r>
    </w:p>
    <w:p w14:paraId="21E65226" w14:textId="77777777" w:rsidR="00746526" w:rsidRDefault="00746526" w:rsidP="00C020D1">
      <w:pPr>
        <w:tabs>
          <w:tab w:val="left" w:pos="2694"/>
        </w:tabs>
        <w:spacing w:after="0" w:line="240" w:lineRule="auto"/>
        <w:jc w:val="right"/>
        <w:rPr>
          <w:rFonts w:cs="Arial"/>
          <w:sz w:val="32"/>
          <w:szCs w:val="32"/>
        </w:rPr>
      </w:pPr>
    </w:p>
    <w:p w14:paraId="3823B687" w14:textId="11013160" w:rsidR="00C020D1" w:rsidRPr="00634BD5" w:rsidRDefault="00634BD5" w:rsidP="00634BD5">
      <w:pPr>
        <w:tabs>
          <w:tab w:val="left" w:pos="2694"/>
        </w:tabs>
        <w:spacing w:after="0" w:line="240" w:lineRule="auto"/>
        <w:jc w:val="right"/>
        <w:rPr>
          <w:rFonts w:cs="Arial"/>
          <w:szCs w:val="24"/>
        </w:rPr>
      </w:pPr>
      <w:r w:rsidRPr="00634BD5">
        <w:rPr>
          <w:rFonts w:cs="Arial"/>
          <w:szCs w:val="24"/>
        </w:rPr>
        <w:t xml:space="preserve">For complaints about </w:t>
      </w:r>
      <w:r w:rsidR="00C020D1" w:rsidRPr="00634BD5">
        <w:rPr>
          <w:rFonts w:cs="Arial"/>
          <w:szCs w:val="24"/>
        </w:rPr>
        <w:t>Councillor</w:t>
      </w:r>
      <w:r w:rsidR="004D509E" w:rsidRPr="00634BD5">
        <w:rPr>
          <w:rFonts w:cs="Arial"/>
          <w:szCs w:val="24"/>
        </w:rPr>
        <w:t>s</w:t>
      </w:r>
      <w:r w:rsidRPr="00634BD5">
        <w:rPr>
          <w:rFonts w:cs="Arial"/>
          <w:szCs w:val="24"/>
        </w:rPr>
        <w:t>,</w:t>
      </w:r>
      <w:r w:rsidR="00C020D1" w:rsidRPr="00634BD5">
        <w:rPr>
          <w:rFonts w:cs="Arial"/>
          <w:szCs w:val="24"/>
        </w:rPr>
        <w:t xml:space="preserve"> Board Members</w:t>
      </w:r>
      <w:r w:rsidRPr="00634BD5">
        <w:rPr>
          <w:rFonts w:cs="Arial"/>
          <w:szCs w:val="24"/>
        </w:rPr>
        <w:t>,</w:t>
      </w:r>
      <w:r w:rsidR="00C020D1" w:rsidRPr="00634BD5">
        <w:rPr>
          <w:rFonts w:cs="Arial"/>
          <w:szCs w:val="24"/>
        </w:rPr>
        <w:t xml:space="preserve"> MSPs</w:t>
      </w:r>
      <w:r w:rsidRPr="00634BD5">
        <w:rPr>
          <w:rFonts w:cs="Arial"/>
          <w:szCs w:val="24"/>
        </w:rPr>
        <w:t>,</w:t>
      </w:r>
      <w:r w:rsidR="00C020D1" w:rsidRPr="00634BD5">
        <w:rPr>
          <w:rFonts w:cs="Arial"/>
          <w:szCs w:val="24"/>
        </w:rPr>
        <w:t xml:space="preserve"> Appointments </w:t>
      </w:r>
      <w:r w:rsidRPr="00634BD5">
        <w:rPr>
          <w:rFonts w:cs="Arial"/>
          <w:szCs w:val="24"/>
        </w:rPr>
        <w:t>and</w:t>
      </w:r>
      <w:r w:rsidR="00C020D1" w:rsidRPr="00634BD5">
        <w:rPr>
          <w:rFonts w:cs="Arial"/>
          <w:szCs w:val="24"/>
        </w:rPr>
        <w:t xml:space="preserve"> Lobbying</w:t>
      </w:r>
    </w:p>
    <w:p w14:paraId="76F55226" w14:textId="75CFEA9E" w:rsidR="007865EB" w:rsidRDefault="007865EB" w:rsidP="007865EB">
      <w:pPr>
        <w:spacing w:after="0" w:line="240" w:lineRule="auto"/>
        <w:jc w:val="right"/>
        <w:rPr>
          <w:rFonts w:cs="Arial"/>
          <w:sz w:val="40"/>
        </w:rPr>
      </w:pPr>
    </w:p>
    <w:p w14:paraId="446898D3" w14:textId="7BBBA001" w:rsidR="00634BD5" w:rsidRDefault="00634BD5" w:rsidP="007865EB">
      <w:pPr>
        <w:spacing w:after="0" w:line="240" w:lineRule="auto"/>
        <w:jc w:val="right"/>
        <w:rPr>
          <w:rFonts w:cs="Arial"/>
          <w:sz w:val="40"/>
        </w:rPr>
      </w:pPr>
    </w:p>
    <w:p w14:paraId="67F63FE5" w14:textId="6CFE2601" w:rsidR="00634BD5" w:rsidRDefault="00634BD5" w:rsidP="007865EB">
      <w:pPr>
        <w:spacing w:after="0" w:line="240" w:lineRule="auto"/>
        <w:jc w:val="right"/>
        <w:rPr>
          <w:rFonts w:cs="Arial"/>
          <w:sz w:val="40"/>
        </w:rPr>
      </w:pPr>
    </w:p>
    <w:p w14:paraId="6D04F131" w14:textId="77777777" w:rsidR="00634BD5" w:rsidRPr="00735BEC" w:rsidRDefault="00634BD5" w:rsidP="007865EB">
      <w:pPr>
        <w:spacing w:after="0" w:line="240" w:lineRule="auto"/>
        <w:jc w:val="right"/>
        <w:rPr>
          <w:rFonts w:cs="Arial"/>
          <w:sz w:val="40"/>
        </w:rPr>
      </w:pPr>
    </w:p>
    <w:p w14:paraId="3C5D6634" w14:textId="77777777" w:rsidR="007865EB" w:rsidRPr="00735BEC" w:rsidRDefault="007865EB" w:rsidP="007865EB">
      <w:pPr>
        <w:spacing w:after="0" w:line="240" w:lineRule="auto"/>
        <w:jc w:val="right"/>
        <w:rPr>
          <w:rFonts w:cs="Arial"/>
        </w:rPr>
      </w:pPr>
    </w:p>
    <w:p w14:paraId="6626B008" w14:textId="77777777" w:rsidR="007865EB" w:rsidRPr="00735BEC" w:rsidRDefault="007865EB" w:rsidP="007865EB">
      <w:pPr>
        <w:spacing w:after="0" w:line="240" w:lineRule="auto"/>
        <w:jc w:val="right"/>
        <w:rPr>
          <w:rFonts w:cs="Arial"/>
        </w:rPr>
      </w:pPr>
    </w:p>
    <w:p w14:paraId="753C0642" w14:textId="77777777" w:rsidR="007865EB" w:rsidRPr="00735BEC" w:rsidRDefault="007865EB" w:rsidP="007865EB">
      <w:pPr>
        <w:spacing w:after="0" w:line="240" w:lineRule="auto"/>
        <w:jc w:val="right"/>
        <w:rPr>
          <w:rFonts w:cs="Arial"/>
        </w:rPr>
      </w:pPr>
    </w:p>
    <w:p w14:paraId="6CAF6CFB" w14:textId="5CEA6739" w:rsidR="00E27C73" w:rsidRDefault="00027725" w:rsidP="007865EB">
      <w:pPr>
        <w:spacing w:after="0" w:line="240" w:lineRule="auto"/>
        <w:jc w:val="right"/>
        <w:rPr>
          <w:rFonts w:cs="Arial"/>
          <w:b/>
        </w:rPr>
      </w:pPr>
      <w:r>
        <w:rPr>
          <w:rFonts w:cs="Arial"/>
          <w:color w:val="00A19A" w:themeColor="accent2"/>
          <w:sz w:val="40"/>
        </w:rPr>
        <w:t>April 2025</w:t>
      </w:r>
    </w:p>
    <w:p w14:paraId="7687E636" w14:textId="77777777" w:rsidR="007865EB" w:rsidRPr="00C020D1" w:rsidRDefault="007865EB" w:rsidP="00C020D1">
      <w:pPr>
        <w:pStyle w:val="Heading3"/>
      </w:pPr>
      <w:r>
        <w:br w:type="page"/>
      </w:r>
    </w:p>
    <w:p w14:paraId="19E311AF" w14:textId="51A6D175" w:rsidR="00485F71" w:rsidRPr="00344778" w:rsidRDefault="00E27C73" w:rsidP="00344778">
      <w:pPr>
        <w:spacing w:after="0" w:line="240" w:lineRule="auto"/>
        <w:rPr>
          <w:rFonts w:cs="Arial"/>
          <w:b/>
          <w:color w:val="00A19A"/>
        </w:rPr>
      </w:pPr>
      <w:r w:rsidRPr="00E27C73">
        <w:rPr>
          <w:rFonts w:cs="Arial"/>
          <w:b/>
          <w:color w:val="00A19A"/>
        </w:rPr>
        <w:lastRenderedPageBreak/>
        <w:t>CONTENTS</w:t>
      </w:r>
    </w:p>
    <w:sdt>
      <w:sdtPr>
        <w:rPr>
          <w:rFonts w:ascii="Arial" w:eastAsiaTheme="minorEastAsia" w:hAnsi="Arial" w:cstheme="minorBidi"/>
          <w:b w:val="0"/>
          <w:color w:val="auto"/>
          <w:sz w:val="24"/>
          <w:szCs w:val="24"/>
          <w:lang w:val="en-GB"/>
        </w:rPr>
        <w:id w:val="-814566136"/>
        <w:docPartObj>
          <w:docPartGallery w:val="Table of Contents"/>
          <w:docPartUnique/>
        </w:docPartObj>
      </w:sdtPr>
      <w:sdtEndPr/>
      <w:sdtContent>
        <w:p w14:paraId="372A2D75" w14:textId="53CB7A40" w:rsidR="00485F71" w:rsidRDefault="00485F71">
          <w:pPr>
            <w:pStyle w:val="TOCHeading"/>
          </w:pPr>
        </w:p>
        <w:p w14:paraId="638BB522" w14:textId="5A144BC0" w:rsidR="00145670" w:rsidRDefault="00485F71">
          <w:pPr>
            <w:pStyle w:val="TOC1"/>
            <w:tabs>
              <w:tab w:val="right" w:leader="dot" w:pos="9736"/>
            </w:tabs>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95191269" w:history="1">
            <w:r w:rsidR="00145670" w:rsidRPr="003D211F">
              <w:rPr>
                <w:rStyle w:val="Hyperlink"/>
                <w:noProof/>
              </w:rPr>
              <w:t>A. ABBREVIATED TERMS</w:t>
            </w:r>
            <w:r w:rsidR="00145670">
              <w:rPr>
                <w:noProof/>
                <w:webHidden/>
              </w:rPr>
              <w:tab/>
            </w:r>
            <w:r w:rsidR="00145670">
              <w:rPr>
                <w:noProof/>
                <w:webHidden/>
              </w:rPr>
              <w:fldChar w:fldCharType="begin"/>
            </w:r>
            <w:r w:rsidR="00145670">
              <w:rPr>
                <w:noProof/>
                <w:webHidden/>
              </w:rPr>
              <w:instrText xml:space="preserve"> PAGEREF _Toc195191269 \h </w:instrText>
            </w:r>
            <w:r w:rsidR="00145670">
              <w:rPr>
                <w:noProof/>
                <w:webHidden/>
              </w:rPr>
            </w:r>
            <w:r w:rsidR="00145670">
              <w:rPr>
                <w:noProof/>
                <w:webHidden/>
              </w:rPr>
              <w:fldChar w:fldCharType="separate"/>
            </w:r>
            <w:r w:rsidR="00F10B40">
              <w:rPr>
                <w:noProof/>
                <w:webHidden/>
              </w:rPr>
              <w:t>6</w:t>
            </w:r>
            <w:r w:rsidR="00145670">
              <w:rPr>
                <w:noProof/>
                <w:webHidden/>
              </w:rPr>
              <w:fldChar w:fldCharType="end"/>
            </w:r>
          </w:hyperlink>
        </w:p>
        <w:p w14:paraId="01B0BEBC" w14:textId="54E55F0A"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270" w:history="1">
            <w:r w:rsidRPr="003D211F">
              <w:rPr>
                <w:rStyle w:val="Hyperlink"/>
                <w:noProof/>
              </w:rPr>
              <w:t>B. INTRODUCTION</w:t>
            </w:r>
            <w:r>
              <w:rPr>
                <w:noProof/>
                <w:webHidden/>
              </w:rPr>
              <w:tab/>
            </w:r>
            <w:r>
              <w:rPr>
                <w:noProof/>
                <w:webHidden/>
              </w:rPr>
              <w:fldChar w:fldCharType="begin"/>
            </w:r>
            <w:r>
              <w:rPr>
                <w:noProof/>
                <w:webHidden/>
              </w:rPr>
              <w:instrText xml:space="preserve"> PAGEREF _Toc195191270 \h </w:instrText>
            </w:r>
            <w:r>
              <w:rPr>
                <w:noProof/>
                <w:webHidden/>
              </w:rPr>
            </w:r>
            <w:r>
              <w:rPr>
                <w:noProof/>
                <w:webHidden/>
              </w:rPr>
              <w:fldChar w:fldCharType="separate"/>
            </w:r>
            <w:r w:rsidR="00F10B40">
              <w:rPr>
                <w:noProof/>
                <w:webHidden/>
              </w:rPr>
              <w:t>10</w:t>
            </w:r>
            <w:r>
              <w:rPr>
                <w:noProof/>
                <w:webHidden/>
              </w:rPr>
              <w:fldChar w:fldCharType="end"/>
            </w:r>
          </w:hyperlink>
        </w:p>
        <w:p w14:paraId="7491DC8E" w14:textId="6FE5A9B7" w:rsidR="00145670" w:rsidRDefault="00145670">
          <w:pPr>
            <w:pStyle w:val="TOC2"/>
            <w:rPr>
              <w:rFonts w:asciiTheme="minorHAnsi" w:eastAsiaTheme="minorEastAsia" w:hAnsiTheme="minorHAnsi"/>
              <w:noProof/>
              <w:kern w:val="2"/>
              <w:szCs w:val="24"/>
              <w:lang w:eastAsia="en-GB"/>
              <w14:ligatures w14:val="standardContextual"/>
            </w:rPr>
          </w:pPr>
          <w:hyperlink w:anchor="_Toc195191271" w:history="1">
            <w:r w:rsidRPr="003D211F">
              <w:rPr>
                <w:rStyle w:val="Hyperlink"/>
                <w:noProof/>
              </w:rPr>
              <w:t>B.1 Legal Powers</w:t>
            </w:r>
            <w:r>
              <w:rPr>
                <w:noProof/>
                <w:webHidden/>
              </w:rPr>
              <w:tab/>
            </w:r>
            <w:r>
              <w:rPr>
                <w:noProof/>
                <w:webHidden/>
              </w:rPr>
              <w:fldChar w:fldCharType="begin"/>
            </w:r>
            <w:r>
              <w:rPr>
                <w:noProof/>
                <w:webHidden/>
              </w:rPr>
              <w:instrText xml:space="preserve"> PAGEREF _Toc195191271 \h </w:instrText>
            </w:r>
            <w:r>
              <w:rPr>
                <w:noProof/>
                <w:webHidden/>
              </w:rPr>
            </w:r>
            <w:r>
              <w:rPr>
                <w:noProof/>
                <w:webHidden/>
              </w:rPr>
              <w:fldChar w:fldCharType="separate"/>
            </w:r>
            <w:r w:rsidR="00F10B40">
              <w:rPr>
                <w:noProof/>
                <w:webHidden/>
              </w:rPr>
              <w:t>11</w:t>
            </w:r>
            <w:r>
              <w:rPr>
                <w:noProof/>
                <w:webHidden/>
              </w:rPr>
              <w:fldChar w:fldCharType="end"/>
            </w:r>
          </w:hyperlink>
        </w:p>
        <w:p w14:paraId="1AC71E83" w14:textId="7551A238" w:rsidR="00145670" w:rsidRDefault="00145670">
          <w:pPr>
            <w:pStyle w:val="TOC2"/>
            <w:rPr>
              <w:rFonts w:asciiTheme="minorHAnsi" w:eastAsiaTheme="minorEastAsia" w:hAnsiTheme="minorHAnsi"/>
              <w:noProof/>
              <w:kern w:val="2"/>
              <w:szCs w:val="24"/>
              <w:lang w:eastAsia="en-GB"/>
              <w14:ligatures w14:val="standardContextual"/>
            </w:rPr>
          </w:pPr>
          <w:hyperlink w:anchor="_Toc195191272" w:history="1">
            <w:r w:rsidRPr="003D211F">
              <w:rPr>
                <w:rStyle w:val="Hyperlink"/>
                <w:noProof/>
              </w:rPr>
              <w:t>B.2 The Applicable Codes</w:t>
            </w:r>
            <w:r>
              <w:rPr>
                <w:noProof/>
                <w:webHidden/>
              </w:rPr>
              <w:tab/>
            </w:r>
            <w:r>
              <w:rPr>
                <w:noProof/>
                <w:webHidden/>
              </w:rPr>
              <w:fldChar w:fldCharType="begin"/>
            </w:r>
            <w:r>
              <w:rPr>
                <w:noProof/>
                <w:webHidden/>
              </w:rPr>
              <w:instrText xml:space="preserve"> PAGEREF _Toc195191272 \h </w:instrText>
            </w:r>
            <w:r>
              <w:rPr>
                <w:noProof/>
                <w:webHidden/>
              </w:rPr>
            </w:r>
            <w:r>
              <w:rPr>
                <w:noProof/>
                <w:webHidden/>
              </w:rPr>
              <w:fldChar w:fldCharType="separate"/>
            </w:r>
            <w:r w:rsidR="00F10B40">
              <w:rPr>
                <w:noProof/>
                <w:webHidden/>
              </w:rPr>
              <w:t>12</w:t>
            </w:r>
            <w:r>
              <w:rPr>
                <w:noProof/>
                <w:webHidden/>
              </w:rPr>
              <w:fldChar w:fldCharType="end"/>
            </w:r>
          </w:hyperlink>
        </w:p>
        <w:p w14:paraId="63EA59C9" w14:textId="5E4BF45C"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73" w:history="1">
            <w:r w:rsidRPr="003D211F">
              <w:rPr>
                <w:rStyle w:val="Hyperlink"/>
                <w:noProof/>
              </w:rPr>
              <w:t>B.2.a Councillors and Members - The 2000 Act</w:t>
            </w:r>
            <w:r>
              <w:rPr>
                <w:noProof/>
                <w:webHidden/>
              </w:rPr>
              <w:tab/>
            </w:r>
            <w:r>
              <w:rPr>
                <w:noProof/>
                <w:webHidden/>
              </w:rPr>
              <w:fldChar w:fldCharType="begin"/>
            </w:r>
            <w:r>
              <w:rPr>
                <w:noProof/>
                <w:webHidden/>
              </w:rPr>
              <w:instrText xml:space="preserve"> PAGEREF _Toc195191273 \h </w:instrText>
            </w:r>
            <w:r>
              <w:rPr>
                <w:noProof/>
                <w:webHidden/>
              </w:rPr>
            </w:r>
            <w:r>
              <w:rPr>
                <w:noProof/>
                <w:webHidden/>
              </w:rPr>
              <w:fldChar w:fldCharType="separate"/>
            </w:r>
            <w:r w:rsidR="00F10B40">
              <w:rPr>
                <w:noProof/>
                <w:webHidden/>
              </w:rPr>
              <w:t>12</w:t>
            </w:r>
            <w:r>
              <w:rPr>
                <w:noProof/>
                <w:webHidden/>
              </w:rPr>
              <w:fldChar w:fldCharType="end"/>
            </w:r>
          </w:hyperlink>
        </w:p>
        <w:p w14:paraId="308357D3" w14:textId="1509957C"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74" w:history="1">
            <w:r w:rsidRPr="003D211F">
              <w:rPr>
                <w:rStyle w:val="Hyperlink"/>
                <w:noProof/>
              </w:rPr>
              <w:t>B.2.b MSPs - The 2002 Act</w:t>
            </w:r>
            <w:r>
              <w:rPr>
                <w:noProof/>
                <w:webHidden/>
              </w:rPr>
              <w:tab/>
            </w:r>
            <w:r>
              <w:rPr>
                <w:noProof/>
                <w:webHidden/>
              </w:rPr>
              <w:fldChar w:fldCharType="begin"/>
            </w:r>
            <w:r>
              <w:rPr>
                <w:noProof/>
                <w:webHidden/>
              </w:rPr>
              <w:instrText xml:space="preserve"> PAGEREF _Toc195191274 \h </w:instrText>
            </w:r>
            <w:r>
              <w:rPr>
                <w:noProof/>
                <w:webHidden/>
              </w:rPr>
            </w:r>
            <w:r>
              <w:rPr>
                <w:noProof/>
                <w:webHidden/>
              </w:rPr>
              <w:fldChar w:fldCharType="separate"/>
            </w:r>
            <w:r w:rsidR="00F10B40">
              <w:rPr>
                <w:noProof/>
                <w:webHidden/>
              </w:rPr>
              <w:t>12</w:t>
            </w:r>
            <w:r>
              <w:rPr>
                <w:noProof/>
                <w:webHidden/>
              </w:rPr>
              <w:fldChar w:fldCharType="end"/>
            </w:r>
          </w:hyperlink>
        </w:p>
        <w:p w14:paraId="39CD1165" w14:textId="5BD1F591"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75" w:history="1">
            <w:r w:rsidRPr="003D211F">
              <w:rPr>
                <w:rStyle w:val="Hyperlink"/>
                <w:noProof/>
              </w:rPr>
              <w:t>B.2.c Lobbyists - The 2016 Act</w:t>
            </w:r>
            <w:r>
              <w:rPr>
                <w:noProof/>
                <w:webHidden/>
              </w:rPr>
              <w:tab/>
            </w:r>
            <w:r>
              <w:rPr>
                <w:noProof/>
                <w:webHidden/>
              </w:rPr>
              <w:fldChar w:fldCharType="begin"/>
            </w:r>
            <w:r>
              <w:rPr>
                <w:noProof/>
                <w:webHidden/>
              </w:rPr>
              <w:instrText xml:space="preserve"> PAGEREF _Toc195191275 \h </w:instrText>
            </w:r>
            <w:r>
              <w:rPr>
                <w:noProof/>
                <w:webHidden/>
              </w:rPr>
            </w:r>
            <w:r>
              <w:rPr>
                <w:noProof/>
                <w:webHidden/>
              </w:rPr>
              <w:fldChar w:fldCharType="separate"/>
            </w:r>
            <w:r w:rsidR="00F10B40">
              <w:rPr>
                <w:noProof/>
                <w:webHidden/>
              </w:rPr>
              <w:t>13</w:t>
            </w:r>
            <w:r>
              <w:rPr>
                <w:noProof/>
                <w:webHidden/>
              </w:rPr>
              <w:fldChar w:fldCharType="end"/>
            </w:r>
          </w:hyperlink>
        </w:p>
        <w:p w14:paraId="0B211E12" w14:textId="001D3B34"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76" w:history="1">
            <w:r w:rsidRPr="003D211F">
              <w:rPr>
                <w:rStyle w:val="Hyperlink"/>
                <w:noProof/>
              </w:rPr>
              <w:t>B.2.d Public Appointments – Code of Practice</w:t>
            </w:r>
            <w:r>
              <w:rPr>
                <w:noProof/>
                <w:webHidden/>
              </w:rPr>
              <w:tab/>
            </w:r>
            <w:r>
              <w:rPr>
                <w:noProof/>
                <w:webHidden/>
              </w:rPr>
              <w:fldChar w:fldCharType="begin"/>
            </w:r>
            <w:r>
              <w:rPr>
                <w:noProof/>
                <w:webHidden/>
              </w:rPr>
              <w:instrText xml:space="preserve"> PAGEREF _Toc195191276 \h </w:instrText>
            </w:r>
            <w:r>
              <w:rPr>
                <w:noProof/>
                <w:webHidden/>
              </w:rPr>
            </w:r>
            <w:r>
              <w:rPr>
                <w:noProof/>
                <w:webHidden/>
              </w:rPr>
              <w:fldChar w:fldCharType="separate"/>
            </w:r>
            <w:r w:rsidR="00F10B40">
              <w:rPr>
                <w:noProof/>
                <w:webHidden/>
              </w:rPr>
              <w:t>13</w:t>
            </w:r>
            <w:r>
              <w:rPr>
                <w:noProof/>
                <w:webHidden/>
              </w:rPr>
              <w:fldChar w:fldCharType="end"/>
            </w:r>
          </w:hyperlink>
        </w:p>
        <w:p w14:paraId="108B4BDE" w14:textId="2C196874" w:rsidR="00145670" w:rsidRDefault="00145670">
          <w:pPr>
            <w:pStyle w:val="TOC2"/>
            <w:rPr>
              <w:rFonts w:asciiTheme="minorHAnsi" w:eastAsiaTheme="minorEastAsia" w:hAnsiTheme="minorHAnsi"/>
              <w:noProof/>
              <w:kern w:val="2"/>
              <w:szCs w:val="24"/>
              <w:lang w:eastAsia="en-GB"/>
              <w14:ligatures w14:val="standardContextual"/>
            </w:rPr>
          </w:pPr>
          <w:hyperlink w:anchor="_Toc195191277" w:history="1">
            <w:r w:rsidRPr="003D211F">
              <w:rPr>
                <w:rStyle w:val="Hyperlink"/>
                <w:noProof/>
              </w:rPr>
              <w:t>B.3 General Approach to Investigations and Directions</w:t>
            </w:r>
            <w:r>
              <w:rPr>
                <w:noProof/>
                <w:webHidden/>
              </w:rPr>
              <w:tab/>
            </w:r>
            <w:r>
              <w:rPr>
                <w:noProof/>
                <w:webHidden/>
              </w:rPr>
              <w:fldChar w:fldCharType="begin"/>
            </w:r>
            <w:r>
              <w:rPr>
                <w:noProof/>
                <w:webHidden/>
              </w:rPr>
              <w:instrText xml:space="preserve"> PAGEREF _Toc195191277 \h </w:instrText>
            </w:r>
            <w:r>
              <w:rPr>
                <w:noProof/>
                <w:webHidden/>
              </w:rPr>
            </w:r>
            <w:r>
              <w:rPr>
                <w:noProof/>
                <w:webHidden/>
              </w:rPr>
              <w:fldChar w:fldCharType="separate"/>
            </w:r>
            <w:r w:rsidR="00F10B40">
              <w:rPr>
                <w:noProof/>
                <w:webHidden/>
              </w:rPr>
              <w:t>13</w:t>
            </w:r>
            <w:r>
              <w:rPr>
                <w:noProof/>
                <w:webHidden/>
              </w:rPr>
              <w:fldChar w:fldCharType="end"/>
            </w:r>
          </w:hyperlink>
        </w:p>
        <w:p w14:paraId="4AEA4762" w14:textId="69F59983" w:rsidR="00145670" w:rsidRDefault="00145670">
          <w:pPr>
            <w:pStyle w:val="TOC2"/>
            <w:rPr>
              <w:rFonts w:asciiTheme="minorHAnsi" w:eastAsiaTheme="minorEastAsia" w:hAnsiTheme="minorHAnsi"/>
              <w:noProof/>
              <w:kern w:val="2"/>
              <w:szCs w:val="24"/>
              <w:lang w:eastAsia="en-GB"/>
              <w14:ligatures w14:val="standardContextual"/>
            </w:rPr>
          </w:pPr>
          <w:hyperlink w:anchor="_Toc195191278" w:history="1">
            <w:r w:rsidRPr="003D211F">
              <w:rPr>
                <w:rStyle w:val="Hyperlink"/>
                <w:noProof/>
              </w:rPr>
              <w:t>A.4 Purpose of the Manual</w:t>
            </w:r>
            <w:r>
              <w:rPr>
                <w:noProof/>
                <w:webHidden/>
              </w:rPr>
              <w:tab/>
            </w:r>
            <w:r>
              <w:rPr>
                <w:noProof/>
                <w:webHidden/>
              </w:rPr>
              <w:fldChar w:fldCharType="begin"/>
            </w:r>
            <w:r>
              <w:rPr>
                <w:noProof/>
                <w:webHidden/>
              </w:rPr>
              <w:instrText xml:space="preserve"> PAGEREF _Toc195191278 \h </w:instrText>
            </w:r>
            <w:r>
              <w:rPr>
                <w:noProof/>
                <w:webHidden/>
              </w:rPr>
            </w:r>
            <w:r>
              <w:rPr>
                <w:noProof/>
                <w:webHidden/>
              </w:rPr>
              <w:fldChar w:fldCharType="separate"/>
            </w:r>
            <w:r w:rsidR="00F10B40">
              <w:rPr>
                <w:noProof/>
                <w:webHidden/>
              </w:rPr>
              <w:t>15</w:t>
            </w:r>
            <w:r>
              <w:rPr>
                <w:noProof/>
                <w:webHidden/>
              </w:rPr>
              <w:fldChar w:fldCharType="end"/>
            </w:r>
          </w:hyperlink>
        </w:p>
        <w:p w14:paraId="18C15C3C" w14:textId="74C7C8AE"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279" w:history="1">
            <w:r w:rsidRPr="003D211F">
              <w:rPr>
                <w:rStyle w:val="Hyperlink"/>
                <w:noProof/>
              </w:rPr>
              <w:t>C. COUNCILLOR AND MEMBERS COMPLAINTS</w:t>
            </w:r>
            <w:r>
              <w:rPr>
                <w:noProof/>
                <w:webHidden/>
              </w:rPr>
              <w:tab/>
            </w:r>
            <w:r>
              <w:rPr>
                <w:noProof/>
                <w:webHidden/>
              </w:rPr>
              <w:fldChar w:fldCharType="begin"/>
            </w:r>
            <w:r>
              <w:rPr>
                <w:noProof/>
                <w:webHidden/>
              </w:rPr>
              <w:instrText xml:space="preserve"> PAGEREF _Toc195191279 \h </w:instrText>
            </w:r>
            <w:r>
              <w:rPr>
                <w:noProof/>
                <w:webHidden/>
              </w:rPr>
            </w:r>
            <w:r>
              <w:rPr>
                <w:noProof/>
                <w:webHidden/>
              </w:rPr>
              <w:fldChar w:fldCharType="separate"/>
            </w:r>
            <w:r w:rsidR="00F10B40">
              <w:rPr>
                <w:noProof/>
                <w:webHidden/>
              </w:rPr>
              <w:t>17</w:t>
            </w:r>
            <w:r>
              <w:rPr>
                <w:noProof/>
                <w:webHidden/>
              </w:rPr>
              <w:fldChar w:fldCharType="end"/>
            </w:r>
          </w:hyperlink>
        </w:p>
        <w:p w14:paraId="4CFC3746" w14:textId="2A433EAC" w:rsidR="00145670" w:rsidRDefault="00145670">
          <w:pPr>
            <w:pStyle w:val="TOC2"/>
            <w:rPr>
              <w:rFonts w:asciiTheme="minorHAnsi" w:eastAsiaTheme="minorEastAsia" w:hAnsiTheme="minorHAnsi"/>
              <w:noProof/>
              <w:kern w:val="2"/>
              <w:szCs w:val="24"/>
              <w:lang w:eastAsia="en-GB"/>
              <w14:ligatures w14:val="standardContextual"/>
            </w:rPr>
          </w:pPr>
          <w:hyperlink w:anchor="_Toc195191280" w:history="1">
            <w:r w:rsidRPr="003D211F">
              <w:rPr>
                <w:rStyle w:val="Hyperlink"/>
                <w:noProof/>
              </w:rPr>
              <w:t>C.1 What we can and cannot investigate</w:t>
            </w:r>
            <w:r>
              <w:rPr>
                <w:noProof/>
                <w:webHidden/>
              </w:rPr>
              <w:tab/>
            </w:r>
            <w:r>
              <w:rPr>
                <w:noProof/>
                <w:webHidden/>
              </w:rPr>
              <w:fldChar w:fldCharType="begin"/>
            </w:r>
            <w:r>
              <w:rPr>
                <w:noProof/>
                <w:webHidden/>
              </w:rPr>
              <w:instrText xml:space="preserve"> PAGEREF _Toc195191280 \h </w:instrText>
            </w:r>
            <w:r>
              <w:rPr>
                <w:noProof/>
                <w:webHidden/>
              </w:rPr>
            </w:r>
            <w:r>
              <w:rPr>
                <w:noProof/>
                <w:webHidden/>
              </w:rPr>
              <w:fldChar w:fldCharType="separate"/>
            </w:r>
            <w:r w:rsidR="00F10B40">
              <w:rPr>
                <w:noProof/>
                <w:webHidden/>
              </w:rPr>
              <w:t>17</w:t>
            </w:r>
            <w:r>
              <w:rPr>
                <w:noProof/>
                <w:webHidden/>
              </w:rPr>
              <w:fldChar w:fldCharType="end"/>
            </w:r>
          </w:hyperlink>
        </w:p>
        <w:p w14:paraId="02E14B3B" w14:textId="491FB393"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81" w:history="1">
            <w:r w:rsidRPr="003D211F">
              <w:rPr>
                <w:rStyle w:val="Hyperlink"/>
                <w:noProof/>
              </w:rPr>
              <w:t>C.1.a Complaints about service or performance</w:t>
            </w:r>
            <w:r>
              <w:rPr>
                <w:noProof/>
                <w:webHidden/>
              </w:rPr>
              <w:tab/>
            </w:r>
            <w:r>
              <w:rPr>
                <w:noProof/>
                <w:webHidden/>
              </w:rPr>
              <w:fldChar w:fldCharType="begin"/>
            </w:r>
            <w:r>
              <w:rPr>
                <w:noProof/>
                <w:webHidden/>
              </w:rPr>
              <w:instrText xml:space="preserve"> PAGEREF _Toc195191281 \h </w:instrText>
            </w:r>
            <w:r>
              <w:rPr>
                <w:noProof/>
                <w:webHidden/>
              </w:rPr>
            </w:r>
            <w:r>
              <w:rPr>
                <w:noProof/>
                <w:webHidden/>
              </w:rPr>
              <w:fldChar w:fldCharType="separate"/>
            </w:r>
            <w:r w:rsidR="00F10B40">
              <w:rPr>
                <w:noProof/>
                <w:webHidden/>
              </w:rPr>
              <w:t>17</w:t>
            </w:r>
            <w:r>
              <w:rPr>
                <w:noProof/>
                <w:webHidden/>
              </w:rPr>
              <w:fldChar w:fldCharType="end"/>
            </w:r>
          </w:hyperlink>
        </w:p>
        <w:p w14:paraId="180FBEE6" w14:textId="02CD9D37"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82" w:history="1">
            <w:r w:rsidRPr="003D211F">
              <w:rPr>
                <w:rStyle w:val="Hyperlink"/>
                <w:noProof/>
              </w:rPr>
              <w:t>C.1.b Admissibility criteria</w:t>
            </w:r>
            <w:r>
              <w:rPr>
                <w:noProof/>
                <w:webHidden/>
              </w:rPr>
              <w:tab/>
            </w:r>
            <w:r>
              <w:rPr>
                <w:noProof/>
                <w:webHidden/>
              </w:rPr>
              <w:fldChar w:fldCharType="begin"/>
            </w:r>
            <w:r>
              <w:rPr>
                <w:noProof/>
                <w:webHidden/>
              </w:rPr>
              <w:instrText xml:space="preserve"> PAGEREF _Toc195191282 \h </w:instrText>
            </w:r>
            <w:r>
              <w:rPr>
                <w:noProof/>
                <w:webHidden/>
              </w:rPr>
            </w:r>
            <w:r>
              <w:rPr>
                <w:noProof/>
                <w:webHidden/>
              </w:rPr>
              <w:fldChar w:fldCharType="separate"/>
            </w:r>
            <w:r w:rsidR="00F10B40">
              <w:rPr>
                <w:noProof/>
                <w:webHidden/>
              </w:rPr>
              <w:t>18</w:t>
            </w:r>
            <w:r>
              <w:rPr>
                <w:noProof/>
                <w:webHidden/>
              </w:rPr>
              <w:fldChar w:fldCharType="end"/>
            </w:r>
          </w:hyperlink>
        </w:p>
        <w:p w14:paraId="2F1B3455" w14:textId="31ED1FC4" w:rsidR="00145670" w:rsidRDefault="00145670">
          <w:pPr>
            <w:pStyle w:val="TOC2"/>
            <w:rPr>
              <w:rFonts w:asciiTheme="minorHAnsi" w:eastAsiaTheme="minorEastAsia" w:hAnsiTheme="minorHAnsi"/>
              <w:noProof/>
              <w:kern w:val="2"/>
              <w:szCs w:val="24"/>
              <w:lang w:eastAsia="en-GB"/>
              <w14:ligatures w14:val="standardContextual"/>
            </w:rPr>
          </w:pPr>
          <w:hyperlink w:anchor="_Toc195191283" w:history="1">
            <w:r w:rsidRPr="003D211F">
              <w:rPr>
                <w:rStyle w:val="Hyperlink"/>
                <w:noProof/>
              </w:rPr>
              <w:t>C.2 Overall Investigation Process</w:t>
            </w:r>
            <w:r>
              <w:rPr>
                <w:noProof/>
                <w:webHidden/>
              </w:rPr>
              <w:tab/>
            </w:r>
            <w:r>
              <w:rPr>
                <w:noProof/>
                <w:webHidden/>
              </w:rPr>
              <w:fldChar w:fldCharType="begin"/>
            </w:r>
            <w:r>
              <w:rPr>
                <w:noProof/>
                <w:webHidden/>
              </w:rPr>
              <w:instrText xml:space="preserve"> PAGEREF _Toc195191283 \h </w:instrText>
            </w:r>
            <w:r>
              <w:rPr>
                <w:noProof/>
                <w:webHidden/>
              </w:rPr>
            </w:r>
            <w:r>
              <w:rPr>
                <w:noProof/>
                <w:webHidden/>
              </w:rPr>
              <w:fldChar w:fldCharType="separate"/>
            </w:r>
            <w:r w:rsidR="00F10B40">
              <w:rPr>
                <w:noProof/>
                <w:webHidden/>
              </w:rPr>
              <w:t>19</w:t>
            </w:r>
            <w:r>
              <w:rPr>
                <w:noProof/>
                <w:webHidden/>
              </w:rPr>
              <w:fldChar w:fldCharType="end"/>
            </w:r>
          </w:hyperlink>
        </w:p>
        <w:p w14:paraId="41B362E4" w14:textId="1DC113A6" w:rsidR="00145670" w:rsidRDefault="00145670">
          <w:pPr>
            <w:pStyle w:val="TOC2"/>
            <w:rPr>
              <w:rFonts w:asciiTheme="minorHAnsi" w:eastAsiaTheme="minorEastAsia" w:hAnsiTheme="minorHAnsi"/>
              <w:noProof/>
              <w:kern w:val="2"/>
              <w:szCs w:val="24"/>
              <w:lang w:eastAsia="en-GB"/>
              <w14:ligatures w14:val="standardContextual"/>
            </w:rPr>
          </w:pPr>
          <w:hyperlink w:anchor="_Toc195191284" w:history="1">
            <w:r w:rsidRPr="003D211F">
              <w:rPr>
                <w:rStyle w:val="Hyperlink"/>
                <w:noProof/>
              </w:rPr>
              <w:t>C.3 What happens when we receive a complaint</w:t>
            </w:r>
            <w:r>
              <w:rPr>
                <w:noProof/>
                <w:webHidden/>
              </w:rPr>
              <w:tab/>
            </w:r>
            <w:r>
              <w:rPr>
                <w:noProof/>
                <w:webHidden/>
              </w:rPr>
              <w:fldChar w:fldCharType="begin"/>
            </w:r>
            <w:r>
              <w:rPr>
                <w:noProof/>
                <w:webHidden/>
              </w:rPr>
              <w:instrText xml:space="preserve"> PAGEREF _Toc195191284 \h </w:instrText>
            </w:r>
            <w:r>
              <w:rPr>
                <w:noProof/>
                <w:webHidden/>
              </w:rPr>
            </w:r>
            <w:r>
              <w:rPr>
                <w:noProof/>
                <w:webHidden/>
              </w:rPr>
              <w:fldChar w:fldCharType="separate"/>
            </w:r>
            <w:r w:rsidR="00F10B40">
              <w:rPr>
                <w:noProof/>
                <w:webHidden/>
              </w:rPr>
              <w:t>20</w:t>
            </w:r>
            <w:r>
              <w:rPr>
                <w:noProof/>
                <w:webHidden/>
              </w:rPr>
              <w:fldChar w:fldCharType="end"/>
            </w:r>
          </w:hyperlink>
        </w:p>
        <w:p w14:paraId="19E59FA5" w14:textId="251BE476"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85" w:history="1">
            <w:r w:rsidRPr="003D211F">
              <w:rPr>
                <w:rStyle w:val="Hyperlink"/>
                <w:noProof/>
              </w:rPr>
              <w:t>C.3.a Recording a complaint</w:t>
            </w:r>
            <w:r>
              <w:rPr>
                <w:noProof/>
                <w:webHidden/>
              </w:rPr>
              <w:tab/>
            </w:r>
            <w:r>
              <w:rPr>
                <w:noProof/>
                <w:webHidden/>
              </w:rPr>
              <w:fldChar w:fldCharType="begin"/>
            </w:r>
            <w:r>
              <w:rPr>
                <w:noProof/>
                <w:webHidden/>
              </w:rPr>
              <w:instrText xml:space="preserve"> PAGEREF _Toc195191285 \h </w:instrText>
            </w:r>
            <w:r>
              <w:rPr>
                <w:noProof/>
                <w:webHidden/>
              </w:rPr>
            </w:r>
            <w:r>
              <w:rPr>
                <w:noProof/>
                <w:webHidden/>
              </w:rPr>
              <w:fldChar w:fldCharType="separate"/>
            </w:r>
            <w:r w:rsidR="00F10B40">
              <w:rPr>
                <w:noProof/>
                <w:webHidden/>
              </w:rPr>
              <w:t>20</w:t>
            </w:r>
            <w:r>
              <w:rPr>
                <w:noProof/>
                <w:webHidden/>
              </w:rPr>
              <w:fldChar w:fldCharType="end"/>
            </w:r>
          </w:hyperlink>
        </w:p>
        <w:p w14:paraId="192A361D" w14:textId="5142391A"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86" w:history="1">
            <w:r w:rsidRPr="003D211F">
              <w:rPr>
                <w:rStyle w:val="Hyperlink"/>
                <w:noProof/>
              </w:rPr>
              <w:t>C.3.b Complaints Checklist</w:t>
            </w:r>
            <w:r>
              <w:rPr>
                <w:noProof/>
                <w:webHidden/>
              </w:rPr>
              <w:tab/>
            </w:r>
            <w:r>
              <w:rPr>
                <w:noProof/>
                <w:webHidden/>
              </w:rPr>
              <w:fldChar w:fldCharType="begin"/>
            </w:r>
            <w:r>
              <w:rPr>
                <w:noProof/>
                <w:webHidden/>
              </w:rPr>
              <w:instrText xml:space="preserve"> PAGEREF _Toc195191286 \h </w:instrText>
            </w:r>
            <w:r>
              <w:rPr>
                <w:noProof/>
                <w:webHidden/>
              </w:rPr>
            </w:r>
            <w:r>
              <w:rPr>
                <w:noProof/>
                <w:webHidden/>
              </w:rPr>
              <w:fldChar w:fldCharType="separate"/>
            </w:r>
            <w:r w:rsidR="00F10B40">
              <w:rPr>
                <w:noProof/>
                <w:webHidden/>
              </w:rPr>
              <w:t>21</w:t>
            </w:r>
            <w:r>
              <w:rPr>
                <w:noProof/>
                <w:webHidden/>
              </w:rPr>
              <w:fldChar w:fldCharType="end"/>
            </w:r>
          </w:hyperlink>
        </w:p>
        <w:p w14:paraId="036AC0B8" w14:textId="247867BF"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87" w:history="1">
            <w:r w:rsidRPr="003D211F">
              <w:rPr>
                <w:rStyle w:val="Hyperlink"/>
                <w:noProof/>
              </w:rPr>
              <w:t>C.3.c Whistleblower complaints</w:t>
            </w:r>
            <w:r>
              <w:rPr>
                <w:noProof/>
                <w:webHidden/>
              </w:rPr>
              <w:tab/>
            </w:r>
            <w:r>
              <w:rPr>
                <w:noProof/>
                <w:webHidden/>
              </w:rPr>
              <w:fldChar w:fldCharType="begin"/>
            </w:r>
            <w:r>
              <w:rPr>
                <w:noProof/>
                <w:webHidden/>
              </w:rPr>
              <w:instrText xml:space="preserve"> PAGEREF _Toc195191287 \h </w:instrText>
            </w:r>
            <w:r>
              <w:rPr>
                <w:noProof/>
                <w:webHidden/>
              </w:rPr>
            </w:r>
            <w:r>
              <w:rPr>
                <w:noProof/>
                <w:webHidden/>
              </w:rPr>
              <w:fldChar w:fldCharType="separate"/>
            </w:r>
            <w:r w:rsidR="00F10B40">
              <w:rPr>
                <w:noProof/>
                <w:webHidden/>
              </w:rPr>
              <w:t>22</w:t>
            </w:r>
            <w:r>
              <w:rPr>
                <w:noProof/>
                <w:webHidden/>
              </w:rPr>
              <w:fldChar w:fldCharType="end"/>
            </w:r>
          </w:hyperlink>
        </w:p>
        <w:p w14:paraId="316FFF94" w14:textId="7C8E8655"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88" w:history="1">
            <w:r w:rsidRPr="003D211F">
              <w:rPr>
                <w:rStyle w:val="Hyperlink"/>
                <w:noProof/>
              </w:rPr>
              <w:t>C.3.d Anonymous complaints</w:t>
            </w:r>
            <w:r>
              <w:rPr>
                <w:noProof/>
                <w:webHidden/>
              </w:rPr>
              <w:tab/>
            </w:r>
            <w:r>
              <w:rPr>
                <w:noProof/>
                <w:webHidden/>
              </w:rPr>
              <w:fldChar w:fldCharType="begin"/>
            </w:r>
            <w:r>
              <w:rPr>
                <w:noProof/>
                <w:webHidden/>
              </w:rPr>
              <w:instrText xml:space="preserve"> PAGEREF _Toc195191288 \h </w:instrText>
            </w:r>
            <w:r>
              <w:rPr>
                <w:noProof/>
                <w:webHidden/>
              </w:rPr>
            </w:r>
            <w:r>
              <w:rPr>
                <w:noProof/>
                <w:webHidden/>
              </w:rPr>
              <w:fldChar w:fldCharType="separate"/>
            </w:r>
            <w:r w:rsidR="00F10B40">
              <w:rPr>
                <w:noProof/>
                <w:webHidden/>
              </w:rPr>
              <w:t>24</w:t>
            </w:r>
            <w:r>
              <w:rPr>
                <w:noProof/>
                <w:webHidden/>
              </w:rPr>
              <w:fldChar w:fldCharType="end"/>
            </w:r>
          </w:hyperlink>
        </w:p>
        <w:p w14:paraId="30AC951A" w14:textId="4189B631"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89" w:history="1">
            <w:r w:rsidRPr="003D211F">
              <w:rPr>
                <w:rStyle w:val="Hyperlink"/>
                <w:noProof/>
              </w:rPr>
              <w:t>C.3.e Complaints that are out of time (12 months or more)</w:t>
            </w:r>
            <w:r>
              <w:rPr>
                <w:noProof/>
                <w:webHidden/>
              </w:rPr>
              <w:tab/>
            </w:r>
            <w:r>
              <w:rPr>
                <w:noProof/>
                <w:webHidden/>
              </w:rPr>
              <w:fldChar w:fldCharType="begin"/>
            </w:r>
            <w:r>
              <w:rPr>
                <w:noProof/>
                <w:webHidden/>
              </w:rPr>
              <w:instrText xml:space="preserve"> PAGEREF _Toc195191289 \h </w:instrText>
            </w:r>
            <w:r>
              <w:rPr>
                <w:noProof/>
                <w:webHidden/>
              </w:rPr>
            </w:r>
            <w:r>
              <w:rPr>
                <w:noProof/>
                <w:webHidden/>
              </w:rPr>
              <w:fldChar w:fldCharType="separate"/>
            </w:r>
            <w:r w:rsidR="00F10B40">
              <w:rPr>
                <w:noProof/>
                <w:webHidden/>
              </w:rPr>
              <w:t>25</w:t>
            </w:r>
            <w:r>
              <w:rPr>
                <w:noProof/>
                <w:webHidden/>
              </w:rPr>
              <w:fldChar w:fldCharType="end"/>
            </w:r>
          </w:hyperlink>
        </w:p>
        <w:p w14:paraId="67E0D318" w14:textId="58EC2A06"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90" w:history="1">
            <w:r w:rsidRPr="003D211F">
              <w:rPr>
                <w:rStyle w:val="Hyperlink"/>
                <w:noProof/>
              </w:rPr>
              <w:t>C.3.f Complaint not about a Councillor or Member</w:t>
            </w:r>
            <w:r>
              <w:rPr>
                <w:noProof/>
                <w:webHidden/>
              </w:rPr>
              <w:tab/>
            </w:r>
            <w:r>
              <w:rPr>
                <w:noProof/>
                <w:webHidden/>
              </w:rPr>
              <w:fldChar w:fldCharType="begin"/>
            </w:r>
            <w:r>
              <w:rPr>
                <w:noProof/>
                <w:webHidden/>
              </w:rPr>
              <w:instrText xml:space="preserve"> PAGEREF _Toc195191290 \h </w:instrText>
            </w:r>
            <w:r>
              <w:rPr>
                <w:noProof/>
                <w:webHidden/>
              </w:rPr>
            </w:r>
            <w:r>
              <w:rPr>
                <w:noProof/>
                <w:webHidden/>
              </w:rPr>
              <w:fldChar w:fldCharType="separate"/>
            </w:r>
            <w:r w:rsidR="00F10B40">
              <w:rPr>
                <w:noProof/>
                <w:webHidden/>
              </w:rPr>
              <w:t>25</w:t>
            </w:r>
            <w:r>
              <w:rPr>
                <w:noProof/>
                <w:webHidden/>
              </w:rPr>
              <w:fldChar w:fldCharType="end"/>
            </w:r>
          </w:hyperlink>
        </w:p>
        <w:p w14:paraId="370F38F4" w14:textId="7BEA0C43"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91" w:history="1">
            <w:r w:rsidRPr="003D211F">
              <w:rPr>
                <w:rStyle w:val="Hyperlink"/>
                <w:noProof/>
              </w:rPr>
              <w:t>C.3.g Complaint not within the remit of an applicable Code</w:t>
            </w:r>
            <w:r>
              <w:rPr>
                <w:noProof/>
                <w:webHidden/>
              </w:rPr>
              <w:tab/>
            </w:r>
            <w:r>
              <w:rPr>
                <w:noProof/>
                <w:webHidden/>
              </w:rPr>
              <w:fldChar w:fldCharType="begin"/>
            </w:r>
            <w:r>
              <w:rPr>
                <w:noProof/>
                <w:webHidden/>
              </w:rPr>
              <w:instrText xml:space="preserve"> PAGEREF _Toc195191291 \h </w:instrText>
            </w:r>
            <w:r>
              <w:rPr>
                <w:noProof/>
                <w:webHidden/>
              </w:rPr>
            </w:r>
            <w:r>
              <w:rPr>
                <w:noProof/>
                <w:webHidden/>
              </w:rPr>
              <w:fldChar w:fldCharType="separate"/>
            </w:r>
            <w:r w:rsidR="00F10B40">
              <w:rPr>
                <w:noProof/>
                <w:webHidden/>
              </w:rPr>
              <w:t>25</w:t>
            </w:r>
            <w:r>
              <w:rPr>
                <w:noProof/>
                <w:webHidden/>
              </w:rPr>
              <w:fldChar w:fldCharType="end"/>
            </w:r>
          </w:hyperlink>
        </w:p>
        <w:p w14:paraId="5E08BE6F" w14:textId="657F4C8E"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92" w:history="1">
            <w:r w:rsidRPr="003D211F">
              <w:rPr>
                <w:rStyle w:val="Hyperlink"/>
                <w:noProof/>
              </w:rPr>
              <w:t>C.3.f Self-Referred Complaints</w:t>
            </w:r>
            <w:r>
              <w:rPr>
                <w:noProof/>
                <w:webHidden/>
              </w:rPr>
              <w:tab/>
            </w:r>
            <w:r>
              <w:rPr>
                <w:noProof/>
                <w:webHidden/>
              </w:rPr>
              <w:fldChar w:fldCharType="begin"/>
            </w:r>
            <w:r>
              <w:rPr>
                <w:noProof/>
                <w:webHidden/>
              </w:rPr>
              <w:instrText xml:space="preserve"> PAGEREF _Toc195191292 \h </w:instrText>
            </w:r>
            <w:r>
              <w:rPr>
                <w:noProof/>
                <w:webHidden/>
              </w:rPr>
            </w:r>
            <w:r>
              <w:rPr>
                <w:noProof/>
                <w:webHidden/>
              </w:rPr>
              <w:fldChar w:fldCharType="separate"/>
            </w:r>
            <w:r w:rsidR="00F10B40">
              <w:rPr>
                <w:noProof/>
                <w:webHidden/>
              </w:rPr>
              <w:t>26</w:t>
            </w:r>
            <w:r>
              <w:rPr>
                <w:noProof/>
                <w:webHidden/>
              </w:rPr>
              <w:fldChar w:fldCharType="end"/>
            </w:r>
          </w:hyperlink>
        </w:p>
        <w:p w14:paraId="107E8158" w14:textId="69915815" w:rsidR="00145670" w:rsidRDefault="00145670">
          <w:pPr>
            <w:pStyle w:val="TOC2"/>
            <w:rPr>
              <w:rFonts w:asciiTheme="minorHAnsi" w:eastAsiaTheme="minorEastAsia" w:hAnsiTheme="minorHAnsi"/>
              <w:noProof/>
              <w:kern w:val="2"/>
              <w:szCs w:val="24"/>
              <w:lang w:eastAsia="en-GB"/>
              <w14:ligatures w14:val="standardContextual"/>
            </w:rPr>
          </w:pPr>
          <w:hyperlink w:anchor="_Toc195191293" w:history="1">
            <w:r w:rsidRPr="003D211F">
              <w:rPr>
                <w:rStyle w:val="Hyperlink"/>
                <w:noProof/>
              </w:rPr>
              <w:t>C.4 Allocating or self-allocating a case</w:t>
            </w:r>
            <w:r>
              <w:rPr>
                <w:noProof/>
                <w:webHidden/>
              </w:rPr>
              <w:tab/>
            </w:r>
            <w:r>
              <w:rPr>
                <w:noProof/>
                <w:webHidden/>
              </w:rPr>
              <w:fldChar w:fldCharType="begin"/>
            </w:r>
            <w:r>
              <w:rPr>
                <w:noProof/>
                <w:webHidden/>
              </w:rPr>
              <w:instrText xml:space="preserve"> PAGEREF _Toc195191293 \h </w:instrText>
            </w:r>
            <w:r>
              <w:rPr>
                <w:noProof/>
                <w:webHidden/>
              </w:rPr>
            </w:r>
            <w:r>
              <w:rPr>
                <w:noProof/>
                <w:webHidden/>
              </w:rPr>
              <w:fldChar w:fldCharType="separate"/>
            </w:r>
            <w:r w:rsidR="00F10B40">
              <w:rPr>
                <w:noProof/>
                <w:webHidden/>
              </w:rPr>
              <w:t>26</w:t>
            </w:r>
            <w:r>
              <w:rPr>
                <w:noProof/>
                <w:webHidden/>
              </w:rPr>
              <w:fldChar w:fldCharType="end"/>
            </w:r>
          </w:hyperlink>
        </w:p>
        <w:p w14:paraId="6034B85A" w14:textId="2E0BACA6" w:rsidR="00145670" w:rsidRDefault="00145670">
          <w:pPr>
            <w:pStyle w:val="TOC2"/>
            <w:rPr>
              <w:rFonts w:asciiTheme="minorHAnsi" w:eastAsiaTheme="minorEastAsia" w:hAnsiTheme="minorHAnsi"/>
              <w:noProof/>
              <w:kern w:val="2"/>
              <w:szCs w:val="24"/>
              <w:lang w:eastAsia="en-GB"/>
              <w14:ligatures w14:val="standardContextual"/>
            </w:rPr>
          </w:pPr>
          <w:hyperlink w:anchor="_Toc195191294" w:history="1">
            <w:r w:rsidRPr="003D211F">
              <w:rPr>
                <w:rStyle w:val="Hyperlink"/>
                <w:noProof/>
              </w:rPr>
              <w:t>C.5 Assessment process</w:t>
            </w:r>
            <w:r>
              <w:rPr>
                <w:noProof/>
                <w:webHidden/>
              </w:rPr>
              <w:tab/>
            </w:r>
            <w:r>
              <w:rPr>
                <w:noProof/>
                <w:webHidden/>
              </w:rPr>
              <w:fldChar w:fldCharType="begin"/>
            </w:r>
            <w:r>
              <w:rPr>
                <w:noProof/>
                <w:webHidden/>
              </w:rPr>
              <w:instrText xml:space="preserve"> PAGEREF _Toc195191294 \h </w:instrText>
            </w:r>
            <w:r>
              <w:rPr>
                <w:noProof/>
                <w:webHidden/>
              </w:rPr>
            </w:r>
            <w:r>
              <w:rPr>
                <w:noProof/>
                <w:webHidden/>
              </w:rPr>
              <w:fldChar w:fldCharType="separate"/>
            </w:r>
            <w:r w:rsidR="00F10B40">
              <w:rPr>
                <w:noProof/>
                <w:webHidden/>
              </w:rPr>
              <w:t>28</w:t>
            </w:r>
            <w:r>
              <w:rPr>
                <w:noProof/>
                <w:webHidden/>
              </w:rPr>
              <w:fldChar w:fldCharType="end"/>
            </w:r>
          </w:hyperlink>
        </w:p>
        <w:p w14:paraId="6191350D" w14:textId="27783E6C" w:rsidR="00145670" w:rsidRDefault="00145670">
          <w:pPr>
            <w:pStyle w:val="TOC2"/>
            <w:rPr>
              <w:rFonts w:asciiTheme="minorHAnsi" w:eastAsiaTheme="minorEastAsia" w:hAnsiTheme="minorHAnsi"/>
              <w:noProof/>
              <w:kern w:val="2"/>
              <w:szCs w:val="24"/>
              <w:lang w:eastAsia="en-GB"/>
              <w14:ligatures w14:val="standardContextual"/>
            </w:rPr>
          </w:pPr>
          <w:hyperlink w:anchor="_Toc195191295" w:history="1">
            <w:r w:rsidRPr="003D211F">
              <w:rPr>
                <w:rStyle w:val="Hyperlink"/>
                <w:noProof/>
              </w:rPr>
              <w:t>C.6 Inadmissibility of a Complaint and File Closure</w:t>
            </w:r>
            <w:r>
              <w:rPr>
                <w:noProof/>
                <w:webHidden/>
              </w:rPr>
              <w:tab/>
            </w:r>
            <w:r>
              <w:rPr>
                <w:noProof/>
                <w:webHidden/>
              </w:rPr>
              <w:fldChar w:fldCharType="begin"/>
            </w:r>
            <w:r>
              <w:rPr>
                <w:noProof/>
                <w:webHidden/>
              </w:rPr>
              <w:instrText xml:space="preserve"> PAGEREF _Toc195191295 \h </w:instrText>
            </w:r>
            <w:r>
              <w:rPr>
                <w:noProof/>
                <w:webHidden/>
              </w:rPr>
            </w:r>
            <w:r>
              <w:rPr>
                <w:noProof/>
                <w:webHidden/>
              </w:rPr>
              <w:fldChar w:fldCharType="separate"/>
            </w:r>
            <w:r w:rsidR="00F10B40">
              <w:rPr>
                <w:noProof/>
                <w:webHidden/>
              </w:rPr>
              <w:t>31</w:t>
            </w:r>
            <w:r>
              <w:rPr>
                <w:noProof/>
                <w:webHidden/>
              </w:rPr>
              <w:fldChar w:fldCharType="end"/>
            </w:r>
          </w:hyperlink>
        </w:p>
        <w:p w14:paraId="1AAD2431" w14:textId="452FAAF8" w:rsidR="00145670" w:rsidRDefault="00145670">
          <w:pPr>
            <w:pStyle w:val="TOC2"/>
            <w:rPr>
              <w:rFonts w:asciiTheme="minorHAnsi" w:eastAsiaTheme="minorEastAsia" w:hAnsiTheme="minorHAnsi"/>
              <w:noProof/>
              <w:kern w:val="2"/>
              <w:szCs w:val="24"/>
              <w:lang w:eastAsia="en-GB"/>
              <w14:ligatures w14:val="standardContextual"/>
            </w:rPr>
          </w:pPr>
          <w:hyperlink w:anchor="_Toc195191296" w:history="1">
            <w:r w:rsidRPr="003D211F">
              <w:rPr>
                <w:rStyle w:val="Hyperlink"/>
                <w:noProof/>
              </w:rPr>
              <w:t>C.7 Accepting a Complaint for Investigation</w:t>
            </w:r>
            <w:r>
              <w:rPr>
                <w:noProof/>
                <w:webHidden/>
              </w:rPr>
              <w:tab/>
            </w:r>
            <w:r>
              <w:rPr>
                <w:noProof/>
                <w:webHidden/>
              </w:rPr>
              <w:fldChar w:fldCharType="begin"/>
            </w:r>
            <w:r>
              <w:rPr>
                <w:noProof/>
                <w:webHidden/>
              </w:rPr>
              <w:instrText xml:space="preserve"> PAGEREF _Toc195191296 \h </w:instrText>
            </w:r>
            <w:r>
              <w:rPr>
                <w:noProof/>
                <w:webHidden/>
              </w:rPr>
            </w:r>
            <w:r>
              <w:rPr>
                <w:noProof/>
                <w:webHidden/>
              </w:rPr>
              <w:fldChar w:fldCharType="separate"/>
            </w:r>
            <w:r w:rsidR="00F10B40">
              <w:rPr>
                <w:noProof/>
                <w:webHidden/>
              </w:rPr>
              <w:t>34</w:t>
            </w:r>
            <w:r>
              <w:rPr>
                <w:noProof/>
                <w:webHidden/>
              </w:rPr>
              <w:fldChar w:fldCharType="end"/>
            </w:r>
          </w:hyperlink>
        </w:p>
        <w:p w14:paraId="7F5237ED" w14:textId="3FF8E7CD" w:rsidR="00145670" w:rsidRDefault="00145670">
          <w:pPr>
            <w:pStyle w:val="TOC2"/>
            <w:rPr>
              <w:rFonts w:asciiTheme="minorHAnsi" w:eastAsiaTheme="minorEastAsia" w:hAnsiTheme="minorHAnsi"/>
              <w:noProof/>
              <w:kern w:val="2"/>
              <w:szCs w:val="24"/>
              <w:lang w:eastAsia="en-GB"/>
              <w14:ligatures w14:val="standardContextual"/>
            </w:rPr>
          </w:pPr>
          <w:hyperlink w:anchor="_Toc195191297" w:history="1">
            <w:r w:rsidRPr="003D211F">
              <w:rPr>
                <w:rStyle w:val="Hyperlink"/>
                <w:noProof/>
              </w:rPr>
              <w:t>C.8 Withdrawing a Complaint</w:t>
            </w:r>
            <w:r>
              <w:rPr>
                <w:noProof/>
                <w:webHidden/>
              </w:rPr>
              <w:tab/>
            </w:r>
            <w:r>
              <w:rPr>
                <w:noProof/>
                <w:webHidden/>
              </w:rPr>
              <w:fldChar w:fldCharType="begin"/>
            </w:r>
            <w:r>
              <w:rPr>
                <w:noProof/>
                <w:webHidden/>
              </w:rPr>
              <w:instrText xml:space="preserve"> PAGEREF _Toc195191297 \h </w:instrText>
            </w:r>
            <w:r>
              <w:rPr>
                <w:noProof/>
                <w:webHidden/>
              </w:rPr>
            </w:r>
            <w:r>
              <w:rPr>
                <w:noProof/>
                <w:webHidden/>
              </w:rPr>
              <w:fldChar w:fldCharType="separate"/>
            </w:r>
            <w:r w:rsidR="00F10B40">
              <w:rPr>
                <w:noProof/>
                <w:webHidden/>
              </w:rPr>
              <w:t>36</w:t>
            </w:r>
            <w:r>
              <w:rPr>
                <w:noProof/>
                <w:webHidden/>
              </w:rPr>
              <w:fldChar w:fldCharType="end"/>
            </w:r>
          </w:hyperlink>
        </w:p>
        <w:p w14:paraId="10386DEB" w14:textId="46B9A16F" w:rsidR="00145670" w:rsidRDefault="00145670">
          <w:pPr>
            <w:pStyle w:val="TOC2"/>
            <w:rPr>
              <w:rFonts w:asciiTheme="minorHAnsi" w:eastAsiaTheme="minorEastAsia" w:hAnsiTheme="minorHAnsi"/>
              <w:noProof/>
              <w:kern w:val="2"/>
              <w:szCs w:val="24"/>
              <w:lang w:eastAsia="en-GB"/>
              <w14:ligatures w14:val="standardContextual"/>
            </w:rPr>
          </w:pPr>
          <w:hyperlink w:anchor="_Toc195191298" w:history="1">
            <w:r w:rsidRPr="003D211F">
              <w:rPr>
                <w:rStyle w:val="Hyperlink"/>
                <w:noProof/>
              </w:rPr>
              <w:t>C.9 Additional steps for Members’ complaints</w:t>
            </w:r>
            <w:r>
              <w:rPr>
                <w:noProof/>
                <w:webHidden/>
              </w:rPr>
              <w:tab/>
            </w:r>
            <w:r>
              <w:rPr>
                <w:noProof/>
                <w:webHidden/>
              </w:rPr>
              <w:fldChar w:fldCharType="begin"/>
            </w:r>
            <w:r>
              <w:rPr>
                <w:noProof/>
                <w:webHidden/>
              </w:rPr>
              <w:instrText xml:space="preserve"> PAGEREF _Toc195191298 \h </w:instrText>
            </w:r>
            <w:r>
              <w:rPr>
                <w:noProof/>
                <w:webHidden/>
              </w:rPr>
            </w:r>
            <w:r>
              <w:rPr>
                <w:noProof/>
                <w:webHidden/>
              </w:rPr>
              <w:fldChar w:fldCharType="separate"/>
            </w:r>
            <w:r w:rsidR="00F10B40">
              <w:rPr>
                <w:noProof/>
                <w:webHidden/>
              </w:rPr>
              <w:t>39</w:t>
            </w:r>
            <w:r>
              <w:rPr>
                <w:noProof/>
                <w:webHidden/>
              </w:rPr>
              <w:fldChar w:fldCharType="end"/>
            </w:r>
          </w:hyperlink>
        </w:p>
        <w:p w14:paraId="5FDD9CB9" w14:textId="080FAEF5" w:rsidR="00145670" w:rsidRDefault="00145670">
          <w:pPr>
            <w:pStyle w:val="TOC2"/>
            <w:rPr>
              <w:rFonts w:asciiTheme="minorHAnsi" w:eastAsiaTheme="minorEastAsia" w:hAnsiTheme="minorHAnsi"/>
              <w:noProof/>
              <w:kern w:val="2"/>
              <w:szCs w:val="24"/>
              <w:lang w:eastAsia="en-GB"/>
              <w14:ligatures w14:val="standardContextual"/>
            </w:rPr>
          </w:pPr>
          <w:hyperlink w:anchor="_Toc195191299" w:history="1">
            <w:r w:rsidRPr="003D211F">
              <w:rPr>
                <w:rStyle w:val="Hyperlink"/>
                <w:noProof/>
              </w:rPr>
              <w:t>C.10 Conducting the Investigation</w:t>
            </w:r>
            <w:r>
              <w:rPr>
                <w:noProof/>
                <w:webHidden/>
              </w:rPr>
              <w:tab/>
            </w:r>
            <w:r>
              <w:rPr>
                <w:noProof/>
                <w:webHidden/>
              </w:rPr>
              <w:fldChar w:fldCharType="begin"/>
            </w:r>
            <w:r>
              <w:rPr>
                <w:noProof/>
                <w:webHidden/>
              </w:rPr>
              <w:instrText xml:space="preserve"> PAGEREF _Toc195191299 \h </w:instrText>
            </w:r>
            <w:r>
              <w:rPr>
                <w:noProof/>
                <w:webHidden/>
              </w:rPr>
            </w:r>
            <w:r>
              <w:rPr>
                <w:noProof/>
                <w:webHidden/>
              </w:rPr>
              <w:fldChar w:fldCharType="separate"/>
            </w:r>
            <w:r w:rsidR="00F10B40">
              <w:rPr>
                <w:noProof/>
                <w:webHidden/>
              </w:rPr>
              <w:t>39</w:t>
            </w:r>
            <w:r>
              <w:rPr>
                <w:noProof/>
                <w:webHidden/>
              </w:rPr>
              <w:fldChar w:fldCharType="end"/>
            </w:r>
          </w:hyperlink>
        </w:p>
        <w:p w14:paraId="53D24291" w14:textId="0E8E1E16"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0" w:history="1">
            <w:r w:rsidRPr="003D211F">
              <w:rPr>
                <w:rStyle w:val="Hyperlink"/>
                <w:noProof/>
              </w:rPr>
              <w:t>C.10.a The Investigation Plan</w:t>
            </w:r>
            <w:r>
              <w:rPr>
                <w:noProof/>
                <w:webHidden/>
              </w:rPr>
              <w:tab/>
            </w:r>
            <w:r>
              <w:rPr>
                <w:noProof/>
                <w:webHidden/>
              </w:rPr>
              <w:fldChar w:fldCharType="begin"/>
            </w:r>
            <w:r>
              <w:rPr>
                <w:noProof/>
                <w:webHidden/>
              </w:rPr>
              <w:instrText xml:space="preserve"> PAGEREF _Toc195191300 \h </w:instrText>
            </w:r>
            <w:r>
              <w:rPr>
                <w:noProof/>
                <w:webHidden/>
              </w:rPr>
            </w:r>
            <w:r>
              <w:rPr>
                <w:noProof/>
                <w:webHidden/>
              </w:rPr>
              <w:fldChar w:fldCharType="separate"/>
            </w:r>
            <w:r w:rsidR="00F10B40">
              <w:rPr>
                <w:noProof/>
                <w:webHidden/>
              </w:rPr>
              <w:t>40</w:t>
            </w:r>
            <w:r>
              <w:rPr>
                <w:noProof/>
                <w:webHidden/>
              </w:rPr>
              <w:fldChar w:fldCharType="end"/>
            </w:r>
          </w:hyperlink>
        </w:p>
        <w:p w14:paraId="44509AF4" w14:textId="0E837BBD"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1" w:history="1">
            <w:r w:rsidRPr="003D211F">
              <w:rPr>
                <w:rStyle w:val="Hyperlink"/>
                <w:noProof/>
              </w:rPr>
              <w:t>C.10.b Requests for information</w:t>
            </w:r>
            <w:r>
              <w:rPr>
                <w:noProof/>
                <w:webHidden/>
              </w:rPr>
              <w:tab/>
            </w:r>
            <w:r>
              <w:rPr>
                <w:noProof/>
                <w:webHidden/>
              </w:rPr>
              <w:fldChar w:fldCharType="begin"/>
            </w:r>
            <w:r>
              <w:rPr>
                <w:noProof/>
                <w:webHidden/>
              </w:rPr>
              <w:instrText xml:space="preserve"> PAGEREF _Toc195191301 \h </w:instrText>
            </w:r>
            <w:r>
              <w:rPr>
                <w:noProof/>
                <w:webHidden/>
              </w:rPr>
            </w:r>
            <w:r>
              <w:rPr>
                <w:noProof/>
                <w:webHidden/>
              </w:rPr>
              <w:fldChar w:fldCharType="separate"/>
            </w:r>
            <w:r w:rsidR="00F10B40">
              <w:rPr>
                <w:noProof/>
                <w:webHidden/>
              </w:rPr>
              <w:t>41</w:t>
            </w:r>
            <w:r>
              <w:rPr>
                <w:noProof/>
                <w:webHidden/>
              </w:rPr>
              <w:fldChar w:fldCharType="end"/>
            </w:r>
          </w:hyperlink>
        </w:p>
        <w:p w14:paraId="63555A28" w14:textId="4DADFCF4"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2" w:history="1">
            <w:r w:rsidRPr="003D211F">
              <w:rPr>
                <w:rStyle w:val="Hyperlink"/>
                <w:noProof/>
              </w:rPr>
              <w:t>C.10.c Process on receipt of information</w:t>
            </w:r>
            <w:r>
              <w:rPr>
                <w:noProof/>
                <w:webHidden/>
              </w:rPr>
              <w:tab/>
            </w:r>
            <w:r>
              <w:rPr>
                <w:noProof/>
                <w:webHidden/>
              </w:rPr>
              <w:fldChar w:fldCharType="begin"/>
            </w:r>
            <w:r>
              <w:rPr>
                <w:noProof/>
                <w:webHidden/>
              </w:rPr>
              <w:instrText xml:space="preserve"> PAGEREF _Toc195191302 \h </w:instrText>
            </w:r>
            <w:r>
              <w:rPr>
                <w:noProof/>
                <w:webHidden/>
              </w:rPr>
            </w:r>
            <w:r>
              <w:rPr>
                <w:noProof/>
                <w:webHidden/>
              </w:rPr>
              <w:fldChar w:fldCharType="separate"/>
            </w:r>
            <w:r w:rsidR="00F10B40">
              <w:rPr>
                <w:noProof/>
                <w:webHidden/>
              </w:rPr>
              <w:t>43</w:t>
            </w:r>
            <w:r>
              <w:rPr>
                <w:noProof/>
                <w:webHidden/>
              </w:rPr>
              <w:fldChar w:fldCharType="end"/>
            </w:r>
          </w:hyperlink>
        </w:p>
        <w:p w14:paraId="5C70905D" w14:textId="468C9D52"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3" w:history="1">
            <w:r w:rsidRPr="003D211F">
              <w:rPr>
                <w:rStyle w:val="Hyperlink"/>
                <w:noProof/>
              </w:rPr>
              <w:t>C.10.d Documentary evidence</w:t>
            </w:r>
            <w:r>
              <w:rPr>
                <w:noProof/>
                <w:webHidden/>
              </w:rPr>
              <w:tab/>
            </w:r>
            <w:r>
              <w:rPr>
                <w:noProof/>
                <w:webHidden/>
              </w:rPr>
              <w:fldChar w:fldCharType="begin"/>
            </w:r>
            <w:r>
              <w:rPr>
                <w:noProof/>
                <w:webHidden/>
              </w:rPr>
              <w:instrText xml:space="preserve"> PAGEREF _Toc195191303 \h </w:instrText>
            </w:r>
            <w:r>
              <w:rPr>
                <w:noProof/>
                <w:webHidden/>
              </w:rPr>
            </w:r>
            <w:r>
              <w:rPr>
                <w:noProof/>
                <w:webHidden/>
              </w:rPr>
              <w:fldChar w:fldCharType="separate"/>
            </w:r>
            <w:r w:rsidR="00F10B40">
              <w:rPr>
                <w:noProof/>
                <w:webHidden/>
              </w:rPr>
              <w:t>43</w:t>
            </w:r>
            <w:r>
              <w:rPr>
                <w:noProof/>
                <w:webHidden/>
              </w:rPr>
              <w:fldChar w:fldCharType="end"/>
            </w:r>
          </w:hyperlink>
        </w:p>
        <w:p w14:paraId="655F25D6" w14:textId="0686A5A1"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4" w:history="1">
            <w:r w:rsidRPr="003D211F">
              <w:rPr>
                <w:rStyle w:val="Hyperlink"/>
                <w:noProof/>
              </w:rPr>
              <w:t>C.10.e Electronic evidence</w:t>
            </w:r>
            <w:r>
              <w:rPr>
                <w:noProof/>
                <w:webHidden/>
              </w:rPr>
              <w:tab/>
            </w:r>
            <w:r>
              <w:rPr>
                <w:noProof/>
                <w:webHidden/>
              </w:rPr>
              <w:fldChar w:fldCharType="begin"/>
            </w:r>
            <w:r>
              <w:rPr>
                <w:noProof/>
                <w:webHidden/>
              </w:rPr>
              <w:instrText xml:space="preserve"> PAGEREF _Toc195191304 \h </w:instrText>
            </w:r>
            <w:r>
              <w:rPr>
                <w:noProof/>
                <w:webHidden/>
              </w:rPr>
            </w:r>
            <w:r>
              <w:rPr>
                <w:noProof/>
                <w:webHidden/>
              </w:rPr>
              <w:fldChar w:fldCharType="separate"/>
            </w:r>
            <w:r w:rsidR="00F10B40">
              <w:rPr>
                <w:noProof/>
                <w:webHidden/>
              </w:rPr>
              <w:t>43</w:t>
            </w:r>
            <w:r>
              <w:rPr>
                <w:noProof/>
                <w:webHidden/>
              </w:rPr>
              <w:fldChar w:fldCharType="end"/>
            </w:r>
          </w:hyperlink>
        </w:p>
        <w:p w14:paraId="0E3B6BB8" w14:textId="10D79021"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5" w:history="1">
            <w:r w:rsidRPr="003D211F">
              <w:rPr>
                <w:rStyle w:val="Hyperlink"/>
                <w:noProof/>
              </w:rPr>
              <w:t>C.10.f Witnesses and other parties to an investigation</w:t>
            </w:r>
            <w:r>
              <w:rPr>
                <w:noProof/>
                <w:webHidden/>
              </w:rPr>
              <w:tab/>
            </w:r>
            <w:r>
              <w:rPr>
                <w:noProof/>
                <w:webHidden/>
              </w:rPr>
              <w:fldChar w:fldCharType="begin"/>
            </w:r>
            <w:r>
              <w:rPr>
                <w:noProof/>
                <w:webHidden/>
              </w:rPr>
              <w:instrText xml:space="preserve"> PAGEREF _Toc195191305 \h </w:instrText>
            </w:r>
            <w:r>
              <w:rPr>
                <w:noProof/>
                <w:webHidden/>
              </w:rPr>
            </w:r>
            <w:r>
              <w:rPr>
                <w:noProof/>
                <w:webHidden/>
              </w:rPr>
              <w:fldChar w:fldCharType="separate"/>
            </w:r>
            <w:r w:rsidR="00F10B40">
              <w:rPr>
                <w:noProof/>
                <w:webHidden/>
              </w:rPr>
              <w:t>44</w:t>
            </w:r>
            <w:r>
              <w:rPr>
                <w:noProof/>
                <w:webHidden/>
              </w:rPr>
              <w:fldChar w:fldCharType="end"/>
            </w:r>
          </w:hyperlink>
        </w:p>
        <w:p w14:paraId="18A037AE" w14:textId="60E8819F"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6" w:history="1">
            <w:r w:rsidRPr="003D211F">
              <w:rPr>
                <w:rStyle w:val="Hyperlink"/>
                <w:noProof/>
              </w:rPr>
              <w:t>C.10.g Conducting interviews</w:t>
            </w:r>
            <w:r>
              <w:rPr>
                <w:noProof/>
                <w:webHidden/>
              </w:rPr>
              <w:tab/>
            </w:r>
            <w:r>
              <w:rPr>
                <w:noProof/>
                <w:webHidden/>
              </w:rPr>
              <w:fldChar w:fldCharType="begin"/>
            </w:r>
            <w:r>
              <w:rPr>
                <w:noProof/>
                <w:webHidden/>
              </w:rPr>
              <w:instrText xml:space="preserve"> PAGEREF _Toc195191306 \h </w:instrText>
            </w:r>
            <w:r>
              <w:rPr>
                <w:noProof/>
                <w:webHidden/>
              </w:rPr>
            </w:r>
            <w:r>
              <w:rPr>
                <w:noProof/>
                <w:webHidden/>
              </w:rPr>
              <w:fldChar w:fldCharType="separate"/>
            </w:r>
            <w:r w:rsidR="00F10B40">
              <w:rPr>
                <w:noProof/>
                <w:webHidden/>
              </w:rPr>
              <w:t>45</w:t>
            </w:r>
            <w:r>
              <w:rPr>
                <w:noProof/>
                <w:webHidden/>
              </w:rPr>
              <w:fldChar w:fldCharType="end"/>
            </w:r>
          </w:hyperlink>
        </w:p>
        <w:p w14:paraId="5584CCC6" w14:textId="6708BAF1"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7" w:history="1">
            <w:r w:rsidRPr="003D211F">
              <w:rPr>
                <w:rStyle w:val="Hyperlink"/>
                <w:noProof/>
              </w:rPr>
              <w:t>C.10.h Record of interviews</w:t>
            </w:r>
            <w:r>
              <w:rPr>
                <w:noProof/>
                <w:webHidden/>
              </w:rPr>
              <w:tab/>
            </w:r>
            <w:r>
              <w:rPr>
                <w:noProof/>
                <w:webHidden/>
              </w:rPr>
              <w:fldChar w:fldCharType="begin"/>
            </w:r>
            <w:r>
              <w:rPr>
                <w:noProof/>
                <w:webHidden/>
              </w:rPr>
              <w:instrText xml:space="preserve"> PAGEREF _Toc195191307 \h </w:instrText>
            </w:r>
            <w:r>
              <w:rPr>
                <w:noProof/>
                <w:webHidden/>
              </w:rPr>
            </w:r>
            <w:r>
              <w:rPr>
                <w:noProof/>
                <w:webHidden/>
              </w:rPr>
              <w:fldChar w:fldCharType="separate"/>
            </w:r>
            <w:r w:rsidR="00F10B40">
              <w:rPr>
                <w:noProof/>
                <w:webHidden/>
              </w:rPr>
              <w:t>48</w:t>
            </w:r>
            <w:r>
              <w:rPr>
                <w:noProof/>
                <w:webHidden/>
              </w:rPr>
              <w:fldChar w:fldCharType="end"/>
            </w:r>
          </w:hyperlink>
        </w:p>
        <w:p w14:paraId="62B0BB78" w14:textId="6061F47A"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8" w:history="1">
            <w:r w:rsidRPr="003D211F">
              <w:rPr>
                <w:rStyle w:val="Hyperlink"/>
                <w:noProof/>
              </w:rPr>
              <w:t>C.10.i Requests for further information</w:t>
            </w:r>
            <w:r>
              <w:rPr>
                <w:noProof/>
                <w:webHidden/>
              </w:rPr>
              <w:tab/>
            </w:r>
            <w:r>
              <w:rPr>
                <w:noProof/>
                <w:webHidden/>
              </w:rPr>
              <w:fldChar w:fldCharType="begin"/>
            </w:r>
            <w:r>
              <w:rPr>
                <w:noProof/>
                <w:webHidden/>
              </w:rPr>
              <w:instrText xml:space="preserve"> PAGEREF _Toc195191308 \h </w:instrText>
            </w:r>
            <w:r>
              <w:rPr>
                <w:noProof/>
                <w:webHidden/>
              </w:rPr>
            </w:r>
            <w:r>
              <w:rPr>
                <w:noProof/>
                <w:webHidden/>
              </w:rPr>
              <w:fldChar w:fldCharType="separate"/>
            </w:r>
            <w:r w:rsidR="00F10B40">
              <w:rPr>
                <w:noProof/>
                <w:webHidden/>
              </w:rPr>
              <w:t>49</w:t>
            </w:r>
            <w:r>
              <w:rPr>
                <w:noProof/>
                <w:webHidden/>
              </w:rPr>
              <w:fldChar w:fldCharType="end"/>
            </w:r>
          </w:hyperlink>
        </w:p>
        <w:p w14:paraId="3114C7E1" w14:textId="2223FA69"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9" w:history="1">
            <w:r w:rsidRPr="003D211F">
              <w:rPr>
                <w:rStyle w:val="Hyperlink"/>
                <w:noProof/>
              </w:rPr>
              <w:t>C.10.j Adding new issues of complaint to an open investigation</w:t>
            </w:r>
            <w:r>
              <w:rPr>
                <w:noProof/>
                <w:webHidden/>
              </w:rPr>
              <w:tab/>
            </w:r>
            <w:r>
              <w:rPr>
                <w:noProof/>
                <w:webHidden/>
              </w:rPr>
              <w:fldChar w:fldCharType="begin"/>
            </w:r>
            <w:r>
              <w:rPr>
                <w:noProof/>
                <w:webHidden/>
              </w:rPr>
              <w:instrText xml:space="preserve"> PAGEREF _Toc195191309 \h </w:instrText>
            </w:r>
            <w:r>
              <w:rPr>
                <w:noProof/>
                <w:webHidden/>
              </w:rPr>
            </w:r>
            <w:r>
              <w:rPr>
                <w:noProof/>
                <w:webHidden/>
              </w:rPr>
              <w:fldChar w:fldCharType="separate"/>
            </w:r>
            <w:r w:rsidR="00F10B40">
              <w:rPr>
                <w:noProof/>
                <w:webHidden/>
              </w:rPr>
              <w:t>49</w:t>
            </w:r>
            <w:r>
              <w:rPr>
                <w:noProof/>
                <w:webHidden/>
              </w:rPr>
              <w:fldChar w:fldCharType="end"/>
            </w:r>
          </w:hyperlink>
        </w:p>
        <w:p w14:paraId="0544E20D" w14:textId="10964482"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0" w:history="1">
            <w:r w:rsidRPr="003D211F">
              <w:rPr>
                <w:rStyle w:val="Hyperlink"/>
                <w:noProof/>
              </w:rPr>
              <w:t>C.10.k Three Month Interim Reports to the SCS</w:t>
            </w:r>
            <w:r>
              <w:rPr>
                <w:noProof/>
                <w:webHidden/>
              </w:rPr>
              <w:tab/>
            </w:r>
            <w:r>
              <w:rPr>
                <w:noProof/>
                <w:webHidden/>
              </w:rPr>
              <w:fldChar w:fldCharType="begin"/>
            </w:r>
            <w:r>
              <w:rPr>
                <w:noProof/>
                <w:webHidden/>
              </w:rPr>
              <w:instrText xml:space="preserve"> PAGEREF _Toc195191310 \h </w:instrText>
            </w:r>
            <w:r>
              <w:rPr>
                <w:noProof/>
                <w:webHidden/>
              </w:rPr>
            </w:r>
            <w:r>
              <w:rPr>
                <w:noProof/>
                <w:webHidden/>
              </w:rPr>
              <w:fldChar w:fldCharType="separate"/>
            </w:r>
            <w:r w:rsidR="00F10B40">
              <w:rPr>
                <w:noProof/>
                <w:webHidden/>
              </w:rPr>
              <w:t>50</w:t>
            </w:r>
            <w:r>
              <w:rPr>
                <w:noProof/>
                <w:webHidden/>
              </w:rPr>
              <w:fldChar w:fldCharType="end"/>
            </w:r>
          </w:hyperlink>
        </w:p>
        <w:p w14:paraId="3EA0C1FF" w14:textId="6D2CB875" w:rsidR="00145670" w:rsidRDefault="00145670">
          <w:pPr>
            <w:pStyle w:val="TOC2"/>
            <w:rPr>
              <w:rFonts w:asciiTheme="minorHAnsi" w:eastAsiaTheme="minorEastAsia" w:hAnsiTheme="minorHAnsi"/>
              <w:noProof/>
              <w:kern w:val="2"/>
              <w:szCs w:val="24"/>
              <w:lang w:eastAsia="en-GB"/>
              <w14:ligatures w14:val="standardContextual"/>
            </w:rPr>
          </w:pPr>
          <w:hyperlink w:anchor="_Toc195191311" w:history="1">
            <w:r w:rsidRPr="003D211F">
              <w:rPr>
                <w:rStyle w:val="Hyperlink"/>
                <w:noProof/>
              </w:rPr>
              <w:t>C.11 Reporting</w:t>
            </w:r>
            <w:r>
              <w:rPr>
                <w:noProof/>
                <w:webHidden/>
              </w:rPr>
              <w:tab/>
            </w:r>
            <w:r>
              <w:rPr>
                <w:noProof/>
                <w:webHidden/>
              </w:rPr>
              <w:fldChar w:fldCharType="begin"/>
            </w:r>
            <w:r>
              <w:rPr>
                <w:noProof/>
                <w:webHidden/>
              </w:rPr>
              <w:instrText xml:space="preserve"> PAGEREF _Toc195191311 \h </w:instrText>
            </w:r>
            <w:r>
              <w:rPr>
                <w:noProof/>
                <w:webHidden/>
              </w:rPr>
            </w:r>
            <w:r>
              <w:rPr>
                <w:noProof/>
                <w:webHidden/>
              </w:rPr>
              <w:fldChar w:fldCharType="separate"/>
            </w:r>
            <w:r w:rsidR="00F10B40">
              <w:rPr>
                <w:noProof/>
                <w:webHidden/>
              </w:rPr>
              <w:t>51</w:t>
            </w:r>
            <w:r>
              <w:rPr>
                <w:noProof/>
                <w:webHidden/>
              </w:rPr>
              <w:fldChar w:fldCharType="end"/>
            </w:r>
          </w:hyperlink>
        </w:p>
        <w:p w14:paraId="383F3319" w14:textId="01F94AC8"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2" w:history="1">
            <w:r w:rsidRPr="003D211F">
              <w:rPr>
                <w:rStyle w:val="Hyperlink"/>
                <w:noProof/>
              </w:rPr>
              <w:t>C.11.a Report structure, format and style</w:t>
            </w:r>
            <w:r>
              <w:rPr>
                <w:noProof/>
                <w:webHidden/>
              </w:rPr>
              <w:tab/>
            </w:r>
            <w:r>
              <w:rPr>
                <w:noProof/>
                <w:webHidden/>
              </w:rPr>
              <w:fldChar w:fldCharType="begin"/>
            </w:r>
            <w:r>
              <w:rPr>
                <w:noProof/>
                <w:webHidden/>
              </w:rPr>
              <w:instrText xml:space="preserve"> PAGEREF _Toc195191312 \h </w:instrText>
            </w:r>
            <w:r>
              <w:rPr>
                <w:noProof/>
                <w:webHidden/>
              </w:rPr>
            </w:r>
            <w:r>
              <w:rPr>
                <w:noProof/>
                <w:webHidden/>
              </w:rPr>
              <w:fldChar w:fldCharType="separate"/>
            </w:r>
            <w:r w:rsidR="00F10B40">
              <w:rPr>
                <w:noProof/>
                <w:webHidden/>
              </w:rPr>
              <w:t>52</w:t>
            </w:r>
            <w:r>
              <w:rPr>
                <w:noProof/>
                <w:webHidden/>
              </w:rPr>
              <w:fldChar w:fldCharType="end"/>
            </w:r>
          </w:hyperlink>
        </w:p>
        <w:p w14:paraId="6B98094A" w14:textId="1B133B93"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3" w:history="1">
            <w:r w:rsidRPr="003D211F">
              <w:rPr>
                <w:rStyle w:val="Hyperlink"/>
                <w:noProof/>
              </w:rPr>
              <w:t>C.11.b Tone of voice</w:t>
            </w:r>
            <w:r>
              <w:rPr>
                <w:noProof/>
                <w:webHidden/>
              </w:rPr>
              <w:tab/>
            </w:r>
            <w:r>
              <w:rPr>
                <w:noProof/>
                <w:webHidden/>
              </w:rPr>
              <w:fldChar w:fldCharType="begin"/>
            </w:r>
            <w:r>
              <w:rPr>
                <w:noProof/>
                <w:webHidden/>
              </w:rPr>
              <w:instrText xml:space="preserve"> PAGEREF _Toc195191313 \h </w:instrText>
            </w:r>
            <w:r>
              <w:rPr>
                <w:noProof/>
                <w:webHidden/>
              </w:rPr>
            </w:r>
            <w:r>
              <w:rPr>
                <w:noProof/>
                <w:webHidden/>
              </w:rPr>
              <w:fldChar w:fldCharType="separate"/>
            </w:r>
            <w:r w:rsidR="00F10B40">
              <w:rPr>
                <w:noProof/>
                <w:webHidden/>
              </w:rPr>
              <w:t>53</w:t>
            </w:r>
            <w:r>
              <w:rPr>
                <w:noProof/>
                <w:webHidden/>
              </w:rPr>
              <w:fldChar w:fldCharType="end"/>
            </w:r>
          </w:hyperlink>
        </w:p>
        <w:p w14:paraId="42A95976" w14:textId="1AC24F60"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4" w:history="1">
            <w:r w:rsidRPr="003D211F">
              <w:rPr>
                <w:rStyle w:val="Hyperlink"/>
                <w:noProof/>
              </w:rPr>
              <w:t>C.11.c Report review</w:t>
            </w:r>
            <w:r>
              <w:rPr>
                <w:noProof/>
                <w:webHidden/>
              </w:rPr>
              <w:tab/>
            </w:r>
            <w:r>
              <w:rPr>
                <w:noProof/>
                <w:webHidden/>
              </w:rPr>
              <w:fldChar w:fldCharType="begin"/>
            </w:r>
            <w:r>
              <w:rPr>
                <w:noProof/>
                <w:webHidden/>
              </w:rPr>
              <w:instrText xml:space="preserve"> PAGEREF _Toc195191314 \h </w:instrText>
            </w:r>
            <w:r>
              <w:rPr>
                <w:noProof/>
                <w:webHidden/>
              </w:rPr>
            </w:r>
            <w:r>
              <w:rPr>
                <w:noProof/>
                <w:webHidden/>
              </w:rPr>
              <w:fldChar w:fldCharType="separate"/>
            </w:r>
            <w:r w:rsidR="00F10B40">
              <w:rPr>
                <w:noProof/>
                <w:webHidden/>
              </w:rPr>
              <w:t>53</w:t>
            </w:r>
            <w:r>
              <w:rPr>
                <w:noProof/>
                <w:webHidden/>
              </w:rPr>
              <w:fldChar w:fldCharType="end"/>
            </w:r>
          </w:hyperlink>
        </w:p>
        <w:p w14:paraId="75D9EE30" w14:textId="624905A8"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5" w:history="1">
            <w:r w:rsidRPr="003D211F">
              <w:rPr>
                <w:rStyle w:val="Hyperlink"/>
                <w:noProof/>
              </w:rPr>
              <w:t>C.11.d Report approval</w:t>
            </w:r>
            <w:r>
              <w:rPr>
                <w:noProof/>
                <w:webHidden/>
              </w:rPr>
              <w:tab/>
            </w:r>
            <w:r>
              <w:rPr>
                <w:noProof/>
                <w:webHidden/>
              </w:rPr>
              <w:fldChar w:fldCharType="begin"/>
            </w:r>
            <w:r>
              <w:rPr>
                <w:noProof/>
                <w:webHidden/>
              </w:rPr>
              <w:instrText xml:space="preserve"> PAGEREF _Toc195191315 \h </w:instrText>
            </w:r>
            <w:r>
              <w:rPr>
                <w:noProof/>
                <w:webHidden/>
              </w:rPr>
            </w:r>
            <w:r>
              <w:rPr>
                <w:noProof/>
                <w:webHidden/>
              </w:rPr>
              <w:fldChar w:fldCharType="separate"/>
            </w:r>
            <w:r w:rsidR="00F10B40">
              <w:rPr>
                <w:noProof/>
                <w:webHidden/>
              </w:rPr>
              <w:t>53</w:t>
            </w:r>
            <w:r>
              <w:rPr>
                <w:noProof/>
                <w:webHidden/>
              </w:rPr>
              <w:fldChar w:fldCharType="end"/>
            </w:r>
          </w:hyperlink>
        </w:p>
        <w:p w14:paraId="44939DF9" w14:textId="6F5DAFD9"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6" w:history="1">
            <w:r w:rsidRPr="003D211F">
              <w:rPr>
                <w:rStyle w:val="Hyperlink"/>
                <w:noProof/>
              </w:rPr>
              <w:t>C.11.e No Breach: process of sending and referring a No-Breach Report</w:t>
            </w:r>
            <w:r>
              <w:rPr>
                <w:noProof/>
                <w:webHidden/>
              </w:rPr>
              <w:tab/>
            </w:r>
            <w:r>
              <w:rPr>
                <w:noProof/>
                <w:webHidden/>
              </w:rPr>
              <w:fldChar w:fldCharType="begin"/>
            </w:r>
            <w:r>
              <w:rPr>
                <w:noProof/>
                <w:webHidden/>
              </w:rPr>
              <w:instrText xml:space="preserve"> PAGEREF _Toc195191316 \h </w:instrText>
            </w:r>
            <w:r>
              <w:rPr>
                <w:noProof/>
                <w:webHidden/>
              </w:rPr>
            </w:r>
            <w:r>
              <w:rPr>
                <w:noProof/>
                <w:webHidden/>
              </w:rPr>
              <w:fldChar w:fldCharType="separate"/>
            </w:r>
            <w:r w:rsidR="00F10B40">
              <w:rPr>
                <w:noProof/>
                <w:webHidden/>
              </w:rPr>
              <w:t>54</w:t>
            </w:r>
            <w:r>
              <w:rPr>
                <w:noProof/>
                <w:webHidden/>
              </w:rPr>
              <w:fldChar w:fldCharType="end"/>
            </w:r>
          </w:hyperlink>
        </w:p>
        <w:p w14:paraId="6E204115" w14:textId="6787297B"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7" w:history="1">
            <w:r w:rsidRPr="003D211F">
              <w:rPr>
                <w:rStyle w:val="Hyperlink"/>
                <w:noProof/>
              </w:rPr>
              <w:t>C.11.f Breach: process of sending a Proposed Breach Report</w:t>
            </w:r>
            <w:r>
              <w:rPr>
                <w:noProof/>
                <w:webHidden/>
              </w:rPr>
              <w:tab/>
            </w:r>
            <w:r>
              <w:rPr>
                <w:noProof/>
                <w:webHidden/>
              </w:rPr>
              <w:fldChar w:fldCharType="begin"/>
            </w:r>
            <w:r>
              <w:rPr>
                <w:noProof/>
                <w:webHidden/>
              </w:rPr>
              <w:instrText xml:space="preserve"> PAGEREF _Toc195191317 \h </w:instrText>
            </w:r>
            <w:r>
              <w:rPr>
                <w:noProof/>
                <w:webHidden/>
              </w:rPr>
            </w:r>
            <w:r>
              <w:rPr>
                <w:noProof/>
                <w:webHidden/>
              </w:rPr>
              <w:fldChar w:fldCharType="separate"/>
            </w:r>
            <w:r w:rsidR="00F10B40">
              <w:rPr>
                <w:noProof/>
                <w:webHidden/>
              </w:rPr>
              <w:t>54</w:t>
            </w:r>
            <w:r>
              <w:rPr>
                <w:noProof/>
                <w:webHidden/>
              </w:rPr>
              <w:fldChar w:fldCharType="end"/>
            </w:r>
          </w:hyperlink>
        </w:p>
        <w:p w14:paraId="666DA47C" w14:textId="46B15B66"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8" w:history="1">
            <w:r w:rsidRPr="003D211F">
              <w:rPr>
                <w:rStyle w:val="Hyperlink"/>
                <w:noProof/>
              </w:rPr>
              <w:t xml:space="preserve">C.11.g Breach Report: receipt of responses from the local authority / Body </w:t>
            </w:r>
            <w:r>
              <w:rPr>
                <w:noProof/>
                <w:webHidden/>
              </w:rPr>
              <w:tab/>
            </w:r>
            <w:r>
              <w:rPr>
                <w:noProof/>
                <w:webHidden/>
              </w:rPr>
              <w:fldChar w:fldCharType="begin"/>
            </w:r>
            <w:r>
              <w:rPr>
                <w:noProof/>
                <w:webHidden/>
              </w:rPr>
              <w:instrText xml:space="preserve"> PAGEREF _Toc195191318 \h </w:instrText>
            </w:r>
            <w:r>
              <w:rPr>
                <w:noProof/>
                <w:webHidden/>
              </w:rPr>
            </w:r>
            <w:r>
              <w:rPr>
                <w:noProof/>
                <w:webHidden/>
              </w:rPr>
              <w:fldChar w:fldCharType="separate"/>
            </w:r>
            <w:r w:rsidR="00F10B40">
              <w:rPr>
                <w:noProof/>
                <w:webHidden/>
              </w:rPr>
              <w:t>55</w:t>
            </w:r>
            <w:r>
              <w:rPr>
                <w:noProof/>
                <w:webHidden/>
              </w:rPr>
              <w:fldChar w:fldCharType="end"/>
            </w:r>
          </w:hyperlink>
        </w:p>
        <w:p w14:paraId="174C0B95" w14:textId="789AE795"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9" w:history="1">
            <w:r w:rsidRPr="003D211F">
              <w:rPr>
                <w:rStyle w:val="Hyperlink"/>
                <w:noProof/>
              </w:rPr>
              <w:t>C.11.h Breach Report: receipt of representations from the respondent</w:t>
            </w:r>
            <w:r>
              <w:rPr>
                <w:noProof/>
                <w:webHidden/>
              </w:rPr>
              <w:tab/>
            </w:r>
            <w:r>
              <w:rPr>
                <w:noProof/>
                <w:webHidden/>
              </w:rPr>
              <w:fldChar w:fldCharType="begin"/>
            </w:r>
            <w:r>
              <w:rPr>
                <w:noProof/>
                <w:webHidden/>
              </w:rPr>
              <w:instrText xml:space="preserve"> PAGEREF _Toc195191319 \h </w:instrText>
            </w:r>
            <w:r>
              <w:rPr>
                <w:noProof/>
                <w:webHidden/>
              </w:rPr>
            </w:r>
            <w:r>
              <w:rPr>
                <w:noProof/>
                <w:webHidden/>
              </w:rPr>
              <w:fldChar w:fldCharType="separate"/>
            </w:r>
            <w:r w:rsidR="00F10B40">
              <w:rPr>
                <w:noProof/>
                <w:webHidden/>
              </w:rPr>
              <w:t>56</w:t>
            </w:r>
            <w:r>
              <w:rPr>
                <w:noProof/>
                <w:webHidden/>
              </w:rPr>
              <w:fldChar w:fldCharType="end"/>
            </w:r>
          </w:hyperlink>
        </w:p>
        <w:p w14:paraId="5B650122" w14:textId="1D382A21"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20" w:history="1">
            <w:r w:rsidRPr="003D211F">
              <w:rPr>
                <w:rStyle w:val="Hyperlink"/>
                <w:noProof/>
              </w:rPr>
              <w:t xml:space="preserve">C.11.i Finalising the Proposed Breach Report </w:t>
            </w:r>
            <w:r>
              <w:rPr>
                <w:noProof/>
                <w:webHidden/>
              </w:rPr>
              <w:tab/>
            </w:r>
            <w:r>
              <w:rPr>
                <w:noProof/>
                <w:webHidden/>
              </w:rPr>
              <w:fldChar w:fldCharType="begin"/>
            </w:r>
            <w:r>
              <w:rPr>
                <w:noProof/>
                <w:webHidden/>
              </w:rPr>
              <w:instrText xml:space="preserve"> PAGEREF _Toc195191320 \h </w:instrText>
            </w:r>
            <w:r>
              <w:rPr>
                <w:noProof/>
                <w:webHidden/>
              </w:rPr>
            </w:r>
            <w:r>
              <w:rPr>
                <w:noProof/>
                <w:webHidden/>
              </w:rPr>
              <w:fldChar w:fldCharType="separate"/>
            </w:r>
            <w:r w:rsidR="00F10B40">
              <w:rPr>
                <w:noProof/>
                <w:webHidden/>
              </w:rPr>
              <w:t>57</w:t>
            </w:r>
            <w:r>
              <w:rPr>
                <w:noProof/>
                <w:webHidden/>
              </w:rPr>
              <w:fldChar w:fldCharType="end"/>
            </w:r>
          </w:hyperlink>
        </w:p>
        <w:p w14:paraId="4CE9636C" w14:textId="4CC775E9"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21" w:history="1">
            <w:r w:rsidRPr="003D211F">
              <w:rPr>
                <w:rStyle w:val="Hyperlink"/>
                <w:noProof/>
              </w:rPr>
              <w:t>C.11.j Process of sending and referring a Breach Report</w:t>
            </w:r>
            <w:r>
              <w:rPr>
                <w:noProof/>
                <w:webHidden/>
              </w:rPr>
              <w:tab/>
            </w:r>
            <w:r>
              <w:rPr>
                <w:noProof/>
                <w:webHidden/>
              </w:rPr>
              <w:fldChar w:fldCharType="begin"/>
            </w:r>
            <w:r>
              <w:rPr>
                <w:noProof/>
                <w:webHidden/>
              </w:rPr>
              <w:instrText xml:space="preserve"> PAGEREF _Toc195191321 \h </w:instrText>
            </w:r>
            <w:r>
              <w:rPr>
                <w:noProof/>
                <w:webHidden/>
              </w:rPr>
            </w:r>
            <w:r>
              <w:rPr>
                <w:noProof/>
                <w:webHidden/>
              </w:rPr>
              <w:fldChar w:fldCharType="separate"/>
            </w:r>
            <w:r w:rsidR="00F10B40">
              <w:rPr>
                <w:noProof/>
                <w:webHidden/>
              </w:rPr>
              <w:t>57</w:t>
            </w:r>
            <w:r>
              <w:rPr>
                <w:noProof/>
                <w:webHidden/>
              </w:rPr>
              <w:fldChar w:fldCharType="end"/>
            </w:r>
          </w:hyperlink>
        </w:p>
        <w:p w14:paraId="3097F98E" w14:textId="696202A3" w:rsidR="00145670" w:rsidRDefault="00145670">
          <w:pPr>
            <w:pStyle w:val="TOC2"/>
            <w:rPr>
              <w:rFonts w:asciiTheme="minorHAnsi" w:eastAsiaTheme="minorEastAsia" w:hAnsiTheme="minorHAnsi"/>
              <w:noProof/>
              <w:kern w:val="2"/>
              <w:szCs w:val="24"/>
              <w:lang w:eastAsia="en-GB"/>
              <w14:ligatures w14:val="standardContextual"/>
            </w:rPr>
          </w:pPr>
          <w:hyperlink w:anchor="_Toc195191322" w:history="1">
            <w:r w:rsidRPr="003D211F">
              <w:rPr>
                <w:rStyle w:val="Hyperlink"/>
                <w:noProof/>
              </w:rPr>
              <w:t>C.12 Interim Reports</w:t>
            </w:r>
            <w:r>
              <w:rPr>
                <w:noProof/>
                <w:webHidden/>
              </w:rPr>
              <w:tab/>
            </w:r>
            <w:r>
              <w:rPr>
                <w:noProof/>
                <w:webHidden/>
              </w:rPr>
              <w:fldChar w:fldCharType="begin"/>
            </w:r>
            <w:r>
              <w:rPr>
                <w:noProof/>
                <w:webHidden/>
              </w:rPr>
              <w:instrText xml:space="preserve"> PAGEREF _Toc195191322 \h </w:instrText>
            </w:r>
            <w:r>
              <w:rPr>
                <w:noProof/>
                <w:webHidden/>
              </w:rPr>
            </w:r>
            <w:r>
              <w:rPr>
                <w:noProof/>
                <w:webHidden/>
              </w:rPr>
              <w:fldChar w:fldCharType="separate"/>
            </w:r>
            <w:r w:rsidR="00F10B40">
              <w:rPr>
                <w:noProof/>
                <w:webHidden/>
              </w:rPr>
              <w:t>58</w:t>
            </w:r>
            <w:r>
              <w:rPr>
                <w:noProof/>
                <w:webHidden/>
              </w:rPr>
              <w:fldChar w:fldCharType="end"/>
            </w:r>
          </w:hyperlink>
        </w:p>
        <w:p w14:paraId="514D95D3" w14:textId="1A518813" w:rsidR="00145670" w:rsidRDefault="00145670">
          <w:pPr>
            <w:pStyle w:val="TOC2"/>
            <w:rPr>
              <w:rFonts w:asciiTheme="minorHAnsi" w:eastAsiaTheme="minorEastAsia" w:hAnsiTheme="minorHAnsi"/>
              <w:noProof/>
              <w:kern w:val="2"/>
              <w:szCs w:val="24"/>
              <w:lang w:eastAsia="en-GB"/>
              <w14:ligatures w14:val="standardContextual"/>
            </w:rPr>
          </w:pPr>
          <w:hyperlink w:anchor="_Toc195191323" w:history="1">
            <w:r w:rsidRPr="003D211F">
              <w:rPr>
                <w:rStyle w:val="Hyperlink"/>
                <w:noProof/>
              </w:rPr>
              <w:t>C.13 Timescales and KPIs for Assessment, Investigation and Reporting</w:t>
            </w:r>
            <w:r>
              <w:rPr>
                <w:noProof/>
                <w:webHidden/>
              </w:rPr>
              <w:tab/>
            </w:r>
            <w:r>
              <w:rPr>
                <w:noProof/>
                <w:webHidden/>
              </w:rPr>
              <w:fldChar w:fldCharType="begin"/>
            </w:r>
            <w:r>
              <w:rPr>
                <w:noProof/>
                <w:webHidden/>
              </w:rPr>
              <w:instrText xml:space="preserve"> PAGEREF _Toc195191323 \h </w:instrText>
            </w:r>
            <w:r>
              <w:rPr>
                <w:noProof/>
                <w:webHidden/>
              </w:rPr>
            </w:r>
            <w:r>
              <w:rPr>
                <w:noProof/>
                <w:webHidden/>
              </w:rPr>
              <w:fldChar w:fldCharType="separate"/>
            </w:r>
            <w:r w:rsidR="00F10B40">
              <w:rPr>
                <w:noProof/>
                <w:webHidden/>
              </w:rPr>
              <w:t>59</w:t>
            </w:r>
            <w:r>
              <w:rPr>
                <w:noProof/>
                <w:webHidden/>
              </w:rPr>
              <w:fldChar w:fldCharType="end"/>
            </w:r>
          </w:hyperlink>
        </w:p>
        <w:p w14:paraId="2879A64E" w14:textId="15D1D26D" w:rsidR="00145670" w:rsidRDefault="00145670">
          <w:pPr>
            <w:pStyle w:val="TOC2"/>
            <w:rPr>
              <w:rFonts w:asciiTheme="minorHAnsi" w:eastAsiaTheme="minorEastAsia" w:hAnsiTheme="minorHAnsi"/>
              <w:noProof/>
              <w:kern w:val="2"/>
              <w:szCs w:val="24"/>
              <w:lang w:eastAsia="en-GB"/>
              <w14:ligatures w14:val="standardContextual"/>
            </w:rPr>
          </w:pPr>
          <w:hyperlink w:anchor="_Toc195191324" w:history="1">
            <w:r w:rsidRPr="003D211F">
              <w:rPr>
                <w:rStyle w:val="Hyperlink"/>
                <w:noProof/>
              </w:rPr>
              <w:t>C.14 Further Investigation</w:t>
            </w:r>
            <w:r>
              <w:rPr>
                <w:noProof/>
                <w:webHidden/>
              </w:rPr>
              <w:tab/>
            </w:r>
            <w:r>
              <w:rPr>
                <w:noProof/>
                <w:webHidden/>
              </w:rPr>
              <w:fldChar w:fldCharType="begin"/>
            </w:r>
            <w:r>
              <w:rPr>
                <w:noProof/>
                <w:webHidden/>
              </w:rPr>
              <w:instrText xml:space="preserve"> PAGEREF _Toc195191324 \h </w:instrText>
            </w:r>
            <w:r>
              <w:rPr>
                <w:noProof/>
                <w:webHidden/>
              </w:rPr>
            </w:r>
            <w:r>
              <w:rPr>
                <w:noProof/>
                <w:webHidden/>
              </w:rPr>
              <w:fldChar w:fldCharType="separate"/>
            </w:r>
            <w:r w:rsidR="00F10B40">
              <w:rPr>
                <w:noProof/>
                <w:webHidden/>
              </w:rPr>
              <w:t>62</w:t>
            </w:r>
            <w:r>
              <w:rPr>
                <w:noProof/>
                <w:webHidden/>
              </w:rPr>
              <w:fldChar w:fldCharType="end"/>
            </w:r>
          </w:hyperlink>
        </w:p>
        <w:p w14:paraId="5DEDD254" w14:textId="7BED8F3E" w:rsidR="00145670" w:rsidRDefault="00145670">
          <w:pPr>
            <w:pStyle w:val="TOC2"/>
            <w:rPr>
              <w:rFonts w:asciiTheme="minorHAnsi" w:eastAsiaTheme="minorEastAsia" w:hAnsiTheme="minorHAnsi"/>
              <w:noProof/>
              <w:kern w:val="2"/>
              <w:szCs w:val="24"/>
              <w:lang w:eastAsia="en-GB"/>
              <w14:ligatures w14:val="standardContextual"/>
            </w:rPr>
          </w:pPr>
          <w:hyperlink w:anchor="_Toc195191325" w:history="1">
            <w:r w:rsidRPr="003D211F">
              <w:rPr>
                <w:rStyle w:val="Hyperlink"/>
                <w:noProof/>
              </w:rPr>
              <w:t>C.15 Post-Investigation: SCS Hearings</w:t>
            </w:r>
            <w:r>
              <w:rPr>
                <w:noProof/>
                <w:webHidden/>
              </w:rPr>
              <w:tab/>
            </w:r>
            <w:r>
              <w:rPr>
                <w:noProof/>
                <w:webHidden/>
              </w:rPr>
              <w:fldChar w:fldCharType="begin"/>
            </w:r>
            <w:r>
              <w:rPr>
                <w:noProof/>
                <w:webHidden/>
              </w:rPr>
              <w:instrText xml:space="preserve"> PAGEREF _Toc195191325 \h </w:instrText>
            </w:r>
            <w:r>
              <w:rPr>
                <w:noProof/>
                <w:webHidden/>
              </w:rPr>
            </w:r>
            <w:r>
              <w:rPr>
                <w:noProof/>
                <w:webHidden/>
              </w:rPr>
              <w:fldChar w:fldCharType="separate"/>
            </w:r>
            <w:r w:rsidR="00F10B40">
              <w:rPr>
                <w:noProof/>
                <w:webHidden/>
              </w:rPr>
              <w:t>63</w:t>
            </w:r>
            <w:r>
              <w:rPr>
                <w:noProof/>
                <w:webHidden/>
              </w:rPr>
              <w:fldChar w:fldCharType="end"/>
            </w:r>
          </w:hyperlink>
        </w:p>
        <w:p w14:paraId="07AAD21C" w14:textId="22A656B3"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26" w:history="1">
            <w:r w:rsidRPr="003D211F">
              <w:rPr>
                <w:rStyle w:val="Hyperlink"/>
                <w:noProof/>
              </w:rPr>
              <w:t>C.15.a Notification of Hearing, the Pre-Hearing Meeting, and Joint Statement of Facts</w:t>
            </w:r>
            <w:r>
              <w:rPr>
                <w:noProof/>
                <w:webHidden/>
              </w:rPr>
              <w:tab/>
            </w:r>
            <w:r>
              <w:rPr>
                <w:noProof/>
                <w:webHidden/>
              </w:rPr>
              <w:fldChar w:fldCharType="begin"/>
            </w:r>
            <w:r>
              <w:rPr>
                <w:noProof/>
                <w:webHidden/>
              </w:rPr>
              <w:instrText xml:space="preserve"> PAGEREF _Toc195191326 \h </w:instrText>
            </w:r>
            <w:r>
              <w:rPr>
                <w:noProof/>
                <w:webHidden/>
              </w:rPr>
            </w:r>
            <w:r>
              <w:rPr>
                <w:noProof/>
                <w:webHidden/>
              </w:rPr>
              <w:fldChar w:fldCharType="separate"/>
            </w:r>
            <w:r w:rsidR="00F10B40">
              <w:rPr>
                <w:noProof/>
                <w:webHidden/>
              </w:rPr>
              <w:t>63</w:t>
            </w:r>
            <w:r>
              <w:rPr>
                <w:noProof/>
                <w:webHidden/>
              </w:rPr>
              <w:fldChar w:fldCharType="end"/>
            </w:r>
          </w:hyperlink>
        </w:p>
        <w:p w14:paraId="3F4B3DBC" w14:textId="0365EFCE"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27" w:history="1">
            <w:r w:rsidRPr="003D211F">
              <w:rPr>
                <w:rStyle w:val="Hyperlink"/>
                <w:noProof/>
              </w:rPr>
              <w:t>C.15.b Process of collating a Hearing Bundle</w:t>
            </w:r>
            <w:r>
              <w:rPr>
                <w:noProof/>
                <w:webHidden/>
              </w:rPr>
              <w:tab/>
            </w:r>
            <w:r>
              <w:rPr>
                <w:noProof/>
                <w:webHidden/>
              </w:rPr>
              <w:fldChar w:fldCharType="begin"/>
            </w:r>
            <w:r>
              <w:rPr>
                <w:noProof/>
                <w:webHidden/>
              </w:rPr>
              <w:instrText xml:space="preserve"> PAGEREF _Toc195191327 \h </w:instrText>
            </w:r>
            <w:r>
              <w:rPr>
                <w:noProof/>
                <w:webHidden/>
              </w:rPr>
            </w:r>
            <w:r>
              <w:rPr>
                <w:noProof/>
                <w:webHidden/>
              </w:rPr>
              <w:fldChar w:fldCharType="separate"/>
            </w:r>
            <w:r w:rsidR="00F10B40">
              <w:rPr>
                <w:noProof/>
                <w:webHidden/>
              </w:rPr>
              <w:t>66</w:t>
            </w:r>
            <w:r>
              <w:rPr>
                <w:noProof/>
                <w:webHidden/>
              </w:rPr>
              <w:fldChar w:fldCharType="end"/>
            </w:r>
          </w:hyperlink>
        </w:p>
        <w:p w14:paraId="448C2CAA" w14:textId="2F7EDAF3"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28" w:history="1">
            <w:r w:rsidRPr="003D211F">
              <w:rPr>
                <w:rStyle w:val="Hyperlink"/>
                <w:noProof/>
              </w:rPr>
              <w:t>C.15.c Sending the Hearing Bundle</w:t>
            </w:r>
            <w:r>
              <w:rPr>
                <w:noProof/>
                <w:webHidden/>
              </w:rPr>
              <w:tab/>
            </w:r>
            <w:r>
              <w:rPr>
                <w:noProof/>
                <w:webHidden/>
              </w:rPr>
              <w:fldChar w:fldCharType="begin"/>
            </w:r>
            <w:r>
              <w:rPr>
                <w:noProof/>
                <w:webHidden/>
              </w:rPr>
              <w:instrText xml:space="preserve"> PAGEREF _Toc195191328 \h </w:instrText>
            </w:r>
            <w:r>
              <w:rPr>
                <w:noProof/>
                <w:webHidden/>
              </w:rPr>
            </w:r>
            <w:r>
              <w:rPr>
                <w:noProof/>
                <w:webHidden/>
              </w:rPr>
              <w:fldChar w:fldCharType="separate"/>
            </w:r>
            <w:r w:rsidR="00F10B40">
              <w:rPr>
                <w:noProof/>
                <w:webHidden/>
              </w:rPr>
              <w:t>66</w:t>
            </w:r>
            <w:r>
              <w:rPr>
                <w:noProof/>
                <w:webHidden/>
              </w:rPr>
              <w:fldChar w:fldCharType="end"/>
            </w:r>
          </w:hyperlink>
        </w:p>
        <w:p w14:paraId="509A47A7" w14:textId="63B12D89"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29" w:history="1">
            <w:r w:rsidRPr="003D211F">
              <w:rPr>
                <w:rStyle w:val="Hyperlink"/>
                <w:noProof/>
              </w:rPr>
              <w:t>C.15.d Contacting ESC Witnesses, Witness Policy and Witness care</w:t>
            </w:r>
            <w:r>
              <w:rPr>
                <w:noProof/>
                <w:webHidden/>
              </w:rPr>
              <w:tab/>
            </w:r>
            <w:r>
              <w:rPr>
                <w:noProof/>
                <w:webHidden/>
              </w:rPr>
              <w:fldChar w:fldCharType="begin"/>
            </w:r>
            <w:r>
              <w:rPr>
                <w:noProof/>
                <w:webHidden/>
              </w:rPr>
              <w:instrText xml:space="preserve"> PAGEREF _Toc195191329 \h </w:instrText>
            </w:r>
            <w:r>
              <w:rPr>
                <w:noProof/>
                <w:webHidden/>
              </w:rPr>
            </w:r>
            <w:r>
              <w:rPr>
                <w:noProof/>
                <w:webHidden/>
              </w:rPr>
              <w:fldChar w:fldCharType="separate"/>
            </w:r>
            <w:r w:rsidR="00F10B40">
              <w:rPr>
                <w:noProof/>
                <w:webHidden/>
              </w:rPr>
              <w:t>66</w:t>
            </w:r>
            <w:r>
              <w:rPr>
                <w:noProof/>
                <w:webHidden/>
              </w:rPr>
              <w:fldChar w:fldCharType="end"/>
            </w:r>
          </w:hyperlink>
        </w:p>
        <w:p w14:paraId="49BBBFF6" w14:textId="12BD7BD0"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30" w:history="1">
            <w:r w:rsidRPr="003D211F">
              <w:rPr>
                <w:rStyle w:val="Hyperlink"/>
                <w:noProof/>
              </w:rPr>
              <w:t>C.15.e SCS Hearings</w:t>
            </w:r>
            <w:r>
              <w:rPr>
                <w:noProof/>
                <w:webHidden/>
              </w:rPr>
              <w:tab/>
            </w:r>
            <w:r>
              <w:rPr>
                <w:noProof/>
                <w:webHidden/>
              </w:rPr>
              <w:fldChar w:fldCharType="begin"/>
            </w:r>
            <w:r>
              <w:rPr>
                <w:noProof/>
                <w:webHidden/>
              </w:rPr>
              <w:instrText xml:space="preserve"> PAGEREF _Toc195191330 \h </w:instrText>
            </w:r>
            <w:r>
              <w:rPr>
                <w:noProof/>
                <w:webHidden/>
              </w:rPr>
            </w:r>
            <w:r>
              <w:rPr>
                <w:noProof/>
                <w:webHidden/>
              </w:rPr>
              <w:fldChar w:fldCharType="separate"/>
            </w:r>
            <w:r w:rsidR="00F10B40">
              <w:rPr>
                <w:noProof/>
                <w:webHidden/>
              </w:rPr>
              <w:t>68</w:t>
            </w:r>
            <w:r>
              <w:rPr>
                <w:noProof/>
                <w:webHidden/>
              </w:rPr>
              <w:fldChar w:fldCharType="end"/>
            </w:r>
          </w:hyperlink>
        </w:p>
        <w:p w14:paraId="42C02898" w14:textId="5C176E07"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31" w:history="1">
            <w:r w:rsidRPr="003D211F">
              <w:rPr>
                <w:rStyle w:val="Hyperlink"/>
                <w:noProof/>
              </w:rPr>
              <w:t>C.15.f Post Hearing Process</w:t>
            </w:r>
            <w:r>
              <w:rPr>
                <w:noProof/>
                <w:webHidden/>
              </w:rPr>
              <w:tab/>
            </w:r>
            <w:r>
              <w:rPr>
                <w:noProof/>
                <w:webHidden/>
              </w:rPr>
              <w:fldChar w:fldCharType="begin"/>
            </w:r>
            <w:r>
              <w:rPr>
                <w:noProof/>
                <w:webHidden/>
              </w:rPr>
              <w:instrText xml:space="preserve"> PAGEREF _Toc195191331 \h </w:instrText>
            </w:r>
            <w:r>
              <w:rPr>
                <w:noProof/>
                <w:webHidden/>
              </w:rPr>
            </w:r>
            <w:r>
              <w:rPr>
                <w:noProof/>
                <w:webHidden/>
              </w:rPr>
              <w:fldChar w:fldCharType="separate"/>
            </w:r>
            <w:r w:rsidR="00F10B40">
              <w:rPr>
                <w:noProof/>
                <w:webHidden/>
              </w:rPr>
              <w:t>68</w:t>
            </w:r>
            <w:r>
              <w:rPr>
                <w:noProof/>
                <w:webHidden/>
              </w:rPr>
              <w:fldChar w:fldCharType="end"/>
            </w:r>
          </w:hyperlink>
        </w:p>
        <w:p w14:paraId="60E21C18" w14:textId="2F348741" w:rsidR="00145670" w:rsidRDefault="00145670">
          <w:pPr>
            <w:pStyle w:val="TOC2"/>
            <w:rPr>
              <w:rFonts w:asciiTheme="minorHAnsi" w:eastAsiaTheme="minorEastAsia" w:hAnsiTheme="minorHAnsi"/>
              <w:noProof/>
              <w:kern w:val="2"/>
              <w:szCs w:val="24"/>
              <w:lang w:eastAsia="en-GB"/>
              <w14:ligatures w14:val="standardContextual"/>
            </w:rPr>
          </w:pPr>
          <w:hyperlink w:anchor="_Toc195191332" w:history="1">
            <w:r w:rsidRPr="003D211F">
              <w:rPr>
                <w:rStyle w:val="Hyperlink"/>
                <w:noProof/>
              </w:rPr>
              <w:t>C.16 Guidance on handling complaints backlogs</w:t>
            </w:r>
            <w:r>
              <w:rPr>
                <w:noProof/>
                <w:webHidden/>
              </w:rPr>
              <w:tab/>
            </w:r>
            <w:r>
              <w:rPr>
                <w:noProof/>
                <w:webHidden/>
              </w:rPr>
              <w:fldChar w:fldCharType="begin"/>
            </w:r>
            <w:r>
              <w:rPr>
                <w:noProof/>
                <w:webHidden/>
              </w:rPr>
              <w:instrText xml:space="preserve"> PAGEREF _Toc195191332 \h </w:instrText>
            </w:r>
            <w:r>
              <w:rPr>
                <w:noProof/>
                <w:webHidden/>
              </w:rPr>
            </w:r>
            <w:r>
              <w:rPr>
                <w:noProof/>
                <w:webHidden/>
              </w:rPr>
              <w:fldChar w:fldCharType="separate"/>
            </w:r>
            <w:r w:rsidR="00F10B40">
              <w:rPr>
                <w:noProof/>
                <w:webHidden/>
              </w:rPr>
              <w:t>68</w:t>
            </w:r>
            <w:r>
              <w:rPr>
                <w:noProof/>
                <w:webHidden/>
              </w:rPr>
              <w:fldChar w:fldCharType="end"/>
            </w:r>
          </w:hyperlink>
        </w:p>
        <w:p w14:paraId="5D5CAC7E" w14:textId="5A3C3520" w:rsidR="00145670" w:rsidRDefault="00145670">
          <w:pPr>
            <w:pStyle w:val="TOC2"/>
            <w:rPr>
              <w:rFonts w:asciiTheme="minorHAnsi" w:eastAsiaTheme="minorEastAsia" w:hAnsiTheme="minorHAnsi"/>
              <w:noProof/>
              <w:kern w:val="2"/>
              <w:szCs w:val="24"/>
              <w:lang w:eastAsia="en-GB"/>
              <w14:ligatures w14:val="standardContextual"/>
            </w:rPr>
          </w:pPr>
          <w:hyperlink w:anchor="_Toc195191333" w:history="1">
            <w:r w:rsidRPr="003D211F">
              <w:rPr>
                <w:rStyle w:val="Hyperlink"/>
                <w:noProof/>
              </w:rPr>
              <w:t>C.17 Criminal proceedings</w:t>
            </w:r>
            <w:r>
              <w:rPr>
                <w:noProof/>
                <w:webHidden/>
              </w:rPr>
              <w:tab/>
            </w:r>
            <w:r>
              <w:rPr>
                <w:noProof/>
                <w:webHidden/>
              </w:rPr>
              <w:fldChar w:fldCharType="begin"/>
            </w:r>
            <w:r>
              <w:rPr>
                <w:noProof/>
                <w:webHidden/>
              </w:rPr>
              <w:instrText xml:space="preserve"> PAGEREF _Toc195191333 \h </w:instrText>
            </w:r>
            <w:r>
              <w:rPr>
                <w:noProof/>
                <w:webHidden/>
              </w:rPr>
            </w:r>
            <w:r>
              <w:rPr>
                <w:noProof/>
                <w:webHidden/>
              </w:rPr>
              <w:fldChar w:fldCharType="separate"/>
            </w:r>
            <w:r w:rsidR="00F10B40">
              <w:rPr>
                <w:noProof/>
                <w:webHidden/>
              </w:rPr>
              <w:t>70</w:t>
            </w:r>
            <w:r>
              <w:rPr>
                <w:noProof/>
                <w:webHidden/>
              </w:rPr>
              <w:fldChar w:fldCharType="end"/>
            </w:r>
          </w:hyperlink>
        </w:p>
        <w:p w14:paraId="47524D91" w14:textId="6A20CA39"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334" w:history="1">
            <w:r w:rsidRPr="003D211F">
              <w:rPr>
                <w:rStyle w:val="Hyperlink"/>
                <w:noProof/>
              </w:rPr>
              <w:t>D.MSP COMPLAINTS</w:t>
            </w:r>
            <w:r>
              <w:rPr>
                <w:noProof/>
                <w:webHidden/>
              </w:rPr>
              <w:tab/>
            </w:r>
            <w:r>
              <w:rPr>
                <w:noProof/>
                <w:webHidden/>
              </w:rPr>
              <w:fldChar w:fldCharType="begin"/>
            </w:r>
            <w:r>
              <w:rPr>
                <w:noProof/>
                <w:webHidden/>
              </w:rPr>
              <w:instrText xml:space="preserve"> PAGEREF _Toc195191334 \h </w:instrText>
            </w:r>
            <w:r>
              <w:rPr>
                <w:noProof/>
                <w:webHidden/>
              </w:rPr>
            </w:r>
            <w:r>
              <w:rPr>
                <w:noProof/>
                <w:webHidden/>
              </w:rPr>
              <w:fldChar w:fldCharType="separate"/>
            </w:r>
            <w:r w:rsidR="00F10B40">
              <w:rPr>
                <w:noProof/>
                <w:webHidden/>
              </w:rPr>
              <w:t>70</w:t>
            </w:r>
            <w:r>
              <w:rPr>
                <w:noProof/>
                <w:webHidden/>
              </w:rPr>
              <w:fldChar w:fldCharType="end"/>
            </w:r>
          </w:hyperlink>
        </w:p>
        <w:p w14:paraId="3B768DD1" w14:textId="60B916D6" w:rsidR="00145670" w:rsidRDefault="00145670">
          <w:pPr>
            <w:pStyle w:val="TOC2"/>
            <w:rPr>
              <w:rFonts w:asciiTheme="minorHAnsi" w:eastAsiaTheme="minorEastAsia" w:hAnsiTheme="minorHAnsi"/>
              <w:noProof/>
              <w:kern w:val="2"/>
              <w:szCs w:val="24"/>
              <w:lang w:eastAsia="en-GB"/>
              <w14:ligatures w14:val="standardContextual"/>
            </w:rPr>
          </w:pPr>
          <w:hyperlink w:anchor="_Toc195191335" w:history="1">
            <w:r w:rsidRPr="003D211F">
              <w:rPr>
                <w:rStyle w:val="Hyperlink"/>
                <w:noProof/>
              </w:rPr>
              <w:t>D.1 What we can and cannot investigate</w:t>
            </w:r>
            <w:r>
              <w:rPr>
                <w:noProof/>
                <w:webHidden/>
              </w:rPr>
              <w:tab/>
            </w:r>
            <w:r>
              <w:rPr>
                <w:noProof/>
                <w:webHidden/>
              </w:rPr>
              <w:fldChar w:fldCharType="begin"/>
            </w:r>
            <w:r>
              <w:rPr>
                <w:noProof/>
                <w:webHidden/>
              </w:rPr>
              <w:instrText xml:space="preserve"> PAGEREF _Toc195191335 \h </w:instrText>
            </w:r>
            <w:r>
              <w:rPr>
                <w:noProof/>
                <w:webHidden/>
              </w:rPr>
            </w:r>
            <w:r>
              <w:rPr>
                <w:noProof/>
                <w:webHidden/>
              </w:rPr>
              <w:fldChar w:fldCharType="separate"/>
            </w:r>
            <w:r w:rsidR="00F10B40">
              <w:rPr>
                <w:noProof/>
                <w:webHidden/>
              </w:rPr>
              <w:t>71</w:t>
            </w:r>
            <w:r>
              <w:rPr>
                <w:noProof/>
                <w:webHidden/>
              </w:rPr>
              <w:fldChar w:fldCharType="end"/>
            </w:r>
          </w:hyperlink>
        </w:p>
        <w:p w14:paraId="4E2B521B" w14:textId="27DAF44D" w:rsidR="00145670" w:rsidRDefault="00145670">
          <w:pPr>
            <w:pStyle w:val="TOC2"/>
            <w:rPr>
              <w:rFonts w:asciiTheme="minorHAnsi" w:eastAsiaTheme="minorEastAsia" w:hAnsiTheme="minorHAnsi"/>
              <w:noProof/>
              <w:kern w:val="2"/>
              <w:szCs w:val="24"/>
              <w:lang w:eastAsia="en-GB"/>
              <w14:ligatures w14:val="standardContextual"/>
            </w:rPr>
          </w:pPr>
          <w:hyperlink w:anchor="_Toc195191336" w:history="1">
            <w:r w:rsidRPr="003D211F">
              <w:rPr>
                <w:rStyle w:val="Hyperlink"/>
                <w:noProof/>
              </w:rPr>
              <w:t>D.2 General approach to MSP Complaint investigations</w:t>
            </w:r>
            <w:r>
              <w:rPr>
                <w:noProof/>
                <w:webHidden/>
              </w:rPr>
              <w:tab/>
            </w:r>
            <w:r>
              <w:rPr>
                <w:noProof/>
                <w:webHidden/>
              </w:rPr>
              <w:fldChar w:fldCharType="begin"/>
            </w:r>
            <w:r>
              <w:rPr>
                <w:noProof/>
                <w:webHidden/>
              </w:rPr>
              <w:instrText xml:space="preserve"> PAGEREF _Toc195191336 \h </w:instrText>
            </w:r>
            <w:r>
              <w:rPr>
                <w:noProof/>
                <w:webHidden/>
              </w:rPr>
            </w:r>
            <w:r>
              <w:rPr>
                <w:noProof/>
                <w:webHidden/>
              </w:rPr>
              <w:fldChar w:fldCharType="separate"/>
            </w:r>
            <w:r w:rsidR="00F10B40">
              <w:rPr>
                <w:noProof/>
                <w:webHidden/>
              </w:rPr>
              <w:t>72</w:t>
            </w:r>
            <w:r>
              <w:rPr>
                <w:noProof/>
                <w:webHidden/>
              </w:rPr>
              <w:fldChar w:fldCharType="end"/>
            </w:r>
          </w:hyperlink>
        </w:p>
        <w:p w14:paraId="6EF9C513" w14:textId="0ABCB6CC" w:rsidR="00145670" w:rsidRDefault="00145670">
          <w:pPr>
            <w:pStyle w:val="TOC2"/>
            <w:rPr>
              <w:rFonts w:asciiTheme="minorHAnsi" w:eastAsiaTheme="minorEastAsia" w:hAnsiTheme="minorHAnsi"/>
              <w:noProof/>
              <w:kern w:val="2"/>
              <w:szCs w:val="24"/>
              <w:lang w:eastAsia="en-GB"/>
              <w14:ligatures w14:val="standardContextual"/>
            </w:rPr>
          </w:pPr>
          <w:hyperlink w:anchor="_Toc195191337" w:history="1">
            <w:r w:rsidRPr="003D211F">
              <w:rPr>
                <w:rStyle w:val="Hyperlink"/>
                <w:noProof/>
              </w:rPr>
              <w:t>D.3 What happens when we receive certain types of MSP complaints</w:t>
            </w:r>
            <w:r>
              <w:rPr>
                <w:noProof/>
                <w:webHidden/>
              </w:rPr>
              <w:tab/>
            </w:r>
            <w:r>
              <w:rPr>
                <w:noProof/>
                <w:webHidden/>
              </w:rPr>
              <w:fldChar w:fldCharType="begin"/>
            </w:r>
            <w:r>
              <w:rPr>
                <w:noProof/>
                <w:webHidden/>
              </w:rPr>
              <w:instrText xml:space="preserve"> PAGEREF _Toc195191337 \h </w:instrText>
            </w:r>
            <w:r>
              <w:rPr>
                <w:noProof/>
                <w:webHidden/>
              </w:rPr>
            </w:r>
            <w:r>
              <w:rPr>
                <w:noProof/>
                <w:webHidden/>
              </w:rPr>
              <w:fldChar w:fldCharType="separate"/>
            </w:r>
            <w:r w:rsidR="00F10B40">
              <w:rPr>
                <w:noProof/>
                <w:webHidden/>
              </w:rPr>
              <w:t>73</w:t>
            </w:r>
            <w:r>
              <w:rPr>
                <w:noProof/>
                <w:webHidden/>
              </w:rPr>
              <w:fldChar w:fldCharType="end"/>
            </w:r>
          </w:hyperlink>
        </w:p>
        <w:p w14:paraId="7F0A5FFC" w14:textId="6EAE19AA"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38" w:history="1">
            <w:r w:rsidRPr="003D211F">
              <w:rPr>
                <w:rStyle w:val="Hyperlink"/>
                <w:noProof/>
              </w:rPr>
              <w:t>D.3.a. Anonymous complaints</w:t>
            </w:r>
            <w:r>
              <w:rPr>
                <w:noProof/>
                <w:webHidden/>
              </w:rPr>
              <w:tab/>
            </w:r>
            <w:r>
              <w:rPr>
                <w:noProof/>
                <w:webHidden/>
              </w:rPr>
              <w:fldChar w:fldCharType="begin"/>
            </w:r>
            <w:r>
              <w:rPr>
                <w:noProof/>
                <w:webHidden/>
              </w:rPr>
              <w:instrText xml:space="preserve"> PAGEREF _Toc195191338 \h </w:instrText>
            </w:r>
            <w:r>
              <w:rPr>
                <w:noProof/>
                <w:webHidden/>
              </w:rPr>
            </w:r>
            <w:r>
              <w:rPr>
                <w:noProof/>
                <w:webHidden/>
              </w:rPr>
              <w:fldChar w:fldCharType="separate"/>
            </w:r>
            <w:r w:rsidR="00F10B40">
              <w:rPr>
                <w:noProof/>
                <w:webHidden/>
              </w:rPr>
              <w:t>73</w:t>
            </w:r>
            <w:r>
              <w:rPr>
                <w:noProof/>
                <w:webHidden/>
              </w:rPr>
              <w:fldChar w:fldCharType="end"/>
            </w:r>
          </w:hyperlink>
        </w:p>
        <w:p w14:paraId="4C1150F0" w14:textId="4270DA53"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39" w:history="1">
            <w:r w:rsidRPr="003D211F">
              <w:rPr>
                <w:rStyle w:val="Hyperlink"/>
                <w:noProof/>
              </w:rPr>
              <w:t>D.3.b Complaint not about an MSP</w:t>
            </w:r>
            <w:r>
              <w:rPr>
                <w:noProof/>
                <w:webHidden/>
              </w:rPr>
              <w:tab/>
            </w:r>
            <w:r>
              <w:rPr>
                <w:noProof/>
                <w:webHidden/>
              </w:rPr>
              <w:fldChar w:fldCharType="begin"/>
            </w:r>
            <w:r>
              <w:rPr>
                <w:noProof/>
                <w:webHidden/>
              </w:rPr>
              <w:instrText xml:space="preserve"> PAGEREF _Toc195191339 \h </w:instrText>
            </w:r>
            <w:r>
              <w:rPr>
                <w:noProof/>
                <w:webHidden/>
              </w:rPr>
            </w:r>
            <w:r>
              <w:rPr>
                <w:noProof/>
                <w:webHidden/>
              </w:rPr>
              <w:fldChar w:fldCharType="separate"/>
            </w:r>
            <w:r w:rsidR="00F10B40">
              <w:rPr>
                <w:noProof/>
                <w:webHidden/>
              </w:rPr>
              <w:t>73</w:t>
            </w:r>
            <w:r>
              <w:rPr>
                <w:noProof/>
                <w:webHidden/>
              </w:rPr>
              <w:fldChar w:fldCharType="end"/>
            </w:r>
          </w:hyperlink>
        </w:p>
        <w:p w14:paraId="4F5AF3E8" w14:textId="548C3F0A"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40" w:history="1">
            <w:r w:rsidRPr="003D211F">
              <w:rPr>
                <w:rStyle w:val="Hyperlink"/>
                <w:noProof/>
              </w:rPr>
              <w:t>D.3.c Complaint not within the Commissioner’s remit</w:t>
            </w:r>
            <w:r>
              <w:rPr>
                <w:noProof/>
                <w:webHidden/>
              </w:rPr>
              <w:tab/>
            </w:r>
            <w:r>
              <w:rPr>
                <w:noProof/>
                <w:webHidden/>
              </w:rPr>
              <w:fldChar w:fldCharType="begin"/>
            </w:r>
            <w:r>
              <w:rPr>
                <w:noProof/>
                <w:webHidden/>
              </w:rPr>
              <w:instrText xml:space="preserve"> PAGEREF _Toc195191340 \h </w:instrText>
            </w:r>
            <w:r>
              <w:rPr>
                <w:noProof/>
                <w:webHidden/>
              </w:rPr>
            </w:r>
            <w:r>
              <w:rPr>
                <w:noProof/>
                <w:webHidden/>
              </w:rPr>
              <w:fldChar w:fldCharType="separate"/>
            </w:r>
            <w:r w:rsidR="00F10B40">
              <w:rPr>
                <w:noProof/>
                <w:webHidden/>
              </w:rPr>
              <w:t>74</w:t>
            </w:r>
            <w:r>
              <w:rPr>
                <w:noProof/>
                <w:webHidden/>
              </w:rPr>
              <w:fldChar w:fldCharType="end"/>
            </w:r>
          </w:hyperlink>
        </w:p>
        <w:p w14:paraId="6F4BFA9F" w14:textId="0230D156" w:rsidR="00145670" w:rsidRDefault="00145670">
          <w:pPr>
            <w:pStyle w:val="TOC2"/>
            <w:rPr>
              <w:rFonts w:asciiTheme="minorHAnsi" w:eastAsiaTheme="minorEastAsia" w:hAnsiTheme="minorHAnsi"/>
              <w:noProof/>
              <w:kern w:val="2"/>
              <w:szCs w:val="24"/>
              <w:lang w:eastAsia="en-GB"/>
              <w14:ligatures w14:val="standardContextual"/>
            </w:rPr>
          </w:pPr>
          <w:hyperlink w:anchor="_Toc195191341" w:history="1">
            <w:r w:rsidRPr="003D211F">
              <w:rPr>
                <w:rStyle w:val="Hyperlink"/>
                <w:noProof/>
              </w:rPr>
              <w:t>D.4 MSP complaint handling process</w:t>
            </w:r>
            <w:r>
              <w:rPr>
                <w:noProof/>
                <w:webHidden/>
              </w:rPr>
              <w:tab/>
            </w:r>
            <w:r>
              <w:rPr>
                <w:noProof/>
                <w:webHidden/>
              </w:rPr>
              <w:fldChar w:fldCharType="begin"/>
            </w:r>
            <w:r>
              <w:rPr>
                <w:noProof/>
                <w:webHidden/>
              </w:rPr>
              <w:instrText xml:space="preserve"> PAGEREF _Toc195191341 \h </w:instrText>
            </w:r>
            <w:r>
              <w:rPr>
                <w:noProof/>
                <w:webHidden/>
              </w:rPr>
            </w:r>
            <w:r>
              <w:rPr>
                <w:noProof/>
                <w:webHidden/>
              </w:rPr>
              <w:fldChar w:fldCharType="separate"/>
            </w:r>
            <w:r w:rsidR="00F10B40">
              <w:rPr>
                <w:noProof/>
                <w:webHidden/>
              </w:rPr>
              <w:t>74</w:t>
            </w:r>
            <w:r>
              <w:rPr>
                <w:noProof/>
                <w:webHidden/>
              </w:rPr>
              <w:fldChar w:fldCharType="end"/>
            </w:r>
          </w:hyperlink>
        </w:p>
        <w:p w14:paraId="50DAA2D1" w14:textId="6EA71A8E" w:rsidR="00145670" w:rsidRDefault="00145670">
          <w:pPr>
            <w:pStyle w:val="TOC2"/>
            <w:rPr>
              <w:rFonts w:asciiTheme="minorHAnsi" w:eastAsiaTheme="minorEastAsia" w:hAnsiTheme="minorHAnsi"/>
              <w:noProof/>
              <w:kern w:val="2"/>
              <w:szCs w:val="24"/>
              <w:lang w:eastAsia="en-GB"/>
              <w14:ligatures w14:val="standardContextual"/>
            </w:rPr>
          </w:pPr>
          <w:hyperlink w:anchor="_Toc195191342" w:history="1">
            <w:r w:rsidRPr="003D211F">
              <w:rPr>
                <w:rStyle w:val="Hyperlink"/>
                <w:noProof/>
                <w:lang w:eastAsia="en-GB"/>
              </w:rPr>
              <w:t>D.5 Dismissing an MSP complaint and closure</w:t>
            </w:r>
            <w:r>
              <w:rPr>
                <w:noProof/>
                <w:webHidden/>
              </w:rPr>
              <w:tab/>
            </w:r>
            <w:r>
              <w:rPr>
                <w:noProof/>
                <w:webHidden/>
              </w:rPr>
              <w:fldChar w:fldCharType="begin"/>
            </w:r>
            <w:r>
              <w:rPr>
                <w:noProof/>
                <w:webHidden/>
              </w:rPr>
              <w:instrText xml:space="preserve"> PAGEREF _Toc195191342 \h </w:instrText>
            </w:r>
            <w:r>
              <w:rPr>
                <w:noProof/>
                <w:webHidden/>
              </w:rPr>
            </w:r>
            <w:r>
              <w:rPr>
                <w:noProof/>
                <w:webHidden/>
              </w:rPr>
              <w:fldChar w:fldCharType="separate"/>
            </w:r>
            <w:r w:rsidR="00F10B40">
              <w:rPr>
                <w:noProof/>
                <w:webHidden/>
              </w:rPr>
              <w:t>75</w:t>
            </w:r>
            <w:r>
              <w:rPr>
                <w:noProof/>
                <w:webHidden/>
              </w:rPr>
              <w:fldChar w:fldCharType="end"/>
            </w:r>
          </w:hyperlink>
        </w:p>
        <w:p w14:paraId="6EA50BE8" w14:textId="2EEDD5D4" w:rsidR="00145670" w:rsidRDefault="00145670">
          <w:pPr>
            <w:pStyle w:val="TOC2"/>
            <w:rPr>
              <w:rFonts w:asciiTheme="minorHAnsi" w:eastAsiaTheme="minorEastAsia" w:hAnsiTheme="minorHAnsi"/>
              <w:noProof/>
              <w:kern w:val="2"/>
              <w:szCs w:val="24"/>
              <w:lang w:eastAsia="en-GB"/>
              <w14:ligatures w14:val="standardContextual"/>
            </w:rPr>
          </w:pPr>
          <w:hyperlink w:anchor="_Toc195191343" w:history="1">
            <w:r w:rsidRPr="003D211F">
              <w:rPr>
                <w:rStyle w:val="Hyperlink"/>
                <w:noProof/>
                <w:lang w:eastAsia="en-GB"/>
              </w:rPr>
              <w:t>D.6 Accepting a complaint for investigation</w:t>
            </w:r>
            <w:r>
              <w:rPr>
                <w:noProof/>
                <w:webHidden/>
              </w:rPr>
              <w:tab/>
            </w:r>
            <w:r>
              <w:rPr>
                <w:noProof/>
                <w:webHidden/>
              </w:rPr>
              <w:fldChar w:fldCharType="begin"/>
            </w:r>
            <w:r>
              <w:rPr>
                <w:noProof/>
                <w:webHidden/>
              </w:rPr>
              <w:instrText xml:space="preserve"> PAGEREF _Toc195191343 \h </w:instrText>
            </w:r>
            <w:r>
              <w:rPr>
                <w:noProof/>
                <w:webHidden/>
              </w:rPr>
            </w:r>
            <w:r>
              <w:rPr>
                <w:noProof/>
                <w:webHidden/>
              </w:rPr>
              <w:fldChar w:fldCharType="separate"/>
            </w:r>
            <w:r w:rsidR="00F10B40">
              <w:rPr>
                <w:noProof/>
                <w:webHidden/>
              </w:rPr>
              <w:t>76</w:t>
            </w:r>
            <w:r>
              <w:rPr>
                <w:noProof/>
                <w:webHidden/>
              </w:rPr>
              <w:fldChar w:fldCharType="end"/>
            </w:r>
          </w:hyperlink>
        </w:p>
        <w:p w14:paraId="4CC6B745" w14:textId="72057B0D" w:rsidR="00145670" w:rsidRDefault="00145670">
          <w:pPr>
            <w:pStyle w:val="TOC2"/>
            <w:rPr>
              <w:rFonts w:asciiTheme="minorHAnsi" w:eastAsiaTheme="minorEastAsia" w:hAnsiTheme="minorHAnsi"/>
              <w:noProof/>
              <w:kern w:val="2"/>
              <w:szCs w:val="24"/>
              <w:lang w:eastAsia="en-GB"/>
              <w14:ligatures w14:val="standardContextual"/>
            </w:rPr>
          </w:pPr>
          <w:hyperlink w:anchor="_Toc195191344" w:history="1">
            <w:r w:rsidRPr="003D211F">
              <w:rPr>
                <w:rStyle w:val="Hyperlink"/>
                <w:noProof/>
                <w:lang w:eastAsia="en-GB"/>
              </w:rPr>
              <w:t>D.7 Withdrawing a Complaint</w:t>
            </w:r>
            <w:r>
              <w:rPr>
                <w:noProof/>
                <w:webHidden/>
              </w:rPr>
              <w:tab/>
            </w:r>
            <w:r>
              <w:rPr>
                <w:noProof/>
                <w:webHidden/>
              </w:rPr>
              <w:fldChar w:fldCharType="begin"/>
            </w:r>
            <w:r>
              <w:rPr>
                <w:noProof/>
                <w:webHidden/>
              </w:rPr>
              <w:instrText xml:space="preserve"> PAGEREF _Toc195191344 \h </w:instrText>
            </w:r>
            <w:r>
              <w:rPr>
                <w:noProof/>
                <w:webHidden/>
              </w:rPr>
            </w:r>
            <w:r>
              <w:rPr>
                <w:noProof/>
                <w:webHidden/>
              </w:rPr>
              <w:fldChar w:fldCharType="separate"/>
            </w:r>
            <w:r w:rsidR="00F10B40">
              <w:rPr>
                <w:noProof/>
                <w:webHidden/>
              </w:rPr>
              <w:t>77</w:t>
            </w:r>
            <w:r>
              <w:rPr>
                <w:noProof/>
                <w:webHidden/>
              </w:rPr>
              <w:fldChar w:fldCharType="end"/>
            </w:r>
          </w:hyperlink>
        </w:p>
        <w:p w14:paraId="7E71B2CC" w14:textId="7A8AC22D" w:rsidR="00145670" w:rsidRDefault="00145670">
          <w:pPr>
            <w:pStyle w:val="TOC2"/>
            <w:rPr>
              <w:rFonts w:asciiTheme="minorHAnsi" w:eastAsiaTheme="minorEastAsia" w:hAnsiTheme="minorHAnsi"/>
              <w:noProof/>
              <w:kern w:val="2"/>
              <w:szCs w:val="24"/>
              <w:lang w:eastAsia="en-GB"/>
              <w14:ligatures w14:val="standardContextual"/>
            </w:rPr>
          </w:pPr>
          <w:hyperlink w:anchor="_Toc195191345" w:history="1">
            <w:r w:rsidRPr="003D211F">
              <w:rPr>
                <w:rStyle w:val="Hyperlink"/>
                <w:noProof/>
              </w:rPr>
              <w:t>D.8 Conducting an investigation into an MSP Complaint</w:t>
            </w:r>
            <w:r>
              <w:rPr>
                <w:noProof/>
                <w:webHidden/>
              </w:rPr>
              <w:tab/>
            </w:r>
            <w:r>
              <w:rPr>
                <w:noProof/>
                <w:webHidden/>
              </w:rPr>
              <w:fldChar w:fldCharType="begin"/>
            </w:r>
            <w:r>
              <w:rPr>
                <w:noProof/>
                <w:webHidden/>
              </w:rPr>
              <w:instrText xml:space="preserve"> PAGEREF _Toc195191345 \h </w:instrText>
            </w:r>
            <w:r>
              <w:rPr>
                <w:noProof/>
                <w:webHidden/>
              </w:rPr>
            </w:r>
            <w:r>
              <w:rPr>
                <w:noProof/>
                <w:webHidden/>
              </w:rPr>
              <w:fldChar w:fldCharType="separate"/>
            </w:r>
            <w:r w:rsidR="00F10B40">
              <w:rPr>
                <w:noProof/>
                <w:webHidden/>
              </w:rPr>
              <w:t>77</w:t>
            </w:r>
            <w:r>
              <w:rPr>
                <w:noProof/>
                <w:webHidden/>
              </w:rPr>
              <w:fldChar w:fldCharType="end"/>
            </w:r>
          </w:hyperlink>
        </w:p>
        <w:p w14:paraId="6AE5290E" w14:textId="42BA4CE8"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46" w:history="1">
            <w:r w:rsidRPr="003D211F">
              <w:rPr>
                <w:rStyle w:val="Hyperlink"/>
                <w:noProof/>
              </w:rPr>
              <w:t>D.8.a Conducting Interviews</w:t>
            </w:r>
            <w:r>
              <w:rPr>
                <w:noProof/>
                <w:webHidden/>
              </w:rPr>
              <w:tab/>
            </w:r>
            <w:r>
              <w:rPr>
                <w:noProof/>
                <w:webHidden/>
              </w:rPr>
              <w:fldChar w:fldCharType="begin"/>
            </w:r>
            <w:r>
              <w:rPr>
                <w:noProof/>
                <w:webHidden/>
              </w:rPr>
              <w:instrText xml:space="preserve"> PAGEREF _Toc195191346 \h </w:instrText>
            </w:r>
            <w:r>
              <w:rPr>
                <w:noProof/>
                <w:webHidden/>
              </w:rPr>
            </w:r>
            <w:r>
              <w:rPr>
                <w:noProof/>
                <w:webHidden/>
              </w:rPr>
              <w:fldChar w:fldCharType="separate"/>
            </w:r>
            <w:r w:rsidR="00F10B40">
              <w:rPr>
                <w:noProof/>
                <w:webHidden/>
              </w:rPr>
              <w:t>78</w:t>
            </w:r>
            <w:r>
              <w:rPr>
                <w:noProof/>
                <w:webHidden/>
              </w:rPr>
              <w:fldChar w:fldCharType="end"/>
            </w:r>
          </w:hyperlink>
        </w:p>
        <w:p w14:paraId="7464DC1E" w14:textId="30951907"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47" w:history="1">
            <w:r w:rsidRPr="003D211F">
              <w:rPr>
                <w:rStyle w:val="Hyperlink"/>
                <w:noProof/>
              </w:rPr>
              <w:t>D.8.b Documents and records</w:t>
            </w:r>
            <w:r>
              <w:rPr>
                <w:noProof/>
                <w:webHidden/>
              </w:rPr>
              <w:tab/>
            </w:r>
            <w:r>
              <w:rPr>
                <w:noProof/>
                <w:webHidden/>
              </w:rPr>
              <w:fldChar w:fldCharType="begin"/>
            </w:r>
            <w:r>
              <w:rPr>
                <w:noProof/>
                <w:webHidden/>
              </w:rPr>
              <w:instrText xml:space="preserve"> PAGEREF _Toc195191347 \h </w:instrText>
            </w:r>
            <w:r>
              <w:rPr>
                <w:noProof/>
                <w:webHidden/>
              </w:rPr>
            </w:r>
            <w:r>
              <w:rPr>
                <w:noProof/>
                <w:webHidden/>
              </w:rPr>
              <w:fldChar w:fldCharType="separate"/>
            </w:r>
            <w:r w:rsidR="00F10B40">
              <w:rPr>
                <w:noProof/>
                <w:webHidden/>
              </w:rPr>
              <w:t>78</w:t>
            </w:r>
            <w:r>
              <w:rPr>
                <w:noProof/>
                <w:webHidden/>
              </w:rPr>
              <w:fldChar w:fldCharType="end"/>
            </w:r>
          </w:hyperlink>
        </w:p>
        <w:p w14:paraId="5C5D699A" w14:textId="5D872D88"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48" w:history="1">
            <w:r w:rsidRPr="003D211F">
              <w:rPr>
                <w:rStyle w:val="Hyperlink"/>
                <w:noProof/>
                <w:lang w:eastAsia="en-GB"/>
              </w:rPr>
              <w:t>D.8.c Criminal offences</w:t>
            </w:r>
            <w:r>
              <w:rPr>
                <w:noProof/>
                <w:webHidden/>
              </w:rPr>
              <w:tab/>
            </w:r>
            <w:r>
              <w:rPr>
                <w:noProof/>
                <w:webHidden/>
              </w:rPr>
              <w:fldChar w:fldCharType="begin"/>
            </w:r>
            <w:r>
              <w:rPr>
                <w:noProof/>
                <w:webHidden/>
              </w:rPr>
              <w:instrText xml:space="preserve"> PAGEREF _Toc195191348 \h </w:instrText>
            </w:r>
            <w:r>
              <w:rPr>
                <w:noProof/>
                <w:webHidden/>
              </w:rPr>
            </w:r>
            <w:r>
              <w:rPr>
                <w:noProof/>
                <w:webHidden/>
              </w:rPr>
              <w:fldChar w:fldCharType="separate"/>
            </w:r>
            <w:r w:rsidR="00F10B40">
              <w:rPr>
                <w:noProof/>
                <w:webHidden/>
              </w:rPr>
              <w:t>79</w:t>
            </w:r>
            <w:r>
              <w:rPr>
                <w:noProof/>
                <w:webHidden/>
              </w:rPr>
              <w:fldChar w:fldCharType="end"/>
            </w:r>
          </w:hyperlink>
        </w:p>
        <w:p w14:paraId="06A918C8" w14:textId="34851834" w:rsidR="00145670" w:rsidRDefault="00145670">
          <w:pPr>
            <w:pStyle w:val="TOC2"/>
            <w:rPr>
              <w:rFonts w:asciiTheme="minorHAnsi" w:eastAsiaTheme="minorEastAsia" w:hAnsiTheme="minorHAnsi"/>
              <w:noProof/>
              <w:kern w:val="2"/>
              <w:szCs w:val="24"/>
              <w:lang w:eastAsia="en-GB"/>
              <w14:ligatures w14:val="standardContextual"/>
            </w:rPr>
          </w:pPr>
          <w:hyperlink w:anchor="_Toc195191349" w:history="1">
            <w:r w:rsidRPr="003D211F">
              <w:rPr>
                <w:rStyle w:val="Hyperlink"/>
                <w:noProof/>
              </w:rPr>
              <w:t>D.10 Reporting</w:t>
            </w:r>
            <w:r>
              <w:rPr>
                <w:noProof/>
                <w:webHidden/>
              </w:rPr>
              <w:tab/>
            </w:r>
            <w:r>
              <w:rPr>
                <w:noProof/>
                <w:webHidden/>
              </w:rPr>
              <w:fldChar w:fldCharType="begin"/>
            </w:r>
            <w:r>
              <w:rPr>
                <w:noProof/>
                <w:webHidden/>
              </w:rPr>
              <w:instrText xml:space="preserve"> PAGEREF _Toc195191349 \h </w:instrText>
            </w:r>
            <w:r>
              <w:rPr>
                <w:noProof/>
                <w:webHidden/>
              </w:rPr>
            </w:r>
            <w:r>
              <w:rPr>
                <w:noProof/>
                <w:webHidden/>
              </w:rPr>
              <w:fldChar w:fldCharType="separate"/>
            </w:r>
            <w:r w:rsidR="00F10B40">
              <w:rPr>
                <w:noProof/>
                <w:webHidden/>
              </w:rPr>
              <w:t>79</w:t>
            </w:r>
            <w:r>
              <w:rPr>
                <w:noProof/>
                <w:webHidden/>
              </w:rPr>
              <w:fldChar w:fldCharType="end"/>
            </w:r>
          </w:hyperlink>
        </w:p>
        <w:p w14:paraId="20287059" w14:textId="69971F56"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50" w:history="1">
            <w:r w:rsidRPr="003D211F">
              <w:rPr>
                <w:rStyle w:val="Hyperlink"/>
                <w:noProof/>
              </w:rPr>
              <w:t>D.10.a Report structure, format and style</w:t>
            </w:r>
            <w:r>
              <w:rPr>
                <w:noProof/>
                <w:webHidden/>
              </w:rPr>
              <w:tab/>
            </w:r>
            <w:r>
              <w:rPr>
                <w:noProof/>
                <w:webHidden/>
              </w:rPr>
              <w:fldChar w:fldCharType="begin"/>
            </w:r>
            <w:r>
              <w:rPr>
                <w:noProof/>
                <w:webHidden/>
              </w:rPr>
              <w:instrText xml:space="preserve"> PAGEREF _Toc195191350 \h </w:instrText>
            </w:r>
            <w:r>
              <w:rPr>
                <w:noProof/>
                <w:webHidden/>
              </w:rPr>
            </w:r>
            <w:r>
              <w:rPr>
                <w:noProof/>
                <w:webHidden/>
              </w:rPr>
              <w:fldChar w:fldCharType="separate"/>
            </w:r>
            <w:r w:rsidR="00F10B40">
              <w:rPr>
                <w:noProof/>
                <w:webHidden/>
              </w:rPr>
              <w:t>79</w:t>
            </w:r>
            <w:r>
              <w:rPr>
                <w:noProof/>
                <w:webHidden/>
              </w:rPr>
              <w:fldChar w:fldCharType="end"/>
            </w:r>
          </w:hyperlink>
        </w:p>
        <w:p w14:paraId="4A6AC8F1" w14:textId="629159D0"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51" w:history="1">
            <w:r w:rsidRPr="003D211F">
              <w:rPr>
                <w:rStyle w:val="Hyperlink"/>
                <w:noProof/>
              </w:rPr>
              <w:t>D.10.b Tone of voice</w:t>
            </w:r>
            <w:r>
              <w:rPr>
                <w:noProof/>
                <w:webHidden/>
              </w:rPr>
              <w:tab/>
            </w:r>
            <w:r>
              <w:rPr>
                <w:noProof/>
                <w:webHidden/>
              </w:rPr>
              <w:fldChar w:fldCharType="begin"/>
            </w:r>
            <w:r>
              <w:rPr>
                <w:noProof/>
                <w:webHidden/>
              </w:rPr>
              <w:instrText xml:space="preserve"> PAGEREF _Toc195191351 \h </w:instrText>
            </w:r>
            <w:r>
              <w:rPr>
                <w:noProof/>
                <w:webHidden/>
              </w:rPr>
            </w:r>
            <w:r>
              <w:rPr>
                <w:noProof/>
                <w:webHidden/>
              </w:rPr>
              <w:fldChar w:fldCharType="separate"/>
            </w:r>
            <w:r w:rsidR="00F10B40">
              <w:rPr>
                <w:noProof/>
                <w:webHidden/>
              </w:rPr>
              <w:t>81</w:t>
            </w:r>
            <w:r>
              <w:rPr>
                <w:noProof/>
                <w:webHidden/>
              </w:rPr>
              <w:fldChar w:fldCharType="end"/>
            </w:r>
          </w:hyperlink>
        </w:p>
        <w:p w14:paraId="7DABB1BE" w14:textId="1F86123E"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52" w:history="1">
            <w:r w:rsidRPr="003D211F">
              <w:rPr>
                <w:rStyle w:val="Hyperlink"/>
                <w:noProof/>
              </w:rPr>
              <w:t>D.10.c Report review</w:t>
            </w:r>
            <w:r>
              <w:rPr>
                <w:noProof/>
                <w:webHidden/>
              </w:rPr>
              <w:tab/>
            </w:r>
            <w:r>
              <w:rPr>
                <w:noProof/>
                <w:webHidden/>
              </w:rPr>
              <w:fldChar w:fldCharType="begin"/>
            </w:r>
            <w:r>
              <w:rPr>
                <w:noProof/>
                <w:webHidden/>
              </w:rPr>
              <w:instrText xml:space="preserve"> PAGEREF _Toc195191352 \h </w:instrText>
            </w:r>
            <w:r>
              <w:rPr>
                <w:noProof/>
                <w:webHidden/>
              </w:rPr>
            </w:r>
            <w:r>
              <w:rPr>
                <w:noProof/>
                <w:webHidden/>
              </w:rPr>
              <w:fldChar w:fldCharType="separate"/>
            </w:r>
            <w:r w:rsidR="00F10B40">
              <w:rPr>
                <w:noProof/>
                <w:webHidden/>
              </w:rPr>
              <w:t>81</w:t>
            </w:r>
            <w:r>
              <w:rPr>
                <w:noProof/>
                <w:webHidden/>
              </w:rPr>
              <w:fldChar w:fldCharType="end"/>
            </w:r>
          </w:hyperlink>
        </w:p>
        <w:p w14:paraId="3ECED151" w14:textId="63570B1D"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53" w:history="1">
            <w:r w:rsidRPr="003D211F">
              <w:rPr>
                <w:rStyle w:val="Hyperlink"/>
                <w:noProof/>
              </w:rPr>
              <w:t>D.10.d Report approval</w:t>
            </w:r>
            <w:r>
              <w:rPr>
                <w:noProof/>
                <w:webHidden/>
              </w:rPr>
              <w:tab/>
            </w:r>
            <w:r>
              <w:rPr>
                <w:noProof/>
                <w:webHidden/>
              </w:rPr>
              <w:fldChar w:fldCharType="begin"/>
            </w:r>
            <w:r>
              <w:rPr>
                <w:noProof/>
                <w:webHidden/>
              </w:rPr>
              <w:instrText xml:space="preserve"> PAGEREF _Toc195191353 \h </w:instrText>
            </w:r>
            <w:r>
              <w:rPr>
                <w:noProof/>
                <w:webHidden/>
              </w:rPr>
            </w:r>
            <w:r>
              <w:rPr>
                <w:noProof/>
                <w:webHidden/>
              </w:rPr>
              <w:fldChar w:fldCharType="separate"/>
            </w:r>
            <w:r w:rsidR="00F10B40">
              <w:rPr>
                <w:noProof/>
                <w:webHidden/>
              </w:rPr>
              <w:t>81</w:t>
            </w:r>
            <w:r>
              <w:rPr>
                <w:noProof/>
                <w:webHidden/>
              </w:rPr>
              <w:fldChar w:fldCharType="end"/>
            </w:r>
          </w:hyperlink>
        </w:p>
        <w:p w14:paraId="1F40DDAE" w14:textId="77146C56"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54" w:history="1">
            <w:r w:rsidRPr="003D211F">
              <w:rPr>
                <w:rStyle w:val="Hyperlink"/>
                <w:noProof/>
              </w:rPr>
              <w:t>D.10.e No Breach: process of issuing and sending a finalised No Breach Report</w:t>
            </w:r>
            <w:r>
              <w:rPr>
                <w:noProof/>
                <w:webHidden/>
              </w:rPr>
              <w:tab/>
            </w:r>
            <w:r>
              <w:rPr>
                <w:noProof/>
                <w:webHidden/>
              </w:rPr>
              <w:fldChar w:fldCharType="begin"/>
            </w:r>
            <w:r>
              <w:rPr>
                <w:noProof/>
                <w:webHidden/>
              </w:rPr>
              <w:instrText xml:space="preserve"> PAGEREF _Toc195191354 \h </w:instrText>
            </w:r>
            <w:r>
              <w:rPr>
                <w:noProof/>
                <w:webHidden/>
              </w:rPr>
            </w:r>
            <w:r>
              <w:rPr>
                <w:noProof/>
                <w:webHidden/>
              </w:rPr>
              <w:fldChar w:fldCharType="separate"/>
            </w:r>
            <w:r w:rsidR="00F10B40">
              <w:rPr>
                <w:noProof/>
                <w:webHidden/>
              </w:rPr>
              <w:t>81</w:t>
            </w:r>
            <w:r>
              <w:rPr>
                <w:noProof/>
                <w:webHidden/>
              </w:rPr>
              <w:fldChar w:fldCharType="end"/>
            </w:r>
          </w:hyperlink>
        </w:p>
        <w:p w14:paraId="16851A1B" w14:textId="6E5E93CD"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55" w:history="1">
            <w:r w:rsidRPr="003D211F">
              <w:rPr>
                <w:rStyle w:val="Hyperlink"/>
                <w:noProof/>
              </w:rPr>
              <w:t>D.10.f Breach: process of issuing a Proposed Breach Report</w:t>
            </w:r>
            <w:r>
              <w:rPr>
                <w:noProof/>
                <w:webHidden/>
              </w:rPr>
              <w:tab/>
            </w:r>
            <w:r>
              <w:rPr>
                <w:noProof/>
                <w:webHidden/>
              </w:rPr>
              <w:fldChar w:fldCharType="begin"/>
            </w:r>
            <w:r>
              <w:rPr>
                <w:noProof/>
                <w:webHidden/>
              </w:rPr>
              <w:instrText xml:space="preserve"> PAGEREF _Toc195191355 \h </w:instrText>
            </w:r>
            <w:r>
              <w:rPr>
                <w:noProof/>
                <w:webHidden/>
              </w:rPr>
            </w:r>
            <w:r>
              <w:rPr>
                <w:noProof/>
                <w:webHidden/>
              </w:rPr>
              <w:fldChar w:fldCharType="separate"/>
            </w:r>
            <w:r w:rsidR="00F10B40">
              <w:rPr>
                <w:noProof/>
                <w:webHidden/>
              </w:rPr>
              <w:t>81</w:t>
            </w:r>
            <w:r>
              <w:rPr>
                <w:noProof/>
                <w:webHidden/>
              </w:rPr>
              <w:fldChar w:fldCharType="end"/>
            </w:r>
          </w:hyperlink>
        </w:p>
        <w:p w14:paraId="0B4732A3" w14:textId="1DBF716E"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56" w:history="1">
            <w:r w:rsidRPr="003D211F">
              <w:rPr>
                <w:rStyle w:val="Hyperlink"/>
                <w:noProof/>
              </w:rPr>
              <w:t>D.10.g Breach: Receipt of representations from the Respondent</w:t>
            </w:r>
            <w:r>
              <w:rPr>
                <w:noProof/>
                <w:webHidden/>
              </w:rPr>
              <w:tab/>
            </w:r>
            <w:r>
              <w:rPr>
                <w:noProof/>
                <w:webHidden/>
              </w:rPr>
              <w:fldChar w:fldCharType="begin"/>
            </w:r>
            <w:r>
              <w:rPr>
                <w:noProof/>
                <w:webHidden/>
              </w:rPr>
              <w:instrText xml:space="preserve"> PAGEREF _Toc195191356 \h </w:instrText>
            </w:r>
            <w:r>
              <w:rPr>
                <w:noProof/>
                <w:webHidden/>
              </w:rPr>
            </w:r>
            <w:r>
              <w:rPr>
                <w:noProof/>
                <w:webHidden/>
              </w:rPr>
              <w:fldChar w:fldCharType="separate"/>
            </w:r>
            <w:r w:rsidR="00F10B40">
              <w:rPr>
                <w:noProof/>
                <w:webHidden/>
              </w:rPr>
              <w:t>82</w:t>
            </w:r>
            <w:r>
              <w:rPr>
                <w:noProof/>
                <w:webHidden/>
              </w:rPr>
              <w:fldChar w:fldCharType="end"/>
            </w:r>
          </w:hyperlink>
        </w:p>
        <w:p w14:paraId="456E4CDD" w14:textId="4B96790A"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57" w:history="1">
            <w:r w:rsidRPr="003D211F">
              <w:rPr>
                <w:rStyle w:val="Hyperlink"/>
                <w:noProof/>
              </w:rPr>
              <w:t>D.10.h Process of sending and referring the finalised Report</w:t>
            </w:r>
            <w:r>
              <w:rPr>
                <w:noProof/>
                <w:webHidden/>
              </w:rPr>
              <w:tab/>
            </w:r>
            <w:r>
              <w:rPr>
                <w:noProof/>
                <w:webHidden/>
              </w:rPr>
              <w:fldChar w:fldCharType="begin"/>
            </w:r>
            <w:r>
              <w:rPr>
                <w:noProof/>
                <w:webHidden/>
              </w:rPr>
              <w:instrText xml:space="preserve"> PAGEREF _Toc195191357 \h </w:instrText>
            </w:r>
            <w:r>
              <w:rPr>
                <w:noProof/>
                <w:webHidden/>
              </w:rPr>
            </w:r>
            <w:r>
              <w:rPr>
                <w:noProof/>
                <w:webHidden/>
              </w:rPr>
              <w:fldChar w:fldCharType="separate"/>
            </w:r>
            <w:r w:rsidR="00F10B40">
              <w:rPr>
                <w:noProof/>
                <w:webHidden/>
              </w:rPr>
              <w:t>83</w:t>
            </w:r>
            <w:r>
              <w:rPr>
                <w:noProof/>
                <w:webHidden/>
              </w:rPr>
              <w:fldChar w:fldCharType="end"/>
            </w:r>
          </w:hyperlink>
        </w:p>
        <w:p w14:paraId="33879639" w14:textId="47952EAC" w:rsidR="00145670" w:rsidRDefault="00145670">
          <w:pPr>
            <w:pStyle w:val="TOC2"/>
            <w:rPr>
              <w:rFonts w:asciiTheme="minorHAnsi" w:eastAsiaTheme="minorEastAsia" w:hAnsiTheme="minorHAnsi"/>
              <w:noProof/>
              <w:kern w:val="2"/>
              <w:szCs w:val="24"/>
              <w:lang w:eastAsia="en-GB"/>
              <w14:ligatures w14:val="standardContextual"/>
            </w:rPr>
          </w:pPr>
          <w:hyperlink w:anchor="_Toc195191358" w:history="1">
            <w:r w:rsidRPr="003D211F">
              <w:rPr>
                <w:rStyle w:val="Hyperlink"/>
                <w:noProof/>
                <w:lang w:eastAsia="en-GB"/>
              </w:rPr>
              <w:t>D.11 Timescales and KPIs for investigating and reporting</w:t>
            </w:r>
            <w:r>
              <w:rPr>
                <w:noProof/>
                <w:webHidden/>
              </w:rPr>
              <w:tab/>
            </w:r>
            <w:r>
              <w:rPr>
                <w:noProof/>
                <w:webHidden/>
              </w:rPr>
              <w:fldChar w:fldCharType="begin"/>
            </w:r>
            <w:r>
              <w:rPr>
                <w:noProof/>
                <w:webHidden/>
              </w:rPr>
              <w:instrText xml:space="preserve"> PAGEREF _Toc195191358 \h </w:instrText>
            </w:r>
            <w:r>
              <w:rPr>
                <w:noProof/>
                <w:webHidden/>
              </w:rPr>
            </w:r>
            <w:r>
              <w:rPr>
                <w:noProof/>
                <w:webHidden/>
              </w:rPr>
              <w:fldChar w:fldCharType="separate"/>
            </w:r>
            <w:r w:rsidR="00F10B40">
              <w:rPr>
                <w:noProof/>
                <w:webHidden/>
              </w:rPr>
              <w:t>83</w:t>
            </w:r>
            <w:r>
              <w:rPr>
                <w:noProof/>
                <w:webHidden/>
              </w:rPr>
              <w:fldChar w:fldCharType="end"/>
            </w:r>
          </w:hyperlink>
        </w:p>
        <w:p w14:paraId="739ADDAC" w14:textId="5DFE140E" w:rsidR="00145670" w:rsidRDefault="00145670">
          <w:pPr>
            <w:pStyle w:val="TOC2"/>
            <w:rPr>
              <w:rFonts w:asciiTheme="minorHAnsi" w:eastAsiaTheme="minorEastAsia" w:hAnsiTheme="minorHAnsi"/>
              <w:noProof/>
              <w:kern w:val="2"/>
              <w:szCs w:val="24"/>
              <w:lang w:eastAsia="en-GB"/>
              <w14:ligatures w14:val="standardContextual"/>
            </w:rPr>
          </w:pPr>
          <w:hyperlink w:anchor="_Toc195191359" w:history="1">
            <w:r w:rsidRPr="003D211F">
              <w:rPr>
                <w:rStyle w:val="Hyperlink"/>
                <w:noProof/>
              </w:rPr>
              <w:t>D.12 SPPAC Hearings</w:t>
            </w:r>
            <w:r>
              <w:rPr>
                <w:noProof/>
                <w:webHidden/>
              </w:rPr>
              <w:tab/>
            </w:r>
            <w:r>
              <w:rPr>
                <w:noProof/>
                <w:webHidden/>
              </w:rPr>
              <w:fldChar w:fldCharType="begin"/>
            </w:r>
            <w:r>
              <w:rPr>
                <w:noProof/>
                <w:webHidden/>
              </w:rPr>
              <w:instrText xml:space="preserve"> PAGEREF _Toc195191359 \h </w:instrText>
            </w:r>
            <w:r>
              <w:rPr>
                <w:noProof/>
                <w:webHidden/>
              </w:rPr>
            </w:r>
            <w:r>
              <w:rPr>
                <w:noProof/>
                <w:webHidden/>
              </w:rPr>
              <w:fldChar w:fldCharType="separate"/>
            </w:r>
            <w:r w:rsidR="00F10B40">
              <w:rPr>
                <w:noProof/>
                <w:webHidden/>
              </w:rPr>
              <w:t>83</w:t>
            </w:r>
            <w:r>
              <w:rPr>
                <w:noProof/>
                <w:webHidden/>
              </w:rPr>
              <w:fldChar w:fldCharType="end"/>
            </w:r>
          </w:hyperlink>
        </w:p>
        <w:p w14:paraId="17370EF1" w14:textId="760545AC"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360" w:history="1">
            <w:r w:rsidRPr="003D211F">
              <w:rPr>
                <w:rStyle w:val="Hyperlink"/>
                <w:noProof/>
              </w:rPr>
              <w:t>E. PUBLIC APPOINTMENTS</w:t>
            </w:r>
            <w:r>
              <w:rPr>
                <w:noProof/>
                <w:webHidden/>
              </w:rPr>
              <w:tab/>
            </w:r>
            <w:r>
              <w:rPr>
                <w:noProof/>
                <w:webHidden/>
              </w:rPr>
              <w:fldChar w:fldCharType="begin"/>
            </w:r>
            <w:r>
              <w:rPr>
                <w:noProof/>
                <w:webHidden/>
              </w:rPr>
              <w:instrText xml:space="preserve"> PAGEREF _Toc195191360 \h </w:instrText>
            </w:r>
            <w:r>
              <w:rPr>
                <w:noProof/>
                <w:webHidden/>
              </w:rPr>
            </w:r>
            <w:r>
              <w:rPr>
                <w:noProof/>
                <w:webHidden/>
              </w:rPr>
              <w:fldChar w:fldCharType="separate"/>
            </w:r>
            <w:r w:rsidR="00F10B40">
              <w:rPr>
                <w:noProof/>
                <w:webHidden/>
              </w:rPr>
              <w:t>84</w:t>
            </w:r>
            <w:r>
              <w:rPr>
                <w:noProof/>
                <w:webHidden/>
              </w:rPr>
              <w:fldChar w:fldCharType="end"/>
            </w:r>
          </w:hyperlink>
        </w:p>
        <w:p w14:paraId="3644E5FA" w14:textId="3E937C47" w:rsidR="00145670" w:rsidRDefault="00145670">
          <w:pPr>
            <w:pStyle w:val="TOC2"/>
            <w:rPr>
              <w:rFonts w:asciiTheme="minorHAnsi" w:eastAsiaTheme="minorEastAsia" w:hAnsiTheme="minorHAnsi"/>
              <w:noProof/>
              <w:kern w:val="2"/>
              <w:szCs w:val="24"/>
              <w:lang w:eastAsia="en-GB"/>
              <w14:ligatures w14:val="standardContextual"/>
            </w:rPr>
          </w:pPr>
          <w:hyperlink w:anchor="_Toc195191361" w:history="1">
            <w:r w:rsidRPr="003D211F">
              <w:rPr>
                <w:rStyle w:val="Hyperlink"/>
                <w:noProof/>
              </w:rPr>
              <w:t>E.1 Dealing with Complaints about Public Appointments and Conducting Examinations</w:t>
            </w:r>
            <w:r>
              <w:rPr>
                <w:noProof/>
                <w:webHidden/>
              </w:rPr>
              <w:tab/>
            </w:r>
            <w:r>
              <w:rPr>
                <w:noProof/>
                <w:webHidden/>
              </w:rPr>
              <w:fldChar w:fldCharType="begin"/>
            </w:r>
            <w:r>
              <w:rPr>
                <w:noProof/>
                <w:webHidden/>
              </w:rPr>
              <w:instrText xml:space="preserve"> PAGEREF _Toc195191361 \h </w:instrText>
            </w:r>
            <w:r>
              <w:rPr>
                <w:noProof/>
                <w:webHidden/>
              </w:rPr>
            </w:r>
            <w:r>
              <w:rPr>
                <w:noProof/>
                <w:webHidden/>
              </w:rPr>
              <w:fldChar w:fldCharType="separate"/>
            </w:r>
            <w:r w:rsidR="00F10B40">
              <w:rPr>
                <w:noProof/>
                <w:webHidden/>
              </w:rPr>
              <w:t>85</w:t>
            </w:r>
            <w:r>
              <w:rPr>
                <w:noProof/>
                <w:webHidden/>
              </w:rPr>
              <w:fldChar w:fldCharType="end"/>
            </w:r>
          </w:hyperlink>
        </w:p>
        <w:p w14:paraId="0C378B07" w14:textId="75DC114F"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62" w:history="1">
            <w:r w:rsidRPr="003D211F">
              <w:rPr>
                <w:rStyle w:val="Hyperlink"/>
                <w:noProof/>
              </w:rPr>
              <w:t>E.1.a Methodology for Investigations and Examinations of Public Appointments Processes and Complaints about these and/or the Commissioner, their staff or their representatives.</w:t>
            </w:r>
            <w:r>
              <w:rPr>
                <w:noProof/>
                <w:webHidden/>
              </w:rPr>
              <w:tab/>
            </w:r>
            <w:r>
              <w:rPr>
                <w:noProof/>
                <w:webHidden/>
              </w:rPr>
              <w:fldChar w:fldCharType="begin"/>
            </w:r>
            <w:r>
              <w:rPr>
                <w:noProof/>
                <w:webHidden/>
              </w:rPr>
              <w:instrText xml:space="preserve"> PAGEREF _Toc195191362 \h </w:instrText>
            </w:r>
            <w:r>
              <w:rPr>
                <w:noProof/>
                <w:webHidden/>
              </w:rPr>
            </w:r>
            <w:r>
              <w:rPr>
                <w:noProof/>
                <w:webHidden/>
              </w:rPr>
              <w:fldChar w:fldCharType="separate"/>
            </w:r>
            <w:r w:rsidR="00F10B40">
              <w:rPr>
                <w:noProof/>
                <w:webHidden/>
              </w:rPr>
              <w:t>85</w:t>
            </w:r>
            <w:r>
              <w:rPr>
                <w:noProof/>
                <w:webHidden/>
              </w:rPr>
              <w:fldChar w:fldCharType="end"/>
            </w:r>
          </w:hyperlink>
        </w:p>
        <w:p w14:paraId="49DD51E6" w14:textId="50FF8CBD"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363" w:history="1">
            <w:r w:rsidRPr="003D211F">
              <w:rPr>
                <w:rStyle w:val="Hyperlink"/>
                <w:noProof/>
              </w:rPr>
              <w:t>F. LOBBYING COMPLAINTS</w:t>
            </w:r>
            <w:r>
              <w:rPr>
                <w:noProof/>
                <w:webHidden/>
              </w:rPr>
              <w:tab/>
            </w:r>
            <w:r>
              <w:rPr>
                <w:noProof/>
                <w:webHidden/>
              </w:rPr>
              <w:fldChar w:fldCharType="begin"/>
            </w:r>
            <w:r>
              <w:rPr>
                <w:noProof/>
                <w:webHidden/>
              </w:rPr>
              <w:instrText xml:space="preserve"> PAGEREF _Toc195191363 \h </w:instrText>
            </w:r>
            <w:r>
              <w:rPr>
                <w:noProof/>
                <w:webHidden/>
              </w:rPr>
            </w:r>
            <w:r>
              <w:rPr>
                <w:noProof/>
                <w:webHidden/>
              </w:rPr>
              <w:fldChar w:fldCharType="separate"/>
            </w:r>
            <w:r w:rsidR="00F10B40">
              <w:rPr>
                <w:noProof/>
                <w:webHidden/>
              </w:rPr>
              <w:t>87</w:t>
            </w:r>
            <w:r>
              <w:rPr>
                <w:noProof/>
                <w:webHidden/>
              </w:rPr>
              <w:fldChar w:fldCharType="end"/>
            </w:r>
          </w:hyperlink>
        </w:p>
        <w:p w14:paraId="4A9BD3E6" w14:textId="50835B4C"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364" w:history="1">
            <w:r w:rsidRPr="003D211F">
              <w:rPr>
                <w:rStyle w:val="Hyperlink"/>
                <w:noProof/>
              </w:rPr>
              <w:t>G. SEXUAL HARRASSMENT COMPLAINTS</w:t>
            </w:r>
            <w:r>
              <w:rPr>
                <w:noProof/>
                <w:webHidden/>
              </w:rPr>
              <w:tab/>
            </w:r>
            <w:r>
              <w:rPr>
                <w:noProof/>
                <w:webHidden/>
              </w:rPr>
              <w:fldChar w:fldCharType="begin"/>
            </w:r>
            <w:r>
              <w:rPr>
                <w:noProof/>
                <w:webHidden/>
              </w:rPr>
              <w:instrText xml:space="preserve"> PAGEREF _Toc195191364 \h </w:instrText>
            </w:r>
            <w:r>
              <w:rPr>
                <w:noProof/>
                <w:webHidden/>
              </w:rPr>
            </w:r>
            <w:r>
              <w:rPr>
                <w:noProof/>
                <w:webHidden/>
              </w:rPr>
              <w:fldChar w:fldCharType="separate"/>
            </w:r>
            <w:r w:rsidR="00F10B40">
              <w:rPr>
                <w:noProof/>
                <w:webHidden/>
              </w:rPr>
              <w:t>90</w:t>
            </w:r>
            <w:r>
              <w:rPr>
                <w:noProof/>
                <w:webHidden/>
              </w:rPr>
              <w:fldChar w:fldCharType="end"/>
            </w:r>
          </w:hyperlink>
        </w:p>
        <w:p w14:paraId="571CF53F" w14:textId="20A7FC55"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365" w:history="1">
            <w:r w:rsidRPr="003D211F">
              <w:rPr>
                <w:rStyle w:val="Hyperlink"/>
                <w:noProof/>
              </w:rPr>
              <w:t>H. HANDLING “SUPER-COMPLAINTS”</w:t>
            </w:r>
            <w:r>
              <w:rPr>
                <w:noProof/>
                <w:webHidden/>
              </w:rPr>
              <w:tab/>
            </w:r>
            <w:r>
              <w:rPr>
                <w:noProof/>
                <w:webHidden/>
              </w:rPr>
              <w:fldChar w:fldCharType="begin"/>
            </w:r>
            <w:r>
              <w:rPr>
                <w:noProof/>
                <w:webHidden/>
              </w:rPr>
              <w:instrText xml:space="preserve"> PAGEREF _Toc195191365 \h </w:instrText>
            </w:r>
            <w:r>
              <w:rPr>
                <w:noProof/>
                <w:webHidden/>
              </w:rPr>
            </w:r>
            <w:r>
              <w:rPr>
                <w:noProof/>
                <w:webHidden/>
              </w:rPr>
              <w:fldChar w:fldCharType="separate"/>
            </w:r>
            <w:r w:rsidR="00F10B40">
              <w:rPr>
                <w:noProof/>
                <w:webHidden/>
              </w:rPr>
              <w:t>93</w:t>
            </w:r>
            <w:r>
              <w:rPr>
                <w:noProof/>
                <w:webHidden/>
              </w:rPr>
              <w:fldChar w:fldCharType="end"/>
            </w:r>
          </w:hyperlink>
        </w:p>
        <w:p w14:paraId="0CF951CC" w14:textId="6AC5D43D"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366" w:history="1">
            <w:r w:rsidRPr="003D211F">
              <w:rPr>
                <w:rStyle w:val="Hyperlink"/>
                <w:noProof/>
              </w:rPr>
              <w:t>I. OTHER COMMUNICATIONS</w:t>
            </w:r>
            <w:r>
              <w:rPr>
                <w:noProof/>
                <w:webHidden/>
              </w:rPr>
              <w:tab/>
            </w:r>
            <w:r>
              <w:rPr>
                <w:noProof/>
                <w:webHidden/>
              </w:rPr>
              <w:fldChar w:fldCharType="begin"/>
            </w:r>
            <w:r>
              <w:rPr>
                <w:noProof/>
                <w:webHidden/>
              </w:rPr>
              <w:instrText xml:space="preserve"> PAGEREF _Toc195191366 \h </w:instrText>
            </w:r>
            <w:r>
              <w:rPr>
                <w:noProof/>
                <w:webHidden/>
              </w:rPr>
            </w:r>
            <w:r>
              <w:rPr>
                <w:noProof/>
                <w:webHidden/>
              </w:rPr>
              <w:fldChar w:fldCharType="separate"/>
            </w:r>
            <w:r w:rsidR="00F10B40">
              <w:rPr>
                <w:noProof/>
                <w:webHidden/>
              </w:rPr>
              <w:t>94</w:t>
            </w:r>
            <w:r>
              <w:rPr>
                <w:noProof/>
                <w:webHidden/>
              </w:rPr>
              <w:fldChar w:fldCharType="end"/>
            </w:r>
          </w:hyperlink>
        </w:p>
        <w:p w14:paraId="53C3C5C4" w14:textId="4A890734" w:rsidR="00145670" w:rsidRDefault="00145670">
          <w:pPr>
            <w:pStyle w:val="TOC2"/>
            <w:rPr>
              <w:rFonts w:asciiTheme="minorHAnsi" w:eastAsiaTheme="minorEastAsia" w:hAnsiTheme="minorHAnsi"/>
              <w:noProof/>
              <w:kern w:val="2"/>
              <w:szCs w:val="24"/>
              <w:lang w:eastAsia="en-GB"/>
              <w14:ligatures w14:val="standardContextual"/>
            </w:rPr>
          </w:pPr>
          <w:hyperlink w:anchor="_Toc195191367" w:history="1">
            <w:r w:rsidRPr="003D211F">
              <w:rPr>
                <w:rStyle w:val="Hyperlink"/>
                <w:noProof/>
              </w:rPr>
              <w:t>I.1 Press enquiries</w:t>
            </w:r>
            <w:r>
              <w:rPr>
                <w:noProof/>
                <w:webHidden/>
              </w:rPr>
              <w:tab/>
            </w:r>
            <w:r>
              <w:rPr>
                <w:noProof/>
                <w:webHidden/>
              </w:rPr>
              <w:fldChar w:fldCharType="begin"/>
            </w:r>
            <w:r>
              <w:rPr>
                <w:noProof/>
                <w:webHidden/>
              </w:rPr>
              <w:instrText xml:space="preserve"> PAGEREF _Toc195191367 \h </w:instrText>
            </w:r>
            <w:r>
              <w:rPr>
                <w:noProof/>
                <w:webHidden/>
              </w:rPr>
            </w:r>
            <w:r>
              <w:rPr>
                <w:noProof/>
                <w:webHidden/>
              </w:rPr>
              <w:fldChar w:fldCharType="separate"/>
            </w:r>
            <w:r w:rsidR="00F10B40">
              <w:rPr>
                <w:noProof/>
                <w:webHidden/>
              </w:rPr>
              <w:t>94</w:t>
            </w:r>
            <w:r>
              <w:rPr>
                <w:noProof/>
                <w:webHidden/>
              </w:rPr>
              <w:fldChar w:fldCharType="end"/>
            </w:r>
          </w:hyperlink>
        </w:p>
        <w:p w14:paraId="1886D50F" w14:textId="6C1DBAF4" w:rsidR="00145670" w:rsidRDefault="00145670">
          <w:pPr>
            <w:pStyle w:val="TOC2"/>
            <w:rPr>
              <w:rFonts w:asciiTheme="minorHAnsi" w:eastAsiaTheme="minorEastAsia" w:hAnsiTheme="minorHAnsi"/>
              <w:noProof/>
              <w:kern w:val="2"/>
              <w:szCs w:val="24"/>
              <w:lang w:eastAsia="en-GB"/>
              <w14:ligatures w14:val="standardContextual"/>
            </w:rPr>
          </w:pPr>
          <w:hyperlink w:anchor="_Toc195191368" w:history="1">
            <w:r w:rsidRPr="003D211F">
              <w:rPr>
                <w:rStyle w:val="Hyperlink"/>
                <w:noProof/>
              </w:rPr>
              <w:t>I.2 Freedom of Information Requests (FOI) and Subject Access Requests (SAR)</w:t>
            </w:r>
            <w:r>
              <w:rPr>
                <w:noProof/>
                <w:webHidden/>
              </w:rPr>
              <w:tab/>
            </w:r>
            <w:r>
              <w:rPr>
                <w:noProof/>
                <w:webHidden/>
              </w:rPr>
              <w:fldChar w:fldCharType="begin"/>
            </w:r>
            <w:r>
              <w:rPr>
                <w:noProof/>
                <w:webHidden/>
              </w:rPr>
              <w:instrText xml:space="preserve"> PAGEREF _Toc195191368 \h </w:instrText>
            </w:r>
            <w:r>
              <w:rPr>
                <w:noProof/>
                <w:webHidden/>
              </w:rPr>
            </w:r>
            <w:r>
              <w:rPr>
                <w:noProof/>
                <w:webHidden/>
              </w:rPr>
              <w:fldChar w:fldCharType="separate"/>
            </w:r>
            <w:r w:rsidR="00F10B40">
              <w:rPr>
                <w:noProof/>
                <w:webHidden/>
              </w:rPr>
              <w:t>94</w:t>
            </w:r>
            <w:r>
              <w:rPr>
                <w:noProof/>
                <w:webHidden/>
              </w:rPr>
              <w:fldChar w:fldCharType="end"/>
            </w:r>
          </w:hyperlink>
        </w:p>
        <w:p w14:paraId="07A866A9" w14:textId="73292AEF" w:rsidR="00145670" w:rsidRDefault="00145670">
          <w:pPr>
            <w:pStyle w:val="TOC2"/>
            <w:rPr>
              <w:rFonts w:asciiTheme="minorHAnsi" w:eastAsiaTheme="minorEastAsia" w:hAnsiTheme="minorHAnsi"/>
              <w:noProof/>
              <w:kern w:val="2"/>
              <w:szCs w:val="24"/>
              <w:lang w:eastAsia="en-GB"/>
              <w14:ligatures w14:val="standardContextual"/>
            </w:rPr>
          </w:pPr>
          <w:hyperlink w:anchor="_Toc195191369" w:history="1">
            <w:r w:rsidRPr="003D211F">
              <w:rPr>
                <w:rStyle w:val="Hyperlink"/>
                <w:noProof/>
              </w:rPr>
              <w:t>I.3 Deciding whether a communication is Post-Decision Correspondence (</w:t>
            </w:r>
            <w:r w:rsidRPr="003D211F">
              <w:rPr>
                <w:rStyle w:val="Hyperlink"/>
                <w:b/>
                <w:noProof/>
              </w:rPr>
              <w:t>PDC</w:t>
            </w:r>
            <w:r w:rsidRPr="003D211F">
              <w:rPr>
                <w:rStyle w:val="Hyperlink"/>
                <w:noProof/>
              </w:rPr>
              <w:t>) or Service Complaint About Us (</w:t>
            </w:r>
            <w:r w:rsidRPr="003D211F">
              <w:rPr>
                <w:rStyle w:val="Hyperlink"/>
                <w:b/>
                <w:noProof/>
              </w:rPr>
              <w:t>CAU</w:t>
            </w:r>
            <w:r w:rsidRPr="003D211F">
              <w:rPr>
                <w:rStyle w:val="Hyperlink"/>
                <w:noProof/>
              </w:rPr>
              <w:t>)</w:t>
            </w:r>
            <w:r>
              <w:rPr>
                <w:noProof/>
                <w:webHidden/>
              </w:rPr>
              <w:tab/>
            </w:r>
            <w:r>
              <w:rPr>
                <w:noProof/>
                <w:webHidden/>
              </w:rPr>
              <w:fldChar w:fldCharType="begin"/>
            </w:r>
            <w:r>
              <w:rPr>
                <w:noProof/>
                <w:webHidden/>
              </w:rPr>
              <w:instrText xml:space="preserve"> PAGEREF _Toc195191369 \h </w:instrText>
            </w:r>
            <w:r>
              <w:rPr>
                <w:noProof/>
                <w:webHidden/>
              </w:rPr>
            </w:r>
            <w:r>
              <w:rPr>
                <w:noProof/>
                <w:webHidden/>
              </w:rPr>
              <w:fldChar w:fldCharType="separate"/>
            </w:r>
            <w:r w:rsidR="00F10B40">
              <w:rPr>
                <w:noProof/>
                <w:webHidden/>
              </w:rPr>
              <w:t>95</w:t>
            </w:r>
            <w:r>
              <w:rPr>
                <w:noProof/>
                <w:webHidden/>
              </w:rPr>
              <w:fldChar w:fldCharType="end"/>
            </w:r>
          </w:hyperlink>
        </w:p>
        <w:p w14:paraId="62771C70" w14:textId="5F7FECBC" w:rsidR="00145670" w:rsidRDefault="00145670">
          <w:pPr>
            <w:pStyle w:val="TOC2"/>
            <w:rPr>
              <w:rFonts w:asciiTheme="minorHAnsi" w:eastAsiaTheme="minorEastAsia" w:hAnsiTheme="minorHAnsi"/>
              <w:noProof/>
              <w:kern w:val="2"/>
              <w:szCs w:val="24"/>
              <w:lang w:eastAsia="en-GB"/>
              <w14:ligatures w14:val="standardContextual"/>
            </w:rPr>
          </w:pPr>
          <w:hyperlink w:anchor="_Toc195191370" w:history="1">
            <w:r w:rsidRPr="003D211F">
              <w:rPr>
                <w:rStyle w:val="Hyperlink"/>
                <w:noProof/>
              </w:rPr>
              <w:t>I.4 Handling PDC</w:t>
            </w:r>
            <w:r>
              <w:rPr>
                <w:noProof/>
                <w:webHidden/>
              </w:rPr>
              <w:tab/>
            </w:r>
            <w:r>
              <w:rPr>
                <w:noProof/>
                <w:webHidden/>
              </w:rPr>
              <w:fldChar w:fldCharType="begin"/>
            </w:r>
            <w:r>
              <w:rPr>
                <w:noProof/>
                <w:webHidden/>
              </w:rPr>
              <w:instrText xml:space="preserve"> PAGEREF _Toc195191370 \h </w:instrText>
            </w:r>
            <w:r>
              <w:rPr>
                <w:noProof/>
                <w:webHidden/>
              </w:rPr>
            </w:r>
            <w:r>
              <w:rPr>
                <w:noProof/>
                <w:webHidden/>
              </w:rPr>
              <w:fldChar w:fldCharType="separate"/>
            </w:r>
            <w:r w:rsidR="00F10B40">
              <w:rPr>
                <w:noProof/>
                <w:webHidden/>
              </w:rPr>
              <w:t>95</w:t>
            </w:r>
            <w:r>
              <w:rPr>
                <w:noProof/>
                <w:webHidden/>
              </w:rPr>
              <w:fldChar w:fldCharType="end"/>
            </w:r>
          </w:hyperlink>
        </w:p>
        <w:p w14:paraId="0E8AD3A0" w14:textId="13440AF7" w:rsidR="00145670" w:rsidRDefault="00145670">
          <w:pPr>
            <w:pStyle w:val="TOC2"/>
            <w:rPr>
              <w:rFonts w:asciiTheme="minorHAnsi" w:eastAsiaTheme="minorEastAsia" w:hAnsiTheme="minorHAnsi"/>
              <w:noProof/>
              <w:kern w:val="2"/>
              <w:szCs w:val="24"/>
              <w:lang w:eastAsia="en-GB"/>
              <w14:ligatures w14:val="standardContextual"/>
            </w:rPr>
          </w:pPr>
          <w:hyperlink w:anchor="_Toc195191371" w:history="1">
            <w:r w:rsidRPr="003D211F">
              <w:rPr>
                <w:rStyle w:val="Hyperlink"/>
                <w:noProof/>
              </w:rPr>
              <w:t>I.5 Handling CAU</w:t>
            </w:r>
            <w:r>
              <w:rPr>
                <w:noProof/>
                <w:webHidden/>
              </w:rPr>
              <w:tab/>
            </w:r>
            <w:r>
              <w:rPr>
                <w:noProof/>
                <w:webHidden/>
              </w:rPr>
              <w:fldChar w:fldCharType="begin"/>
            </w:r>
            <w:r>
              <w:rPr>
                <w:noProof/>
                <w:webHidden/>
              </w:rPr>
              <w:instrText xml:space="preserve"> PAGEREF _Toc195191371 \h </w:instrText>
            </w:r>
            <w:r>
              <w:rPr>
                <w:noProof/>
                <w:webHidden/>
              </w:rPr>
            </w:r>
            <w:r>
              <w:rPr>
                <w:noProof/>
                <w:webHidden/>
              </w:rPr>
              <w:fldChar w:fldCharType="separate"/>
            </w:r>
            <w:r w:rsidR="00F10B40">
              <w:rPr>
                <w:noProof/>
                <w:webHidden/>
              </w:rPr>
              <w:t>96</w:t>
            </w:r>
            <w:r>
              <w:rPr>
                <w:noProof/>
                <w:webHidden/>
              </w:rPr>
              <w:fldChar w:fldCharType="end"/>
            </w:r>
          </w:hyperlink>
        </w:p>
        <w:p w14:paraId="7EE559EB" w14:textId="2E727F8F" w:rsidR="00145670" w:rsidRDefault="00145670">
          <w:pPr>
            <w:pStyle w:val="TOC2"/>
            <w:rPr>
              <w:rFonts w:asciiTheme="minorHAnsi" w:eastAsiaTheme="minorEastAsia" w:hAnsiTheme="minorHAnsi"/>
              <w:noProof/>
              <w:kern w:val="2"/>
              <w:szCs w:val="24"/>
              <w:lang w:eastAsia="en-GB"/>
              <w14:ligatures w14:val="standardContextual"/>
            </w:rPr>
          </w:pPr>
          <w:hyperlink w:anchor="_Toc195191372" w:history="1">
            <w:r w:rsidRPr="003D211F">
              <w:rPr>
                <w:rStyle w:val="Hyperlink"/>
                <w:noProof/>
              </w:rPr>
              <w:t>I.6 Unacceptable Behaviour Policy (UBP)</w:t>
            </w:r>
            <w:r>
              <w:rPr>
                <w:noProof/>
                <w:webHidden/>
              </w:rPr>
              <w:tab/>
            </w:r>
            <w:r>
              <w:rPr>
                <w:noProof/>
                <w:webHidden/>
              </w:rPr>
              <w:fldChar w:fldCharType="begin"/>
            </w:r>
            <w:r>
              <w:rPr>
                <w:noProof/>
                <w:webHidden/>
              </w:rPr>
              <w:instrText xml:space="preserve"> PAGEREF _Toc195191372 \h </w:instrText>
            </w:r>
            <w:r>
              <w:rPr>
                <w:noProof/>
                <w:webHidden/>
              </w:rPr>
            </w:r>
            <w:r>
              <w:rPr>
                <w:noProof/>
                <w:webHidden/>
              </w:rPr>
              <w:fldChar w:fldCharType="separate"/>
            </w:r>
            <w:r w:rsidR="00F10B40">
              <w:rPr>
                <w:noProof/>
                <w:webHidden/>
              </w:rPr>
              <w:t>97</w:t>
            </w:r>
            <w:r>
              <w:rPr>
                <w:noProof/>
                <w:webHidden/>
              </w:rPr>
              <w:fldChar w:fldCharType="end"/>
            </w:r>
          </w:hyperlink>
        </w:p>
        <w:p w14:paraId="3FB7806F" w14:textId="49F1E5AC"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373" w:history="1">
            <w:r w:rsidRPr="003D211F">
              <w:rPr>
                <w:rStyle w:val="Hyperlink"/>
                <w:noProof/>
              </w:rPr>
              <w:t>J. OFFICE PROCESSES</w:t>
            </w:r>
            <w:r>
              <w:rPr>
                <w:noProof/>
                <w:webHidden/>
              </w:rPr>
              <w:tab/>
            </w:r>
            <w:r>
              <w:rPr>
                <w:noProof/>
                <w:webHidden/>
              </w:rPr>
              <w:fldChar w:fldCharType="begin"/>
            </w:r>
            <w:r>
              <w:rPr>
                <w:noProof/>
                <w:webHidden/>
              </w:rPr>
              <w:instrText xml:space="preserve"> PAGEREF _Toc195191373 \h </w:instrText>
            </w:r>
            <w:r>
              <w:rPr>
                <w:noProof/>
                <w:webHidden/>
              </w:rPr>
            </w:r>
            <w:r>
              <w:rPr>
                <w:noProof/>
                <w:webHidden/>
              </w:rPr>
              <w:fldChar w:fldCharType="separate"/>
            </w:r>
            <w:r w:rsidR="00F10B40">
              <w:rPr>
                <w:noProof/>
                <w:webHidden/>
              </w:rPr>
              <w:t>98</w:t>
            </w:r>
            <w:r>
              <w:rPr>
                <w:noProof/>
                <w:webHidden/>
              </w:rPr>
              <w:fldChar w:fldCharType="end"/>
            </w:r>
          </w:hyperlink>
        </w:p>
        <w:p w14:paraId="7DC70A19" w14:textId="3429EB76" w:rsidR="00145670" w:rsidRDefault="00145670">
          <w:pPr>
            <w:pStyle w:val="TOC2"/>
            <w:rPr>
              <w:rFonts w:asciiTheme="minorHAnsi" w:eastAsiaTheme="minorEastAsia" w:hAnsiTheme="minorHAnsi"/>
              <w:noProof/>
              <w:kern w:val="2"/>
              <w:szCs w:val="24"/>
              <w:lang w:eastAsia="en-GB"/>
              <w14:ligatures w14:val="standardContextual"/>
            </w:rPr>
          </w:pPr>
          <w:hyperlink w:anchor="_Toc195191374" w:history="1">
            <w:r w:rsidRPr="003D211F">
              <w:rPr>
                <w:rStyle w:val="Hyperlink"/>
                <w:noProof/>
              </w:rPr>
              <w:t>J.1 Standards Team meetings and notes</w:t>
            </w:r>
            <w:r>
              <w:rPr>
                <w:noProof/>
                <w:webHidden/>
              </w:rPr>
              <w:tab/>
            </w:r>
            <w:r>
              <w:rPr>
                <w:noProof/>
                <w:webHidden/>
              </w:rPr>
              <w:fldChar w:fldCharType="begin"/>
            </w:r>
            <w:r>
              <w:rPr>
                <w:noProof/>
                <w:webHidden/>
              </w:rPr>
              <w:instrText xml:space="preserve"> PAGEREF _Toc195191374 \h </w:instrText>
            </w:r>
            <w:r>
              <w:rPr>
                <w:noProof/>
                <w:webHidden/>
              </w:rPr>
            </w:r>
            <w:r>
              <w:rPr>
                <w:noProof/>
                <w:webHidden/>
              </w:rPr>
              <w:fldChar w:fldCharType="separate"/>
            </w:r>
            <w:r w:rsidR="00F10B40">
              <w:rPr>
                <w:noProof/>
                <w:webHidden/>
              </w:rPr>
              <w:t>98</w:t>
            </w:r>
            <w:r>
              <w:rPr>
                <w:noProof/>
                <w:webHidden/>
              </w:rPr>
              <w:fldChar w:fldCharType="end"/>
            </w:r>
          </w:hyperlink>
        </w:p>
        <w:p w14:paraId="57DB50E0" w14:textId="3AF74F7E" w:rsidR="00145670" w:rsidRDefault="00145670">
          <w:pPr>
            <w:pStyle w:val="TOC2"/>
            <w:rPr>
              <w:rFonts w:asciiTheme="minorHAnsi" w:eastAsiaTheme="minorEastAsia" w:hAnsiTheme="minorHAnsi"/>
              <w:noProof/>
              <w:kern w:val="2"/>
              <w:szCs w:val="24"/>
              <w:lang w:eastAsia="en-GB"/>
              <w14:ligatures w14:val="standardContextual"/>
            </w:rPr>
          </w:pPr>
          <w:hyperlink w:anchor="_Toc195191375" w:history="1">
            <w:r w:rsidRPr="003D211F">
              <w:rPr>
                <w:rStyle w:val="Hyperlink"/>
                <w:noProof/>
              </w:rPr>
              <w:t>J.2 Standards Team weekly updates to the Commissioner</w:t>
            </w:r>
            <w:r>
              <w:rPr>
                <w:noProof/>
                <w:webHidden/>
              </w:rPr>
              <w:tab/>
            </w:r>
            <w:r>
              <w:rPr>
                <w:noProof/>
                <w:webHidden/>
              </w:rPr>
              <w:fldChar w:fldCharType="begin"/>
            </w:r>
            <w:r>
              <w:rPr>
                <w:noProof/>
                <w:webHidden/>
              </w:rPr>
              <w:instrText xml:space="preserve"> PAGEREF _Toc195191375 \h </w:instrText>
            </w:r>
            <w:r>
              <w:rPr>
                <w:noProof/>
                <w:webHidden/>
              </w:rPr>
            </w:r>
            <w:r>
              <w:rPr>
                <w:noProof/>
                <w:webHidden/>
              </w:rPr>
              <w:fldChar w:fldCharType="separate"/>
            </w:r>
            <w:r w:rsidR="00F10B40">
              <w:rPr>
                <w:noProof/>
                <w:webHidden/>
              </w:rPr>
              <w:t>98</w:t>
            </w:r>
            <w:r>
              <w:rPr>
                <w:noProof/>
                <w:webHidden/>
              </w:rPr>
              <w:fldChar w:fldCharType="end"/>
            </w:r>
          </w:hyperlink>
        </w:p>
        <w:p w14:paraId="13BA7B84" w14:textId="7F577E69" w:rsidR="00145670" w:rsidRDefault="00145670">
          <w:pPr>
            <w:pStyle w:val="TOC2"/>
            <w:rPr>
              <w:rFonts w:asciiTheme="minorHAnsi" w:eastAsiaTheme="minorEastAsia" w:hAnsiTheme="minorHAnsi"/>
              <w:noProof/>
              <w:kern w:val="2"/>
              <w:szCs w:val="24"/>
              <w:lang w:eastAsia="en-GB"/>
              <w14:ligatures w14:val="standardContextual"/>
            </w:rPr>
          </w:pPr>
          <w:hyperlink w:anchor="_Toc195191376" w:history="1">
            <w:r w:rsidRPr="003D211F">
              <w:rPr>
                <w:rStyle w:val="Hyperlink"/>
                <w:noProof/>
              </w:rPr>
              <w:t>J.3 Standards team process of issuing communications</w:t>
            </w:r>
            <w:r>
              <w:rPr>
                <w:noProof/>
                <w:webHidden/>
              </w:rPr>
              <w:tab/>
            </w:r>
            <w:r>
              <w:rPr>
                <w:noProof/>
                <w:webHidden/>
              </w:rPr>
              <w:fldChar w:fldCharType="begin"/>
            </w:r>
            <w:r>
              <w:rPr>
                <w:noProof/>
                <w:webHidden/>
              </w:rPr>
              <w:instrText xml:space="preserve"> PAGEREF _Toc195191376 \h </w:instrText>
            </w:r>
            <w:r>
              <w:rPr>
                <w:noProof/>
                <w:webHidden/>
              </w:rPr>
            </w:r>
            <w:r>
              <w:rPr>
                <w:noProof/>
                <w:webHidden/>
              </w:rPr>
              <w:fldChar w:fldCharType="separate"/>
            </w:r>
            <w:r w:rsidR="00F10B40">
              <w:rPr>
                <w:noProof/>
                <w:webHidden/>
              </w:rPr>
              <w:t>99</w:t>
            </w:r>
            <w:r>
              <w:rPr>
                <w:noProof/>
                <w:webHidden/>
              </w:rPr>
              <w:fldChar w:fldCharType="end"/>
            </w:r>
          </w:hyperlink>
        </w:p>
        <w:p w14:paraId="74213E22" w14:textId="4B05864A" w:rsidR="00145670" w:rsidRDefault="00145670">
          <w:pPr>
            <w:pStyle w:val="TOC2"/>
            <w:rPr>
              <w:rFonts w:asciiTheme="minorHAnsi" w:eastAsiaTheme="minorEastAsia" w:hAnsiTheme="minorHAnsi"/>
              <w:noProof/>
              <w:kern w:val="2"/>
              <w:szCs w:val="24"/>
              <w:lang w:eastAsia="en-GB"/>
              <w14:ligatures w14:val="standardContextual"/>
            </w:rPr>
          </w:pPr>
          <w:hyperlink w:anchor="_Toc195191377" w:history="1">
            <w:r w:rsidRPr="003D211F">
              <w:rPr>
                <w:rStyle w:val="Hyperlink"/>
                <w:noProof/>
              </w:rPr>
              <w:t>J.4 Operating the CMS</w:t>
            </w:r>
            <w:r>
              <w:rPr>
                <w:noProof/>
                <w:webHidden/>
              </w:rPr>
              <w:tab/>
            </w:r>
            <w:r>
              <w:rPr>
                <w:noProof/>
                <w:webHidden/>
              </w:rPr>
              <w:fldChar w:fldCharType="begin"/>
            </w:r>
            <w:r>
              <w:rPr>
                <w:noProof/>
                <w:webHidden/>
              </w:rPr>
              <w:instrText xml:space="preserve"> PAGEREF _Toc195191377 \h </w:instrText>
            </w:r>
            <w:r>
              <w:rPr>
                <w:noProof/>
                <w:webHidden/>
              </w:rPr>
            </w:r>
            <w:r>
              <w:rPr>
                <w:noProof/>
                <w:webHidden/>
              </w:rPr>
              <w:fldChar w:fldCharType="separate"/>
            </w:r>
            <w:r w:rsidR="00F10B40">
              <w:rPr>
                <w:noProof/>
                <w:webHidden/>
              </w:rPr>
              <w:t>99</w:t>
            </w:r>
            <w:r>
              <w:rPr>
                <w:noProof/>
                <w:webHidden/>
              </w:rPr>
              <w:fldChar w:fldCharType="end"/>
            </w:r>
          </w:hyperlink>
        </w:p>
        <w:p w14:paraId="3A598D9F" w14:textId="772C0074" w:rsidR="00145670" w:rsidRDefault="00145670">
          <w:pPr>
            <w:pStyle w:val="TOC2"/>
            <w:rPr>
              <w:rFonts w:asciiTheme="minorHAnsi" w:eastAsiaTheme="minorEastAsia" w:hAnsiTheme="minorHAnsi"/>
              <w:noProof/>
              <w:kern w:val="2"/>
              <w:szCs w:val="24"/>
              <w:lang w:eastAsia="en-GB"/>
              <w14:ligatures w14:val="standardContextual"/>
            </w:rPr>
          </w:pPr>
          <w:hyperlink w:anchor="_Toc195191378" w:history="1">
            <w:r w:rsidRPr="003D211F">
              <w:rPr>
                <w:rStyle w:val="Hyperlink"/>
                <w:noProof/>
              </w:rPr>
              <w:t>J.5 SharePoint</w:t>
            </w:r>
            <w:r>
              <w:rPr>
                <w:noProof/>
                <w:webHidden/>
              </w:rPr>
              <w:tab/>
            </w:r>
            <w:r>
              <w:rPr>
                <w:noProof/>
                <w:webHidden/>
              </w:rPr>
              <w:fldChar w:fldCharType="begin"/>
            </w:r>
            <w:r>
              <w:rPr>
                <w:noProof/>
                <w:webHidden/>
              </w:rPr>
              <w:instrText xml:space="preserve"> PAGEREF _Toc195191378 \h </w:instrText>
            </w:r>
            <w:r>
              <w:rPr>
                <w:noProof/>
                <w:webHidden/>
              </w:rPr>
            </w:r>
            <w:r>
              <w:rPr>
                <w:noProof/>
                <w:webHidden/>
              </w:rPr>
              <w:fldChar w:fldCharType="separate"/>
            </w:r>
            <w:r w:rsidR="00F10B40">
              <w:rPr>
                <w:noProof/>
                <w:webHidden/>
              </w:rPr>
              <w:t>99</w:t>
            </w:r>
            <w:r>
              <w:rPr>
                <w:noProof/>
                <w:webHidden/>
              </w:rPr>
              <w:fldChar w:fldCharType="end"/>
            </w:r>
          </w:hyperlink>
        </w:p>
        <w:p w14:paraId="189ADC90" w14:textId="0178A6F8"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379" w:history="1">
            <w:r w:rsidRPr="003D211F">
              <w:rPr>
                <w:rStyle w:val="Hyperlink"/>
                <w:noProof/>
              </w:rPr>
              <w:t>K. CONCLUDING REMARKS</w:t>
            </w:r>
            <w:r>
              <w:rPr>
                <w:noProof/>
                <w:webHidden/>
              </w:rPr>
              <w:tab/>
            </w:r>
            <w:r>
              <w:rPr>
                <w:noProof/>
                <w:webHidden/>
              </w:rPr>
              <w:fldChar w:fldCharType="begin"/>
            </w:r>
            <w:r>
              <w:rPr>
                <w:noProof/>
                <w:webHidden/>
              </w:rPr>
              <w:instrText xml:space="preserve"> PAGEREF _Toc195191379 \h </w:instrText>
            </w:r>
            <w:r>
              <w:rPr>
                <w:noProof/>
                <w:webHidden/>
              </w:rPr>
            </w:r>
            <w:r>
              <w:rPr>
                <w:noProof/>
                <w:webHidden/>
              </w:rPr>
              <w:fldChar w:fldCharType="separate"/>
            </w:r>
            <w:r w:rsidR="00F10B40">
              <w:rPr>
                <w:noProof/>
                <w:webHidden/>
              </w:rPr>
              <w:t>100</w:t>
            </w:r>
            <w:r>
              <w:rPr>
                <w:noProof/>
                <w:webHidden/>
              </w:rPr>
              <w:fldChar w:fldCharType="end"/>
            </w:r>
          </w:hyperlink>
        </w:p>
        <w:p w14:paraId="681EB4E6" w14:textId="080C44F3" w:rsidR="00485F71" w:rsidRDefault="00485F71">
          <w:r>
            <w:rPr>
              <w:b/>
              <w:bCs/>
              <w:noProof/>
            </w:rPr>
            <w:fldChar w:fldCharType="end"/>
          </w:r>
        </w:p>
      </w:sdtContent>
    </w:sdt>
    <w:p w14:paraId="5F4E315E" w14:textId="55C8D69D" w:rsidR="00C020D1" w:rsidRDefault="00485F71">
      <w:pPr>
        <w:rPr>
          <w:rFonts w:eastAsiaTheme="majorEastAsia" w:cstheme="majorBidi"/>
          <w:b/>
          <w:color w:val="00A19A" w:themeColor="accent2"/>
          <w:sz w:val="32"/>
          <w:szCs w:val="32"/>
        </w:rPr>
      </w:pPr>
      <w:r>
        <w:rPr>
          <w:rFonts w:eastAsiaTheme="majorEastAsia" w:cstheme="majorBidi"/>
          <w:b/>
          <w:color w:val="00A19A" w:themeColor="accent2"/>
          <w:sz w:val="32"/>
          <w:szCs w:val="32"/>
        </w:rPr>
        <w:br w:type="page"/>
      </w:r>
    </w:p>
    <w:p w14:paraId="6D5893A0" w14:textId="0259A12F" w:rsidR="00C020D1" w:rsidRDefault="00C020D1" w:rsidP="00C020D1">
      <w:pPr>
        <w:pStyle w:val="Heading1"/>
      </w:pPr>
      <w:bookmarkStart w:id="0" w:name="_Toc195191269"/>
      <w:r>
        <w:lastRenderedPageBreak/>
        <w:t xml:space="preserve">A. </w:t>
      </w:r>
      <w:r w:rsidR="00F7041B">
        <w:t>ABBREVIATED TERMS</w:t>
      </w:r>
      <w:bookmarkEnd w:id="0"/>
    </w:p>
    <w:p w14:paraId="7A726D76" w14:textId="77777777" w:rsidR="00F7041B" w:rsidRPr="00047302" w:rsidRDefault="00F7041B" w:rsidP="00F7041B">
      <w:pPr>
        <w:rPr>
          <w:rFonts w:cs="Arial"/>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72"/>
        <w:gridCol w:w="6946"/>
      </w:tblGrid>
      <w:tr w:rsidR="00F7041B" w14:paraId="5603FDC0"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12DE3890"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2000 Act</w:t>
            </w:r>
          </w:p>
        </w:tc>
        <w:tc>
          <w:tcPr>
            <w:tcW w:w="6946" w:type="dxa"/>
            <w:tcBorders>
              <w:top w:val="dotted" w:sz="4" w:space="0" w:color="auto"/>
              <w:left w:val="dotted" w:sz="4" w:space="0" w:color="auto"/>
              <w:bottom w:val="dotted" w:sz="4" w:space="0" w:color="auto"/>
              <w:right w:val="dotted" w:sz="4" w:space="0" w:color="auto"/>
            </w:tcBorders>
            <w:hideMark/>
          </w:tcPr>
          <w:p w14:paraId="722CA6FB" w14:textId="77777777" w:rsidR="00F7041B" w:rsidRPr="009A4891" w:rsidRDefault="00F7041B" w:rsidP="00613C32">
            <w:pPr>
              <w:pStyle w:val="BodyText2"/>
              <w:jc w:val="both"/>
              <w:rPr>
                <w:rFonts w:ascii="Arial" w:hAnsi="Arial" w:cs="Arial"/>
                <w:sz w:val="24"/>
                <w:szCs w:val="24"/>
              </w:rPr>
            </w:pPr>
            <w:hyperlink r:id="rId11" w:history="1">
              <w:r w:rsidRPr="00800302">
                <w:rPr>
                  <w:rStyle w:val="Hyperlink"/>
                  <w:rFonts w:ascii="Arial" w:eastAsiaTheme="majorEastAsia" w:hAnsi="Arial" w:cs="Arial"/>
                  <w:sz w:val="24"/>
                  <w:szCs w:val="24"/>
                </w:rPr>
                <w:t>The Ethical Standards in Public Life etc. (Scotland) Act 2000</w:t>
              </w:r>
            </w:hyperlink>
          </w:p>
          <w:p w14:paraId="360ECDA4" w14:textId="77777777" w:rsidR="00F7041B" w:rsidRPr="00C64106" w:rsidRDefault="00F7041B" w:rsidP="00613C32">
            <w:pPr>
              <w:pStyle w:val="BodyText2"/>
              <w:jc w:val="both"/>
              <w:rPr>
                <w:rFonts w:ascii="Arial" w:hAnsi="Arial" w:cs="Arial"/>
                <w:sz w:val="24"/>
                <w:szCs w:val="24"/>
              </w:rPr>
            </w:pPr>
          </w:p>
          <w:p w14:paraId="70F3DA20" w14:textId="77777777" w:rsidR="00F7041B" w:rsidRPr="009A4891" w:rsidRDefault="00F7041B" w:rsidP="00613C32">
            <w:pPr>
              <w:pStyle w:val="BodyText2"/>
              <w:jc w:val="both"/>
              <w:rPr>
                <w:rFonts w:ascii="Arial" w:hAnsi="Arial" w:cs="Arial"/>
                <w:sz w:val="24"/>
                <w:szCs w:val="24"/>
              </w:rPr>
            </w:pPr>
          </w:p>
        </w:tc>
      </w:tr>
      <w:tr w:rsidR="00F7041B" w14:paraId="79345D8D" w14:textId="77777777" w:rsidTr="00613C32">
        <w:tc>
          <w:tcPr>
            <w:tcW w:w="2972" w:type="dxa"/>
            <w:tcBorders>
              <w:top w:val="dotted" w:sz="4" w:space="0" w:color="auto"/>
              <w:left w:val="dotted" w:sz="4" w:space="0" w:color="auto"/>
              <w:bottom w:val="dotted" w:sz="4" w:space="0" w:color="auto"/>
              <w:right w:val="dotted" w:sz="4" w:space="0" w:color="auto"/>
            </w:tcBorders>
          </w:tcPr>
          <w:p w14:paraId="722A9FF7"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2002 Act</w:t>
            </w:r>
          </w:p>
        </w:tc>
        <w:tc>
          <w:tcPr>
            <w:tcW w:w="6946" w:type="dxa"/>
            <w:tcBorders>
              <w:top w:val="dotted" w:sz="4" w:space="0" w:color="auto"/>
              <w:left w:val="dotted" w:sz="4" w:space="0" w:color="auto"/>
              <w:bottom w:val="dotted" w:sz="4" w:space="0" w:color="auto"/>
              <w:right w:val="dotted" w:sz="4" w:space="0" w:color="auto"/>
            </w:tcBorders>
          </w:tcPr>
          <w:p w14:paraId="6847B22D" w14:textId="77777777" w:rsidR="00F7041B" w:rsidRPr="009A4891" w:rsidRDefault="00F7041B" w:rsidP="00613C32">
            <w:pPr>
              <w:pStyle w:val="BodyText2"/>
              <w:jc w:val="both"/>
              <w:rPr>
                <w:rFonts w:ascii="Arial" w:hAnsi="Arial" w:cs="Arial"/>
                <w:sz w:val="24"/>
                <w:szCs w:val="24"/>
              </w:rPr>
            </w:pPr>
            <w:hyperlink r:id="rId12" w:history="1">
              <w:r w:rsidRPr="00800302">
                <w:rPr>
                  <w:rStyle w:val="Hyperlink"/>
                  <w:rFonts w:ascii="Arial" w:eastAsiaTheme="majorEastAsia" w:hAnsi="Arial" w:cs="Arial"/>
                  <w:sz w:val="24"/>
                  <w:szCs w:val="24"/>
                </w:rPr>
                <w:t>Scottish Parliamentary Standards Commissioner Act 2002</w:t>
              </w:r>
            </w:hyperlink>
            <w:r w:rsidRPr="009A4891">
              <w:rPr>
                <w:rFonts w:ascii="Arial" w:hAnsi="Arial" w:cs="Arial"/>
                <w:sz w:val="24"/>
                <w:szCs w:val="24"/>
              </w:rPr>
              <w:t xml:space="preserve"> </w:t>
            </w:r>
          </w:p>
          <w:p w14:paraId="218B5479" w14:textId="77777777" w:rsidR="00F7041B" w:rsidRPr="00800302" w:rsidRDefault="00F7041B" w:rsidP="00613C32">
            <w:pPr>
              <w:pStyle w:val="BodyText2"/>
              <w:jc w:val="both"/>
              <w:rPr>
                <w:rFonts w:ascii="Arial" w:hAnsi="Arial" w:cs="Arial"/>
              </w:rPr>
            </w:pPr>
          </w:p>
        </w:tc>
      </w:tr>
      <w:tr w:rsidR="00F7041B" w14:paraId="4C41AA81" w14:textId="77777777" w:rsidTr="00613C32">
        <w:tc>
          <w:tcPr>
            <w:tcW w:w="2972" w:type="dxa"/>
            <w:tcBorders>
              <w:top w:val="dotted" w:sz="4" w:space="0" w:color="auto"/>
              <w:left w:val="dotted" w:sz="4" w:space="0" w:color="auto"/>
              <w:bottom w:val="dotted" w:sz="4" w:space="0" w:color="auto"/>
              <w:right w:val="dotted" w:sz="4" w:space="0" w:color="auto"/>
            </w:tcBorders>
          </w:tcPr>
          <w:p w14:paraId="68F5E1E2" w14:textId="77777777" w:rsidR="00F7041B" w:rsidRDefault="00F7041B" w:rsidP="00613C32">
            <w:pPr>
              <w:pStyle w:val="BodyText2"/>
              <w:jc w:val="left"/>
              <w:rPr>
                <w:rFonts w:ascii="Arial" w:hAnsi="Arial" w:cs="Arial"/>
                <w:b/>
                <w:sz w:val="24"/>
                <w:szCs w:val="24"/>
              </w:rPr>
            </w:pPr>
            <w:r>
              <w:rPr>
                <w:rFonts w:ascii="Arial" w:hAnsi="Arial" w:cs="Arial"/>
                <w:b/>
                <w:sz w:val="24"/>
                <w:szCs w:val="24"/>
              </w:rPr>
              <w:t>2003 Act</w:t>
            </w:r>
          </w:p>
        </w:tc>
        <w:tc>
          <w:tcPr>
            <w:tcW w:w="6946" w:type="dxa"/>
            <w:tcBorders>
              <w:top w:val="dotted" w:sz="4" w:space="0" w:color="auto"/>
              <w:left w:val="dotted" w:sz="4" w:space="0" w:color="auto"/>
              <w:bottom w:val="dotted" w:sz="4" w:space="0" w:color="auto"/>
              <w:right w:val="dotted" w:sz="4" w:space="0" w:color="auto"/>
            </w:tcBorders>
          </w:tcPr>
          <w:p w14:paraId="3BE77817" w14:textId="77777777" w:rsidR="00F7041B" w:rsidRPr="009A4891" w:rsidRDefault="00F7041B" w:rsidP="00613C32">
            <w:pPr>
              <w:pStyle w:val="BodyText2"/>
              <w:jc w:val="both"/>
              <w:rPr>
                <w:rFonts w:ascii="Arial" w:hAnsi="Arial" w:cs="Arial"/>
                <w:sz w:val="24"/>
                <w:szCs w:val="24"/>
              </w:rPr>
            </w:pPr>
            <w:hyperlink r:id="rId13" w:history="1">
              <w:r w:rsidRPr="00800302">
                <w:rPr>
                  <w:rStyle w:val="Hyperlink"/>
                  <w:rFonts w:ascii="Arial" w:eastAsiaTheme="majorEastAsia" w:hAnsi="Arial" w:cs="Arial"/>
                  <w:sz w:val="24"/>
                  <w:szCs w:val="24"/>
                </w:rPr>
                <w:t>Public Appointments and Public Bodies etc. (Scotland) Act 2003</w:t>
              </w:r>
            </w:hyperlink>
          </w:p>
          <w:p w14:paraId="39F6CDCB" w14:textId="77777777" w:rsidR="00F7041B" w:rsidRPr="00C64106" w:rsidRDefault="00F7041B" w:rsidP="00613C32">
            <w:pPr>
              <w:pStyle w:val="BodyText2"/>
              <w:jc w:val="both"/>
              <w:rPr>
                <w:rFonts w:ascii="Arial" w:hAnsi="Arial" w:cs="Arial"/>
                <w:sz w:val="24"/>
                <w:szCs w:val="24"/>
              </w:rPr>
            </w:pPr>
          </w:p>
        </w:tc>
      </w:tr>
      <w:tr w:rsidR="00F7041B" w14:paraId="131582F3"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0E36F4D4"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2010 Act</w:t>
            </w:r>
          </w:p>
        </w:tc>
        <w:tc>
          <w:tcPr>
            <w:tcW w:w="6946" w:type="dxa"/>
            <w:tcBorders>
              <w:top w:val="dotted" w:sz="4" w:space="0" w:color="auto"/>
              <w:left w:val="dotted" w:sz="4" w:space="0" w:color="auto"/>
              <w:bottom w:val="dotted" w:sz="4" w:space="0" w:color="auto"/>
              <w:right w:val="dotted" w:sz="4" w:space="0" w:color="auto"/>
            </w:tcBorders>
            <w:hideMark/>
          </w:tcPr>
          <w:p w14:paraId="6D5B13F2" w14:textId="77777777" w:rsidR="00F7041B" w:rsidRPr="009A4891" w:rsidRDefault="00F7041B" w:rsidP="00613C32">
            <w:pPr>
              <w:pStyle w:val="BodyText2"/>
              <w:jc w:val="both"/>
              <w:rPr>
                <w:rFonts w:ascii="Arial" w:hAnsi="Arial" w:cs="Arial"/>
                <w:sz w:val="24"/>
                <w:szCs w:val="24"/>
              </w:rPr>
            </w:pPr>
            <w:hyperlink r:id="rId14" w:history="1">
              <w:r w:rsidRPr="00800302">
                <w:rPr>
                  <w:rStyle w:val="Hyperlink"/>
                  <w:rFonts w:ascii="Arial" w:eastAsiaTheme="majorEastAsia" w:hAnsi="Arial" w:cs="Arial"/>
                  <w:sz w:val="24"/>
                  <w:szCs w:val="24"/>
                </w:rPr>
                <w:t>Scottish Parliamentary Commissions and Commissioners etc. Act 2010</w:t>
              </w:r>
            </w:hyperlink>
          </w:p>
          <w:p w14:paraId="5A192E30" w14:textId="77777777" w:rsidR="00F7041B" w:rsidRPr="00C64106" w:rsidRDefault="00F7041B" w:rsidP="00613C32">
            <w:pPr>
              <w:pStyle w:val="BodyText2"/>
              <w:jc w:val="both"/>
              <w:rPr>
                <w:rFonts w:ascii="Arial" w:hAnsi="Arial" w:cs="Arial"/>
                <w:sz w:val="24"/>
                <w:szCs w:val="24"/>
              </w:rPr>
            </w:pPr>
          </w:p>
          <w:p w14:paraId="130DCA45" w14:textId="77777777" w:rsidR="00F7041B" w:rsidRPr="009A4891" w:rsidRDefault="00F7041B" w:rsidP="00613C32">
            <w:pPr>
              <w:pStyle w:val="BodyText2"/>
              <w:jc w:val="both"/>
              <w:rPr>
                <w:rFonts w:ascii="Arial" w:hAnsi="Arial" w:cs="Arial"/>
                <w:sz w:val="24"/>
                <w:szCs w:val="24"/>
              </w:rPr>
            </w:pPr>
          </w:p>
        </w:tc>
      </w:tr>
      <w:tr w:rsidR="00F7041B" w14:paraId="64D1AAB6"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3B4D5B80"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2013 Order</w:t>
            </w:r>
          </w:p>
        </w:tc>
        <w:tc>
          <w:tcPr>
            <w:tcW w:w="6946" w:type="dxa"/>
            <w:tcBorders>
              <w:top w:val="dotted" w:sz="4" w:space="0" w:color="auto"/>
              <w:left w:val="dotted" w:sz="4" w:space="0" w:color="auto"/>
              <w:bottom w:val="dotted" w:sz="4" w:space="0" w:color="auto"/>
              <w:right w:val="dotted" w:sz="4" w:space="0" w:color="auto"/>
            </w:tcBorders>
            <w:hideMark/>
          </w:tcPr>
          <w:p w14:paraId="21BC1252" w14:textId="77777777" w:rsidR="00F7041B" w:rsidRPr="009A4891" w:rsidRDefault="00F7041B" w:rsidP="00613C32">
            <w:pPr>
              <w:pStyle w:val="BodyText2"/>
              <w:jc w:val="both"/>
              <w:rPr>
                <w:rFonts w:ascii="Arial" w:hAnsi="Arial" w:cs="Arial"/>
                <w:sz w:val="24"/>
                <w:szCs w:val="24"/>
              </w:rPr>
            </w:pPr>
            <w:hyperlink r:id="rId15" w:history="1">
              <w:r w:rsidRPr="00800302">
                <w:rPr>
                  <w:rStyle w:val="Hyperlink"/>
                  <w:rFonts w:ascii="Arial" w:eastAsiaTheme="majorEastAsia" w:hAnsi="Arial" w:cs="Arial"/>
                  <w:sz w:val="24"/>
                  <w:szCs w:val="24"/>
                </w:rPr>
                <w:t>The Public Services Reform (Commissioner for Ethical Standards in Public Life in Scotland etc.) Order 2013</w:t>
              </w:r>
            </w:hyperlink>
          </w:p>
          <w:p w14:paraId="47179EF1" w14:textId="77777777" w:rsidR="00F7041B" w:rsidRPr="00C64106" w:rsidRDefault="00F7041B" w:rsidP="00613C32">
            <w:pPr>
              <w:pStyle w:val="BodyText2"/>
              <w:jc w:val="both"/>
              <w:rPr>
                <w:rFonts w:ascii="Arial" w:hAnsi="Arial" w:cs="Arial"/>
                <w:sz w:val="24"/>
                <w:szCs w:val="24"/>
              </w:rPr>
            </w:pPr>
          </w:p>
          <w:p w14:paraId="70396481" w14:textId="77777777" w:rsidR="00F7041B" w:rsidRPr="009A4891" w:rsidRDefault="00F7041B" w:rsidP="00613C32">
            <w:pPr>
              <w:pStyle w:val="Header"/>
              <w:tabs>
                <w:tab w:val="left" w:pos="720"/>
              </w:tabs>
              <w:jc w:val="both"/>
              <w:rPr>
                <w:rFonts w:cs="Arial"/>
                <w:szCs w:val="24"/>
              </w:rPr>
            </w:pPr>
          </w:p>
        </w:tc>
      </w:tr>
      <w:tr w:rsidR="00F7041B" w14:paraId="2243FEE6" w14:textId="77777777" w:rsidTr="00613C32">
        <w:tc>
          <w:tcPr>
            <w:tcW w:w="2972" w:type="dxa"/>
            <w:tcBorders>
              <w:top w:val="dotted" w:sz="4" w:space="0" w:color="auto"/>
              <w:left w:val="dotted" w:sz="4" w:space="0" w:color="auto"/>
              <w:bottom w:val="dotted" w:sz="4" w:space="0" w:color="auto"/>
              <w:right w:val="dotted" w:sz="4" w:space="0" w:color="auto"/>
            </w:tcBorders>
          </w:tcPr>
          <w:p w14:paraId="5A8F0013"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2016 Act</w:t>
            </w:r>
          </w:p>
        </w:tc>
        <w:tc>
          <w:tcPr>
            <w:tcW w:w="6946" w:type="dxa"/>
            <w:tcBorders>
              <w:top w:val="dotted" w:sz="4" w:space="0" w:color="auto"/>
              <w:left w:val="dotted" w:sz="4" w:space="0" w:color="auto"/>
              <w:bottom w:val="dotted" w:sz="4" w:space="0" w:color="auto"/>
              <w:right w:val="dotted" w:sz="4" w:space="0" w:color="auto"/>
            </w:tcBorders>
          </w:tcPr>
          <w:p w14:paraId="3B02D1B0" w14:textId="77777777" w:rsidR="00F7041B" w:rsidRPr="009A4891" w:rsidRDefault="00F7041B" w:rsidP="00613C32">
            <w:pPr>
              <w:pStyle w:val="BodyText2"/>
              <w:jc w:val="both"/>
              <w:rPr>
                <w:rFonts w:ascii="Arial" w:hAnsi="Arial" w:cs="Arial"/>
                <w:sz w:val="24"/>
                <w:szCs w:val="24"/>
              </w:rPr>
            </w:pPr>
            <w:hyperlink r:id="rId16" w:history="1">
              <w:r w:rsidRPr="00800302">
                <w:rPr>
                  <w:rStyle w:val="Hyperlink"/>
                  <w:rFonts w:ascii="Arial" w:eastAsiaTheme="majorEastAsia" w:hAnsi="Arial" w:cs="Arial"/>
                  <w:sz w:val="24"/>
                  <w:szCs w:val="24"/>
                </w:rPr>
                <w:t>Lobbying (Scotland) Act 2016</w:t>
              </w:r>
            </w:hyperlink>
          </w:p>
          <w:p w14:paraId="76331F48" w14:textId="77777777" w:rsidR="00F7041B" w:rsidRPr="000B5C9E" w:rsidRDefault="00F7041B" w:rsidP="00613C32">
            <w:pPr>
              <w:pStyle w:val="BodyText2"/>
              <w:jc w:val="both"/>
              <w:rPr>
                <w:rFonts w:ascii="Arial" w:hAnsi="Arial" w:cs="Arial"/>
                <w:sz w:val="24"/>
                <w:szCs w:val="24"/>
              </w:rPr>
            </w:pPr>
          </w:p>
        </w:tc>
      </w:tr>
      <w:tr w:rsidR="00F7041B" w14:paraId="7C197CFE" w14:textId="77777777" w:rsidTr="00613C32">
        <w:tc>
          <w:tcPr>
            <w:tcW w:w="2972" w:type="dxa"/>
            <w:tcBorders>
              <w:top w:val="dotted" w:sz="4" w:space="0" w:color="auto"/>
              <w:left w:val="dotted" w:sz="4" w:space="0" w:color="auto"/>
              <w:bottom w:val="dotted" w:sz="4" w:space="0" w:color="auto"/>
              <w:right w:val="dotted" w:sz="4" w:space="0" w:color="auto"/>
            </w:tcBorders>
          </w:tcPr>
          <w:p w14:paraId="25968D35"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Appointments Team</w:t>
            </w:r>
          </w:p>
        </w:tc>
        <w:tc>
          <w:tcPr>
            <w:tcW w:w="6946" w:type="dxa"/>
            <w:tcBorders>
              <w:top w:val="dotted" w:sz="4" w:space="0" w:color="auto"/>
              <w:left w:val="dotted" w:sz="4" w:space="0" w:color="auto"/>
              <w:bottom w:val="dotted" w:sz="4" w:space="0" w:color="auto"/>
              <w:right w:val="dotted" w:sz="4" w:space="0" w:color="auto"/>
            </w:tcBorders>
          </w:tcPr>
          <w:p w14:paraId="1BB3E0F4"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The ESC’s public appointments team </w:t>
            </w:r>
          </w:p>
          <w:p w14:paraId="5EC9BB0B"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 </w:t>
            </w:r>
          </w:p>
        </w:tc>
      </w:tr>
      <w:tr w:rsidR="00F7041B" w14:paraId="55782FE9" w14:textId="77777777" w:rsidTr="00613C32">
        <w:tc>
          <w:tcPr>
            <w:tcW w:w="2972" w:type="dxa"/>
            <w:tcBorders>
              <w:top w:val="dotted" w:sz="4" w:space="0" w:color="auto"/>
              <w:left w:val="dotted" w:sz="4" w:space="0" w:color="auto"/>
              <w:bottom w:val="dotted" w:sz="4" w:space="0" w:color="auto"/>
              <w:right w:val="dotted" w:sz="4" w:space="0" w:color="auto"/>
            </w:tcBorders>
          </w:tcPr>
          <w:p w14:paraId="78DD20F8"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Assessment </w:t>
            </w:r>
          </w:p>
        </w:tc>
        <w:tc>
          <w:tcPr>
            <w:tcW w:w="6946" w:type="dxa"/>
            <w:tcBorders>
              <w:top w:val="dotted" w:sz="4" w:space="0" w:color="auto"/>
              <w:left w:val="dotted" w:sz="4" w:space="0" w:color="auto"/>
              <w:bottom w:val="dotted" w:sz="4" w:space="0" w:color="auto"/>
              <w:right w:val="dotted" w:sz="4" w:space="0" w:color="auto"/>
            </w:tcBorders>
          </w:tcPr>
          <w:p w14:paraId="5646BE4E" w14:textId="77777777" w:rsidR="00F7041B" w:rsidRDefault="00F7041B" w:rsidP="00613C32">
            <w:pPr>
              <w:pStyle w:val="BodyText2"/>
              <w:jc w:val="both"/>
              <w:rPr>
                <w:rFonts w:ascii="Arial" w:hAnsi="Arial" w:cs="Arial"/>
                <w:sz w:val="24"/>
                <w:szCs w:val="24"/>
              </w:rPr>
            </w:pPr>
            <w:r>
              <w:rPr>
                <w:rFonts w:ascii="Arial" w:hAnsi="Arial" w:cs="Arial"/>
                <w:sz w:val="24"/>
                <w:szCs w:val="24"/>
              </w:rPr>
              <w:t>Assessment refers to the consideration of a complaint as to whether it can be accepted for investigation. This is also referred to as the ‘</w:t>
            </w:r>
            <w:r>
              <w:rPr>
                <w:rFonts w:ascii="Arial" w:hAnsi="Arial" w:cs="Arial"/>
                <w:b/>
                <w:sz w:val="24"/>
                <w:szCs w:val="24"/>
              </w:rPr>
              <w:t>admissibility</w:t>
            </w:r>
            <w:r w:rsidRPr="00AA2D71">
              <w:rPr>
                <w:rFonts w:ascii="Arial" w:hAnsi="Arial" w:cs="Arial"/>
                <w:b/>
                <w:sz w:val="24"/>
                <w:szCs w:val="24"/>
              </w:rPr>
              <w:t xml:space="preserve"> stage</w:t>
            </w:r>
            <w:r w:rsidRPr="003E066D">
              <w:rPr>
                <w:rFonts w:ascii="Arial" w:hAnsi="Arial" w:cs="Arial"/>
                <w:sz w:val="24"/>
                <w:szCs w:val="24"/>
              </w:rPr>
              <w:t>’</w:t>
            </w:r>
            <w:r>
              <w:rPr>
                <w:rFonts w:ascii="Arial" w:hAnsi="Arial" w:cs="Arial"/>
                <w:sz w:val="24"/>
                <w:szCs w:val="24"/>
              </w:rPr>
              <w:t xml:space="preserve"> or ‘</w:t>
            </w:r>
            <w:r>
              <w:rPr>
                <w:rFonts w:ascii="Arial" w:hAnsi="Arial" w:cs="Arial"/>
                <w:b/>
                <w:sz w:val="24"/>
                <w:szCs w:val="24"/>
              </w:rPr>
              <w:t>s</w:t>
            </w:r>
            <w:r w:rsidRPr="00AA2D71">
              <w:rPr>
                <w:rFonts w:ascii="Arial" w:hAnsi="Arial" w:cs="Arial"/>
                <w:b/>
                <w:sz w:val="24"/>
                <w:szCs w:val="24"/>
              </w:rPr>
              <w:t>creening</w:t>
            </w:r>
            <w:r>
              <w:rPr>
                <w:rFonts w:ascii="Arial" w:hAnsi="Arial" w:cs="Arial"/>
                <w:sz w:val="24"/>
                <w:szCs w:val="24"/>
              </w:rPr>
              <w:t xml:space="preserve">’.  More information about this stage is available </w:t>
            </w:r>
            <w:hyperlink r:id="rId17" w:history="1">
              <w:r w:rsidRPr="00AA2D71">
                <w:rPr>
                  <w:rStyle w:val="Hyperlink"/>
                  <w:rFonts w:ascii="Arial" w:hAnsi="Arial" w:cs="Arial"/>
                  <w:sz w:val="24"/>
                  <w:szCs w:val="24"/>
                </w:rPr>
                <w:t>here</w:t>
              </w:r>
            </w:hyperlink>
            <w:r>
              <w:rPr>
                <w:rFonts w:ascii="Arial" w:hAnsi="Arial" w:cs="Arial"/>
                <w:sz w:val="24"/>
                <w:szCs w:val="24"/>
              </w:rPr>
              <w:t>. For consistency, ‘assessment’ is used in this Manual.</w:t>
            </w:r>
          </w:p>
          <w:p w14:paraId="72FFAC0C" w14:textId="77777777" w:rsidR="00F7041B" w:rsidRDefault="00F7041B" w:rsidP="00613C32">
            <w:pPr>
              <w:pStyle w:val="BodyText2"/>
              <w:jc w:val="both"/>
              <w:rPr>
                <w:rFonts w:ascii="Arial" w:hAnsi="Arial" w:cs="Arial"/>
                <w:sz w:val="24"/>
                <w:szCs w:val="24"/>
              </w:rPr>
            </w:pPr>
          </w:p>
        </w:tc>
      </w:tr>
      <w:tr w:rsidR="00F7041B" w14:paraId="1346487E"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7ED2D8AE"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Body</w:t>
            </w:r>
          </w:p>
        </w:tc>
        <w:tc>
          <w:tcPr>
            <w:tcW w:w="6946" w:type="dxa"/>
            <w:tcBorders>
              <w:top w:val="dotted" w:sz="4" w:space="0" w:color="auto"/>
              <w:left w:val="dotted" w:sz="4" w:space="0" w:color="auto"/>
              <w:bottom w:val="dotted" w:sz="4" w:space="0" w:color="auto"/>
              <w:right w:val="dotted" w:sz="4" w:space="0" w:color="auto"/>
            </w:tcBorders>
            <w:hideMark/>
          </w:tcPr>
          <w:p w14:paraId="79CF7FA5" w14:textId="77777777" w:rsidR="00F7041B" w:rsidRDefault="00F7041B" w:rsidP="00613C32">
            <w:pPr>
              <w:pStyle w:val="BodyText2"/>
              <w:jc w:val="both"/>
              <w:rPr>
                <w:rFonts w:ascii="Arial" w:hAnsi="Arial" w:cs="Arial"/>
                <w:sz w:val="24"/>
                <w:szCs w:val="24"/>
              </w:rPr>
            </w:pPr>
            <w:r>
              <w:rPr>
                <w:rFonts w:ascii="Arial" w:hAnsi="Arial" w:cs="Arial"/>
                <w:sz w:val="24"/>
                <w:szCs w:val="24"/>
              </w:rPr>
              <w:t>A</w:t>
            </w:r>
            <w:r w:rsidRPr="00AC327A">
              <w:rPr>
                <w:rFonts w:ascii="Arial" w:hAnsi="Arial" w:cs="Arial"/>
                <w:sz w:val="24"/>
                <w:szCs w:val="24"/>
              </w:rPr>
              <w:t xml:space="preserve"> public bod</w:t>
            </w:r>
            <w:r>
              <w:rPr>
                <w:rFonts w:ascii="Arial" w:hAnsi="Arial" w:cs="Arial"/>
                <w:sz w:val="24"/>
                <w:szCs w:val="24"/>
              </w:rPr>
              <w:t>y</w:t>
            </w:r>
            <w:r w:rsidRPr="00AC327A">
              <w:rPr>
                <w:rFonts w:ascii="Arial" w:hAnsi="Arial" w:cs="Arial"/>
                <w:sz w:val="24"/>
                <w:szCs w:val="24"/>
              </w:rPr>
              <w:t xml:space="preserve"> set out in Schedule 3 to the 2000 Act</w:t>
            </w:r>
            <w:r>
              <w:rPr>
                <w:rFonts w:ascii="Arial" w:hAnsi="Arial" w:cs="Arial"/>
                <w:sz w:val="24"/>
                <w:szCs w:val="24"/>
              </w:rPr>
              <w:t xml:space="preserve"> or in Schedule 2 to the 2003 Act</w:t>
            </w:r>
          </w:p>
          <w:p w14:paraId="2860E7A3" w14:textId="77777777" w:rsidR="00F7041B" w:rsidRDefault="00F7041B" w:rsidP="00613C32">
            <w:pPr>
              <w:pStyle w:val="BodyText2"/>
              <w:jc w:val="both"/>
              <w:rPr>
                <w:rFonts w:ascii="Arial" w:hAnsi="Arial" w:cs="Arial"/>
                <w:sz w:val="24"/>
                <w:szCs w:val="24"/>
              </w:rPr>
            </w:pPr>
          </w:p>
          <w:p w14:paraId="28A31416" w14:textId="77777777" w:rsidR="00F7041B" w:rsidRPr="00181416" w:rsidRDefault="00F7041B" w:rsidP="00613C32">
            <w:pPr>
              <w:pStyle w:val="BodyText2"/>
              <w:jc w:val="both"/>
              <w:rPr>
                <w:rFonts w:ascii="Arial" w:hAnsi="Arial" w:cs="Arial"/>
                <w:sz w:val="24"/>
                <w:szCs w:val="24"/>
              </w:rPr>
            </w:pPr>
          </w:p>
        </w:tc>
      </w:tr>
      <w:tr w:rsidR="00F7041B" w14:paraId="15480DD5"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0A57BB9B"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Breach</w:t>
            </w:r>
          </w:p>
        </w:tc>
        <w:tc>
          <w:tcPr>
            <w:tcW w:w="6946" w:type="dxa"/>
            <w:tcBorders>
              <w:top w:val="dotted" w:sz="4" w:space="0" w:color="auto"/>
              <w:left w:val="dotted" w:sz="4" w:space="0" w:color="auto"/>
              <w:bottom w:val="dotted" w:sz="4" w:space="0" w:color="auto"/>
              <w:right w:val="dotted" w:sz="4" w:space="0" w:color="auto"/>
            </w:tcBorders>
            <w:hideMark/>
          </w:tcPr>
          <w:p w14:paraId="62C4D4C4"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When a respondent has been found to have contravened one or more requirements of a relevant cod</w:t>
            </w:r>
            <w:r>
              <w:rPr>
                <w:rFonts w:ascii="Arial" w:hAnsi="Arial" w:cs="Arial"/>
                <w:sz w:val="24"/>
                <w:szCs w:val="24"/>
              </w:rPr>
              <w:t>e of conduct or code of practice</w:t>
            </w:r>
          </w:p>
          <w:p w14:paraId="34234A88" w14:textId="77777777" w:rsidR="00F7041B" w:rsidRDefault="00F7041B" w:rsidP="00613C32">
            <w:pPr>
              <w:pStyle w:val="BodyText2"/>
              <w:jc w:val="both"/>
              <w:rPr>
                <w:rFonts w:ascii="Arial" w:hAnsi="Arial" w:cs="Arial"/>
                <w:sz w:val="24"/>
                <w:szCs w:val="24"/>
              </w:rPr>
            </w:pPr>
          </w:p>
          <w:p w14:paraId="48EF0964" w14:textId="77777777" w:rsidR="00F7041B" w:rsidRPr="00181416" w:rsidRDefault="00F7041B" w:rsidP="00613C32">
            <w:pPr>
              <w:pStyle w:val="BodyText2"/>
              <w:jc w:val="both"/>
              <w:rPr>
                <w:rFonts w:ascii="Arial" w:hAnsi="Arial" w:cs="Arial"/>
                <w:sz w:val="24"/>
                <w:szCs w:val="24"/>
              </w:rPr>
            </w:pPr>
          </w:p>
        </w:tc>
      </w:tr>
      <w:tr w:rsidR="00F7041B" w14:paraId="6A2B0A1F" w14:textId="77777777" w:rsidTr="00613C32">
        <w:tc>
          <w:tcPr>
            <w:tcW w:w="2972" w:type="dxa"/>
            <w:tcBorders>
              <w:top w:val="dotted" w:sz="4" w:space="0" w:color="auto"/>
              <w:left w:val="dotted" w:sz="4" w:space="0" w:color="auto"/>
              <w:bottom w:val="dotted" w:sz="4" w:space="0" w:color="auto"/>
              <w:right w:val="dotted" w:sz="4" w:space="0" w:color="auto"/>
            </w:tcBorders>
          </w:tcPr>
          <w:p w14:paraId="08476951"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CAU</w:t>
            </w:r>
          </w:p>
        </w:tc>
        <w:tc>
          <w:tcPr>
            <w:tcW w:w="6946" w:type="dxa"/>
            <w:tcBorders>
              <w:top w:val="dotted" w:sz="4" w:space="0" w:color="auto"/>
              <w:left w:val="dotted" w:sz="4" w:space="0" w:color="auto"/>
              <w:bottom w:val="dotted" w:sz="4" w:space="0" w:color="auto"/>
              <w:right w:val="dotted" w:sz="4" w:space="0" w:color="auto"/>
            </w:tcBorders>
          </w:tcPr>
          <w:p w14:paraId="36A00019"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Complaints About Us – a complaint about the ESC that requires to be resolved following the CHP </w:t>
            </w:r>
          </w:p>
          <w:p w14:paraId="33309759" w14:textId="77777777" w:rsidR="00F7041B" w:rsidRPr="00181416" w:rsidRDefault="00F7041B" w:rsidP="00613C32">
            <w:pPr>
              <w:pStyle w:val="BodyText2"/>
              <w:jc w:val="both"/>
              <w:rPr>
                <w:rFonts w:ascii="Arial" w:hAnsi="Arial" w:cs="Arial"/>
                <w:sz w:val="24"/>
                <w:szCs w:val="24"/>
              </w:rPr>
            </w:pPr>
          </w:p>
        </w:tc>
      </w:tr>
      <w:tr w:rsidR="00F7041B" w14:paraId="5DAB5A74" w14:textId="77777777" w:rsidTr="00613C32">
        <w:tc>
          <w:tcPr>
            <w:tcW w:w="2972" w:type="dxa"/>
            <w:tcBorders>
              <w:top w:val="dotted" w:sz="4" w:space="0" w:color="auto"/>
              <w:left w:val="dotted" w:sz="4" w:space="0" w:color="auto"/>
              <w:bottom w:val="dotted" w:sz="4" w:space="0" w:color="auto"/>
              <w:right w:val="dotted" w:sz="4" w:space="0" w:color="auto"/>
            </w:tcBorders>
          </w:tcPr>
          <w:p w14:paraId="10302A78"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CAP </w:t>
            </w:r>
          </w:p>
        </w:tc>
        <w:tc>
          <w:tcPr>
            <w:tcW w:w="6946" w:type="dxa"/>
            <w:tcBorders>
              <w:top w:val="dotted" w:sz="4" w:space="0" w:color="auto"/>
              <w:left w:val="dotted" w:sz="4" w:space="0" w:color="auto"/>
              <w:bottom w:val="dotted" w:sz="4" w:space="0" w:color="auto"/>
              <w:right w:val="dotted" w:sz="4" w:space="0" w:color="auto"/>
            </w:tcBorders>
          </w:tcPr>
          <w:p w14:paraId="22DA03F4"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Complaint Allocation Plan, an internal plan to actively manage case queues </w:t>
            </w:r>
          </w:p>
          <w:p w14:paraId="20D6709F" w14:textId="77777777" w:rsidR="00F7041B" w:rsidRDefault="00F7041B" w:rsidP="00613C32">
            <w:pPr>
              <w:pStyle w:val="BodyText2"/>
              <w:jc w:val="both"/>
              <w:rPr>
                <w:rFonts w:ascii="Arial" w:hAnsi="Arial" w:cs="Arial"/>
                <w:sz w:val="24"/>
                <w:szCs w:val="24"/>
              </w:rPr>
            </w:pPr>
          </w:p>
        </w:tc>
      </w:tr>
      <w:tr w:rsidR="00F7041B" w14:paraId="65C159ED" w14:textId="77777777" w:rsidTr="00613C32">
        <w:tc>
          <w:tcPr>
            <w:tcW w:w="2972" w:type="dxa"/>
            <w:tcBorders>
              <w:top w:val="dotted" w:sz="4" w:space="0" w:color="auto"/>
              <w:left w:val="dotted" w:sz="4" w:space="0" w:color="auto"/>
              <w:bottom w:val="dotted" w:sz="4" w:space="0" w:color="auto"/>
              <w:right w:val="dotted" w:sz="4" w:space="0" w:color="auto"/>
            </w:tcBorders>
          </w:tcPr>
          <w:p w14:paraId="11B9F40D" w14:textId="77777777" w:rsidR="00F7041B" w:rsidRDefault="00F7041B" w:rsidP="00613C32">
            <w:pPr>
              <w:pStyle w:val="BodyText2"/>
              <w:jc w:val="left"/>
              <w:rPr>
                <w:rFonts w:ascii="Arial" w:hAnsi="Arial" w:cs="Arial"/>
                <w:b/>
                <w:sz w:val="24"/>
                <w:szCs w:val="24"/>
              </w:rPr>
            </w:pPr>
            <w:r>
              <w:rPr>
                <w:rFonts w:ascii="Arial" w:hAnsi="Arial" w:cs="Arial"/>
                <w:b/>
                <w:sz w:val="24"/>
                <w:szCs w:val="24"/>
              </w:rPr>
              <w:t>CAP Guidance</w:t>
            </w:r>
          </w:p>
        </w:tc>
        <w:tc>
          <w:tcPr>
            <w:tcW w:w="6946" w:type="dxa"/>
            <w:tcBorders>
              <w:top w:val="dotted" w:sz="4" w:space="0" w:color="auto"/>
              <w:left w:val="dotted" w:sz="4" w:space="0" w:color="auto"/>
              <w:bottom w:val="dotted" w:sz="4" w:space="0" w:color="auto"/>
              <w:right w:val="dotted" w:sz="4" w:space="0" w:color="auto"/>
            </w:tcBorders>
          </w:tcPr>
          <w:p w14:paraId="25D45D62" w14:textId="77777777" w:rsidR="00F7041B" w:rsidRDefault="00F7041B" w:rsidP="00613C32">
            <w:pPr>
              <w:pStyle w:val="BodyText2"/>
              <w:jc w:val="both"/>
              <w:rPr>
                <w:rFonts w:ascii="Arial" w:hAnsi="Arial" w:cs="Arial"/>
                <w:sz w:val="24"/>
                <w:szCs w:val="24"/>
              </w:rPr>
            </w:pPr>
            <w:r>
              <w:rPr>
                <w:rFonts w:ascii="Arial" w:hAnsi="Arial" w:cs="Arial"/>
                <w:sz w:val="24"/>
                <w:szCs w:val="24"/>
              </w:rPr>
              <w:t>Internal guidance about the CAP, RAG rating and Workplan</w:t>
            </w:r>
          </w:p>
          <w:p w14:paraId="5F0F3717" w14:textId="77777777" w:rsidR="00F7041B" w:rsidRDefault="00F7041B" w:rsidP="00613C32">
            <w:pPr>
              <w:pStyle w:val="BodyText2"/>
              <w:jc w:val="both"/>
              <w:rPr>
                <w:rFonts w:ascii="Arial" w:hAnsi="Arial" w:cs="Arial"/>
                <w:sz w:val="24"/>
                <w:szCs w:val="24"/>
              </w:rPr>
            </w:pPr>
          </w:p>
        </w:tc>
      </w:tr>
      <w:tr w:rsidR="00F7041B" w14:paraId="1F16DEC5" w14:textId="77777777" w:rsidTr="00613C32">
        <w:tc>
          <w:tcPr>
            <w:tcW w:w="2972" w:type="dxa"/>
            <w:tcBorders>
              <w:top w:val="dotted" w:sz="4" w:space="0" w:color="auto"/>
              <w:left w:val="dotted" w:sz="4" w:space="0" w:color="auto"/>
              <w:bottom w:val="dotted" w:sz="4" w:space="0" w:color="auto"/>
              <w:right w:val="dotted" w:sz="4" w:space="0" w:color="auto"/>
            </w:tcBorders>
          </w:tcPr>
          <w:p w14:paraId="45A3BA81" w14:textId="77777777" w:rsidR="00F7041B" w:rsidRDefault="00F7041B" w:rsidP="00613C32">
            <w:pPr>
              <w:pStyle w:val="BodyText2"/>
              <w:jc w:val="left"/>
              <w:rPr>
                <w:rFonts w:ascii="Arial" w:hAnsi="Arial" w:cs="Arial"/>
                <w:b/>
                <w:sz w:val="24"/>
                <w:szCs w:val="24"/>
              </w:rPr>
            </w:pPr>
            <w:r>
              <w:rPr>
                <w:rFonts w:ascii="Arial" w:hAnsi="Arial" w:cs="Arial"/>
                <w:b/>
                <w:sz w:val="24"/>
                <w:szCs w:val="24"/>
              </w:rPr>
              <w:t>CHP</w:t>
            </w:r>
          </w:p>
        </w:tc>
        <w:tc>
          <w:tcPr>
            <w:tcW w:w="6946" w:type="dxa"/>
            <w:tcBorders>
              <w:top w:val="dotted" w:sz="4" w:space="0" w:color="auto"/>
              <w:left w:val="dotted" w:sz="4" w:space="0" w:color="auto"/>
              <w:bottom w:val="dotted" w:sz="4" w:space="0" w:color="auto"/>
              <w:right w:val="dotted" w:sz="4" w:space="0" w:color="auto"/>
            </w:tcBorders>
          </w:tcPr>
          <w:p w14:paraId="3536C5CC" w14:textId="77777777" w:rsidR="00F7041B" w:rsidRDefault="00F7041B" w:rsidP="00613C32">
            <w:pPr>
              <w:pStyle w:val="BodyText2"/>
              <w:jc w:val="both"/>
              <w:rPr>
                <w:rFonts w:ascii="Arial" w:hAnsi="Arial" w:cs="Arial"/>
                <w:sz w:val="24"/>
                <w:szCs w:val="24"/>
              </w:rPr>
            </w:pPr>
            <w:r w:rsidRPr="00E145AC">
              <w:rPr>
                <w:rFonts w:ascii="Arial" w:hAnsi="Arial" w:cs="Arial"/>
                <w:sz w:val="24"/>
                <w:szCs w:val="24"/>
              </w:rPr>
              <w:t>Complaint Handling Procedure</w:t>
            </w:r>
            <w:r>
              <w:rPr>
                <w:rFonts w:ascii="Arial" w:hAnsi="Arial" w:cs="Arial"/>
                <w:sz w:val="24"/>
                <w:szCs w:val="24"/>
              </w:rPr>
              <w:t>s</w:t>
            </w:r>
            <w:r w:rsidRPr="00E145AC">
              <w:rPr>
                <w:rFonts w:ascii="Arial" w:hAnsi="Arial" w:cs="Arial"/>
                <w:sz w:val="24"/>
                <w:szCs w:val="24"/>
              </w:rPr>
              <w:t xml:space="preserve"> (available </w:t>
            </w:r>
            <w:hyperlink r:id="rId18" w:history="1">
              <w:r w:rsidRPr="002C31FF">
                <w:rPr>
                  <w:rStyle w:val="Hyperlink"/>
                  <w:rFonts w:ascii="Arial" w:eastAsiaTheme="majorEastAsia" w:hAnsi="Arial" w:cs="Arial"/>
                  <w:sz w:val="24"/>
                  <w:szCs w:val="24"/>
                </w:rPr>
                <w:t>here</w:t>
              </w:r>
            </w:hyperlink>
            <w:r w:rsidRPr="00E145AC">
              <w:rPr>
                <w:rFonts w:ascii="Arial" w:hAnsi="Arial" w:cs="Arial"/>
                <w:sz w:val="24"/>
                <w:szCs w:val="24"/>
              </w:rPr>
              <w:t xml:space="preserve">) for handling CAU </w:t>
            </w:r>
          </w:p>
          <w:p w14:paraId="114F0245" w14:textId="77777777" w:rsidR="00F7041B" w:rsidRPr="00E145AC" w:rsidRDefault="00F7041B" w:rsidP="00613C32">
            <w:pPr>
              <w:pStyle w:val="BodyText2"/>
              <w:jc w:val="both"/>
              <w:rPr>
                <w:rFonts w:ascii="Arial" w:hAnsi="Arial" w:cs="Arial"/>
                <w:sz w:val="24"/>
                <w:szCs w:val="24"/>
              </w:rPr>
            </w:pPr>
          </w:p>
        </w:tc>
      </w:tr>
      <w:tr w:rsidR="00F7041B" w14:paraId="19C52454" w14:textId="77777777" w:rsidTr="00613C32">
        <w:tc>
          <w:tcPr>
            <w:tcW w:w="2972" w:type="dxa"/>
            <w:tcBorders>
              <w:top w:val="dotted" w:sz="4" w:space="0" w:color="auto"/>
              <w:left w:val="dotted" w:sz="4" w:space="0" w:color="auto"/>
              <w:bottom w:val="dotted" w:sz="4" w:space="0" w:color="auto"/>
              <w:right w:val="dotted" w:sz="4" w:space="0" w:color="auto"/>
            </w:tcBorders>
          </w:tcPr>
          <w:p w14:paraId="4B6CECE7"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Case</w:t>
            </w:r>
          </w:p>
        </w:tc>
        <w:tc>
          <w:tcPr>
            <w:tcW w:w="6946" w:type="dxa"/>
            <w:tcBorders>
              <w:top w:val="dotted" w:sz="4" w:space="0" w:color="auto"/>
              <w:left w:val="dotted" w:sz="4" w:space="0" w:color="auto"/>
              <w:bottom w:val="dotted" w:sz="4" w:space="0" w:color="auto"/>
              <w:right w:val="dotted" w:sz="4" w:space="0" w:color="auto"/>
            </w:tcBorders>
          </w:tcPr>
          <w:p w14:paraId="2CC942BF" w14:textId="77777777" w:rsidR="00F7041B" w:rsidRPr="001B3E0C" w:rsidRDefault="00F7041B" w:rsidP="00613C32">
            <w:pPr>
              <w:pStyle w:val="BodyText2"/>
              <w:jc w:val="both"/>
              <w:rPr>
                <w:rFonts w:ascii="Arial" w:hAnsi="Arial" w:cs="Arial"/>
                <w:sz w:val="24"/>
                <w:szCs w:val="24"/>
              </w:rPr>
            </w:pPr>
            <w:r w:rsidRPr="00E145AC">
              <w:rPr>
                <w:rFonts w:ascii="Arial" w:hAnsi="Arial" w:cs="Arial"/>
                <w:sz w:val="24"/>
                <w:szCs w:val="24"/>
              </w:rPr>
              <w:t xml:space="preserve">The reference number assigned to a </w:t>
            </w:r>
            <w:r>
              <w:rPr>
                <w:rFonts w:ascii="Arial" w:hAnsi="Arial" w:cs="Arial"/>
                <w:sz w:val="24"/>
                <w:szCs w:val="24"/>
              </w:rPr>
              <w:t>c</w:t>
            </w:r>
            <w:r w:rsidRPr="00E145AC">
              <w:rPr>
                <w:rFonts w:ascii="Arial" w:hAnsi="Arial" w:cs="Arial"/>
                <w:sz w:val="24"/>
                <w:szCs w:val="24"/>
              </w:rPr>
              <w:t>omplaint</w:t>
            </w:r>
            <w:r w:rsidRPr="00FF5BD0">
              <w:rPr>
                <w:rFonts w:ascii="Arial" w:hAnsi="Arial" w:cs="Arial"/>
                <w:sz w:val="24"/>
                <w:szCs w:val="24"/>
              </w:rPr>
              <w:t xml:space="preserve"> or set of </w:t>
            </w:r>
            <w:r>
              <w:rPr>
                <w:rFonts w:ascii="Arial" w:hAnsi="Arial" w:cs="Arial"/>
                <w:sz w:val="24"/>
                <w:szCs w:val="24"/>
              </w:rPr>
              <w:t>c</w:t>
            </w:r>
            <w:r w:rsidRPr="00FF5BD0">
              <w:rPr>
                <w:rFonts w:ascii="Arial" w:hAnsi="Arial" w:cs="Arial"/>
                <w:sz w:val="24"/>
                <w:szCs w:val="24"/>
              </w:rPr>
              <w:t>omplaints about the same or a similar course of conduct</w:t>
            </w:r>
          </w:p>
          <w:p w14:paraId="40125149" w14:textId="77777777" w:rsidR="00F7041B" w:rsidRPr="00CC1E2C" w:rsidRDefault="00F7041B" w:rsidP="00613C32">
            <w:pPr>
              <w:pStyle w:val="BodyText2"/>
              <w:jc w:val="both"/>
              <w:rPr>
                <w:rFonts w:ascii="Arial" w:hAnsi="Arial" w:cs="Arial"/>
                <w:sz w:val="24"/>
                <w:szCs w:val="24"/>
              </w:rPr>
            </w:pPr>
          </w:p>
        </w:tc>
      </w:tr>
      <w:tr w:rsidR="00F7041B" w14:paraId="2986D516" w14:textId="77777777" w:rsidTr="00613C32">
        <w:tc>
          <w:tcPr>
            <w:tcW w:w="2972" w:type="dxa"/>
            <w:tcBorders>
              <w:top w:val="dotted" w:sz="4" w:space="0" w:color="auto"/>
              <w:left w:val="dotted" w:sz="4" w:space="0" w:color="auto"/>
              <w:bottom w:val="dotted" w:sz="4" w:space="0" w:color="auto"/>
              <w:right w:val="dotted" w:sz="4" w:space="0" w:color="auto"/>
            </w:tcBorders>
          </w:tcPr>
          <w:p w14:paraId="3B0F76F1" w14:textId="77777777" w:rsidR="00F7041B" w:rsidRDefault="00F7041B" w:rsidP="00613C32">
            <w:pPr>
              <w:pStyle w:val="BodyText2"/>
              <w:jc w:val="left"/>
              <w:rPr>
                <w:rFonts w:ascii="Arial" w:hAnsi="Arial" w:cs="Arial"/>
                <w:b/>
                <w:sz w:val="24"/>
                <w:szCs w:val="24"/>
              </w:rPr>
            </w:pPr>
            <w:r>
              <w:rPr>
                <w:rFonts w:ascii="Arial" w:hAnsi="Arial" w:cs="Arial"/>
                <w:b/>
                <w:sz w:val="24"/>
                <w:szCs w:val="24"/>
              </w:rPr>
              <w:t>Code of Practice</w:t>
            </w:r>
          </w:p>
        </w:tc>
        <w:tc>
          <w:tcPr>
            <w:tcW w:w="6946" w:type="dxa"/>
            <w:tcBorders>
              <w:top w:val="dotted" w:sz="4" w:space="0" w:color="auto"/>
              <w:left w:val="dotted" w:sz="4" w:space="0" w:color="auto"/>
              <w:bottom w:val="dotted" w:sz="4" w:space="0" w:color="auto"/>
              <w:right w:val="dotted" w:sz="4" w:space="0" w:color="auto"/>
            </w:tcBorders>
          </w:tcPr>
          <w:p w14:paraId="5B52DFE1" w14:textId="77777777" w:rsidR="00F7041B" w:rsidRDefault="00F7041B" w:rsidP="00613C32">
            <w:pPr>
              <w:pStyle w:val="BodyText2"/>
              <w:jc w:val="both"/>
              <w:rPr>
                <w:rFonts w:ascii="Arial" w:hAnsi="Arial" w:cs="Arial"/>
                <w:sz w:val="24"/>
                <w:szCs w:val="24"/>
              </w:rPr>
            </w:pPr>
            <w:r w:rsidRPr="00E145AC">
              <w:rPr>
                <w:rFonts w:ascii="Arial" w:hAnsi="Arial" w:cs="Arial"/>
                <w:sz w:val="24"/>
                <w:szCs w:val="24"/>
              </w:rPr>
              <w:t xml:space="preserve">Code of Practice for </w:t>
            </w:r>
            <w:r w:rsidRPr="00FF5BD0">
              <w:rPr>
                <w:rFonts w:ascii="Arial" w:hAnsi="Arial" w:cs="Arial"/>
                <w:sz w:val="24"/>
                <w:szCs w:val="24"/>
              </w:rPr>
              <w:t xml:space="preserve">Ministerial Appointments to Public Bodies in Scotland (available </w:t>
            </w:r>
            <w:hyperlink r:id="rId19" w:history="1">
              <w:r w:rsidRPr="002C31FF">
                <w:rPr>
                  <w:rStyle w:val="Hyperlink"/>
                  <w:rFonts w:ascii="Arial" w:eastAsiaTheme="majorEastAsia" w:hAnsi="Arial" w:cs="Arial"/>
                  <w:sz w:val="24"/>
                  <w:szCs w:val="24"/>
                </w:rPr>
                <w:t>here</w:t>
              </w:r>
            </w:hyperlink>
            <w:r w:rsidRPr="00E145AC">
              <w:rPr>
                <w:rFonts w:ascii="Arial" w:hAnsi="Arial" w:cs="Arial"/>
                <w:sz w:val="24"/>
                <w:szCs w:val="24"/>
              </w:rPr>
              <w:t>)</w:t>
            </w:r>
          </w:p>
          <w:p w14:paraId="15639CE6" w14:textId="77777777" w:rsidR="00F7041B" w:rsidRPr="00E145AC" w:rsidRDefault="00F7041B" w:rsidP="00613C32">
            <w:pPr>
              <w:pStyle w:val="BodyText2"/>
              <w:jc w:val="both"/>
              <w:rPr>
                <w:rFonts w:ascii="Arial" w:hAnsi="Arial" w:cs="Arial"/>
                <w:sz w:val="24"/>
                <w:szCs w:val="24"/>
              </w:rPr>
            </w:pPr>
          </w:p>
        </w:tc>
      </w:tr>
      <w:tr w:rsidR="00F7041B" w14:paraId="2A281BD8"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34A962F1"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lastRenderedPageBreak/>
              <w:t>Commissioner</w:t>
            </w:r>
          </w:p>
        </w:tc>
        <w:tc>
          <w:tcPr>
            <w:tcW w:w="6946" w:type="dxa"/>
            <w:tcBorders>
              <w:top w:val="dotted" w:sz="4" w:space="0" w:color="auto"/>
              <w:left w:val="dotted" w:sz="4" w:space="0" w:color="auto"/>
              <w:bottom w:val="dotted" w:sz="4" w:space="0" w:color="auto"/>
              <w:right w:val="dotted" w:sz="4" w:space="0" w:color="auto"/>
            </w:tcBorders>
            <w:hideMark/>
          </w:tcPr>
          <w:p w14:paraId="614588FF" w14:textId="77777777" w:rsidR="00F7041B" w:rsidRPr="00CC1E2C" w:rsidRDefault="00F7041B" w:rsidP="00613C32">
            <w:pPr>
              <w:pStyle w:val="BodyText2"/>
              <w:jc w:val="both"/>
              <w:rPr>
                <w:rFonts w:ascii="Arial" w:hAnsi="Arial" w:cs="Arial"/>
                <w:sz w:val="24"/>
                <w:szCs w:val="24"/>
              </w:rPr>
            </w:pPr>
            <w:r w:rsidRPr="00E145AC">
              <w:rPr>
                <w:rFonts w:ascii="Arial" w:hAnsi="Arial" w:cs="Arial"/>
                <w:sz w:val="24"/>
                <w:szCs w:val="24"/>
              </w:rPr>
              <w:t xml:space="preserve">The Commissioner for Ethical Standards in Public Life in Scotland </w:t>
            </w:r>
            <w:r>
              <w:rPr>
                <w:rFonts w:ascii="Arial" w:hAnsi="Arial" w:cs="Arial"/>
                <w:sz w:val="24"/>
                <w:szCs w:val="24"/>
              </w:rPr>
              <w:t>as appointed by the Scottish Parliament</w:t>
            </w:r>
          </w:p>
          <w:p w14:paraId="43A5897C" w14:textId="77777777" w:rsidR="00F7041B" w:rsidRPr="00CC1E2C" w:rsidRDefault="00F7041B" w:rsidP="00613C32">
            <w:pPr>
              <w:pStyle w:val="BodyText2"/>
              <w:jc w:val="both"/>
              <w:rPr>
                <w:rFonts w:ascii="Arial" w:hAnsi="Arial" w:cs="Arial"/>
                <w:sz w:val="24"/>
                <w:szCs w:val="24"/>
              </w:rPr>
            </w:pPr>
          </w:p>
          <w:p w14:paraId="409834A3" w14:textId="77777777" w:rsidR="00F7041B" w:rsidRPr="00CC1E2C" w:rsidRDefault="00F7041B" w:rsidP="00613C32">
            <w:pPr>
              <w:pStyle w:val="BodyText2"/>
              <w:jc w:val="both"/>
              <w:rPr>
                <w:rFonts w:ascii="Arial" w:hAnsi="Arial" w:cs="Arial"/>
                <w:sz w:val="24"/>
                <w:szCs w:val="24"/>
              </w:rPr>
            </w:pPr>
          </w:p>
        </w:tc>
      </w:tr>
      <w:tr w:rsidR="00F7041B" w14:paraId="4C970AF5"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5FC10402"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c</w:t>
            </w:r>
            <w:r w:rsidRPr="00181416">
              <w:rPr>
                <w:rFonts w:ascii="Arial" w:hAnsi="Arial" w:cs="Arial"/>
                <w:b/>
                <w:sz w:val="24"/>
                <w:szCs w:val="24"/>
              </w:rPr>
              <w:t>omplainer</w:t>
            </w:r>
          </w:p>
        </w:tc>
        <w:tc>
          <w:tcPr>
            <w:tcW w:w="6946" w:type="dxa"/>
            <w:tcBorders>
              <w:top w:val="dotted" w:sz="4" w:space="0" w:color="auto"/>
              <w:left w:val="dotted" w:sz="4" w:space="0" w:color="auto"/>
              <w:bottom w:val="dotted" w:sz="4" w:space="0" w:color="auto"/>
              <w:right w:val="dotted" w:sz="4" w:space="0" w:color="auto"/>
            </w:tcBorders>
            <w:hideMark/>
          </w:tcPr>
          <w:p w14:paraId="0AC3B911" w14:textId="77777777" w:rsidR="00F7041B" w:rsidRPr="001B3E0C" w:rsidRDefault="00F7041B" w:rsidP="00613C32">
            <w:pPr>
              <w:pStyle w:val="BodyText2"/>
              <w:jc w:val="both"/>
              <w:rPr>
                <w:rFonts w:ascii="Arial" w:hAnsi="Arial" w:cs="Arial"/>
                <w:sz w:val="24"/>
                <w:szCs w:val="24"/>
              </w:rPr>
            </w:pPr>
            <w:r w:rsidRPr="00E145AC">
              <w:rPr>
                <w:rFonts w:ascii="Arial" w:hAnsi="Arial" w:cs="Arial"/>
                <w:sz w:val="24"/>
                <w:szCs w:val="24"/>
              </w:rPr>
              <w:t>Any</w:t>
            </w:r>
            <w:r w:rsidRPr="00FF5BD0">
              <w:rPr>
                <w:rFonts w:ascii="Arial" w:hAnsi="Arial" w:cs="Arial"/>
                <w:sz w:val="24"/>
                <w:szCs w:val="24"/>
              </w:rPr>
              <w:t xml:space="preserve"> person who has submitted a complaint</w:t>
            </w:r>
            <w:r>
              <w:rPr>
                <w:rFonts w:ascii="Arial" w:hAnsi="Arial" w:cs="Arial"/>
                <w:sz w:val="24"/>
                <w:szCs w:val="24"/>
              </w:rPr>
              <w:t xml:space="preserve"> or who has a complaint submitted on their behalf, with their consent</w:t>
            </w:r>
          </w:p>
          <w:p w14:paraId="119F69B7" w14:textId="77777777" w:rsidR="00F7041B" w:rsidRPr="001B3E0C" w:rsidRDefault="00F7041B" w:rsidP="00613C32">
            <w:pPr>
              <w:pStyle w:val="BodyText2"/>
              <w:jc w:val="both"/>
              <w:rPr>
                <w:rFonts w:ascii="Arial" w:hAnsi="Arial" w:cs="Arial"/>
                <w:sz w:val="24"/>
                <w:szCs w:val="24"/>
              </w:rPr>
            </w:pPr>
          </w:p>
          <w:p w14:paraId="2BA74F39" w14:textId="77777777" w:rsidR="00F7041B" w:rsidRPr="00CC1E2C" w:rsidRDefault="00F7041B" w:rsidP="00613C32">
            <w:pPr>
              <w:pStyle w:val="BodyText2"/>
              <w:jc w:val="both"/>
              <w:rPr>
                <w:rFonts w:ascii="Arial" w:hAnsi="Arial" w:cs="Arial"/>
                <w:sz w:val="24"/>
                <w:szCs w:val="24"/>
              </w:rPr>
            </w:pPr>
          </w:p>
        </w:tc>
      </w:tr>
      <w:tr w:rsidR="00F7041B" w14:paraId="701A8600" w14:textId="77777777" w:rsidTr="00613C32">
        <w:tc>
          <w:tcPr>
            <w:tcW w:w="2972" w:type="dxa"/>
            <w:tcBorders>
              <w:top w:val="dotted" w:sz="4" w:space="0" w:color="auto"/>
              <w:left w:val="dotted" w:sz="4" w:space="0" w:color="auto"/>
              <w:bottom w:val="dotted" w:sz="4" w:space="0" w:color="auto"/>
              <w:right w:val="dotted" w:sz="4" w:space="0" w:color="auto"/>
            </w:tcBorders>
          </w:tcPr>
          <w:p w14:paraId="598C3D42"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 xml:space="preserve">complaint </w:t>
            </w:r>
          </w:p>
        </w:tc>
        <w:tc>
          <w:tcPr>
            <w:tcW w:w="6946" w:type="dxa"/>
            <w:tcBorders>
              <w:top w:val="dotted" w:sz="4" w:space="0" w:color="auto"/>
              <w:left w:val="dotted" w:sz="4" w:space="0" w:color="auto"/>
              <w:bottom w:val="dotted" w:sz="4" w:space="0" w:color="auto"/>
              <w:right w:val="dotted" w:sz="4" w:space="0" w:color="auto"/>
            </w:tcBorders>
          </w:tcPr>
          <w:p w14:paraId="7416E829" w14:textId="56D5758A" w:rsidR="00F7041B" w:rsidRDefault="00F7041B" w:rsidP="00613C32">
            <w:pPr>
              <w:pStyle w:val="BodyText2"/>
              <w:jc w:val="both"/>
              <w:rPr>
                <w:rFonts w:ascii="Arial" w:hAnsi="Arial" w:cs="Arial"/>
                <w:sz w:val="24"/>
                <w:szCs w:val="24"/>
              </w:rPr>
            </w:pPr>
            <w:r w:rsidRPr="00E145AC">
              <w:rPr>
                <w:rFonts w:ascii="Arial" w:hAnsi="Arial" w:cs="Arial"/>
                <w:sz w:val="24"/>
                <w:szCs w:val="24"/>
              </w:rPr>
              <w:t>An allegation that a Council</w:t>
            </w:r>
            <w:r w:rsidRPr="00FF5BD0">
              <w:rPr>
                <w:rFonts w:ascii="Arial" w:hAnsi="Arial" w:cs="Arial"/>
                <w:sz w:val="24"/>
                <w:szCs w:val="24"/>
              </w:rPr>
              <w:t>lor or Member has breached a provision(s) of the Councillors</w:t>
            </w:r>
            <w:r>
              <w:rPr>
                <w:rFonts w:ascii="Arial" w:hAnsi="Arial" w:cs="Arial"/>
                <w:sz w:val="24"/>
                <w:szCs w:val="24"/>
              </w:rPr>
              <w:t>’</w:t>
            </w:r>
            <w:r w:rsidRPr="00FF5BD0">
              <w:rPr>
                <w:rFonts w:ascii="Arial" w:hAnsi="Arial" w:cs="Arial"/>
                <w:sz w:val="24"/>
                <w:szCs w:val="24"/>
              </w:rPr>
              <w:t xml:space="preserve"> Code or Model Code (which may be in the </w:t>
            </w:r>
            <w:hyperlink r:id="rId20" w:history="1">
              <w:r w:rsidRPr="002C31FF">
                <w:rPr>
                  <w:rStyle w:val="Hyperlink"/>
                  <w:rFonts w:ascii="Arial" w:eastAsiaTheme="majorEastAsia" w:hAnsi="Arial" w:cs="Arial"/>
                  <w:sz w:val="24"/>
                  <w:szCs w:val="24"/>
                </w:rPr>
                <w:t>Complaint Form</w:t>
              </w:r>
            </w:hyperlink>
            <w:r w:rsidRPr="00E145AC">
              <w:rPr>
                <w:rFonts w:ascii="Arial" w:hAnsi="Arial" w:cs="Arial"/>
                <w:sz w:val="24"/>
                <w:szCs w:val="24"/>
              </w:rPr>
              <w:t xml:space="preserve"> or </w:t>
            </w:r>
            <w:r>
              <w:rPr>
                <w:rFonts w:ascii="Arial" w:hAnsi="Arial" w:cs="Arial"/>
                <w:sz w:val="24"/>
                <w:szCs w:val="24"/>
              </w:rPr>
              <w:t>another</w:t>
            </w:r>
            <w:r w:rsidRPr="00E145AC">
              <w:rPr>
                <w:rFonts w:ascii="Arial" w:hAnsi="Arial" w:cs="Arial"/>
                <w:sz w:val="24"/>
                <w:szCs w:val="24"/>
              </w:rPr>
              <w:t xml:space="preserve"> written format); an allegation that a MSP has b</w:t>
            </w:r>
            <w:r w:rsidRPr="00FF5BD0">
              <w:rPr>
                <w:rFonts w:ascii="Arial" w:hAnsi="Arial" w:cs="Arial"/>
                <w:sz w:val="24"/>
                <w:szCs w:val="24"/>
              </w:rPr>
              <w:t xml:space="preserve">reached an applicable provision covering MSP conduct; an allegation of failure to comply with </w:t>
            </w:r>
            <w:r w:rsidRPr="001B3E0C">
              <w:rPr>
                <w:rFonts w:ascii="Arial" w:hAnsi="Arial" w:cs="Arial"/>
                <w:sz w:val="24"/>
                <w:szCs w:val="24"/>
              </w:rPr>
              <w:t xml:space="preserve">the </w:t>
            </w:r>
            <w:r w:rsidRPr="00CC1E2C">
              <w:rPr>
                <w:rFonts w:ascii="Arial" w:hAnsi="Arial" w:cs="Arial"/>
                <w:sz w:val="24"/>
                <w:szCs w:val="24"/>
              </w:rPr>
              <w:t>Code of Practice; an allegation of misconduct in breach of the Lobbying (Scotland) Act 2016.</w:t>
            </w:r>
          </w:p>
          <w:p w14:paraId="2DD56F45" w14:textId="77777777" w:rsidR="00F7041B" w:rsidRPr="00CC1E2C" w:rsidRDefault="00F7041B" w:rsidP="00613C32">
            <w:pPr>
              <w:pStyle w:val="BodyText2"/>
              <w:jc w:val="both"/>
              <w:rPr>
                <w:rFonts w:ascii="Arial" w:hAnsi="Arial" w:cs="Arial"/>
                <w:sz w:val="24"/>
                <w:szCs w:val="24"/>
              </w:rPr>
            </w:pPr>
          </w:p>
        </w:tc>
      </w:tr>
      <w:tr w:rsidR="00F7041B" w14:paraId="1830B95F" w14:textId="77777777" w:rsidTr="00613C32">
        <w:tc>
          <w:tcPr>
            <w:tcW w:w="2972" w:type="dxa"/>
            <w:tcBorders>
              <w:top w:val="dotted" w:sz="4" w:space="0" w:color="auto"/>
              <w:left w:val="dotted" w:sz="4" w:space="0" w:color="auto"/>
              <w:bottom w:val="dotted" w:sz="4" w:space="0" w:color="auto"/>
              <w:right w:val="dotted" w:sz="4" w:space="0" w:color="auto"/>
            </w:tcBorders>
          </w:tcPr>
          <w:p w14:paraId="4493A955" w14:textId="77777777" w:rsidR="00F7041B" w:rsidRDefault="00F7041B" w:rsidP="00613C32">
            <w:pPr>
              <w:pStyle w:val="BodyText2"/>
              <w:jc w:val="left"/>
              <w:rPr>
                <w:rFonts w:ascii="Arial" w:hAnsi="Arial" w:cs="Arial"/>
                <w:b/>
                <w:sz w:val="24"/>
                <w:szCs w:val="24"/>
              </w:rPr>
            </w:pPr>
            <w:r>
              <w:rPr>
                <w:rFonts w:ascii="Arial" w:hAnsi="Arial" w:cs="Arial"/>
                <w:b/>
                <w:sz w:val="24"/>
                <w:szCs w:val="24"/>
              </w:rPr>
              <w:t>Complaints Checklist</w:t>
            </w:r>
          </w:p>
        </w:tc>
        <w:tc>
          <w:tcPr>
            <w:tcW w:w="6946" w:type="dxa"/>
            <w:tcBorders>
              <w:top w:val="dotted" w:sz="4" w:space="0" w:color="auto"/>
              <w:left w:val="dotted" w:sz="4" w:space="0" w:color="auto"/>
              <w:bottom w:val="dotted" w:sz="4" w:space="0" w:color="auto"/>
              <w:right w:val="dotted" w:sz="4" w:space="0" w:color="auto"/>
            </w:tcBorders>
          </w:tcPr>
          <w:p w14:paraId="6FD3FB1E"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A checklist used internally to ensure that information provided with a complaint is clear and can be used for assessment </w:t>
            </w:r>
          </w:p>
          <w:p w14:paraId="3255948D" w14:textId="77777777" w:rsidR="00F7041B" w:rsidRPr="00E145AC" w:rsidRDefault="00F7041B" w:rsidP="00613C32">
            <w:pPr>
              <w:pStyle w:val="BodyText2"/>
              <w:jc w:val="both"/>
              <w:rPr>
                <w:rFonts w:ascii="Arial" w:hAnsi="Arial" w:cs="Arial"/>
                <w:sz w:val="24"/>
                <w:szCs w:val="24"/>
              </w:rPr>
            </w:pPr>
          </w:p>
        </w:tc>
      </w:tr>
      <w:tr w:rsidR="00F7041B" w14:paraId="7D50B9ED"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20442451" w14:textId="77777777" w:rsidR="00F7041B" w:rsidRDefault="00F7041B" w:rsidP="00613C32">
            <w:pPr>
              <w:pStyle w:val="BodyText2"/>
              <w:jc w:val="left"/>
              <w:rPr>
                <w:rFonts w:ascii="Arial" w:hAnsi="Arial" w:cs="Arial"/>
                <w:b/>
                <w:sz w:val="24"/>
                <w:szCs w:val="24"/>
              </w:rPr>
            </w:pPr>
            <w:r w:rsidRPr="00181416">
              <w:rPr>
                <w:rFonts w:ascii="Arial" w:hAnsi="Arial" w:cs="Arial"/>
                <w:b/>
                <w:sz w:val="24"/>
                <w:szCs w:val="24"/>
              </w:rPr>
              <w:t>Council</w:t>
            </w:r>
          </w:p>
          <w:p w14:paraId="7131F0BE" w14:textId="77777777" w:rsidR="00F7041B" w:rsidRDefault="00F7041B" w:rsidP="00613C32">
            <w:pPr>
              <w:pStyle w:val="BodyText2"/>
              <w:jc w:val="left"/>
              <w:rPr>
                <w:rFonts w:ascii="Arial" w:hAnsi="Arial" w:cs="Arial"/>
                <w:b/>
                <w:sz w:val="24"/>
                <w:szCs w:val="24"/>
              </w:rPr>
            </w:pPr>
          </w:p>
          <w:p w14:paraId="23EDA781" w14:textId="77777777" w:rsidR="00F7041B" w:rsidRPr="00181416" w:rsidRDefault="00F7041B" w:rsidP="00613C32">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6F3FCAB7" w14:textId="77777777" w:rsidR="00F7041B" w:rsidRPr="00181416" w:rsidRDefault="00F7041B" w:rsidP="00613C32">
            <w:pPr>
              <w:pStyle w:val="BodyText2"/>
              <w:jc w:val="both"/>
              <w:rPr>
                <w:rFonts w:ascii="Arial" w:hAnsi="Arial" w:cs="Arial"/>
                <w:sz w:val="24"/>
                <w:szCs w:val="24"/>
              </w:rPr>
            </w:pPr>
            <w:r w:rsidRPr="00181416">
              <w:rPr>
                <w:rFonts w:ascii="Arial" w:hAnsi="Arial" w:cs="Arial"/>
                <w:sz w:val="24"/>
                <w:szCs w:val="24"/>
              </w:rPr>
              <w:t>The local authority to which a councillor has been elected</w:t>
            </w:r>
          </w:p>
        </w:tc>
      </w:tr>
      <w:tr w:rsidR="00F7041B" w14:paraId="4F89D9BB"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1CF9A539" w14:textId="77777777" w:rsidR="00F7041B" w:rsidRDefault="00F7041B" w:rsidP="00613C32">
            <w:pPr>
              <w:pStyle w:val="BodyText2"/>
              <w:jc w:val="left"/>
              <w:rPr>
                <w:rFonts w:ascii="Arial" w:hAnsi="Arial" w:cs="Arial"/>
                <w:b/>
                <w:sz w:val="24"/>
                <w:szCs w:val="24"/>
              </w:rPr>
            </w:pPr>
            <w:r w:rsidRPr="00181416">
              <w:rPr>
                <w:rFonts w:ascii="Arial" w:hAnsi="Arial" w:cs="Arial"/>
                <w:b/>
                <w:sz w:val="24"/>
                <w:szCs w:val="24"/>
              </w:rPr>
              <w:t>Councillor</w:t>
            </w:r>
          </w:p>
          <w:p w14:paraId="30443361" w14:textId="77777777" w:rsidR="00F7041B" w:rsidRDefault="00F7041B" w:rsidP="00613C32">
            <w:pPr>
              <w:pStyle w:val="BodyText2"/>
              <w:jc w:val="left"/>
              <w:rPr>
                <w:rFonts w:ascii="Arial" w:hAnsi="Arial" w:cs="Arial"/>
                <w:b/>
                <w:sz w:val="24"/>
                <w:szCs w:val="24"/>
              </w:rPr>
            </w:pPr>
          </w:p>
          <w:p w14:paraId="4373E881" w14:textId="77777777" w:rsidR="00F7041B" w:rsidRPr="00181416" w:rsidRDefault="00F7041B" w:rsidP="00613C32">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50AB75A7" w14:textId="77777777" w:rsidR="00F7041B" w:rsidRDefault="00F7041B" w:rsidP="00613C32">
            <w:pPr>
              <w:pStyle w:val="BodyText2"/>
              <w:jc w:val="both"/>
              <w:rPr>
                <w:rFonts w:ascii="Arial" w:hAnsi="Arial" w:cs="Arial"/>
                <w:sz w:val="24"/>
                <w:szCs w:val="24"/>
              </w:rPr>
            </w:pPr>
            <w:r>
              <w:rPr>
                <w:rFonts w:ascii="Arial" w:hAnsi="Arial" w:cs="Arial"/>
                <w:sz w:val="24"/>
                <w:szCs w:val="24"/>
              </w:rPr>
              <w:t>A local authority elected member</w:t>
            </w:r>
          </w:p>
          <w:p w14:paraId="5CCD6ADF" w14:textId="77777777" w:rsidR="00F7041B" w:rsidRPr="00181416" w:rsidRDefault="00F7041B" w:rsidP="00613C32">
            <w:pPr>
              <w:pStyle w:val="BodyText2"/>
              <w:jc w:val="both"/>
              <w:rPr>
                <w:rFonts w:ascii="Arial" w:hAnsi="Arial" w:cs="Arial"/>
                <w:sz w:val="24"/>
                <w:szCs w:val="24"/>
              </w:rPr>
            </w:pPr>
          </w:p>
        </w:tc>
      </w:tr>
      <w:tr w:rsidR="00F7041B" w14:paraId="3D683D88" w14:textId="77777777" w:rsidTr="00613C32">
        <w:tc>
          <w:tcPr>
            <w:tcW w:w="2972" w:type="dxa"/>
            <w:tcBorders>
              <w:top w:val="dotted" w:sz="4" w:space="0" w:color="auto"/>
              <w:left w:val="dotted" w:sz="4" w:space="0" w:color="auto"/>
              <w:bottom w:val="dotted" w:sz="4" w:space="0" w:color="auto"/>
              <w:right w:val="dotted" w:sz="4" w:space="0" w:color="auto"/>
            </w:tcBorders>
          </w:tcPr>
          <w:p w14:paraId="7672CA46"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C</w:t>
            </w:r>
            <w:r>
              <w:rPr>
                <w:rFonts w:ascii="Arial" w:hAnsi="Arial" w:cs="Arial"/>
                <w:b/>
                <w:sz w:val="24"/>
                <w:szCs w:val="24"/>
              </w:rPr>
              <w:t>ouncillors’ C</w:t>
            </w:r>
            <w:r w:rsidRPr="00181416">
              <w:rPr>
                <w:rFonts w:ascii="Arial" w:hAnsi="Arial" w:cs="Arial"/>
                <w:b/>
                <w:sz w:val="24"/>
                <w:szCs w:val="24"/>
              </w:rPr>
              <w:t>ode</w:t>
            </w:r>
          </w:p>
        </w:tc>
        <w:tc>
          <w:tcPr>
            <w:tcW w:w="6946" w:type="dxa"/>
            <w:tcBorders>
              <w:top w:val="dotted" w:sz="4" w:space="0" w:color="auto"/>
              <w:left w:val="dotted" w:sz="4" w:space="0" w:color="auto"/>
              <w:bottom w:val="dotted" w:sz="4" w:space="0" w:color="auto"/>
              <w:right w:val="dotted" w:sz="4" w:space="0" w:color="auto"/>
            </w:tcBorders>
          </w:tcPr>
          <w:p w14:paraId="2CC6DC7D" w14:textId="77777777" w:rsidR="00F7041B" w:rsidRPr="00181416" w:rsidRDefault="00F7041B" w:rsidP="00613C32">
            <w:pPr>
              <w:pStyle w:val="BodyText2"/>
              <w:jc w:val="both"/>
              <w:rPr>
                <w:rFonts w:ascii="Arial" w:hAnsi="Arial" w:cs="Arial"/>
                <w:sz w:val="24"/>
                <w:szCs w:val="24"/>
              </w:rPr>
            </w:pPr>
            <w:r w:rsidRPr="00181416">
              <w:rPr>
                <w:rFonts w:ascii="Arial" w:hAnsi="Arial" w:cs="Arial"/>
                <w:sz w:val="24"/>
                <w:szCs w:val="24"/>
              </w:rPr>
              <w:t xml:space="preserve">The Councillors’ Code of Conduct </w:t>
            </w:r>
            <w:r>
              <w:rPr>
                <w:rFonts w:ascii="Arial" w:hAnsi="Arial" w:cs="Arial"/>
                <w:sz w:val="24"/>
                <w:szCs w:val="24"/>
              </w:rPr>
              <w:t xml:space="preserve">pursuant to the 2000 Act </w:t>
            </w:r>
            <w:r w:rsidRPr="00181416">
              <w:rPr>
                <w:rFonts w:ascii="Arial" w:hAnsi="Arial" w:cs="Arial"/>
                <w:sz w:val="24"/>
                <w:szCs w:val="24"/>
              </w:rPr>
              <w:t>and approved by the Scottish Ministers</w:t>
            </w:r>
          </w:p>
          <w:p w14:paraId="64056107"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 xml:space="preserve"> </w:t>
            </w:r>
          </w:p>
        </w:tc>
      </w:tr>
      <w:tr w:rsidR="00F7041B" w14:paraId="7F1B3B7B" w14:textId="77777777" w:rsidTr="00613C32">
        <w:tc>
          <w:tcPr>
            <w:tcW w:w="2972" w:type="dxa"/>
            <w:tcBorders>
              <w:top w:val="dotted" w:sz="4" w:space="0" w:color="auto"/>
              <w:left w:val="dotted" w:sz="4" w:space="0" w:color="auto"/>
              <w:bottom w:val="dotted" w:sz="4" w:space="0" w:color="auto"/>
              <w:right w:val="dotted" w:sz="4" w:space="0" w:color="auto"/>
            </w:tcBorders>
          </w:tcPr>
          <w:p w14:paraId="630D6B23"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CMS</w:t>
            </w:r>
          </w:p>
        </w:tc>
        <w:tc>
          <w:tcPr>
            <w:tcW w:w="6946" w:type="dxa"/>
            <w:tcBorders>
              <w:top w:val="dotted" w:sz="4" w:space="0" w:color="auto"/>
              <w:left w:val="dotted" w:sz="4" w:space="0" w:color="auto"/>
              <w:bottom w:val="dotted" w:sz="4" w:space="0" w:color="auto"/>
              <w:right w:val="dotted" w:sz="4" w:space="0" w:color="auto"/>
            </w:tcBorders>
          </w:tcPr>
          <w:p w14:paraId="14D40AAA"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The ESC’s internal Case Management System </w:t>
            </w:r>
          </w:p>
          <w:p w14:paraId="25A9D348" w14:textId="77777777" w:rsidR="00F7041B" w:rsidRDefault="00F7041B" w:rsidP="00613C32">
            <w:pPr>
              <w:pStyle w:val="BodyText2"/>
              <w:jc w:val="both"/>
              <w:rPr>
                <w:rFonts w:ascii="Arial" w:hAnsi="Arial" w:cs="Arial"/>
                <w:sz w:val="24"/>
                <w:szCs w:val="24"/>
              </w:rPr>
            </w:pPr>
          </w:p>
        </w:tc>
      </w:tr>
      <w:tr w:rsidR="00F7041B" w14:paraId="3A616664" w14:textId="77777777" w:rsidTr="00613C32">
        <w:tc>
          <w:tcPr>
            <w:tcW w:w="2972" w:type="dxa"/>
            <w:tcBorders>
              <w:top w:val="dotted" w:sz="4" w:space="0" w:color="auto"/>
              <w:left w:val="dotted" w:sz="4" w:space="0" w:color="auto"/>
              <w:bottom w:val="dotted" w:sz="4" w:space="0" w:color="auto"/>
              <w:right w:val="dotted" w:sz="4" w:space="0" w:color="auto"/>
            </w:tcBorders>
          </w:tcPr>
          <w:p w14:paraId="52C5E514"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CST </w:t>
            </w:r>
          </w:p>
        </w:tc>
        <w:tc>
          <w:tcPr>
            <w:tcW w:w="6946" w:type="dxa"/>
            <w:tcBorders>
              <w:top w:val="dotted" w:sz="4" w:space="0" w:color="auto"/>
              <w:left w:val="dotted" w:sz="4" w:space="0" w:color="auto"/>
              <w:bottom w:val="dotted" w:sz="4" w:space="0" w:color="auto"/>
              <w:right w:val="dotted" w:sz="4" w:space="0" w:color="auto"/>
            </w:tcBorders>
          </w:tcPr>
          <w:p w14:paraId="0CF212CD" w14:textId="77777777" w:rsidR="00F7041B" w:rsidRDefault="00F7041B" w:rsidP="00613C32">
            <w:pPr>
              <w:pStyle w:val="BodyText2"/>
              <w:jc w:val="both"/>
              <w:rPr>
                <w:rFonts w:ascii="Arial" w:hAnsi="Arial" w:cs="Arial"/>
                <w:sz w:val="24"/>
                <w:szCs w:val="24"/>
              </w:rPr>
            </w:pPr>
            <w:r>
              <w:rPr>
                <w:rFonts w:ascii="Arial" w:hAnsi="Arial" w:cs="Arial"/>
                <w:sz w:val="24"/>
                <w:szCs w:val="24"/>
              </w:rPr>
              <w:t>The ESC’s internal corporate services team</w:t>
            </w:r>
          </w:p>
          <w:p w14:paraId="3DC7F07B"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 </w:t>
            </w:r>
          </w:p>
        </w:tc>
      </w:tr>
      <w:tr w:rsidR="00F7041B" w14:paraId="211A06F4" w14:textId="77777777" w:rsidTr="00613C32">
        <w:tc>
          <w:tcPr>
            <w:tcW w:w="2972" w:type="dxa"/>
            <w:tcBorders>
              <w:top w:val="dotted" w:sz="4" w:space="0" w:color="auto"/>
              <w:left w:val="dotted" w:sz="4" w:space="0" w:color="auto"/>
              <w:bottom w:val="dotted" w:sz="4" w:space="0" w:color="auto"/>
              <w:right w:val="dotted" w:sz="4" w:space="0" w:color="auto"/>
            </w:tcBorders>
          </w:tcPr>
          <w:p w14:paraId="45A1DDA6" w14:textId="77777777" w:rsidR="00F7041B" w:rsidRDefault="00F7041B" w:rsidP="00613C32">
            <w:pPr>
              <w:pStyle w:val="BodyText2"/>
              <w:jc w:val="left"/>
              <w:rPr>
                <w:rFonts w:ascii="Arial" w:hAnsi="Arial" w:cs="Arial"/>
                <w:b/>
                <w:sz w:val="24"/>
                <w:szCs w:val="24"/>
              </w:rPr>
            </w:pPr>
            <w:r>
              <w:rPr>
                <w:rFonts w:ascii="Arial" w:hAnsi="Arial" w:cs="Arial"/>
                <w:b/>
                <w:sz w:val="24"/>
                <w:szCs w:val="24"/>
              </w:rPr>
              <w:t>CSO</w:t>
            </w:r>
          </w:p>
        </w:tc>
        <w:tc>
          <w:tcPr>
            <w:tcW w:w="6946" w:type="dxa"/>
            <w:tcBorders>
              <w:top w:val="dotted" w:sz="4" w:space="0" w:color="auto"/>
              <w:left w:val="dotted" w:sz="4" w:space="0" w:color="auto"/>
              <w:bottom w:val="dotted" w:sz="4" w:space="0" w:color="auto"/>
              <w:right w:val="dotted" w:sz="4" w:space="0" w:color="auto"/>
            </w:tcBorders>
          </w:tcPr>
          <w:p w14:paraId="6DC1028B" w14:textId="77777777" w:rsidR="00F7041B" w:rsidRDefault="00F7041B" w:rsidP="00613C32">
            <w:pPr>
              <w:pStyle w:val="BodyText2"/>
              <w:jc w:val="both"/>
              <w:rPr>
                <w:rFonts w:ascii="Arial" w:hAnsi="Arial" w:cs="Arial"/>
                <w:sz w:val="24"/>
                <w:szCs w:val="24"/>
              </w:rPr>
            </w:pPr>
            <w:r>
              <w:rPr>
                <w:rFonts w:ascii="Arial" w:hAnsi="Arial" w:cs="Arial"/>
                <w:sz w:val="24"/>
                <w:szCs w:val="24"/>
              </w:rPr>
              <w:t>The ESC’s Corporate Services Officer</w:t>
            </w:r>
          </w:p>
          <w:p w14:paraId="208B7526" w14:textId="77777777" w:rsidR="00F7041B" w:rsidRDefault="00F7041B" w:rsidP="00613C32">
            <w:pPr>
              <w:pStyle w:val="BodyText2"/>
              <w:jc w:val="both"/>
              <w:rPr>
                <w:rFonts w:ascii="Arial" w:hAnsi="Arial" w:cs="Arial"/>
                <w:sz w:val="24"/>
                <w:szCs w:val="24"/>
              </w:rPr>
            </w:pPr>
          </w:p>
        </w:tc>
      </w:tr>
      <w:tr w:rsidR="00F7041B" w14:paraId="10D642A3" w14:textId="77777777" w:rsidTr="00613C32">
        <w:tc>
          <w:tcPr>
            <w:tcW w:w="2972" w:type="dxa"/>
            <w:tcBorders>
              <w:top w:val="dotted" w:sz="4" w:space="0" w:color="auto"/>
              <w:left w:val="dotted" w:sz="4" w:space="0" w:color="auto"/>
              <w:bottom w:val="dotted" w:sz="4" w:space="0" w:color="auto"/>
              <w:right w:val="dotted" w:sz="4" w:space="0" w:color="auto"/>
            </w:tcBorders>
          </w:tcPr>
          <w:p w14:paraId="7E897170"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Duty IO </w:t>
            </w:r>
          </w:p>
          <w:p w14:paraId="79D1DBBB" w14:textId="77777777" w:rsidR="00F7041B" w:rsidRDefault="00F7041B" w:rsidP="00613C32">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tcPr>
          <w:p w14:paraId="02E7937E"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The Duty Investigating Officer, who is a member of the Standards Team ‘on duty’ for a designated week to assist with complaint intake </w:t>
            </w:r>
          </w:p>
          <w:p w14:paraId="0911F44F" w14:textId="77777777" w:rsidR="00F7041B" w:rsidRDefault="00F7041B" w:rsidP="00613C32">
            <w:pPr>
              <w:pStyle w:val="BodyText2"/>
              <w:jc w:val="both"/>
              <w:rPr>
                <w:rFonts w:ascii="Arial" w:hAnsi="Arial" w:cs="Arial"/>
                <w:sz w:val="24"/>
                <w:szCs w:val="24"/>
              </w:rPr>
            </w:pPr>
          </w:p>
        </w:tc>
      </w:tr>
      <w:tr w:rsidR="00F7041B" w14:paraId="634D39A1" w14:textId="77777777" w:rsidTr="00613C32">
        <w:tc>
          <w:tcPr>
            <w:tcW w:w="2972" w:type="dxa"/>
            <w:tcBorders>
              <w:top w:val="dotted" w:sz="4" w:space="0" w:color="auto"/>
              <w:left w:val="dotted" w:sz="4" w:space="0" w:color="auto"/>
              <w:bottom w:val="dotted" w:sz="4" w:space="0" w:color="auto"/>
              <w:right w:val="dotted" w:sz="4" w:space="0" w:color="auto"/>
            </w:tcBorders>
          </w:tcPr>
          <w:p w14:paraId="06C719B6"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ESC</w:t>
            </w:r>
          </w:p>
        </w:tc>
        <w:tc>
          <w:tcPr>
            <w:tcW w:w="6946" w:type="dxa"/>
            <w:tcBorders>
              <w:top w:val="dotted" w:sz="4" w:space="0" w:color="auto"/>
              <w:left w:val="dotted" w:sz="4" w:space="0" w:color="auto"/>
              <w:bottom w:val="dotted" w:sz="4" w:space="0" w:color="auto"/>
              <w:right w:val="dotted" w:sz="4" w:space="0" w:color="auto"/>
            </w:tcBorders>
          </w:tcPr>
          <w:p w14:paraId="1F320FAF"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The Commissioner’s administrative office </w:t>
            </w:r>
          </w:p>
          <w:p w14:paraId="5E905D04" w14:textId="77777777" w:rsidR="00F7041B" w:rsidRDefault="00F7041B" w:rsidP="00613C32">
            <w:pPr>
              <w:pStyle w:val="BodyText2"/>
              <w:jc w:val="both"/>
              <w:rPr>
                <w:rFonts w:ascii="Arial" w:hAnsi="Arial" w:cs="Arial"/>
                <w:sz w:val="24"/>
                <w:szCs w:val="24"/>
              </w:rPr>
            </w:pPr>
          </w:p>
        </w:tc>
      </w:tr>
      <w:tr w:rsidR="00F7041B" w14:paraId="4F90AF60" w14:textId="77777777" w:rsidTr="00613C32">
        <w:tc>
          <w:tcPr>
            <w:tcW w:w="2972" w:type="dxa"/>
            <w:tcBorders>
              <w:top w:val="dotted" w:sz="4" w:space="0" w:color="auto"/>
              <w:left w:val="dotted" w:sz="4" w:space="0" w:color="auto"/>
              <w:bottom w:val="dotted" w:sz="4" w:space="0" w:color="auto"/>
              <w:right w:val="dotted" w:sz="4" w:space="0" w:color="auto"/>
            </w:tcBorders>
          </w:tcPr>
          <w:p w14:paraId="24A8CF79"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Examination</w:t>
            </w:r>
          </w:p>
        </w:tc>
        <w:tc>
          <w:tcPr>
            <w:tcW w:w="6946" w:type="dxa"/>
            <w:tcBorders>
              <w:top w:val="dotted" w:sz="4" w:space="0" w:color="auto"/>
              <w:left w:val="dotted" w:sz="4" w:space="0" w:color="auto"/>
              <w:bottom w:val="dotted" w:sz="4" w:space="0" w:color="auto"/>
              <w:right w:val="dotted" w:sz="4" w:space="0" w:color="auto"/>
            </w:tcBorders>
          </w:tcPr>
          <w:p w14:paraId="7B2C23B4" w14:textId="77777777" w:rsidR="00F7041B" w:rsidRDefault="00F7041B" w:rsidP="00613C32">
            <w:pPr>
              <w:pStyle w:val="BodyText2"/>
              <w:jc w:val="both"/>
              <w:rPr>
                <w:rFonts w:ascii="Arial" w:hAnsi="Arial" w:cs="Arial"/>
                <w:sz w:val="24"/>
                <w:szCs w:val="24"/>
              </w:rPr>
            </w:pPr>
            <w:r>
              <w:rPr>
                <w:rFonts w:ascii="Arial" w:hAnsi="Arial" w:cs="Arial"/>
                <w:sz w:val="24"/>
                <w:szCs w:val="24"/>
              </w:rPr>
              <w:t>The course of</w:t>
            </w:r>
            <w:r w:rsidRPr="00407504">
              <w:rPr>
                <w:rFonts w:ascii="Arial" w:hAnsi="Arial" w:cs="Arial"/>
                <w:sz w:val="24"/>
                <w:szCs w:val="24"/>
              </w:rPr>
              <w:t xml:space="preserve"> formal or systematic examination o</w:t>
            </w:r>
            <w:r>
              <w:rPr>
                <w:rFonts w:ascii="Arial" w:hAnsi="Arial" w:cs="Arial"/>
                <w:sz w:val="24"/>
                <w:szCs w:val="24"/>
              </w:rPr>
              <w:t>f the appointments practices of the Scottish Ministers in relation to one or more public appointments</w:t>
            </w:r>
          </w:p>
          <w:p w14:paraId="6762ACEB" w14:textId="77777777" w:rsidR="00F7041B" w:rsidRPr="00181416" w:rsidRDefault="00F7041B" w:rsidP="00613C32">
            <w:pPr>
              <w:pStyle w:val="BodyText2"/>
              <w:jc w:val="both"/>
              <w:rPr>
                <w:rFonts w:ascii="Arial" w:hAnsi="Arial" w:cs="Arial"/>
                <w:sz w:val="24"/>
                <w:szCs w:val="24"/>
              </w:rPr>
            </w:pPr>
          </w:p>
        </w:tc>
      </w:tr>
      <w:tr w:rsidR="00F7041B" w14:paraId="4303EF39"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7CA4E750"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Executive Director</w:t>
            </w:r>
          </w:p>
        </w:tc>
        <w:tc>
          <w:tcPr>
            <w:tcW w:w="6946" w:type="dxa"/>
            <w:tcBorders>
              <w:top w:val="dotted" w:sz="4" w:space="0" w:color="auto"/>
              <w:left w:val="dotted" w:sz="4" w:space="0" w:color="auto"/>
              <w:bottom w:val="dotted" w:sz="4" w:space="0" w:color="auto"/>
              <w:right w:val="dotted" w:sz="4" w:space="0" w:color="auto"/>
            </w:tcBorders>
            <w:hideMark/>
          </w:tcPr>
          <w:p w14:paraId="5D4AE86A"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 xml:space="preserve">The Executive Director appointed by the </w:t>
            </w:r>
            <w:r>
              <w:rPr>
                <w:rFonts w:ascii="Arial" w:hAnsi="Arial" w:cs="Arial"/>
                <w:sz w:val="24"/>
                <w:szCs w:val="24"/>
              </w:rPr>
              <w:t>SCS</w:t>
            </w:r>
          </w:p>
          <w:p w14:paraId="1DC30A32" w14:textId="77777777" w:rsidR="00F7041B" w:rsidRDefault="00F7041B" w:rsidP="00613C32">
            <w:pPr>
              <w:pStyle w:val="BodyText2"/>
              <w:jc w:val="both"/>
              <w:rPr>
                <w:rFonts w:ascii="Arial" w:hAnsi="Arial" w:cs="Arial"/>
                <w:sz w:val="24"/>
                <w:szCs w:val="24"/>
              </w:rPr>
            </w:pPr>
          </w:p>
          <w:p w14:paraId="5E6AD1EA" w14:textId="77777777" w:rsidR="00F7041B" w:rsidRPr="00181416" w:rsidRDefault="00F7041B" w:rsidP="00613C32">
            <w:pPr>
              <w:pStyle w:val="BodyText2"/>
              <w:jc w:val="both"/>
              <w:rPr>
                <w:rFonts w:ascii="Arial" w:hAnsi="Arial" w:cs="Arial"/>
                <w:sz w:val="24"/>
                <w:szCs w:val="24"/>
              </w:rPr>
            </w:pPr>
          </w:p>
        </w:tc>
      </w:tr>
      <w:tr w:rsidR="00F7041B" w14:paraId="35F650FC" w14:textId="77777777" w:rsidTr="00613C32">
        <w:tc>
          <w:tcPr>
            <w:tcW w:w="2972" w:type="dxa"/>
            <w:tcBorders>
              <w:top w:val="dotted" w:sz="4" w:space="0" w:color="auto"/>
              <w:left w:val="dotted" w:sz="4" w:space="0" w:color="auto"/>
              <w:bottom w:val="dotted" w:sz="4" w:space="0" w:color="auto"/>
              <w:right w:val="dotted" w:sz="4" w:space="0" w:color="auto"/>
            </w:tcBorders>
          </w:tcPr>
          <w:p w14:paraId="08FD4928"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FOI</w:t>
            </w:r>
          </w:p>
        </w:tc>
        <w:tc>
          <w:tcPr>
            <w:tcW w:w="6946" w:type="dxa"/>
            <w:tcBorders>
              <w:top w:val="dotted" w:sz="4" w:space="0" w:color="auto"/>
              <w:left w:val="dotted" w:sz="4" w:space="0" w:color="auto"/>
              <w:bottom w:val="dotted" w:sz="4" w:space="0" w:color="auto"/>
              <w:right w:val="dotted" w:sz="4" w:space="0" w:color="auto"/>
            </w:tcBorders>
          </w:tcPr>
          <w:p w14:paraId="77EC4923"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Freedom of Information request pursuant to the Freedom of Information (Scotland) Act 2002 </w:t>
            </w:r>
          </w:p>
          <w:p w14:paraId="3EBEBA1A" w14:textId="77777777" w:rsidR="00F7041B" w:rsidRPr="00181416" w:rsidRDefault="00F7041B" w:rsidP="00613C32">
            <w:pPr>
              <w:pStyle w:val="BodyText2"/>
              <w:jc w:val="both"/>
              <w:rPr>
                <w:rFonts w:ascii="Arial" w:hAnsi="Arial" w:cs="Arial"/>
                <w:sz w:val="24"/>
                <w:szCs w:val="24"/>
              </w:rPr>
            </w:pPr>
          </w:p>
        </w:tc>
      </w:tr>
      <w:tr w:rsidR="00F7041B" w14:paraId="5D1BC5F6"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458DAFB5"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Hearing</w:t>
            </w:r>
          </w:p>
        </w:tc>
        <w:tc>
          <w:tcPr>
            <w:tcW w:w="6946" w:type="dxa"/>
            <w:tcBorders>
              <w:top w:val="dotted" w:sz="4" w:space="0" w:color="auto"/>
              <w:left w:val="dotted" w:sz="4" w:space="0" w:color="auto"/>
              <w:bottom w:val="dotted" w:sz="4" w:space="0" w:color="auto"/>
              <w:right w:val="dotted" w:sz="4" w:space="0" w:color="auto"/>
            </w:tcBorders>
            <w:hideMark/>
          </w:tcPr>
          <w:p w14:paraId="679A9CA0"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lang w:val="en"/>
              </w:rPr>
              <w:t xml:space="preserve">A (usually public) formal meeting arranged by the Standards Commission </w:t>
            </w:r>
            <w:r>
              <w:rPr>
                <w:rFonts w:ascii="Arial" w:hAnsi="Arial" w:cs="Arial"/>
                <w:sz w:val="24"/>
                <w:szCs w:val="24"/>
                <w:lang w:val="en"/>
              </w:rPr>
              <w:t>for a Panel to</w:t>
            </w:r>
            <w:r w:rsidRPr="00181416">
              <w:rPr>
                <w:rFonts w:ascii="Arial" w:hAnsi="Arial" w:cs="Arial"/>
                <w:sz w:val="24"/>
                <w:szCs w:val="24"/>
                <w:lang w:val="en"/>
              </w:rPr>
              <w:t xml:space="preserve"> consider a</w:t>
            </w:r>
            <w:r>
              <w:rPr>
                <w:rFonts w:ascii="Arial" w:hAnsi="Arial" w:cs="Arial"/>
                <w:sz w:val="24"/>
                <w:szCs w:val="24"/>
                <w:lang w:val="en"/>
              </w:rPr>
              <w:t xml:space="preserve"> report by the Commissioner</w:t>
            </w:r>
          </w:p>
          <w:p w14:paraId="31779937" w14:textId="77777777" w:rsidR="00F7041B" w:rsidRDefault="00F7041B" w:rsidP="00613C32">
            <w:pPr>
              <w:pStyle w:val="BodyText2"/>
              <w:jc w:val="both"/>
              <w:rPr>
                <w:rFonts w:ascii="Arial" w:hAnsi="Arial" w:cs="Arial"/>
                <w:sz w:val="24"/>
                <w:szCs w:val="24"/>
              </w:rPr>
            </w:pPr>
          </w:p>
          <w:p w14:paraId="543DACD2" w14:textId="77777777" w:rsidR="00F7041B" w:rsidRPr="00181416" w:rsidRDefault="00F7041B" w:rsidP="00613C32">
            <w:pPr>
              <w:pStyle w:val="BodyText2"/>
              <w:jc w:val="both"/>
              <w:rPr>
                <w:rFonts w:ascii="Arial" w:hAnsi="Arial" w:cs="Arial"/>
                <w:sz w:val="24"/>
                <w:szCs w:val="24"/>
              </w:rPr>
            </w:pPr>
          </w:p>
        </w:tc>
      </w:tr>
      <w:tr w:rsidR="00F7041B" w14:paraId="6E1B2B7E" w14:textId="77777777" w:rsidTr="00613C32">
        <w:tc>
          <w:tcPr>
            <w:tcW w:w="2972" w:type="dxa"/>
            <w:tcBorders>
              <w:top w:val="dotted" w:sz="4" w:space="0" w:color="auto"/>
              <w:left w:val="dotted" w:sz="4" w:space="0" w:color="auto"/>
              <w:bottom w:val="dotted" w:sz="4" w:space="0" w:color="auto"/>
              <w:right w:val="dotted" w:sz="4" w:space="0" w:color="auto"/>
            </w:tcBorders>
          </w:tcPr>
          <w:p w14:paraId="0D8647C3"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lastRenderedPageBreak/>
              <w:t xml:space="preserve">HIO </w:t>
            </w:r>
          </w:p>
        </w:tc>
        <w:tc>
          <w:tcPr>
            <w:tcW w:w="6946" w:type="dxa"/>
            <w:tcBorders>
              <w:top w:val="dotted" w:sz="4" w:space="0" w:color="auto"/>
              <w:left w:val="dotted" w:sz="4" w:space="0" w:color="auto"/>
              <w:bottom w:val="dotted" w:sz="4" w:space="0" w:color="auto"/>
              <w:right w:val="dotted" w:sz="4" w:space="0" w:color="auto"/>
            </w:tcBorders>
          </w:tcPr>
          <w:p w14:paraId="737BABB3" w14:textId="77777777" w:rsidR="00F7041B" w:rsidRDefault="00F7041B" w:rsidP="00613C32">
            <w:pPr>
              <w:pStyle w:val="BodyText2"/>
              <w:jc w:val="both"/>
              <w:rPr>
                <w:rFonts w:ascii="Arial" w:hAnsi="Arial" w:cs="Arial"/>
                <w:sz w:val="24"/>
                <w:szCs w:val="24"/>
                <w:lang w:val="en"/>
              </w:rPr>
            </w:pPr>
            <w:r>
              <w:rPr>
                <w:rFonts w:ascii="Arial" w:hAnsi="Arial" w:cs="Arial"/>
                <w:sz w:val="24"/>
                <w:szCs w:val="24"/>
                <w:lang w:val="en"/>
              </w:rPr>
              <w:t>Hearings and Investigations Officer of the Commissioner’s office</w:t>
            </w:r>
          </w:p>
          <w:p w14:paraId="6A76E424" w14:textId="77777777" w:rsidR="00F7041B" w:rsidRPr="00181416" w:rsidRDefault="00F7041B" w:rsidP="00613C32">
            <w:pPr>
              <w:pStyle w:val="BodyText2"/>
              <w:jc w:val="both"/>
              <w:rPr>
                <w:rFonts w:ascii="Arial" w:hAnsi="Arial" w:cs="Arial"/>
                <w:sz w:val="24"/>
                <w:szCs w:val="24"/>
                <w:lang w:val="en"/>
              </w:rPr>
            </w:pPr>
          </w:p>
        </w:tc>
      </w:tr>
      <w:tr w:rsidR="00F7041B" w14:paraId="1E8C125E" w14:textId="77777777" w:rsidTr="00613C32">
        <w:tc>
          <w:tcPr>
            <w:tcW w:w="2972" w:type="dxa"/>
            <w:tcBorders>
              <w:top w:val="dotted" w:sz="4" w:space="0" w:color="auto"/>
              <w:left w:val="dotted" w:sz="4" w:space="0" w:color="auto"/>
              <w:bottom w:val="dotted" w:sz="4" w:space="0" w:color="auto"/>
              <w:right w:val="dotted" w:sz="4" w:space="0" w:color="auto"/>
            </w:tcBorders>
          </w:tcPr>
          <w:p w14:paraId="236068A0"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Interim Report </w:t>
            </w:r>
          </w:p>
        </w:tc>
        <w:tc>
          <w:tcPr>
            <w:tcW w:w="6946" w:type="dxa"/>
            <w:tcBorders>
              <w:top w:val="dotted" w:sz="4" w:space="0" w:color="auto"/>
              <w:left w:val="dotted" w:sz="4" w:space="0" w:color="auto"/>
              <w:bottom w:val="dotted" w:sz="4" w:space="0" w:color="auto"/>
              <w:right w:val="dotted" w:sz="4" w:space="0" w:color="auto"/>
            </w:tcBorders>
          </w:tcPr>
          <w:p w14:paraId="449A92AC"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A report pursuant to s 21 of the 2000 Act </w:t>
            </w:r>
          </w:p>
          <w:p w14:paraId="78F9B470" w14:textId="77777777" w:rsidR="00F7041B" w:rsidRPr="002F048C" w:rsidRDefault="00F7041B" w:rsidP="00613C32">
            <w:pPr>
              <w:pStyle w:val="BodyText2"/>
              <w:jc w:val="both"/>
              <w:rPr>
                <w:rFonts w:ascii="Arial" w:hAnsi="Arial" w:cs="Arial"/>
                <w:sz w:val="24"/>
                <w:szCs w:val="24"/>
              </w:rPr>
            </w:pPr>
          </w:p>
        </w:tc>
      </w:tr>
      <w:tr w:rsidR="00F7041B" w14:paraId="3E37306B" w14:textId="77777777" w:rsidTr="00613C32">
        <w:tc>
          <w:tcPr>
            <w:tcW w:w="2972" w:type="dxa"/>
            <w:tcBorders>
              <w:top w:val="dotted" w:sz="4" w:space="0" w:color="auto"/>
              <w:left w:val="dotted" w:sz="4" w:space="0" w:color="auto"/>
              <w:bottom w:val="dotted" w:sz="4" w:space="0" w:color="auto"/>
              <w:right w:val="dotted" w:sz="4" w:space="0" w:color="auto"/>
            </w:tcBorders>
          </w:tcPr>
          <w:p w14:paraId="7EA9665A"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 xml:space="preserve">Investigation </w:t>
            </w:r>
          </w:p>
        </w:tc>
        <w:tc>
          <w:tcPr>
            <w:tcW w:w="6946" w:type="dxa"/>
            <w:tcBorders>
              <w:top w:val="dotted" w:sz="4" w:space="0" w:color="auto"/>
              <w:left w:val="dotted" w:sz="4" w:space="0" w:color="auto"/>
              <w:bottom w:val="dotted" w:sz="4" w:space="0" w:color="auto"/>
              <w:right w:val="dotted" w:sz="4" w:space="0" w:color="auto"/>
            </w:tcBorders>
          </w:tcPr>
          <w:p w14:paraId="43C89277" w14:textId="77777777" w:rsidR="00F7041B" w:rsidRDefault="00F7041B" w:rsidP="00613C32">
            <w:pPr>
              <w:pStyle w:val="BodyText2"/>
              <w:jc w:val="both"/>
              <w:rPr>
                <w:rFonts w:ascii="Arial" w:hAnsi="Arial" w:cs="Arial"/>
                <w:sz w:val="24"/>
                <w:szCs w:val="24"/>
              </w:rPr>
            </w:pPr>
            <w:r>
              <w:rPr>
                <w:rFonts w:ascii="Arial" w:hAnsi="Arial" w:cs="Arial"/>
                <w:sz w:val="24"/>
                <w:szCs w:val="24"/>
              </w:rPr>
              <w:t>The course of</w:t>
            </w:r>
            <w:r w:rsidRPr="00407504">
              <w:rPr>
                <w:rFonts w:ascii="Arial" w:hAnsi="Arial" w:cs="Arial"/>
                <w:sz w:val="24"/>
                <w:szCs w:val="24"/>
              </w:rPr>
              <w:t xml:space="preserve"> formal or systematic examination or research</w:t>
            </w:r>
            <w:r>
              <w:rPr>
                <w:rFonts w:ascii="Arial" w:hAnsi="Arial" w:cs="Arial"/>
                <w:sz w:val="24"/>
                <w:szCs w:val="24"/>
              </w:rPr>
              <w:t xml:space="preserve"> into a complaint </w:t>
            </w:r>
          </w:p>
          <w:p w14:paraId="00A7BE2B" w14:textId="77777777" w:rsidR="00F7041B" w:rsidRPr="00181416" w:rsidRDefault="00F7041B" w:rsidP="00613C32">
            <w:pPr>
              <w:pStyle w:val="BodyText2"/>
              <w:jc w:val="both"/>
              <w:rPr>
                <w:rFonts w:ascii="Arial" w:hAnsi="Arial" w:cs="Arial"/>
                <w:sz w:val="24"/>
                <w:szCs w:val="24"/>
              </w:rPr>
            </w:pPr>
          </w:p>
        </w:tc>
      </w:tr>
      <w:tr w:rsidR="00F7041B" w14:paraId="7B19901B"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66494692" w14:textId="77777777" w:rsidR="00F7041B" w:rsidRDefault="00F7041B" w:rsidP="00613C32">
            <w:pPr>
              <w:pStyle w:val="BodyText2"/>
              <w:jc w:val="left"/>
              <w:rPr>
                <w:rFonts w:ascii="Arial" w:hAnsi="Arial" w:cs="Arial"/>
                <w:b/>
                <w:sz w:val="24"/>
                <w:szCs w:val="24"/>
              </w:rPr>
            </w:pPr>
            <w:r w:rsidRPr="00181416">
              <w:rPr>
                <w:rFonts w:ascii="Arial" w:hAnsi="Arial" w:cs="Arial"/>
                <w:b/>
                <w:sz w:val="24"/>
                <w:szCs w:val="24"/>
              </w:rPr>
              <w:t>IO</w:t>
            </w:r>
          </w:p>
          <w:p w14:paraId="24254235" w14:textId="77777777" w:rsidR="00F7041B" w:rsidRPr="00181416" w:rsidRDefault="00F7041B" w:rsidP="00613C32">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4469A5B3"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Investigating Officer</w:t>
            </w:r>
            <w:r>
              <w:rPr>
                <w:rFonts w:ascii="Arial" w:hAnsi="Arial" w:cs="Arial"/>
                <w:sz w:val="24"/>
                <w:szCs w:val="24"/>
              </w:rPr>
              <w:t xml:space="preserve"> of the Commissioner’s office</w:t>
            </w:r>
          </w:p>
          <w:p w14:paraId="24069195" w14:textId="77777777" w:rsidR="00F7041B" w:rsidRDefault="00F7041B" w:rsidP="00613C32">
            <w:pPr>
              <w:pStyle w:val="BodyText2"/>
              <w:jc w:val="both"/>
              <w:rPr>
                <w:rFonts w:ascii="Arial" w:hAnsi="Arial" w:cs="Arial"/>
                <w:sz w:val="24"/>
                <w:szCs w:val="24"/>
              </w:rPr>
            </w:pPr>
          </w:p>
          <w:p w14:paraId="2B0BB488" w14:textId="77777777" w:rsidR="00F7041B" w:rsidRPr="00181416" w:rsidRDefault="00F7041B" w:rsidP="00613C32">
            <w:pPr>
              <w:pStyle w:val="BodyText2"/>
              <w:jc w:val="both"/>
              <w:rPr>
                <w:rFonts w:ascii="Arial" w:hAnsi="Arial" w:cs="Arial"/>
                <w:sz w:val="24"/>
                <w:szCs w:val="24"/>
              </w:rPr>
            </w:pPr>
          </w:p>
        </w:tc>
      </w:tr>
      <w:tr w:rsidR="00F7041B" w14:paraId="23C7B9BF" w14:textId="77777777" w:rsidTr="00613C32">
        <w:tc>
          <w:tcPr>
            <w:tcW w:w="2972" w:type="dxa"/>
            <w:tcBorders>
              <w:top w:val="dotted" w:sz="4" w:space="0" w:color="auto"/>
              <w:left w:val="dotted" w:sz="4" w:space="0" w:color="auto"/>
              <w:bottom w:val="dotted" w:sz="4" w:space="0" w:color="auto"/>
              <w:right w:val="dotted" w:sz="4" w:space="0" w:color="auto"/>
            </w:tcBorders>
          </w:tcPr>
          <w:p w14:paraId="1EBA5FAF"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 xml:space="preserve">ISO </w:t>
            </w:r>
          </w:p>
        </w:tc>
        <w:tc>
          <w:tcPr>
            <w:tcW w:w="6946" w:type="dxa"/>
            <w:tcBorders>
              <w:top w:val="dotted" w:sz="4" w:space="0" w:color="auto"/>
              <w:left w:val="dotted" w:sz="4" w:space="0" w:color="auto"/>
              <w:bottom w:val="dotted" w:sz="4" w:space="0" w:color="auto"/>
              <w:right w:val="dotted" w:sz="4" w:space="0" w:color="auto"/>
            </w:tcBorders>
          </w:tcPr>
          <w:p w14:paraId="6EF58A6C"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Investigations Support Officer of the Commissioner’s office </w:t>
            </w:r>
          </w:p>
          <w:p w14:paraId="5CCC46DF" w14:textId="77777777" w:rsidR="00F7041B" w:rsidRPr="00181416" w:rsidRDefault="00F7041B" w:rsidP="00613C32">
            <w:pPr>
              <w:pStyle w:val="BodyText2"/>
              <w:jc w:val="both"/>
              <w:rPr>
                <w:rFonts w:ascii="Arial" w:hAnsi="Arial" w:cs="Arial"/>
                <w:sz w:val="24"/>
                <w:szCs w:val="24"/>
              </w:rPr>
            </w:pPr>
          </w:p>
        </w:tc>
      </w:tr>
      <w:tr w:rsidR="00F7041B" w14:paraId="49606E9F" w14:textId="77777777" w:rsidTr="00613C32">
        <w:tc>
          <w:tcPr>
            <w:tcW w:w="2972" w:type="dxa"/>
            <w:tcBorders>
              <w:top w:val="dotted" w:sz="4" w:space="0" w:color="auto"/>
              <w:left w:val="dotted" w:sz="4" w:space="0" w:color="auto"/>
              <w:bottom w:val="dotted" w:sz="4" w:space="0" w:color="auto"/>
              <w:right w:val="dotted" w:sz="4" w:space="0" w:color="auto"/>
            </w:tcBorders>
          </w:tcPr>
          <w:p w14:paraId="402D9AF8"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JSF </w:t>
            </w:r>
          </w:p>
        </w:tc>
        <w:tc>
          <w:tcPr>
            <w:tcW w:w="6946" w:type="dxa"/>
            <w:tcBorders>
              <w:top w:val="dotted" w:sz="4" w:space="0" w:color="auto"/>
              <w:left w:val="dotted" w:sz="4" w:space="0" w:color="auto"/>
              <w:bottom w:val="dotted" w:sz="4" w:space="0" w:color="auto"/>
              <w:right w:val="dotted" w:sz="4" w:space="0" w:color="auto"/>
            </w:tcBorders>
          </w:tcPr>
          <w:p w14:paraId="309EF9FB"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Joint Statement of Facts prepared in advance of a Hearing </w:t>
            </w:r>
          </w:p>
          <w:p w14:paraId="5DE8DC83" w14:textId="77777777" w:rsidR="00F7041B" w:rsidRDefault="00F7041B" w:rsidP="00613C32">
            <w:pPr>
              <w:pStyle w:val="BodyText2"/>
              <w:jc w:val="both"/>
              <w:rPr>
                <w:rFonts w:ascii="Arial" w:hAnsi="Arial" w:cs="Arial"/>
                <w:sz w:val="24"/>
                <w:szCs w:val="24"/>
              </w:rPr>
            </w:pPr>
          </w:p>
        </w:tc>
      </w:tr>
      <w:tr w:rsidR="00F7041B" w14:paraId="42B6C4ED" w14:textId="77777777" w:rsidTr="00613C32">
        <w:tc>
          <w:tcPr>
            <w:tcW w:w="2972" w:type="dxa"/>
            <w:tcBorders>
              <w:top w:val="dotted" w:sz="4" w:space="0" w:color="auto"/>
              <w:left w:val="dotted" w:sz="4" w:space="0" w:color="auto"/>
              <w:bottom w:val="dotted" w:sz="4" w:space="0" w:color="auto"/>
              <w:right w:val="dotted" w:sz="4" w:space="0" w:color="auto"/>
            </w:tcBorders>
          </w:tcPr>
          <w:p w14:paraId="1380AC38"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MSP</w:t>
            </w:r>
          </w:p>
        </w:tc>
        <w:tc>
          <w:tcPr>
            <w:tcW w:w="6946" w:type="dxa"/>
            <w:tcBorders>
              <w:top w:val="dotted" w:sz="4" w:space="0" w:color="auto"/>
              <w:left w:val="dotted" w:sz="4" w:space="0" w:color="auto"/>
              <w:bottom w:val="dotted" w:sz="4" w:space="0" w:color="auto"/>
              <w:right w:val="dotted" w:sz="4" w:space="0" w:color="auto"/>
            </w:tcBorders>
          </w:tcPr>
          <w:p w14:paraId="4A5BADBF" w14:textId="77777777" w:rsidR="00F7041B" w:rsidRDefault="00F7041B" w:rsidP="00613C32">
            <w:pPr>
              <w:pStyle w:val="BodyText2"/>
              <w:jc w:val="both"/>
              <w:rPr>
                <w:rFonts w:ascii="Arial" w:hAnsi="Arial" w:cs="Arial"/>
                <w:sz w:val="24"/>
                <w:szCs w:val="24"/>
              </w:rPr>
            </w:pPr>
            <w:r>
              <w:rPr>
                <w:rFonts w:ascii="Arial" w:hAnsi="Arial" w:cs="Arial"/>
                <w:sz w:val="24"/>
                <w:szCs w:val="24"/>
              </w:rPr>
              <w:t>Member of Scottish Parliament</w:t>
            </w:r>
          </w:p>
          <w:p w14:paraId="3A254437" w14:textId="77777777" w:rsidR="00F7041B" w:rsidRDefault="00F7041B" w:rsidP="00613C32">
            <w:pPr>
              <w:pStyle w:val="BodyText2"/>
              <w:jc w:val="both"/>
              <w:rPr>
                <w:rFonts w:ascii="Arial" w:hAnsi="Arial" w:cs="Arial"/>
                <w:sz w:val="24"/>
                <w:szCs w:val="24"/>
              </w:rPr>
            </w:pPr>
          </w:p>
        </w:tc>
      </w:tr>
      <w:tr w:rsidR="00F7041B" w14:paraId="22873CEB"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78AD94DB"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Member</w:t>
            </w:r>
          </w:p>
        </w:tc>
        <w:tc>
          <w:tcPr>
            <w:tcW w:w="6946" w:type="dxa"/>
            <w:tcBorders>
              <w:top w:val="dotted" w:sz="4" w:space="0" w:color="auto"/>
              <w:left w:val="dotted" w:sz="4" w:space="0" w:color="auto"/>
              <w:bottom w:val="dotted" w:sz="4" w:space="0" w:color="auto"/>
              <w:right w:val="dotted" w:sz="4" w:space="0" w:color="auto"/>
            </w:tcBorders>
            <w:hideMark/>
          </w:tcPr>
          <w:p w14:paraId="363490D1" w14:textId="77777777" w:rsidR="00F7041B" w:rsidRDefault="00F7041B" w:rsidP="00613C32">
            <w:pPr>
              <w:pStyle w:val="BodyText2"/>
              <w:jc w:val="both"/>
              <w:rPr>
                <w:rFonts w:ascii="Arial" w:hAnsi="Arial" w:cs="Arial"/>
                <w:sz w:val="24"/>
                <w:szCs w:val="24"/>
              </w:rPr>
            </w:pPr>
            <w:r>
              <w:rPr>
                <w:rFonts w:ascii="Arial" w:hAnsi="Arial" w:cs="Arial"/>
                <w:sz w:val="24"/>
                <w:szCs w:val="24"/>
              </w:rPr>
              <w:t>A</w:t>
            </w:r>
            <w:r w:rsidRPr="00181416">
              <w:rPr>
                <w:rFonts w:ascii="Arial" w:hAnsi="Arial" w:cs="Arial"/>
                <w:sz w:val="24"/>
                <w:szCs w:val="24"/>
              </w:rPr>
              <w:t xml:space="preserve"> member of the board of a </w:t>
            </w:r>
            <w:r>
              <w:rPr>
                <w:rFonts w:ascii="Arial" w:hAnsi="Arial" w:cs="Arial"/>
                <w:sz w:val="24"/>
                <w:szCs w:val="24"/>
              </w:rPr>
              <w:t>public b</w:t>
            </w:r>
            <w:r w:rsidRPr="00181416">
              <w:rPr>
                <w:rFonts w:ascii="Arial" w:hAnsi="Arial" w:cs="Arial"/>
                <w:sz w:val="24"/>
                <w:szCs w:val="24"/>
              </w:rPr>
              <w:t xml:space="preserve">ody </w:t>
            </w:r>
          </w:p>
          <w:p w14:paraId="19A47420" w14:textId="77777777" w:rsidR="00F7041B" w:rsidRDefault="00F7041B" w:rsidP="00613C32">
            <w:pPr>
              <w:pStyle w:val="BodyText2"/>
              <w:jc w:val="both"/>
              <w:rPr>
                <w:rFonts w:ascii="Arial" w:hAnsi="Arial" w:cs="Arial"/>
                <w:sz w:val="24"/>
                <w:szCs w:val="24"/>
              </w:rPr>
            </w:pPr>
          </w:p>
          <w:p w14:paraId="5507AD11" w14:textId="77777777" w:rsidR="00F7041B" w:rsidRPr="00181416" w:rsidRDefault="00F7041B" w:rsidP="00613C32">
            <w:pPr>
              <w:pStyle w:val="BodyText2"/>
              <w:jc w:val="both"/>
              <w:rPr>
                <w:rFonts w:ascii="Arial" w:hAnsi="Arial" w:cs="Arial"/>
                <w:sz w:val="24"/>
                <w:szCs w:val="24"/>
              </w:rPr>
            </w:pPr>
          </w:p>
        </w:tc>
      </w:tr>
      <w:tr w:rsidR="00F7041B" w14:paraId="1460EA68" w14:textId="77777777" w:rsidTr="00613C32">
        <w:tc>
          <w:tcPr>
            <w:tcW w:w="2972" w:type="dxa"/>
            <w:tcBorders>
              <w:top w:val="dotted" w:sz="4" w:space="0" w:color="auto"/>
              <w:left w:val="dotted" w:sz="4" w:space="0" w:color="auto"/>
              <w:bottom w:val="dotted" w:sz="4" w:space="0" w:color="auto"/>
              <w:right w:val="dotted" w:sz="4" w:space="0" w:color="auto"/>
            </w:tcBorders>
          </w:tcPr>
          <w:p w14:paraId="3938D1BF"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Model Code </w:t>
            </w:r>
          </w:p>
          <w:p w14:paraId="53D36613" w14:textId="77777777" w:rsidR="00F7041B" w:rsidRPr="00181416" w:rsidRDefault="00F7041B" w:rsidP="00613C32">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tcPr>
          <w:p w14:paraId="6FFFD100" w14:textId="77777777" w:rsidR="00F7041B" w:rsidRDefault="00F7041B" w:rsidP="00613C32">
            <w:pPr>
              <w:pStyle w:val="BodyText2"/>
              <w:jc w:val="both"/>
              <w:rPr>
                <w:rFonts w:ascii="Arial" w:hAnsi="Arial" w:cs="Arial"/>
                <w:sz w:val="24"/>
                <w:szCs w:val="24"/>
              </w:rPr>
            </w:pPr>
            <w:r>
              <w:rPr>
                <w:rFonts w:ascii="Arial" w:hAnsi="Arial" w:cs="Arial"/>
                <w:sz w:val="24"/>
                <w:szCs w:val="24"/>
              </w:rPr>
              <w:t>The</w:t>
            </w:r>
            <w:r w:rsidRPr="00DB0D54">
              <w:rPr>
                <w:rFonts w:ascii="Arial" w:hAnsi="Arial" w:cs="Arial"/>
                <w:sz w:val="24"/>
                <w:szCs w:val="24"/>
              </w:rPr>
              <w:t xml:space="preserve"> Model Code of Conduct for Members of Devolved Public Bodies</w:t>
            </w:r>
            <w:r>
              <w:rPr>
                <w:rFonts w:ascii="Arial" w:hAnsi="Arial" w:cs="Arial"/>
                <w:sz w:val="24"/>
                <w:szCs w:val="24"/>
              </w:rPr>
              <w:t xml:space="preserve"> pursuant to the 2000 Act and approved by Scottish Ministers</w:t>
            </w:r>
          </w:p>
          <w:p w14:paraId="4401CEA2" w14:textId="77777777" w:rsidR="00F7041B" w:rsidRDefault="00F7041B" w:rsidP="00613C32">
            <w:pPr>
              <w:pStyle w:val="BodyText2"/>
              <w:jc w:val="both"/>
              <w:rPr>
                <w:rFonts w:ascii="Arial" w:hAnsi="Arial" w:cs="Arial"/>
                <w:sz w:val="24"/>
                <w:szCs w:val="24"/>
              </w:rPr>
            </w:pPr>
          </w:p>
        </w:tc>
      </w:tr>
      <w:tr w:rsidR="00F7041B" w14:paraId="2C15764A"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650D4B2E" w14:textId="77777777" w:rsidR="00F7041B" w:rsidRPr="00D55E9A" w:rsidRDefault="00F7041B" w:rsidP="00613C32">
            <w:pPr>
              <w:pStyle w:val="BodyText2"/>
              <w:jc w:val="left"/>
              <w:rPr>
                <w:rFonts w:ascii="Arial" w:hAnsi="Arial" w:cs="Arial"/>
                <w:b/>
                <w:sz w:val="24"/>
                <w:szCs w:val="24"/>
              </w:rPr>
            </w:pPr>
            <w:r w:rsidRPr="00181416">
              <w:rPr>
                <w:rFonts w:ascii="Arial" w:hAnsi="Arial" w:cs="Arial"/>
                <w:b/>
                <w:sz w:val="24"/>
                <w:szCs w:val="24"/>
              </w:rPr>
              <w:t>Monitoring Officer</w:t>
            </w:r>
            <w:r>
              <w:rPr>
                <w:rFonts w:ascii="Arial" w:hAnsi="Arial" w:cs="Arial"/>
                <w:b/>
                <w:sz w:val="24"/>
                <w:szCs w:val="24"/>
              </w:rPr>
              <w:t xml:space="preserve"> </w:t>
            </w:r>
            <w:r>
              <w:rPr>
                <w:rFonts w:ascii="Arial" w:hAnsi="Arial" w:cs="Arial"/>
                <w:bCs/>
                <w:sz w:val="24"/>
                <w:szCs w:val="24"/>
              </w:rPr>
              <w:t xml:space="preserve">or </w:t>
            </w:r>
            <w:r>
              <w:rPr>
                <w:rFonts w:ascii="Arial" w:hAnsi="Arial" w:cs="Arial"/>
                <w:b/>
                <w:sz w:val="24"/>
                <w:szCs w:val="24"/>
              </w:rPr>
              <w:t>MO</w:t>
            </w:r>
          </w:p>
        </w:tc>
        <w:tc>
          <w:tcPr>
            <w:tcW w:w="6946" w:type="dxa"/>
            <w:tcBorders>
              <w:top w:val="dotted" w:sz="4" w:space="0" w:color="auto"/>
              <w:left w:val="dotted" w:sz="4" w:space="0" w:color="auto"/>
              <w:bottom w:val="dotted" w:sz="4" w:space="0" w:color="auto"/>
              <w:right w:val="dotted" w:sz="4" w:space="0" w:color="auto"/>
            </w:tcBorders>
            <w:hideMark/>
          </w:tcPr>
          <w:p w14:paraId="4A0A14C7" w14:textId="77777777" w:rsidR="00F7041B" w:rsidRDefault="00F7041B" w:rsidP="00613C32">
            <w:pPr>
              <w:pStyle w:val="BodyText2"/>
              <w:jc w:val="both"/>
            </w:pPr>
            <w:r w:rsidRPr="00181416">
              <w:rPr>
                <w:rFonts w:ascii="Arial" w:hAnsi="Arial" w:cs="Arial"/>
                <w:sz w:val="24"/>
                <w:szCs w:val="24"/>
              </w:rPr>
              <w:t xml:space="preserve">The officer designated by the Council in terms of section 5 of the </w:t>
            </w:r>
            <w:hyperlink r:id="rId21" w:history="1">
              <w:r w:rsidRPr="00980A67">
                <w:rPr>
                  <w:rStyle w:val="Hyperlink"/>
                  <w:rFonts w:ascii="Arial" w:eastAsiaTheme="majorEastAsia" w:hAnsi="Arial" w:cs="Arial"/>
                  <w:sz w:val="24"/>
                  <w:szCs w:val="24"/>
                </w:rPr>
                <w:t>Local Government and Housing Act 1989</w:t>
              </w:r>
            </w:hyperlink>
          </w:p>
          <w:p w14:paraId="7FCBF3CD" w14:textId="77777777" w:rsidR="00F7041B" w:rsidRPr="00181416" w:rsidRDefault="00F7041B" w:rsidP="00613C32">
            <w:pPr>
              <w:pStyle w:val="BodyText2"/>
              <w:jc w:val="both"/>
              <w:rPr>
                <w:rFonts w:ascii="Arial" w:hAnsi="Arial" w:cs="Arial"/>
                <w:sz w:val="24"/>
                <w:szCs w:val="24"/>
              </w:rPr>
            </w:pPr>
          </w:p>
          <w:p w14:paraId="4E54F3B0" w14:textId="77777777" w:rsidR="00F7041B" w:rsidRPr="00181416" w:rsidRDefault="00F7041B" w:rsidP="00613C32">
            <w:pPr>
              <w:pStyle w:val="BodyText2"/>
              <w:jc w:val="both"/>
              <w:rPr>
                <w:rFonts w:ascii="Arial" w:hAnsi="Arial" w:cs="Arial"/>
                <w:sz w:val="24"/>
                <w:szCs w:val="24"/>
              </w:rPr>
            </w:pPr>
          </w:p>
        </w:tc>
      </w:tr>
      <w:tr w:rsidR="00F7041B" w14:paraId="491CBA81" w14:textId="77777777" w:rsidTr="00613C32">
        <w:tc>
          <w:tcPr>
            <w:tcW w:w="2972" w:type="dxa"/>
            <w:tcBorders>
              <w:top w:val="dotted" w:sz="4" w:space="0" w:color="auto"/>
              <w:left w:val="dotted" w:sz="4" w:space="0" w:color="auto"/>
              <w:bottom w:val="dotted" w:sz="4" w:space="0" w:color="auto"/>
              <w:right w:val="dotted" w:sz="4" w:space="0" w:color="auto"/>
            </w:tcBorders>
          </w:tcPr>
          <w:p w14:paraId="4E67B612"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Peer Review </w:t>
            </w:r>
            <w:r w:rsidRPr="007F5FE3">
              <w:rPr>
                <w:rFonts w:ascii="Arial" w:hAnsi="Arial" w:cs="Arial"/>
                <w:bCs/>
                <w:sz w:val="24"/>
                <w:szCs w:val="24"/>
              </w:rPr>
              <w:t>or</w:t>
            </w:r>
            <w:r>
              <w:rPr>
                <w:rFonts w:ascii="Arial" w:hAnsi="Arial" w:cs="Arial"/>
                <w:b/>
                <w:sz w:val="24"/>
                <w:szCs w:val="24"/>
              </w:rPr>
              <w:t xml:space="preserve"> PR </w:t>
            </w:r>
          </w:p>
        </w:tc>
        <w:tc>
          <w:tcPr>
            <w:tcW w:w="6946" w:type="dxa"/>
            <w:tcBorders>
              <w:top w:val="dotted" w:sz="4" w:space="0" w:color="auto"/>
              <w:left w:val="dotted" w:sz="4" w:space="0" w:color="auto"/>
              <w:bottom w:val="dotted" w:sz="4" w:space="0" w:color="auto"/>
              <w:right w:val="dotted" w:sz="4" w:space="0" w:color="auto"/>
            </w:tcBorders>
          </w:tcPr>
          <w:p w14:paraId="7BC0AB6C"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A part of the ESC’s internal Quality Assurance Framework to ensure that all assessments and investigation reports are checked at least twice before approval and issue  </w:t>
            </w:r>
          </w:p>
          <w:p w14:paraId="297D5B1A" w14:textId="77777777" w:rsidR="00F7041B" w:rsidRDefault="00F7041B" w:rsidP="00613C32">
            <w:pPr>
              <w:pStyle w:val="BodyText2"/>
              <w:jc w:val="both"/>
              <w:rPr>
                <w:rFonts w:ascii="Arial" w:hAnsi="Arial" w:cs="Arial"/>
                <w:sz w:val="24"/>
                <w:szCs w:val="24"/>
              </w:rPr>
            </w:pPr>
          </w:p>
        </w:tc>
      </w:tr>
      <w:tr w:rsidR="00F7041B" w14:paraId="579CDDC0" w14:textId="77777777" w:rsidTr="00613C32">
        <w:tc>
          <w:tcPr>
            <w:tcW w:w="2972" w:type="dxa"/>
            <w:tcBorders>
              <w:top w:val="dotted" w:sz="4" w:space="0" w:color="auto"/>
              <w:left w:val="dotted" w:sz="4" w:space="0" w:color="auto"/>
              <w:bottom w:val="dotted" w:sz="4" w:space="0" w:color="auto"/>
              <w:right w:val="dotted" w:sz="4" w:space="0" w:color="auto"/>
            </w:tcBorders>
          </w:tcPr>
          <w:p w14:paraId="6E2BBA55" w14:textId="77777777" w:rsidR="00F7041B" w:rsidRDefault="00F7041B" w:rsidP="00613C32">
            <w:pPr>
              <w:pStyle w:val="BodyText2"/>
              <w:jc w:val="left"/>
              <w:rPr>
                <w:rFonts w:ascii="Arial" w:hAnsi="Arial" w:cs="Arial"/>
                <w:b/>
                <w:sz w:val="24"/>
                <w:szCs w:val="24"/>
              </w:rPr>
            </w:pPr>
            <w:r>
              <w:rPr>
                <w:rFonts w:ascii="Arial" w:hAnsi="Arial" w:cs="Arial"/>
                <w:b/>
                <w:sz w:val="24"/>
                <w:szCs w:val="24"/>
              </w:rPr>
              <w:t>Peer Reviewer</w:t>
            </w:r>
          </w:p>
        </w:tc>
        <w:tc>
          <w:tcPr>
            <w:tcW w:w="6946" w:type="dxa"/>
            <w:tcBorders>
              <w:top w:val="dotted" w:sz="4" w:space="0" w:color="auto"/>
              <w:left w:val="dotted" w:sz="4" w:space="0" w:color="auto"/>
              <w:bottom w:val="dotted" w:sz="4" w:space="0" w:color="auto"/>
              <w:right w:val="dotted" w:sz="4" w:space="0" w:color="auto"/>
            </w:tcBorders>
          </w:tcPr>
          <w:p w14:paraId="1E98360F" w14:textId="77777777" w:rsidR="00F7041B" w:rsidRDefault="00F7041B" w:rsidP="00613C32">
            <w:pPr>
              <w:pStyle w:val="BodyText2"/>
              <w:jc w:val="both"/>
              <w:rPr>
                <w:rFonts w:ascii="Arial" w:hAnsi="Arial" w:cs="Arial"/>
                <w:sz w:val="24"/>
                <w:szCs w:val="24"/>
              </w:rPr>
            </w:pPr>
            <w:r>
              <w:rPr>
                <w:rFonts w:ascii="Arial" w:hAnsi="Arial" w:cs="Arial"/>
                <w:sz w:val="24"/>
                <w:szCs w:val="24"/>
              </w:rPr>
              <w:t>The Standards Team member who conducts the Peer Review</w:t>
            </w:r>
          </w:p>
          <w:p w14:paraId="505E9592" w14:textId="77777777" w:rsidR="00F7041B" w:rsidRDefault="00F7041B" w:rsidP="00613C32">
            <w:pPr>
              <w:pStyle w:val="BodyText2"/>
              <w:jc w:val="both"/>
              <w:rPr>
                <w:rFonts w:ascii="Arial" w:hAnsi="Arial" w:cs="Arial"/>
                <w:sz w:val="24"/>
                <w:szCs w:val="24"/>
              </w:rPr>
            </w:pPr>
          </w:p>
        </w:tc>
      </w:tr>
      <w:tr w:rsidR="00F7041B" w14:paraId="6E30609D" w14:textId="77777777" w:rsidTr="00613C32">
        <w:tc>
          <w:tcPr>
            <w:tcW w:w="2972" w:type="dxa"/>
            <w:tcBorders>
              <w:top w:val="dotted" w:sz="4" w:space="0" w:color="auto"/>
              <w:left w:val="dotted" w:sz="4" w:space="0" w:color="auto"/>
              <w:bottom w:val="dotted" w:sz="4" w:space="0" w:color="auto"/>
              <w:right w:val="dotted" w:sz="4" w:space="0" w:color="auto"/>
            </w:tcBorders>
          </w:tcPr>
          <w:p w14:paraId="37F3F52E" w14:textId="77777777" w:rsidR="00F7041B" w:rsidRPr="00F265F3" w:rsidRDefault="00F7041B" w:rsidP="00613C32">
            <w:pPr>
              <w:pStyle w:val="BodyText2"/>
              <w:jc w:val="left"/>
              <w:rPr>
                <w:rFonts w:ascii="Arial" w:hAnsi="Arial" w:cs="Arial"/>
                <w:b/>
                <w:sz w:val="24"/>
                <w:szCs w:val="24"/>
              </w:rPr>
            </w:pPr>
            <w:r>
              <w:rPr>
                <w:rFonts w:ascii="Arial" w:hAnsi="Arial" w:cs="Arial"/>
                <w:b/>
                <w:sz w:val="24"/>
                <w:szCs w:val="24"/>
              </w:rPr>
              <w:t xml:space="preserve">Peer Review Checklist </w:t>
            </w:r>
            <w:r>
              <w:rPr>
                <w:rFonts w:ascii="Arial" w:hAnsi="Arial" w:cs="Arial"/>
                <w:bCs/>
                <w:sz w:val="24"/>
                <w:szCs w:val="24"/>
              </w:rPr>
              <w:t xml:space="preserve">or </w:t>
            </w:r>
            <w:r>
              <w:rPr>
                <w:rFonts w:ascii="Arial" w:hAnsi="Arial" w:cs="Arial"/>
                <w:b/>
                <w:sz w:val="24"/>
                <w:szCs w:val="24"/>
              </w:rPr>
              <w:t xml:space="preserve">PR Checklist </w:t>
            </w:r>
          </w:p>
        </w:tc>
        <w:tc>
          <w:tcPr>
            <w:tcW w:w="6946" w:type="dxa"/>
            <w:tcBorders>
              <w:top w:val="dotted" w:sz="4" w:space="0" w:color="auto"/>
              <w:left w:val="dotted" w:sz="4" w:space="0" w:color="auto"/>
              <w:bottom w:val="dotted" w:sz="4" w:space="0" w:color="auto"/>
              <w:right w:val="dotted" w:sz="4" w:space="0" w:color="auto"/>
            </w:tcBorders>
          </w:tcPr>
          <w:p w14:paraId="2511A4CD"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An internal template checklist setting out the items that need to be checked to complete Peer Review </w:t>
            </w:r>
          </w:p>
          <w:p w14:paraId="30EC2411" w14:textId="77777777" w:rsidR="00F7041B" w:rsidRDefault="00F7041B" w:rsidP="00613C32">
            <w:pPr>
              <w:pStyle w:val="BodyText2"/>
              <w:jc w:val="both"/>
              <w:rPr>
                <w:rFonts w:ascii="Arial" w:hAnsi="Arial" w:cs="Arial"/>
                <w:sz w:val="24"/>
                <w:szCs w:val="24"/>
              </w:rPr>
            </w:pPr>
          </w:p>
        </w:tc>
      </w:tr>
      <w:tr w:rsidR="00F7041B" w14:paraId="60C8BFC3" w14:textId="77777777" w:rsidTr="00613C32">
        <w:tc>
          <w:tcPr>
            <w:tcW w:w="2972" w:type="dxa"/>
            <w:tcBorders>
              <w:top w:val="dotted" w:sz="4" w:space="0" w:color="auto"/>
              <w:left w:val="dotted" w:sz="4" w:space="0" w:color="auto"/>
              <w:bottom w:val="dotted" w:sz="4" w:space="0" w:color="auto"/>
              <w:right w:val="dotted" w:sz="4" w:space="0" w:color="auto"/>
            </w:tcBorders>
          </w:tcPr>
          <w:p w14:paraId="50F748F7" w14:textId="77777777" w:rsidR="00F7041B" w:rsidRPr="00BE61CA" w:rsidRDefault="00F7041B" w:rsidP="00613C32">
            <w:pPr>
              <w:pStyle w:val="BodyText2"/>
              <w:jc w:val="left"/>
              <w:rPr>
                <w:rFonts w:ascii="Arial" w:hAnsi="Arial" w:cs="Arial"/>
                <w:b/>
                <w:sz w:val="24"/>
                <w:szCs w:val="24"/>
              </w:rPr>
            </w:pPr>
            <w:r>
              <w:rPr>
                <w:rFonts w:ascii="Arial" w:hAnsi="Arial" w:cs="Arial"/>
                <w:b/>
                <w:sz w:val="24"/>
                <w:szCs w:val="24"/>
              </w:rPr>
              <w:t xml:space="preserve">Peer Review Guidance </w:t>
            </w:r>
            <w:r>
              <w:rPr>
                <w:rFonts w:ascii="Arial" w:hAnsi="Arial" w:cs="Arial"/>
                <w:bCs/>
                <w:sz w:val="24"/>
                <w:szCs w:val="24"/>
              </w:rPr>
              <w:t xml:space="preserve">or </w:t>
            </w:r>
            <w:r>
              <w:rPr>
                <w:rFonts w:ascii="Arial" w:hAnsi="Arial" w:cs="Arial"/>
                <w:b/>
                <w:sz w:val="24"/>
                <w:szCs w:val="24"/>
              </w:rPr>
              <w:t xml:space="preserve">PR Guidance </w:t>
            </w:r>
          </w:p>
        </w:tc>
        <w:tc>
          <w:tcPr>
            <w:tcW w:w="6946" w:type="dxa"/>
            <w:tcBorders>
              <w:top w:val="dotted" w:sz="4" w:space="0" w:color="auto"/>
              <w:left w:val="dotted" w:sz="4" w:space="0" w:color="auto"/>
              <w:bottom w:val="dotted" w:sz="4" w:space="0" w:color="auto"/>
              <w:right w:val="dotted" w:sz="4" w:space="0" w:color="auto"/>
            </w:tcBorders>
          </w:tcPr>
          <w:p w14:paraId="39B71528" w14:textId="77777777" w:rsidR="00F7041B" w:rsidRDefault="00F7041B" w:rsidP="00613C32">
            <w:pPr>
              <w:pStyle w:val="BodyText2"/>
              <w:jc w:val="both"/>
              <w:rPr>
                <w:rFonts w:ascii="Arial" w:hAnsi="Arial" w:cs="Arial"/>
                <w:sz w:val="24"/>
                <w:szCs w:val="24"/>
              </w:rPr>
            </w:pPr>
            <w:r>
              <w:rPr>
                <w:rFonts w:ascii="Arial" w:hAnsi="Arial" w:cs="Arial"/>
                <w:sz w:val="24"/>
                <w:szCs w:val="24"/>
              </w:rPr>
              <w:t>Guidance appended to the PR Checklist setting out the expectations of how to conduct a Peer Review exercise</w:t>
            </w:r>
          </w:p>
          <w:p w14:paraId="3FB368D0" w14:textId="77777777" w:rsidR="00F7041B" w:rsidRDefault="00F7041B" w:rsidP="00613C32">
            <w:pPr>
              <w:pStyle w:val="BodyText2"/>
              <w:jc w:val="both"/>
              <w:rPr>
                <w:rFonts w:ascii="Arial" w:hAnsi="Arial" w:cs="Arial"/>
                <w:sz w:val="24"/>
                <w:szCs w:val="24"/>
              </w:rPr>
            </w:pPr>
          </w:p>
        </w:tc>
      </w:tr>
      <w:tr w:rsidR="00F7041B" w14:paraId="40EF53C8" w14:textId="77777777" w:rsidTr="00613C32">
        <w:tc>
          <w:tcPr>
            <w:tcW w:w="2972" w:type="dxa"/>
            <w:tcBorders>
              <w:top w:val="dotted" w:sz="4" w:space="0" w:color="auto"/>
              <w:left w:val="dotted" w:sz="4" w:space="0" w:color="auto"/>
              <w:bottom w:val="dotted" w:sz="4" w:space="0" w:color="auto"/>
              <w:right w:val="dotted" w:sz="4" w:space="0" w:color="auto"/>
            </w:tcBorders>
          </w:tcPr>
          <w:p w14:paraId="107191A1" w14:textId="77777777" w:rsidR="00F7041B" w:rsidRDefault="00F7041B" w:rsidP="00613C32">
            <w:pPr>
              <w:pStyle w:val="BodyText2"/>
              <w:jc w:val="left"/>
              <w:rPr>
                <w:rFonts w:ascii="Arial" w:hAnsi="Arial" w:cs="Arial"/>
                <w:b/>
                <w:sz w:val="24"/>
                <w:szCs w:val="24"/>
              </w:rPr>
            </w:pPr>
            <w:r>
              <w:rPr>
                <w:rFonts w:ascii="Arial" w:hAnsi="Arial" w:cs="Arial"/>
                <w:b/>
                <w:sz w:val="24"/>
                <w:szCs w:val="24"/>
              </w:rPr>
              <w:t>PHM</w:t>
            </w:r>
          </w:p>
        </w:tc>
        <w:tc>
          <w:tcPr>
            <w:tcW w:w="6946" w:type="dxa"/>
            <w:tcBorders>
              <w:top w:val="dotted" w:sz="4" w:space="0" w:color="auto"/>
              <w:left w:val="dotted" w:sz="4" w:space="0" w:color="auto"/>
              <w:bottom w:val="dotted" w:sz="4" w:space="0" w:color="auto"/>
              <w:right w:val="dotted" w:sz="4" w:space="0" w:color="auto"/>
            </w:tcBorders>
          </w:tcPr>
          <w:p w14:paraId="6FEC95A4" w14:textId="77777777" w:rsidR="00F7041B" w:rsidRDefault="00F7041B" w:rsidP="00613C32">
            <w:pPr>
              <w:pStyle w:val="BodyText2"/>
              <w:jc w:val="both"/>
              <w:rPr>
                <w:rFonts w:ascii="Arial" w:hAnsi="Arial" w:cs="Arial"/>
                <w:sz w:val="24"/>
                <w:szCs w:val="24"/>
              </w:rPr>
            </w:pPr>
            <w:r>
              <w:rPr>
                <w:rFonts w:ascii="Arial" w:hAnsi="Arial" w:cs="Arial"/>
                <w:sz w:val="24"/>
                <w:szCs w:val="24"/>
              </w:rPr>
              <w:t>Pre-Hearing Meeting held by the SCS</w:t>
            </w:r>
          </w:p>
          <w:p w14:paraId="6235B1B5" w14:textId="77777777" w:rsidR="00F7041B" w:rsidRDefault="00F7041B" w:rsidP="00613C32">
            <w:pPr>
              <w:pStyle w:val="BodyText2"/>
              <w:jc w:val="both"/>
              <w:rPr>
                <w:rFonts w:ascii="Arial" w:hAnsi="Arial" w:cs="Arial"/>
                <w:sz w:val="24"/>
                <w:szCs w:val="24"/>
              </w:rPr>
            </w:pPr>
          </w:p>
        </w:tc>
      </w:tr>
      <w:tr w:rsidR="00F7041B" w14:paraId="56A829BC" w14:textId="77777777" w:rsidTr="00613C32">
        <w:tc>
          <w:tcPr>
            <w:tcW w:w="2972" w:type="dxa"/>
            <w:tcBorders>
              <w:top w:val="dotted" w:sz="4" w:space="0" w:color="auto"/>
              <w:left w:val="dotted" w:sz="4" w:space="0" w:color="auto"/>
              <w:bottom w:val="dotted" w:sz="4" w:space="0" w:color="auto"/>
              <w:right w:val="dotted" w:sz="4" w:space="0" w:color="auto"/>
            </w:tcBorders>
          </w:tcPr>
          <w:p w14:paraId="386DF021" w14:textId="77777777" w:rsidR="00F7041B" w:rsidRDefault="00F7041B" w:rsidP="00613C32">
            <w:pPr>
              <w:pStyle w:val="BodyText2"/>
              <w:jc w:val="left"/>
              <w:rPr>
                <w:rFonts w:ascii="Arial" w:hAnsi="Arial" w:cs="Arial"/>
                <w:b/>
                <w:sz w:val="24"/>
                <w:szCs w:val="24"/>
              </w:rPr>
            </w:pPr>
            <w:r>
              <w:rPr>
                <w:rFonts w:ascii="Arial" w:hAnsi="Arial" w:cs="Arial"/>
                <w:b/>
                <w:sz w:val="24"/>
                <w:szCs w:val="24"/>
              </w:rPr>
              <w:t>RAG rating</w:t>
            </w:r>
          </w:p>
        </w:tc>
        <w:tc>
          <w:tcPr>
            <w:tcW w:w="6946" w:type="dxa"/>
            <w:tcBorders>
              <w:top w:val="dotted" w:sz="4" w:space="0" w:color="auto"/>
              <w:left w:val="dotted" w:sz="4" w:space="0" w:color="auto"/>
              <w:bottom w:val="dotted" w:sz="4" w:space="0" w:color="auto"/>
              <w:right w:val="dotted" w:sz="4" w:space="0" w:color="auto"/>
            </w:tcBorders>
          </w:tcPr>
          <w:p w14:paraId="6CA1FEF9" w14:textId="77777777" w:rsidR="00F7041B" w:rsidRDefault="00F7041B" w:rsidP="00613C32">
            <w:pPr>
              <w:pStyle w:val="BodyText2"/>
              <w:jc w:val="both"/>
              <w:rPr>
                <w:rFonts w:ascii="Arial" w:hAnsi="Arial" w:cs="Arial"/>
                <w:sz w:val="24"/>
                <w:szCs w:val="24"/>
              </w:rPr>
            </w:pPr>
            <w:r>
              <w:rPr>
                <w:rFonts w:ascii="Arial" w:hAnsi="Arial" w:cs="Arial"/>
                <w:sz w:val="24"/>
                <w:szCs w:val="24"/>
              </w:rPr>
              <w:t>A ‘Red, Amber, Green’ complaint rating system to ensure comparable case mix across the Standards Team</w:t>
            </w:r>
          </w:p>
          <w:p w14:paraId="1DBF8042" w14:textId="77777777" w:rsidR="00F7041B" w:rsidRDefault="00F7041B" w:rsidP="00613C32">
            <w:pPr>
              <w:pStyle w:val="BodyText2"/>
              <w:jc w:val="both"/>
              <w:rPr>
                <w:rFonts w:ascii="Arial" w:hAnsi="Arial" w:cs="Arial"/>
                <w:sz w:val="24"/>
                <w:szCs w:val="24"/>
              </w:rPr>
            </w:pPr>
          </w:p>
        </w:tc>
      </w:tr>
      <w:tr w:rsidR="00F7041B" w14:paraId="5ACC666F" w14:textId="77777777" w:rsidTr="00613C32">
        <w:tc>
          <w:tcPr>
            <w:tcW w:w="2972" w:type="dxa"/>
            <w:tcBorders>
              <w:top w:val="dotted" w:sz="4" w:space="0" w:color="auto"/>
              <w:left w:val="dotted" w:sz="4" w:space="0" w:color="auto"/>
              <w:bottom w:val="dotted" w:sz="4" w:space="0" w:color="auto"/>
              <w:right w:val="dotted" w:sz="4" w:space="0" w:color="auto"/>
            </w:tcBorders>
          </w:tcPr>
          <w:p w14:paraId="0C55EF43"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Report</w:t>
            </w:r>
          </w:p>
        </w:tc>
        <w:tc>
          <w:tcPr>
            <w:tcW w:w="6946" w:type="dxa"/>
            <w:tcBorders>
              <w:top w:val="dotted" w:sz="4" w:space="0" w:color="auto"/>
              <w:left w:val="dotted" w:sz="4" w:space="0" w:color="auto"/>
              <w:bottom w:val="dotted" w:sz="4" w:space="0" w:color="auto"/>
              <w:right w:val="dotted" w:sz="4" w:space="0" w:color="auto"/>
            </w:tcBorders>
          </w:tcPr>
          <w:p w14:paraId="57C88846"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A document setting out the investigation into a complaint and its outcome, at the end of Stage 2 (for investigations into Complaints about Councillors / Members / MSPs). </w:t>
            </w:r>
          </w:p>
          <w:p w14:paraId="4320C257" w14:textId="77777777" w:rsidR="00F7041B" w:rsidRDefault="00F7041B" w:rsidP="00613C32">
            <w:pPr>
              <w:pStyle w:val="BodyText2"/>
              <w:jc w:val="both"/>
              <w:rPr>
                <w:rFonts w:ascii="Arial" w:hAnsi="Arial" w:cs="Arial"/>
                <w:sz w:val="24"/>
                <w:szCs w:val="24"/>
              </w:rPr>
            </w:pPr>
          </w:p>
        </w:tc>
      </w:tr>
      <w:tr w:rsidR="00F7041B" w14:paraId="2EF52B1E"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6E82A090" w14:textId="77777777" w:rsidR="00F7041B" w:rsidRDefault="00F7041B" w:rsidP="00613C32">
            <w:pPr>
              <w:pStyle w:val="BodyText2"/>
              <w:jc w:val="left"/>
              <w:rPr>
                <w:rFonts w:ascii="Arial" w:hAnsi="Arial" w:cs="Arial"/>
                <w:b/>
                <w:sz w:val="24"/>
                <w:szCs w:val="24"/>
              </w:rPr>
            </w:pPr>
            <w:r>
              <w:rPr>
                <w:rFonts w:ascii="Arial" w:hAnsi="Arial" w:cs="Arial"/>
                <w:b/>
                <w:sz w:val="24"/>
                <w:szCs w:val="24"/>
              </w:rPr>
              <w:t>r</w:t>
            </w:r>
            <w:r w:rsidRPr="00181416">
              <w:rPr>
                <w:rFonts w:ascii="Arial" w:hAnsi="Arial" w:cs="Arial"/>
                <w:b/>
                <w:sz w:val="24"/>
                <w:szCs w:val="24"/>
              </w:rPr>
              <w:t>espondent</w:t>
            </w:r>
          </w:p>
          <w:p w14:paraId="2456B843" w14:textId="77777777" w:rsidR="00F7041B" w:rsidRDefault="00F7041B" w:rsidP="00613C32">
            <w:pPr>
              <w:pStyle w:val="BodyText2"/>
              <w:jc w:val="left"/>
              <w:rPr>
                <w:rFonts w:ascii="Arial" w:hAnsi="Arial" w:cs="Arial"/>
                <w:b/>
                <w:sz w:val="24"/>
                <w:szCs w:val="24"/>
              </w:rPr>
            </w:pPr>
          </w:p>
          <w:p w14:paraId="2DE7B73C" w14:textId="77777777" w:rsidR="00F7041B" w:rsidRPr="00181416" w:rsidRDefault="00F7041B" w:rsidP="00613C32">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2D6D4AEB" w14:textId="77777777" w:rsidR="00F7041B" w:rsidRDefault="00F7041B" w:rsidP="00613C32">
            <w:pPr>
              <w:pStyle w:val="BodyText2"/>
              <w:jc w:val="both"/>
              <w:rPr>
                <w:rFonts w:ascii="Arial" w:hAnsi="Arial" w:cs="Arial"/>
                <w:sz w:val="24"/>
                <w:szCs w:val="24"/>
              </w:rPr>
            </w:pPr>
            <w:r>
              <w:rPr>
                <w:rFonts w:ascii="Arial" w:hAnsi="Arial" w:cs="Arial"/>
                <w:sz w:val="24"/>
                <w:szCs w:val="24"/>
              </w:rPr>
              <w:t>Any</w:t>
            </w:r>
            <w:r w:rsidRPr="00181416">
              <w:rPr>
                <w:rFonts w:ascii="Arial" w:hAnsi="Arial" w:cs="Arial"/>
                <w:sz w:val="24"/>
                <w:szCs w:val="24"/>
              </w:rPr>
              <w:t xml:space="preserve"> person against whom </w:t>
            </w:r>
            <w:r>
              <w:rPr>
                <w:rFonts w:ascii="Arial" w:hAnsi="Arial" w:cs="Arial"/>
                <w:sz w:val="24"/>
                <w:szCs w:val="24"/>
              </w:rPr>
              <w:t>a</w:t>
            </w:r>
            <w:r w:rsidRPr="00181416">
              <w:rPr>
                <w:rFonts w:ascii="Arial" w:hAnsi="Arial" w:cs="Arial"/>
                <w:sz w:val="24"/>
                <w:szCs w:val="24"/>
              </w:rPr>
              <w:t xml:space="preserve"> </w:t>
            </w:r>
            <w:r>
              <w:rPr>
                <w:rFonts w:ascii="Arial" w:hAnsi="Arial" w:cs="Arial"/>
                <w:sz w:val="24"/>
                <w:szCs w:val="24"/>
              </w:rPr>
              <w:t>c</w:t>
            </w:r>
            <w:r w:rsidRPr="00181416">
              <w:rPr>
                <w:rFonts w:ascii="Arial" w:hAnsi="Arial" w:cs="Arial"/>
                <w:sz w:val="24"/>
                <w:szCs w:val="24"/>
              </w:rPr>
              <w:t>omplaint has been made</w:t>
            </w:r>
            <w:r>
              <w:rPr>
                <w:rFonts w:ascii="Arial" w:hAnsi="Arial" w:cs="Arial"/>
                <w:sz w:val="24"/>
                <w:szCs w:val="24"/>
              </w:rPr>
              <w:t xml:space="preserve">. </w:t>
            </w:r>
          </w:p>
          <w:p w14:paraId="54DFF635" w14:textId="77777777" w:rsidR="00F7041B" w:rsidRPr="00181416" w:rsidRDefault="00F7041B" w:rsidP="00613C32">
            <w:pPr>
              <w:pStyle w:val="BodyText2"/>
              <w:jc w:val="both"/>
              <w:rPr>
                <w:rFonts w:ascii="Arial" w:hAnsi="Arial" w:cs="Arial"/>
                <w:sz w:val="24"/>
                <w:szCs w:val="24"/>
              </w:rPr>
            </w:pPr>
          </w:p>
        </w:tc>
      </w:tr>
      <w:tr w:rsidR="00F7041B" w14:paraId="3BFA3A54" w14:textId="77777777" w:rsidTr="00613C32">
        <w:tc>
          <w:tcPr>
            <w:tcW w:w="2972" w:type="dxa"/>
            <w:tcBorders>
              <w:top w:val="dotted" w:sz="4" w:space="0" w:color="auto"/>
              <w:left w:val="dotted" w:sz="4" w:space="0" w:color="auto"/>
              <w:bottom w:val="dotted" w:sz="4" w:space="0" w:color="auto"/>
              <w:right w:val="dotted" w:sz="4" w:space="0" w:color="auto"/>
            </w:tcBorders>
          </w:tcPr>
          <w:p w14:paraId="0E83EBE7" w14:textId="77777777" w:rsidR="00F7041B" w:rsidRDefault="00F7041B" w:rsidP="00613C32">
            <w:pPr>
              <w:pStyle w:val="BodyText2"/>
              <w:jc w:val="left"/>
              <w:rPr>
                <w:rFonts w:ascii="Arial" w:hAnsi="Arial" w:cs="Arial"/>
                <w:b/>
                <w:sz w:val="24"/>
                <w:szCs w:val="24"/>
              </w:rPr>
            </w:pPr>
            <w:r>
              <w:rPr>
                <w:rFonts w:ascii="Arial" w:hAnsi="Arial" w:cs="Arial"/>
                <w:b/>
                <w:sz w:val="24"/>
                <w:szCs w:val="24"/>
              </w:rPr>
              <w:lastRenderedPageBreak/>
              <w:t xml:space="preserve">Scheme of Delegation </w:t>
            </w:r>
            <w:r w:rsidRPr="00F76AD6">
              <w:rPr>
                <w:rFonts w:ascii="Arial" w:hAnsi="Arial" w:cs="Arial"/>
                <w:bCs/>
                <w:sz w:val="24"/>
                <w:szCs w:val="24"/>
              </w:rPr>
              <w:t>or</w:t>
            </w:r>
            <w:r>
              <w:rPr>
                <w:rFonts w:ascii="Arial" w:hAnsi="Arial" w:cs="Arial"/>
                <w:b/>
                <w:sz w:val="24"/>
                <w:szCs w:val="24"/>
              </w:rPr>
              <w:t xml:space="preserve"> SoD</w:t>
            </w:r>
          </w:p>
        </w:tc>
        <w:tc>
          <w:tcPr>
            <w:tcW w:w="6946" w:type="dxa"/>
            <w:tcBorders>
              <w:top w:val="dotted" w:sz="4" w:space="0" w:color="auto"/>
              <w:left w:val="dotted" w:sz="4" w:space="0" w:color="auto"/>
              <w:bottom w:val="dotted" w:sz="4" w:space="0" w:color="auto"/>
              <w:right w:val="dotted" w:sz="4" w:space="0" w:color="auto"/>
            </w:tcBorders>
          </w:tcPr>
          <w:p w14:paraId="75FDB3C3" w14:textId="77777777" w:rsidR="00F7041B" w:rsidRDefault="00F7041B" w:rsidP="00613C32">
            <w:pPr>
              <w:pStyle w:val="BodyText2"/>
              <w:jc w:val="both"/>
              <w:rPr>
                <w:rFonts w:ascii="Arial" w:hAnsi="Arial" w:cs="Arial"/>
                <w:sz w:val="24"/>
                <w:szCs w:val="24"/>
              </w:rPr>
            </w:pPr>
            <w:r>
              <w:rPr>
                <w:rFonts w:ascii="Arial" w:hAnsi="Arial" w:cs="Arial"/>
                <w:sz w:val="24"/>
                <w:szCs w:val="24"/>
              </w:rPr>
              <w:t>An internal document setting out how the Commissioner can delegate powers and functions such as the complaint handling function of the ESC</w:t>
            </w:r>
          </w:p>
          <w:p w14:paraId="20E63E8C" w14:textId="77777777" w:rsidR="00F7041B" w:rsidRDefault="00F7041B" w:rsidP="00613C32">
            <w:pPr>
              <w:pStyle w:val="BodyText2"/>
              <w:jc w:val="both"/>
              <w:rPr>
                <w:rFonts w:ascii="Arial" w:hAnsi="Arial" w:cs="Arial"/>
                <w:sz w:val="24"/>
                <w:szCs w:val="24"/>
              </w:rPr>
            </w:pPr>
          </w:p>
        </w:tc>
      </w:tr>
      <w:tr w:rsidR="00F7041B" w14:paraId="1AAAF06E" w14:textId="77777777" w:rsidTr="00613C32">
        <w:tc>
          <w:tcPr>
            <w:tcW w:w="2972" w:type="dxa"/>
            <w:tcBorders>
              <w:top w:val="dotted" w:sz="4" w:space="0" w:color="auto"/>
              <w:left w:val="dotted" w:sz="4" w:space="0" w:color="auto"/>
              <w:bottom w:val="dotted" w:sz="4" w:space="0" w:color="auto"/>
              <w:right w:val="dotted" w:sz="4" w:space="0" w:color="auto"/>
            </w:tcBorders>
          </w:tcPr>
          <w:p w14:paraId="099C8E92"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Section 4 Direction</w:t>
            </w:r>
          </w:p>
        </w:tc>
        <w:tc>
          <w:tcPr>
            <w:tcW w:w="6946" w:type="dxa"/>
            <w:tcBorders>
              <w:top w:val="dotted" w:sz="4" w:space="0" w:color="auto"/>
              <w:left w:val="dotted" w:sz="4" w:space="0" w:color="auto"/>
              <w:bottom w:val="dotted" w:sz="4" w:space="0" w:color="auto"/>
              <w:right w:val="dotted" w:sz="4" w:space="0" w:color="auto"/>
            </w:tcBorders>
          </w:tcPr>
          <w:p w14:paraId="561639A6"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A direction </w:t>
            </w:r>
            <w:r w:rsidRPr="00181416">
              <w:rPr>
                <w:rFonts w:ascii="Arial" w:hAnsi="Arial" w:cs="Arial"/>
                <w:sz w:val="24"/>
                <w:szCs w:val="24"/>
              </w:rPr>
              <w:t xml:space="preserve">issued by the </w:t>
            </w:r>
            <w:r>
              <w:rPr>
                <w:rFonts w:ascii="Arial" w:hAnsi="Arial" w:cs="Arial"/>
                <w:sz w:val="24"/>
                <w:szCs w:val="24"/>
              </w:rPr>
              <w:t>Scottish Parliament</w:t>
            </w:r>
            <w:r w:rsidRPr="00181416">
              <w:rPr>
                <w:rFonts w:ascii="Arial" w:hAnsi="Arial" w:cs="Arial"/>
                <w:sz w:val="24"/>
                <w:szCs w:val="24"/>
              </w:rPr>
              <w:t xml:space="preserve"> to the Commissioner in terms of section </w:t>
            </w:r>
            <w:r>
              <w:rPr>
                <w:rFonts w:ascii="Arial" w:hAnsi="Arial" w:cs="Arial"/>
                <w:sz w:val="24"/>
                <w:szCs w:val="24"/>
              </w:rPr>
              <w:t>4</w:t>
            </w:r>
            <w:r w:rsidRPr="00181416">
              <w:rPr>
                <w:rFonts w:ascii="Arial" w:hAnsi="Arial" w:cs="Arial"/>
                <w:sz w:val="24"/>
                <w:szCs w:val="24"/>
              </w:rPr>
              <w:t xml:space="preserve"> of the 200</w:t>
            </w:r>
            <w:r>
              <w:rPr>
                <w:rFonts w:ascii="Arial" w:hAnsi="Arial" w:cs="Arial"/>
                <w:sz w:val="24"/>
                <w:szCs w:val="24"/>
              </w:rPr>
              <w:t>2</w:t>
            </w:r>
            <w:r w:rsidRPr="00181416">
              <w:rPr>
                <w:rFonts w:ascii="Arial" w:hAnsi="Arial" w:cs="Arial"/>
                <w:sz w:val="24"/>
                <w:szCs w:val="24"/>
              </w:rPr>
              <w:t xml:space="preserve"> Act</w:t>
            </w:r>
            <w:r>
              <w:rPr>
                <w:rFonts w:ascii="Arial" w:hAnsi="Arial" w:cs="Arial"/>
                <w:sz w:val="24"/>
                <w:szCs w:val="24"/>
              </w:rPr>
              <w:t>.</w:t>
            </w:r>
          </w:p>
          <w:p w14:paraId="2DAE8181" w14:textId="77777777" w:rsidR="00F7041B" w:rsidRPr="00181416" w:rsidRDefault="00F7041B" w:rsidP="00613C32">
            <w:pPr>
              <w:pStyle w:val="BodyText2"/>
              <w:jc w:val="both"/>
              <w:rPr>
                <w:rFonts w:ascii="Arial" w:hAnsi="Arial" w:cs="Arial"/>
                <w:sz w:val="24"/>
                <w:szCs w:val="24"/>
              </w:rPr>
            </w:pPr>
          </w:p>
        </w:tc>
      </w:tr>
      <w:tr w:rsidR="00F7041B" w14:paraId="613EE42A"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2AD67924"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 xml:space="preserve">Section 10 </w:t>
            </w:r>
            <w:r>
              <w:rPr>
                <w:rFonts w:ascii="Arial" w:hAnsi="Arial" w:cs="Arial"/>
                <w:b/>
                <w:sz w:val="24"/>
                <w:szCs w:val="24"/>
              </w:rPr>
              <w:t>D</w:t>
            </w:r>
            <w:r w:rsidRPr="00181416">
              <w:rPr>
                <w:rFonts w:ascii="Arial" w:hAnsi="Arial" w:cs="Arial"/>
                <w:b/>
                <w:sz w:val="24"/>
                <w:szCs w:val="24"/>
              </w:rPr>
              <w:t>irection</w:t>
            </w:r>
          </w:p>
        </w:tc>
        <w:tc>
          <w:tcPr>
            <w:tcW w:w="6946" w:type="dxa"/>
            <w:tcBorders>
              <w:top w:val="dotted" w:sz="4" w:space="0" w:color="auto"/>
              <w:left w:val="dotted" w:sz="4" w:space="0" w:color="auto"/>
              <w:bottom w:val="dotted" w:sz="4" w:space="0" w:color="auto"/>
              <w:right w:val="dotted" w:sz="4" w:space="0" w:color="auto"/>
            </w:tcBorders>
            <w:hideMark/>
          </w:tcPr>
          <w:p w14:paraId="00F21101"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 xml:space="preserve">A direction issued by the </w:t>
            </w:r>
            <w:r>
              <w:rPr>
                <w:rFonts w:ascii="Arial" w:hAnsi="Arial" w:cs="Arial"/>
                <w:sz w:val="24"/>
                <w:szCs w:val="24"/>
              </w:rPr>
              <w:t>SCS</w:t>
            </w:r>
            <w:r w:rsidRPr="00181416">
              <w:rPr>
                <w:rFonts w:ascii="Arial" w:hAnsi="Arial" w:cs="Arial"/>
                <w:sz w:val="24"/>
                <w:szCs w:val="24"/>
              </w:rPr>
              <w:t xml:space="preserve"> to the Commissioner in terms of section 10 (1) of the 2000 Act</w:t>
            </w:r>
            <w:r>
              <w:rPr>
                <w:rFonts w:ascii="Arial" w:hAnsi="Arial" w:cs="Arial"/>
                <w:sz w:val="24"/>
                <w:szCs w:val="24"/>
              </w:rPr>
              <w:t xml:space="preserve"> (such as the July, November and March Directions set out above)</w:t>
            </w:r>
          </w:p>
          <w:p w14:paraId="61830C4F" w14:textId="77777777" w:rsidR="00F7041B" w:rsidRDefault="00F7041B" w:rsidP="00613C32">
            <w:pPr>
              <w:pStyle w:val="BodyText2"/>
              <w:jc w:val="both"/>
              <w:rPr>
                <w:rFonts w:ascii="Arial" w:hAnsi="Arial" w:cs="Arial"/>
                <w:sz w:val="24"/>
                <w:szCs w:val="24"/>
              </w:rPr>
            </w:pPr>
          </w:p>
          <w:p w14:paraId="7B7C0E56" w14:textId="77777777" w:rsidR="00F7041B" w:rsidRPr="00181416" w:rsidRDefault="00F7041B" w:rsidP="00613C32">
            <w:pPr>
              <w:pStyle w:val="BodyText2"/>
              <w:jc w:val="both"/>
              <w:rPr>
                <w:rFonts w:ascii="Arial" w:hAnsi="Arial" w:cs="Arial"/>
                <w:sz w:val="24"/>
                <w:szCs w:val="24"/>
              </w:rPr>
            </w:pPr>
          </w:p>
        </w:tc>
      </w:tr>
      <w:tr w:rsidR="00F7041B" w14:paraId="5683397C"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44C400E4"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 xml:space="preserve">Section 16 </w:t>
            </w:r>
            <w:r>
              <w:rPr>
                <w:rFonts w:ascii="Arial" w:hAnsi="Arial" w:cs="Arial"/>
                <w:b/>
                <w:sz w:val="24"/>
                <w:szCs w:val="24"/>
              </w:rPr>
              <w:t>D</w:t>
            </w:r>
            <w:r w:rsidRPr="00181416">
              <w:rPr>
                <w:rFonts w:ascii="Arial" w:hAnsi="Arial" w:cs="Arial"/>
                <w:b/>
                <w:sz w:val="24"/>
                <w:szCs w:val="24"/>
              </w:rPr>
              <w:t>irection</w:t>
            </w:r>
          </w:p>
        </w:tc>
        <w:tc>
          <w:tcPr>
            <w:tcW w:w="6946" w:type="dxa"/>
            <w:tcBorders>
              <w:top w:val="dotted" w:sz="4" w:space="0" w:color="auto"/>
              <w:left w:val="dotted" w:sz="4" w:space="0" w:color="auto"/>
              <w:bottom w:val="dotted" w:sz="4" w:space="0" w:color="auto"/>
              <w:right w:val="dotted" w:sz="4" w:space="0" w:color="auto"/>
            </w:tcBorders>
            <w:hideMark/>
          </w:tcPr>
          <w:p w14:paraId="2E62F84E"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 xml:space="preserve">A direction issued by the </w:t>
            </w:r>
            <w:r>
              <w:rPr>
                <w:rFonts w:ascii="Arial" w:hAnsi="Arial" w:cs="Arial"/>
                <w:sz w:val="24"/>
                <w:szCs w:val="24"/>
              </w:rPr>
              <w:t>SCS</w:t>
            </w:r>
            <w:r w:rsidRPr="00181416">
              <w:rPr>
                <w:rFonts w:ascii="Arial" w:hAnsi="Arial" w:cs="Arial"/>
                <w:sz w:val="24"/>
                <w:szCs w:val="24"/>
              </w:rPr>
              <w:t xml:space="preserve"> to the Commissioner in terms of section 16 of the 2000 Act.</w:t>
            </w:r>
          </w:p>
          <w:p w14:paraId="25DC9B22" w14:textId="77777777" w:rsidR="00F7041B" w:rsidRDefault="00F7041B" w:rsidP="00613C32">
            <w:pPr>
              <w:pStyle w:val="BodyText2"/>
              <w:jc w:val="both"/>
              <w:rPr>
                <w:rFonts w:ascii="Arial" w:hAnsi="Arial" w:cs="Arial"/>
                <w:sz w:val="24"/>
                <w:szCs w:val="24"/>
              </w:rPr>
            </w:pPr>
          </w:p>
          <w:p w14:paraId="1B38362E" w14:textId="77777777" w:rsidR="00F7041B" w:rsidRPr="00181416" w:rsidRDefault="00F7041B" w:rsidP="00613C32">
            <w:pPr>
              <w:pStyle w:val="BodyText2"/>
              <w:jc w:val="both"/>
              <w:rPr>
                <w:rFonts w:ascii="Arial" w:hAnsi="Arial" w:cs="Arial"/>
                <w:sz w:val="24"/>
                <w:szCs w:val="24"/>
              </w:rPr>
            </w:pPr>
          </w:p>
        </w:tc>
      </w:tr>
      <w:tr w:rsidR="00F7041B" w14:paraId="4A49377E"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03411B6C"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 xml:space="preserve">Section 14 </w:t>
            </w:r>
            <w:r>
              <w:rPr>
                <w:rFonts w:ascii="Arial" w:hAnsi="Arial" w:cs="Arial"/>
                <w:b/>
                <w:sz w:val="24"/>
                <w:szCs w:val="24"/>
              </w:rPr>
              <w:t>R</w:t>
            </w:r>
            <w:r w:rsidRPr="00181416">
              <w:rPr>
                <w:rFonts w:ascii="Arial" w:hAnsi="Arial" w:cs="Arial"/>
                <w:b/>
                <w:sz w:val="24"/>
                <w:szCs w:val="24"/>
              </w:rPr>
              <w:t>eport</w:t>
            </w:r>
          </w:p>
        </w:tc>
        <w:tc>
          <w:tcPr>
            <w:tcW w:w="6946" w:type="dxa"/>
            <w:tcBorders>
              <w:top w:val="dotted" w:sz="4" w:space="0" w:color="auto"/>
              <w:left w:val="dotted" w:sz="4" w:space="0" w:color="auto"/>
              <w:bottom w:val="dotted" w:sz="4" w:space="0" w:color="auto"/>
              <w:right w:val="dotted" w:sz="4" w:space="0" w:color="auto"/>
            </w:tcBorders>
            <w:hideMark/>
          </w:tcPr>
          <w:p w14:paraId="73C5BBBF"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 xml:space="preserve">A report on the outcome of an investigation submitted by the Commissioner to the </w:t>
            </w:r>
            <w:r>
              <w:rPr>
                <w:rFonts w:ascii="Arial" w:hAnsi="Arial" w:cs="Arial"/>
                <w:sz w:val="24"/>
                <w:szCs w:val="24"/>
              </w:rPr>
              <w:t>SCS</w:t>
            </w:r>
            <w:r w:rsidRPr="00181416">
              <w:rPr>
                <w:rFonts w:ascii="Arial" w:hAnsi="Arial" w:cs="Arial"/>
                <w:sz w:val="24"/>
                <w:szCs w:val="24"/>
              </w:rPr>
              <w:t xml:space="preserve"> in terms of section 14 of the 2000 Act.</w:t>
            </w:r>
          </w:p>
          <w:p w14:paraId="03C09377" w14:textId="77777777" w:rsidR="00F7041B" w:rsidRDefault="00F7041B" w:rsidP="00613C32">
            <w:pPr>
              <w:pStyle w:val="BodyText2"/>
              <w:jc w:val="both"/>
              <w:rPr>
                <w:rFonts w:ascii="Arial" w:hAnsi="Arial" w:cs="Arial"/>
                <w:sz w:val="24"/>
                <w:szCs w:val="24"/>
              </w:rPr>
            </w:pPr>
          </w:p>
          <w:p w14:paraId="0DE5F734" w14:textId="77777777" w:rsidR="00F7041B" w:rsidRPr="00181416" w:rsidRDefault="00F7041B" w:rsidP="00613C32">
            <w:pPr>
              <w:pStyle w:val="BodyText2"/>
              <w:jc w:val="both"/>
              <w:rPr>
                <w:rFonts w:ascii="Arial" w:hAnsi="Arial" w:cs="Arial"/>
                <w:sz w:val="24"/>
                <w:szCs w:val="24"/>
              </w:rPr>
            </w:pPr>
          </w:p>
        </w:tc>
      </w:tr>
      <w:tr w:rsidR="00F7041B" w14:paraId="1C653E91"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75E2C00D"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SIO</w:t>
            </w:r>
          </w:p>
        </w:tc>
        <w:tc>
          <w:tcPr>
            <w:tcW w:w="6946" w:type="dxa"/>
            <w:tcBorders>
              <w:top w:val="dotted" w:sz="4" w:space="0" w:color="auto"/>
              <w:left w:val="dotted" w:sz="4" w:space="0" w:color="auto"/>
              <w:bottom w:val="dotted" w:sz="4" w:space="0" w:color="auto"/>
              <w:right w:val="dotted" w:sz="4" w:space="0" w:color="auto"/>
            </w:tcBorders>
            <w:hideMark/>
          </w:tcPr>
          <w:p w14:paraId="16EEA66A"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Senior Investigating Officer</w:t>
            </w:r>
            <w:r>
              <w:rPr>
                <w:rFonts w:ascii="Arial" w:hAnsi="Arial" w:cs="Arial"/>
                <w:sz w:val="24"/>
                <w:szCs w:val="24"/>
              </w:rPr>
              <w:t xml:space="preserve"> of the Commissioner’s office.</w:t>
            </w:r>
          </w:p>
          <w:p w14:paraId="5C72F55E" w14:textId="77777777" w:rsidR="00F7041B" w:rsidRDefault="00F7041B" w:rsidP="00613C32">
            <w:pPr>
              <w:pStyle w:val="BodyText2"/>
              <w:jc w:val="both"/>
              <w:rPr>
                <w:rFonts w:ascii="Arial" w:hAnsi="Arial" w:cs="Arial"/>
                <w:sz w:val="24"/>
                <w:szCs w:val="24"/>
              </w:rPr>
            </w:pPr>
          </w:p>
          <w:p w14:paraId="413BEE37" w14:textId="77777777" w:rsidR="00F7041B" w:rsidRDefault="00F7041B" w:rsidP="00613C32">
            <w:pPr>
              <w:pStyle w:val="BodyText2"/>
              <w:jc w:val="both"/>
              <w:rPr>
                <w:rFonts w:ascii="Arial" w:hAnsi="Arial" w:cs="Arial"/>
                <w:sz w:val="24"/>
                <w:szCs w:val="24"/>
              </w:rPr>
            </w:pPr>
          </w:p>
          <w:p w14:paraId="332E905E" w14:textId="77777777" w:rsidR="00F7041B" w:rsidRPr="00181416" w:rsidRDefault="00F7041B" w:rsidP="00613C32">
            <w:pPr>
              <w:pStyle w:val="BodyText2"/>
              <w:jc w:val="both"/>
              <w:rPr>
                <w:rFonts w:ascii="Arial" w:hAnsi="Arial" w:cs="Arial"/>
                <w:sz w:val="24"/>
                <w:szCs w:val="24"/>
              </w:rPr>
            </w:pPr>
          </w:p>
        </w:tc>
      </w:tr>
      <w:tr w:rsidR="00F7041B" w14:paraId="43F21AFB" w14:textId="77777777" w:rsidTr="00613C32">
        <w:tc>
          <w:tcPr>
            <w:tcW w:w="2972" w:type="dxa"/>
            <w:tcBorders>
              <w:top w:val="dotted" w:sz="4" w:space="0" w:color="auto"/>
              <w:left w:val="dotted" w:sz="4" w:space="0" w:color="auto"/>
              <w:bottom w:val="dotted" w:sz="4" w:space="0" w:color="auto"/>
              <w:right w:val="dotted" w:sz="4" w:space="0" w:color="auto"/>
            </w:tcBorders>
          </w:tcPr>
          <w:p w14:paraId="731E0109"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SISO</w:t>
            </w:r>
          </w:p>
        </w:tc>
        <w:tc>
          <w:tcPr>
            <w:tcW w:w="6946" w:type="dxa"/>
            <w:tcBorders>
              <w:top w:val="dotted" w:sz="4" w:space="0" w:color="auto"/>
              <w:left w:val="dotted" w:sz="4" w:space="0" w:color="auto"/>
              <w:bottom w:val="dotted" w:sz="4" w:space="0" w:color="auto"/>
              <w:right w:val="dotted" w:sz="4" w:space="0" w:color="auto"/>
            </w:tcBorders>
          </w:tcPr>
          <w:p w14:paraId="611AB798"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Senior Investigations Support Officer of the Commissioner’s office </w:t>
            </w:r>
          </w:p>
          <w:p w14:paraId="59022FD6" w14:textId="77777777" w:rsidR="00F7041B" w:rsidRPr="00181416" w:rsidRDefault="00F7041B" w:rsidP="00613C32">
            <w:pPr>
              <w:pStyle w:val="BodyText2"/>
              <w:jc w:val="both"/>
              <w:rPr>
                <w:rFonts w:ascii="Arial" w:hAnsi="Arial" w:cs="Arial"/>
                <w:sz w:val="24"/>
                <w:szCs w:val="24"/>
              </w:rPr>
            </w:pPr>
          </w:p>
        </w:tc>
      </w:tr>
      <w:tr w:rsidR="00F7041B" w14:paraId="5B91F244" w14:textId="77777777" w:rsidTr="00613C32">
        <w:tc>
          <w:tcPr>
            <w:tcW w:w="2972" w:type="dxa"/>
            <w:tcBorders>
              <w:top w:val="dotted" w:sz="4" w:space="0" w:color="auto"/>
              <w:left w:val="dotted" w:sz="4" w:space="0" w:color="auto"/>
              <w:bottom w:val="dotted" w:sz="4" w:space="0" w:color="auto"/>
              <w:right w:val="dotted" w:sz="4" w:space="0" w:color="auto"/>
            </w:tcBorders>
          </w:tcPr>
          <w:p w14:paraId="3A01DAC9"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Stage 1 </w:t>
            </w:r>
          </w:p>
        </w:tc>
        <w:tc>
          <w:tcPr>
            <w:tcW w:w="6946" w:type="dxa"/>
            <w:tcBorders>
              <w:top w:val="dotted" w:sz="4" w:space="0" w:color="auto"/>
              <w:left w:val="dotted" w:sz="4" w:space="0" w:color="auto"/>
              <w:bottom w:val="dotted" w:sz="4" w:space="0" w:color="auto"/>
              <w:right w:val="dotted" w:sz="4" w:space="0" w:color="auto"/>
            </w:tcBorders>
          </w:tcPr>
          <w:p w14:paraId="7433356C"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The assessment stage for a complaint to help decide if the complaint matches admissibility criteria </w:t>
            </w:r>
          </w:p>
          <w:p w14:paraId="6B95595B" w14:textId="77777777" w:rsidR="00F7041B" w:rsidRDefault="00F7041B" w:rsidP="00613C32">
            <w:pPr>
              <w:pStyle w:val="BodyText2"/>
              <w:jc w:val="both"/>
              <w:rPr>
                <w:rFonts w:ascii="Arial" w:hAnsi="Arial" w:cs="Arial"/>
                <w:sz w:val="24"/>
                <w:szCs w:val="24"/>
              </w:rPr>
            </w:pPr>
          </w:p>
        </w:tc>
      </w:tr>
      <w:tr w:rsidR="00F7041B" w14:paraId="004BF516" w14:textId="77777777" w:rsidTr="00613C32">
        <w:tc>
          <w:tcPr>
            <w:tcW w:w="2972" w:type="dxa"/>
            <w:tcBorders>
              <w:top w:val="dotted" w:sz="4" w:space="0" w:color="auto"/>
              <w:left w:val="dotted" w:sz="4" w:space="0" w:color="auto"/>
              <w:bottom w:val="dotted" w:sz="4" w:space="0" w:color="auto"/>
              <w:right w:val="dotted" w:sz="4" w:space="0" w:color="auto"/>
            </w:tcBorders>
          </w:tcPr>
          <w:p w14:paraId="0907FE70"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Stage 2 </w:t>
            </w:r>
          </w:p>
        </w:tc>
        <w:tc>
          <w:tcPr>
            <w:tcW w:w="6946" w:type="dxa"/>
            <w:tcBorders>
              <w:top w:val="dotted" w:sz="4" w:space="0" w:color="auto"/>
              <w:left w:val="dotted" w:sz="4" w:space="0" w:color="auto"/>
              <w:bottom w:val="dotted" w:sz="4" w:space="0" w:color="auto"/>
              <w:right w:val="dotted" w:sz="4" w:space="0" w:color="auto"/>
            </w:tcBorders>
          </w:tcPr>
          <w:p w14:paraId="12B8B91A"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The investigation stage for a complaint to gather information or evidence to take a view on the likely facts and if there is a breach of an applicable Code </w:t>
            </w:r>
          </w:p>
          <w:p w14:paraId="53A1C694" w14:textId="77777777" w:rsidR="00F7041B" w:rsidRDefault="00F7041B" w:rsidP="00613C32">
            <w:pPr>
              <w:pStyle w:val="BodyText2"/>
              <w:jc w:val="both"/>
              <w:rPr>
                <w:rFonts w:ascii="Arial" w:hAnsi="Arial" w:cs="Arial"/>
                <w:sz w:val="24"/>
                <w:szCs w:val="24"/>
              </w:rPr>
            </w:pPr>
          </w:p>
        </w:tc>
      </w:tr>
      <w:tr w:rsidR="00F7041B" w14:paraId="4ACB32D4" w14:textId="77777777" w:rsidTr="00613C32">
        <w:tc>
          <w:tcPr>
            <w:tcW w:w="2972" w:type="dxa"/>
            <w:tcBorders>
              <w:top w:val="dotted" w:sz="4" w:space="0" w:color="auto"/>
              <w:left w:val="dotted" w:sz="4" w:space="0" w:color="auto"/>
              <w:bottom w:val="dotted" w:sz="4" w:space="0" w:color="auto"/>
              <w:right w:val="dotted" w:sz="4" w:space="0" w:color="auto"/>
            </w:tcBorders>
          </w:tcPr>
          <w:p w14:paraId="7D05EDE2"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Standards Team</w:t>
            </w:r>
          </w:p>
        </w:tc>
        <w:tc>
          <w:tcPr>
            <w:tcW w:w="6946" w:type="dxa"/>
            <w:tcBorders>
              <w:top w:val="dotted" w:sz="4" w:space="0" w:color="auto"/>
              <w:left w:val="dotted" w:sz="4" w:space="0" w:color="auto"/>
              <w:bottom w:val="dotted" w:sz="4" w:space="0" w:color="auto"/>
              <w:right w:val="dotted" w:sz="4" w:space="0" w:color="auto"/>
            </w:tcBorders>
          </w:tcPr>
          <w:p w14:paraId="6783ED56" w14:textId="77777777" w:rsidR="00F7041B" w:rsidRDefault="00F7041B" w:rsidP="00613C32">
            <w:pPr>
              <w:pStyle w:val="BodyText2"/>
              <w:jc w:val="both"/>
              <w:rPr>
                <w:rFonts w:ascii="Arial" w:hAnsi="Arial" w:cs="Arial"/>
                <w:sz w:val="24"/>
                <w:szCs w:val="24"/>
              </w:rPr>
            </w:pPr>
            <w:r>
              <w:rPr>
                <w:rFonts w:ascii="Arial" w:hAnsi="Arial" w:cs="Arial"/>
                <w:sz w:val="24"/>
                <w:szCs w:val="24"/>
              </w:rPr>
              <w:t>The ESC’s complaint handling team which includes the SIO, HIO, IOs, SISO and ISO</w:t>
            </w:r>
          </w:p>
          <w:p w14:paraId="4B34FC98" w14:textId="77777777" w:rsidR="00F7041B" w:rsidRPr="00181416" w:rsidRDefault="00F7041B" w:rsidP="00613C32">
            <w:pPr>
              <w:pStyle w:val="BodyText2"/>
              <w:jc w:val="both"/>
              <w:rPr>
                <w:rFonts w:ascii="Arial" w:hAnsi="Arial" w:cs="Arial"/>
                <w:sz w:val="24"/>
                <w:szCs w:val="24"/>
              </w:rPr>
            </w:pPr>
          </w:p>
        </w:tc>
      </w:tr>
      <w:tr w:rsidR="00F7041B" w14:paraId="7F1BA818" w14:textId="77777777" w:rsidTr="00613C32">
        <w:tc>
          <w:tcPr>
            <w:tcW w:w="2972" w:type="dxa"/>
            <w:tcBorders>
              <w:top w:val="dotted" w:sz="4" w:space="0" w:color="auto"/>
              <w:left w:val="dotted" w:sz="4" w:space="0" w:color="auto"/>
              <w:bottom w:val="dotted" w:sz="4" w:space="0" w:color="auto"/>
              <w:right w:val="dotted" w:sz="4" w:space="0" w:color="auto"/>
            </w:tcBorders>
          </w:tcPr>
          <w:p w14:paraId="7069C029" w14:textId="77777777" w:rsidR="00F7041B" w:rsidRDefault="00F7041B" w:rsidP="00613C32">
            <w:pPr>
              <w:pStyle w:val="BodyText2"/>
              <w:jc w:val="left"/>
              <w:rPr>
                <w:rFonts w:ascii="Arial" w:hAnsi="Arial" w:cs="Arial"/>
                <w:b/>
                <w:sz w:val="24"/>
                <w:szCs w:val="24"/>
              </w:rPr>
            </w:pPr>
            <w:r>
              <w:rPr>
                <w:rFonts w:ascii="Arial" w:hAnsi="Arial" w:cs="Arial"/>
                <w:b/>
                <w:sz w:val="24"/>
                <w:szCs w:val="24"/>
              </w:rPr>
              <w:t>SCS</w:t>
            </w:r>
          </w:p>
          <w:p w14:paraId="23FDDA3C" w14:textId="77777777" w:rsidR="00F7041B" w:rsidRPr="00181416" w:rsidRDefault="00F7041B" w:rsidP="00613C32">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tcPr>
          <w:p w14:paraId="5CA9F4A8" w14:textId="77777777" w:rsidR="00F7041B" w:rsidRPr="00181416" w:rsidRDefault="00F7041B" w:rsidP="00613C32">
            <w:pPr>
              <w:pStyle w:val="BodyText2"/>
              <w:jc w:val="both"/>
              <w:rPr>
                <w:rFonts w:ascii="Arial" w:hAnsi="Arial" w:cs="Arial"/>
                <w:sz w:val="24"/>
                <w:szCs w:val="24"/>
              </w:rPr>
            </w:pPr>
            <w:hyperlink r:id="rId22" w:history="1">
              <w:r w:rsidRPr="00764C5F">
                <w:rPr>
                  <w:rStyle w:val="Hyperlink"/>
                  <w:rFonts w:ascii="Arial" w:hAnsi="Arial" w:cs="Arial"/>
                  <w:sz w:val="24"/>
                  <w:szCs w:val="24"/>
                </w:rPr>
                <w:t>The Standards Commission for Scotland</w:t>
              </w:r>
            </w:hyperlink>
          </w:p>
        </w:tc>
      </w:tr>
      <w:tr w:rsidR="00F7041B" w14:paraId="3411D0FF" w14:textId="77777777" w:rsidTr="00613C32">
        <w:tc>
          <w:tcPr>
            <w:tcW w:w="2972" w:type="dxa"/>
            <w:tcBorders>
              <w:top w:val="dotted" w:sz="4" w:space="0" w:color="auto"/>
              <w:left w:val="dotted" w:sz="4" w:space="0" w:color="auto"/>
              <w:bottom w:val="dotted" w:sz="4" w:space="0" w:color="auto"/>
              <w:right w:val="dotted" w:sz="4" w:space="0" w:color="auto"/>
            </w:tcBorders>
          </w:tcPr>
          <w:p w14:paraId="630CA378" w14:textId="77777777" w:rsidR="00F7041B" w:rsidRPr="00D55E9A" w:rsidRDefault="00F7041B" w:rsidP="00613C32">
            <w:pPr>
              <w:pStyle w:val="BodyText2"/>
              <w:jc w:val="left"/>
              <w:rPr>
                <w:rFonts w:ascii="Arial" w:hAnsi="Arial" w:cs="Arial"/>
                <w:bCs/>
                <w:sz w:val="24"/>
                <w:szCs w:val="24"/>
              </w:rPr>
            </w:pPr>
            <w:r w:rsidRPr="00181416">
              <w:rPr>
                <w:rFonts w:ascii="Arial" w:hAnsi="Arial" w:cs="Arial"/>
                <w:b/>
                <w:sz w:val="24"/>
                <w:szCs w:val="24"/>
              </w:rPr>
              <w:t>Standards Officer</w:t>
            </w:r>
            <w:r>
              <w:rPr>
                <w:rFonts w:ascii="Arial" w:hAnsi="Arial" w:cs="Arial"/>
                <w:b/>
                <w:sz w:val="24"/>
                <w:szCs w:val="24"/>
              </w:rPr>
              <w:t xml:space="preserve"> </w:t>
            </w:r>
            <w:r>
              <w:rPr>
                <w:rFonts w:ascii="Arial" w:hAnsi="Arial" w:cs="Arial"/>
                <w:bCs/>
                <w:sz w:val="24"/>
                <w:szCs w:val="24"/>
              </w:rPr>
              <w:t xml:space="preserve">or </w:t>
            </w:r>
            <w:r w:rsidRPr="00D55E9A">
              <w:rPr>
                <w:rFonts w:ascii="Arial" w:hAnsi="Arial" w:cs="Arial"/>
                <w:b/>
                <w:sz w:val="24"/>
                <w:szCs w:val="24"/>
              </w:rPr>
              <w:t>SO</w:t>
            </w:r>
          </w:p>
        </w:tc>
        <w:tc>
          <w:tcPr>
            <w:tcW w:w="6946" w:type="dxa"/>
            <w:tcBorders>
              <w:top w:val="dotted" w:sz="4" w:space="0" w:color="auto"/>
              <w:left w:val="dotted" w:sz="4" w:space="0" w:color="auto"/>
              <w:bottom w:val="dotted" w:sz="4" w:space="0" w:color="auto"/>
              <w:right w:val="dotted" w:sz="4" w:space="0" w:color="auto"/>
            </w:tcBorders>
          </w:tcPr>
          <w:p w14:paraId="76E80B15"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 xml:space="preserve">An officer in a </w:t>
            </w:r>
            <w:r>
              <w:rPr>
                <w:rFonts w:ascii="Arial" w:hAnsi="Arial" w:cs="Arial"/>
                <w:sz w:val="24"/>
                <w:szCs w:val="24"/>
              </w:rPr>
              <w:t xml:space="preserve">public body </w:t>
            </w:r>
            <w:r w:rsidRPr="00181416">
              <w:rPr>
                <w:rFonts w:ascii="Arial" w:hAnsi="Arial" w:cs="Arial"/>
                <w:sz w:val="24"/>
                <w:szCs w:val="24"/>
              </w:rPr>
              <w:t>with functions roughly equivalent to those of the Monitoring Officer in a council.</w:t>
            </w:r>
          </w:p>
          <w:p w14:paraId="3EFE1253" w14:textId="77777777" w:rsidR="00F7041B" w:rsidRPr="00181416" w:rsidRDefault="00F7041B" w:rsidP="00613C32">
            <w:pPr>
              <w:pStyle w:val="BodyText2"/>
              <w:jc w:val="both"/>
              <w:rPr>
                <w:rFonts w:ascii="Arial" w:hAnsi="Arial" w:cs="Arial"/>
                <w:sz w:val="24"/>
                <w:szCs w:val="24"/>
              </w:rPr>
            </w:pPr>
          </w:p>
        </w:tc>
      </w:tr>
      <w:tr w:rsidR="00F7041B" w14:paraId="14CBEC4F" w14:textId="77777777" w:rsidTr="00613C32">
        <w:tc>
          <w:tcPr>
            <w:tcW w:w="2972" w:type="dxa"/>
            <w:tcBorders>
              <w:top w:val="dotted" w:sz="4" w:space="0" w:color="auto"/>
              <w:left w:val="dotted" w:sz="4" w:space="0" w:color="auto"/>
              <w:bottom w:val="dotted" w:sz="4" w:space="0" w:color="auto"/>
              <w:right w:val="dotted" w:sz="4" w:space="0" w:color="auto"/>
            </w:tcBorders>
          </w:tcPr>
          <w:p w14:paraId="2A8B8E1F"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SPPAC</w:t>
            </w:r>
          </w:p>
        </w:tc>
        <w:tc>
          <w:tcPr>
            <w:tcW w:w="6946" w:type="dxa"/>
            <w:tcBorders>
              <w:top w:val="dotted" w:sz="4" w:space="0" w:color="auto"/>
              <w:left w:val="dotted" w:sz="4" w:space="0" w:color="auto"/>
              <w:bottom w:val="dotted" w:sz="4" w:space="0" w:color="auto"/>
              <w:right w:val="dotted" w:sz="4" w:space="0" w:color="auto"/>
            </w:tcBorders>
          </w:tcPr>
          <w:p w14:paraId="46D7F9AD" w14:textId="77777777" w:rsidR="00F7041B" w:rsidRDefault="00F7041B" w:rsidP="00613C32">
            <w:pPr>
              <w:pStyle w:val="BodyText2"/>
              <w:jc w:val="both"/>
              <w:rPr>
                <w:rFonts w:ascii="Arial" w:hAnsi="Arial" w:cs="Arial"/>
                <w:sz w:val="24"/>
                <w:szCs w:val="24"/>
              </w:rPr>
            </w:pPr>
            <w:r w:rsidRPr="00704DBD">
              <w:rPr>
                <w:rFonts w:ascii="Arial" w:hAnsi="Arial" w:cs="Arial"/>
                <w:sz w:val="24"/>
                <w:szCs w:val="24"/>
              </w:rPr>
              <w:t>Standards, Procedures and Public Appointments Committee</w:t>
            </w:r>
          </w:p>
          <w:p w14:paraId="66924773" w14:textId="77777777" w:rsidR="00F7041B" w:rsidRPr="00181416" w:rsidRDefault="00F7041B" w:rsidP="00613C32">
            <w:pPr>
              <w:pStyle w:val="BodyText2"/>
              <w:jc w:val="both"/>
              <w:rPr>
                <w:rFonts w:ascii="Arial" w:hAnsi="Arial" w:cs="Arial"/>
                <w:sz w:val="24"/>
                <w:szCs w:val="24"/>
              </w:rPr>
            </w:pPr>
          </w:p>
        </w:tc>
      </w:tr>
      <w:tr w:rsidR="00F7041B" w14:paraId="2D0A1E93"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6E354AE5"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Template</w:t>
            </w:r>
            <w:r w:rsidRPr="00181416">
              <w:rPr>
                <w:rFonts w:ascii="Arial" w:hAnsi="Arial" w:cs="Arial"/>
                <w:b/>
                <w:sz w:val="24"/>
                <w:szCs w:val="24"/>
              </w:rPr>
              <w:t xml:space="preserve"> </w:t>
            </w:r>
          </w:p>
        </w:tc>
        <w:tc>
          <w:tcPr>
            <w:tcW w:w="6946" w:type="dxa"/>
            <w:tcBorders>
              <w:top w:val="dotted" w:sz="4" w:space="0" w:color="auto"/>
              <w:left w:val="dotted" w:sz="4" w:space="0" w:color="auto"/>
              <w:bottom w:val="dotted" w:sz="4" w:space="0" w:color="auto"/>
              <w:right w:val="dotted" w:sz="4" w:space="0" w:color="auto"/>
            </w:tcBorders>
            <w:hideMark/>
          </w:tcPr>
          <w:p w14:paraId="0D8715E0"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 xml:space="preserve">An agreed template. Refer to </w:t>
            </w:r>
            <w:r>
              <w:rPr>
                <w:rFonts w:ascii="Arial" w:hAnsi="Arial" w:cs="Arial"/>
                <w:sz w:val="24"/>
                <w:szCs w:val="24"/>
              </w:rPr>
              <w:t>Appendices containing templates</w:t>
            </w:r>
            <w:r w:rsidRPr="00181416">
              <w:rPr>
                <w:rFonts w:ascii="Arial" w:hAnsi="Arial" w:cs="Arial"/>
                <w:sz w:val="24"/>
                <w:szCs w:val="24"/>
              </w:rPr>
              <w:t>.</w:t>
            </w:r>
          </w:p>
          <w:p w14:paraId="125EEE65" w14:textId="77777777" w:rsidR="00F7041B" w:rsidRDefault="00F7041B" w:rsidP="00613C32">
            <w:pPr>
              <w:pStyle w:val="BodyText2"/>
              <w:jc w:val="both"/>
              <w:rPr>
                <w:rFonts w:ascii="Arial" w:hAnsi="Arial" w:cs="Arial"/>
                <w:sz w:val="24"/>
                <w:szCs w:val="24"/>
              </w:rPr>
            </w:pPr>
          </w:p>
          <w:p w14:paraId="5EEC5F1F" w14:textId="77777777" w:rsidR="00F7041B" w:rsidRPr="00181416" w:rsidRDefault="00F7041B" w:rsidP="00613C32">
            <w:pPr>
              <w:pStyle w:val="BodyText2"/>
              <w:jc w:val="both"/>
              <w:rPr>
                <w:rFonts w:ascii="Arial" w:hAnsi="Arial" w:cs="Arial"/>
                <w:sz w:val="24"/>
                <w:szCs w:val="24"/>
              </w:rPr>
            </w:pPr>
          </w:p>
        </w:tc>
      </w:tr>
      <w:tr w:rsidR="00F7041B" w14:paraId="035B0C04" w14:textId="77777777" w:rsidTr="00613C32">
        <w:tc>
          <w:tcPr>
            <w:tcW w:w="2972" w:type="dxa"/>
            <w:tcBorders>
              <w:top w:val="dotted" w:sz="4" w:space="0" w:color="auto"/>
              <w:left w:val="dotted" w:sz="4" w:space="0" w:color="auto"/>
              <w:bottom w:val="dotted" w:sz="4" w:space="0" w:color="auto"/>
              <w:right w:val="dotted" w:sz="4" w:space="0" w:color="auto"/>
            </w:tcBorders>
          </w:tcPr>
          <w:p w14:paraId="7843BFF8" w14:textId="77777777" w:rsidR="00F7041B" w:rsidRDefault="00F7041B" w:rsidP="00613C32">
            <w:pPr>
              <w:pStyle w:val="BodyText2"/>
              <w:jc w:val="left"/>
              <w:rPr>
                <w:rFonts w:ascii="Arial" w:hAnsi="Arial" w:cs="Arial"/>
                <w:b/>
                <w:sz w:val="24"/>
                <w:szCs w:val="24"/>
              </w:rPr>
            </w:pPr>
            <w:r>
              <w:rPr>
                <w:rFonts w:ascii="Arial" w:hAnsi="Arial" w:cs="Arial"/>
                <w:b/>
                <w:sz w:val="24"/>
                <w:szCs w:val="24"/>
              </w:rPr>
              <w:t>Workplan</w:t>
            </w:r>
          </w:p>
        </w:tc>
        <w:tc>
          <w:tcPr>
            <w:tcW w:w="6946" w:type="dxa"/>
            <w:tcBorders>
              <w:top w:val="dotted" w:sz="4" w:space="0" w:color="auto"/>
              <w:left w:val="dotted" w:sz="4" w:space="0" w:color="auto"/>
              <w:bottom w:val="dotted" w:sz="4" w:space="0" w:color="auto"/>
              <w:right w:val="dotted" w:sz="4" w:space="0" w:color="auto"/>
            </w:tcBorders>
          </w:tcPr>
          <w:p w14:paraId="5A2893BD"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An internal template showing the caseload of a Standards Team member </w:t>
            </w:r>
          </w:p>
          <w:p w14:paraId="61B8A33B" w14:textId="77777777" w:rsidR="00F7041B" w:rsidRDefault="00F7041B" w:rsidP="00613C32">
            <w:pPr>
              <w:pStyle w:val="BodyText2"/>
              <w:jc w:val="both"/>
              <w:rPr>
                <w:rFonts w:ascii="Arial" w:hAnsi="Arial" w:cs="Arial"/>
                <w:sz w:val="24"/>
                <w:szCs w:val="24"/>
              </w:rPr>
            </w:pPr>
          </w:p>
        </w:tc>
      </w:tr>
      <w:tr w:rsidR="00F7041B" w14:paraId="4B4DE5B0" w14:textId="77777777" w:rsidTr="00613C32">
        <w:tc>
          <w:tcPr>
            <w:tcW w:w="2972" w:type="dxa"/>
            <w:tcBorders>
              <w:top w:val="dotted" w:sz="4" w:space="0" w:color="auto"/>
              <w:left w:val="dotted" w:sz="4" w:space="0" w:color="auto"/>
              <w:bottom w:val="dotted" w:sz="4" w:space="0" w:color="auto"/>
              <w:right w:val="dotted" w:sz="4" w:space="0" w:color="auto"/>
            </w:tcBorders>
          </w:tcPr>
          <w:p w14:paraId="56E8B969"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Whistleblower </w:t>
            </w:r>
          </w:p>
        </w:tc>
        <w:tc>
          <w:tcPr>
            <w:tcW w:w="6946" w:type="dxa"/>
            <w:tcBorders>
              <w:top w:val="dotted" w:sz="4" w:space="0" w:color="auto"/>
              <w:left w:val="dotted" w:sz="4" w:space="0" w:color="auto"/>
              <w:bottom w:val="dotted" w:sz="4" w:space="0" w:color="auto"/>
              <w:right w:val="dotted" w:sz="4" w:space="0" w:color="auto"/>
            </w:tcBorders>
          </w:tcPr>
          <w:p w14:paraId="391DE7AF" w14:textId="77777777" w:rsidR="00F7041B" w:rsidRPr="00181416" w:rsidRDefault="00F7041B" w:rsidP="00613C32">
            <w:pPr>
              <w:pStyle w:val="BodyText2"/>
              <w:jc w:val="both"/>
              <w:rPr>
                <w:rFonts w:ascii="Arial" w:hAnsi="Arial" w:cs="Arial"/>
                <w:sz w:val="24"/>
                <w:szCs w:val="24"/>
              </w:rPr>
            </w:pPr>
            <w:r>
              <w:rPr>
                <w:rFonts w:ascii="Arial" w:hAnsi="Arial" w:cs="Arial"/>
                <w:sz w:val="24"/>
                <w:szCs w:val="24"/>
              </w:rPr>
              <w:t xml:space="preserve">A whistleblower is a person, often an employee, who reports misconduct or unethical behaviour to someone in authority. They typically act to expose wrongdoing that could harm others or violate laws or regulations. </w:t>
            </w:r>
          </w:p>
        </w:tc>
      </w:tr>
    </w:tbl>
    <w:p w14:paraId="20A965C0" w14:textId="7E58EBB1" w:rsidR="00485F71" w:rsidRDefault="00485F71" w:rsidP="00485F71">
      <w:pPr>
        <w:pStyle w:val="Heading1"/>
      </w:pPr>
      <w:bookmarkStart w:id="1" w:name="_Toc195191270"/>
      <w:r>
        <w:lastRenderedPageBreak/>
        <w:t xml:space="preserve">B. </w:t>
      </w:r>
      <w:r w:rsidR="00B65A2D">
        <w:t>INTRODUCTION</w:t>
      </w:r>
      <w:bookmarkEnd w:id="1"/>
    </w:p>
    <w:p w14:paraId="1FF196C4" w14:textId="77777777" w:rsidR="00B65A2D" w:rsidRDefault="00B65A2D" w:rsidP="00B65A2D"/>
    <w:p w14:paraId="123199C0" w14:textId="77777777" w:rsidR="00B65A2D" w:rsidRPr="00FB6709" w:rsidRDefault="00B65A2D" w:rsidP="00B65A2D">
      <w:pPr>
        <w:pStyle w:val="ListParagraph"/>
        <w:numPr>
          <w:ilvl w:val="0"/>
          <w:numId w:val="1"/>
        </w:numPr>
        <w:ind w:left="426"/>
        <w:jc w:val="both"/>
      </w:pPr>
      <w:bookmarkStart w:id="2" w:name="_Hlk131069131"/>
      <w:r w:rsidRPr="00FB6709">
        <w:t>The Ethical Standards Commissioner (</w:t>
      </w:r>
      <w:r w:rsidRPr="00FB6709">
        <w:rPr>
          <w:b/>
          <w:bCs/>
        </w:rPr>
        <w:t>Commissioner</w:t>
      </w:r>
      <w:r w:rsidRPr="00FB6709">
        <w:t>) is an independent office holder with a broad range of statutory functions which can be summarised as:   </w:t>
      </w:r>
    </w:p>
    <w:p w14:paraId="13E4053D" w14:textId="77777777" w:rsidR="00B65A2D" w:rsidRPr="00FB6709" w:rsidRDefault="00B65A2D" w:rsidP="00B65A2D">
      <w:pPr>
        <w:pStyle w:val="ListParagraph"/>
        <w:ind w:left="426"/>
        <w:jc w:val="both"/>
      </w:pPr>
    </w:p>
    <w:p w14:paraId="2DA9A843" w14:textId="77777777" w:rsidR="00B65A2D" w:rsidRPr="00FB6709" w:rsidRDefault="00B65A2D" w:rsidP="00B65A2D">
      <w:pPr>
        <w:pStyle w:val="ListParagraph"/>
        <w:numPr>
          <w:ilvl w:val="0"/>
          <w:numId w:val="57"/>
        </w:numPr>
        <w:jc w:val="both"/>
      </w:pPr>
      <w:r w:rsidRPr="00FB6709">
        <w:t>complaints handling   </w:t>
      </w:r>
    </w:p>
    <w:p w14:paraId="60A8E788" w14:textId="77777777" w:rsidR="00B65A2D" w:rsidRPr="00FB6709" w:rsidRDefault="00B65A2D" w:rsidP="00B65A2D">
      <w:pPr>
        <w:pStyle w:val="ListParagraph"/>
        <w:numPr>
          <w:ilvl w:val="0"/>
          <w:numId w:val="57"/>
        </w:numPr>
        <w:jc w:val="both"/>
      </w:pPr>
      <w:r w:rsidRPr="00FB6709">
        <w:t>regulation of ministerial appointments to public bodies.  </w:t>
      </w:r>
    </w:p>
    <w:p w14:paraId="1356D2D1" w14:textId="3713738E" w:rsidR="00FE6586" w:rsidRPr="00D56771" w:rsidRDefault="00B65A2D" w:rsidP="00D56771">
      <w:pPr>
        <w:pStyle w:val="ListParagraph"/>
        <w:ind w:left="426"/>
        <w:jc w:val="both"/>
      </w:pPr>
      <w:r w:rsidRPr="00FB6709">
        <w:t> </w:t>
      </w:r>
    </w:p>
    <w:p w14:paraId="69D67B03" w14:textId="3DE43DCC" w:rsidR="00D56771" w:rsidRPr="00E9504D" w:rsidRDefault="00D56771" w:rsidP="00B65A2D">
      <w:pPr>
        <w:pStyle w:val="ListParagraph"/>
        <w:numPr>
          <w:ilvl w:val="0"/>
          <w:numId w:val="1"/>
        </w:numPr>
        <w:ind w:left="426"/>
        <w:jc w:val="both"/>
      </w:pPr>
      <w:r w:rsidRPr="00E9504D">
        <w:t xml:space="preserve">The Commissioner and their staff </w:t>
      </w:r>
      <w:r w:rsidR="0094494F" w:rsidRPr="00E9504D">
        <w:t>can</w:t>
      </w:r>
      <w:r w:rsidR="002C1EF3" w:rsidRPr="00E9504D">
        <w:t xml:space="preserve"> assist with queries about our processes of complaint handling and regulation of ministerial appointments. We are </w:t>
      </w:r>
      <w:r w:rsidRPr="00E9504D">
        <w:t>unable to provide</w:t>
      </w:r>
      <w:r w:rsidR="002C1EF3" w:rsidRPr="00E9504D">
        <w:t xml:space="preserve"> any support or advice beyond these statutory objectives, including mental health support</w:t>
      </w:r>
      <w:r w:rsidR="0094494F" w:rsidRPr="00E9504D">
        <w:t xml:space="preserve"> or legal advice. </w:t>
      </w:r>
    </w:p>
    <w:p w14:paraId="616D0642" w14:textId="77777777" w:rsidR="0094494F" w:rsidRDefault="0094494F" w:rsidP="0094494F">
      <w:pPr>
        <w:pStyle w:val="ListParagraph"/>
        <w:ind w:left="426"/>
        <w:jc w:val="both"/>
      </w:pPr>
    </w:p>
    <w:p w14:paraId="58184DC5" w14:textId="7DDE219B" w:rsidR="00B65A2D" w:rsidRPr="00FB6709" w:rsidRDefault="00B65A2D" w:rsidP="00B65A2D">
      <w:pPr>
        <w:pStyle w:val="ListParagraph"/>
        <w:numPr>
          <w:ilvl w:val="0"/>
          <w:numId w:val="1"/>
        </w:numPr>
        <w:ind w:left="426"/>
        <w:jc w:val="both"/>
      </w:pPr>
      <w:r w:rsidRPr="00FB6709">
        <w:t xml:space="preserve">The Commissioner </w:t>
      </w:r>
      <w:r>
        <w:t xml:space="preserve">can </w:t>
      </w:r>
      <w:r w:rsidRPr="00FB6709">
        <w:t>investigate complaints alleging a breach of an applicable Code of Conduct relative to:  </w:t>
      </w:r>
    </w:p>
    <w:p w14:paraId="376C5BEE" w14:textId="77777777" w:rsidR="00B65A2D" w:rsidRPr="00FB6709" w:rsidRDefault="00B65A2D" w:rsidP="00B65A2D">
      <w:pPr>
        <w:pStyle w:val="ListParagraph"/>
        <w:ind w:left="426"/>
        <w:jc w:val="both"/>
      </w:pPr>
    </w:p>
    <w:p w14:paraId="530F7960" w14:textId="77777777" w:rsidR="00B65A2D" w:rsidRPr="000B480A" w:rsidRDefault="00B65A2D" w:rsidP="00B65A2D">
      <w:pPr>
        <w:pStyle w:val="ListParagraph"/>
        <w:numPr>
          <w:ilvl w:val="0"/>
          <w:numId w:val="58"/>
        </w:numPr>
        <w:jc w:val="both"/>
      </w:pPr>
      <w:r>
        <w:rPr>
          <w:rFonts w:cs="Arial"/>
        </w:rPr>
        <w:t>Members of Scottish Parliament (</w:t>
      </w:r>
      <w:r w:rsidRPr="008F7145">
        <w:rPr>
          <w:rFonts w:cs="Arial"/>
          <w:b/>
        </w:rPr>
        <w:t>MSPs</w:t>
      </w:r>
      <w:r>
        <w:rPr>
          <w:rFonts w:cs="Arial"/>
        </w:rPr>
        <w:t xml:space="preserve">) </w:t>
      </w:r>
    </w:p>
    <w:p w14:paraId="13B02F65" w14:textId="77777777" w:rsidR="00B65A2D" w:rsidRPr="00FB6709" w:rsidRDefault="00B65A2D" w:rsidP="00B65A2D">
      <w:pPr>
        <w:pStyle w:val="ListParagraph"/>
        <w:numPr>
          <w:ilvl w:val="0"/>
          <w:numId w:val="58"/>
        </w:numPr>
        <w:jc w:val="both"/>
      </w:pPr>
      <w:r>
        <w:t>Local authority c</w:t>
      </w:r>
      <w:r w:rsidRPr="00FB6709">
        <w:t>ouncillors </w:t>
      </w:r>
      <w:r>
        <w:t>(</w:t>
      </w:r>
      <w:r>
        <w:rPr>
          <w:b/>
          <w:bCs/>
        </w:rPr>
        <w:t>Councillors)</w:t>
      </w:r>
    </w:p>
    <w:p w14:paraId="6916EF29" w14:textId="77777777" w:rsidR="00B65A2D" w:rsidRPr="00FB6709" w:rsidRDefault="00B65A2D" w:rsidP="00B65A2D">
      <w:pPr>
        <w:pStyle w:val="ListParagraph"/>
        <w:numPr>
          <w:ilvl w:val="0"/>
          <w:numId w:val="58"/>
        </w:numPr>
        <w:jc w:val="both"/>
      </w:pPr>
      <w:r w:rsidRPr="00FB6709">
        <w:t>Public body board members (</w:t>
      </w:r>
      <w:r w:rsidRPr="00FB6709">
        <w:rPr>
          <w:b/>
          <w:bCs/>
        </w:rPr>
        <w:t>Members</w:t>
      </w:r>
      <w:r w:rsidRPr="00FB6709">
        <w:t>) </w:t>
      </w:r>
    </w:p>
    <w:p w14:paraId="2FE1DDF3" w14:textId="77777777" w:rsidR="00B65A2D" w:rsidRPr="00FB6709" w:rsidRDefault="00B65A2D" w:rsidP="00B65A2D">
      <w:pPr>
        <w:pStyle w:val="ListParagraph"/>
        <w:numPr>
          <w:ilvl w:val="0"/>
          <w:numId w:val="58"/>
        </w:numPr>
        <w:jc w:val="both"/>
      </w:pPr>
      <w:r>
        <w:t xml:space="preserve">Complaints that </w:t>
      </w:r>
      <w:r w:rsidRPr="00FB6709">
        <w:t>Lobbyists</w:t>
      </w:r>
      <w:r>
        <w:t xml:space="preserve"> have not adhered to legislation which governs their activities (</w:t>
      </w:r>
      <w:r>
        <w:rPr>
          <w:b/>
          <w:bCs/>
        </w:rPr>
        <w:t>Lobbyists</w:t>
      </w:r>
      <w:r>
        <w:t>).</w:t>
      </w:r>
      <w:r w:rsidRPr="00FB6709">
        <w:t> </w:t>
      </w:r>
    </w:p>
    <w:p w14:paraId="070C75E4" w14:textId="77777777" w:rsidR="00B65A2D" w:rsidRDefault="00B65A2D" w:rsidP="00B65A2D">
      <w:pPr>
        <w:pStyle w:val="ListParagraph"/>
        <w:ind w:left="426"/>
        <w:jc w:val="both"/>
      </w:pPr>
    </w:p>
    <w:p w14:paraId="041371AA" w14:textId="77777777" w:rsidR="00B65A2D" w:rsidRDefault="00B65A2D" w:rsidP="00B65A2D">
      <w:pPr>
        <w:pStyle w:val="ListParagraph"/>
        <w:numPr>
          <w:ilvl w:val="0"/>
          <w:numId w:val="1"/>
        </w:numPr>
        <w:ind w:left="426"/>
        <w:jc w:val="both"/>
      </w:pPr>
      <w:r>
        <w:t>One of the fundamental purposes of the Ethical Standards Commissioner’s office (</w:t>
      </w:r>
      <w:r w:rsidRPr="008C3513">
        <w:rPr>
          <w:b/>
          <w:bCs/>
        </w:rPr>
        <w:t>ESC</w:t>
      </w:r>
      <w:r>
        <w:t>) is to support the Commissioner’s consideration of those complaints. The Commissioner and the ESC will assess complaints, investigate them when a breach of the rules may have occurred and report on the outcome of the investigation, without fear or favour, about the conduct of individuals in public life in Scotland.</w:t>
      </w:r>
      <w:bookmarkEnd w:id="2"/>
      <w:r>
        <w:t xml:space="preserve"> </w:t>
      </w:r>
    </w:p>
    <w:p w14:paraId="78FC4552" w14:textId="77777777" w:rsidR="00B65A2D" w:rsidRDefault="00B65A2D" w:rsidP="00B65A2D">
      <w:pPr>
        <w:pStyle w:val="ListParagraph"/>
        <w:ind w:left="426"/>
        <w:jc w:val="both"/>
      </w:pPr>
    </w:p>
    <w:p w14:paraId="00FC4E55" w14:textId="7C951F97" w:rsidR="00B65A2D" w:rsidRDefault="00B65A2D" w:rsidP="00B65A2D">
      <w:pPr>
        <w:pStyle w:val="ListParagraph"/>
        <w:numPr>
          <w:ilvl w:val="0"/>
          <w:numId w:val="1"/>
        </w:numPr>
        <w:ind w:left="426"/>
        <w:jc w:val="both"/>
      </w:pPr>
      <w:r>
        <w:t xml:space="preserve">Our values matter to us. All our activities are conducted in line with our purpose, values and strategic objectives as set out in our </w:t>
      </w:r>
      <w:hyperlink r:id="rId23" w:history="1">
        <w:r w:rsidRPr="00935E24">
          <w:rPr>
            <w:rStyle w:val="Hyperlink"/>
          </w:rPr>
          <w:t>Strategic Plan (2024-2028)</w:t>
        </w:r>
      </w:hyperlink>
      <w:r>
        <w:t xml:space="preserve">. </w:t>
      </w:r>
    </w:p>
    <w:p w14:paraId="6A55C9F3" w14:textId="77777777" w:rsidR="00B65A2D" w:rsidRDefault="00B65A2D" w:rsidP="00B65A2D">
      <w:pPr>
        <w:pStyle w:val="ListParagraph"/>
        <w:ind w:left="426"/>
        <w:jc w:val="both"/>
      </w:pPr>
    </w:p>
    <w:p w14:paraId="78315C85" w14:textId="560B1628" w:rsidR="00B65A2D" w:rsidRDefault="00B65A2D" w:rsidP="00B65A2D">
      <w:pPr>
        <w:pStyle w:val="ListParagraph"/>
        <w:numPr>
          <w:ilvl w:val="0"/>
          <w:numId w:val="1"/>
        </w:numPr>
        <w:ind w:left="426"/>
        <w:jc w:val="both"/>
      </w:pPr>
      <w:bookmarkStart w:id="3" w:name="_Hlk131069172"/>
      <w:r>
        <w:t>This Investigations Manual sets out our investigations processes across all aspects of the office’s work.</w:t>
      </w:r>
      <w:bookmarkStart w:id="4" w:name="_Hlk131069216"/>
      <w:r>
        <w:t xml:space="preserve"> This includes the work of the Standards team (</w:t>
      </w:r>
      <w:r>
        <w:rPr>
          <w:b/>
          <w:bCs/>
        </w:rPr>
        <w:t>Standards Team</w:t>
      </w:r>
      <w:r>
        <w:t>) and the Appointments team (</w:t>
      </w:r>
      <w:r w:rsidRPr="004B1270">
        <w:rPr>
          <w:b/>
          <w:bCs/>
        </w:rPr>
        <w:t>Appointments Team</w:t>
      </w:r>
      <w:r>
        <w:t xml:space="preserve">). </w:t>
      </w:r>
    </w:p>
    <w:p w14:paraId="18B75F8B" w14:textId="77777777" w:rsidR="00B65A2D" w:rsidRDefault="00B65A2D" w:rsidP="00B65A2D">
      <w:pPr>
        <w:pStyle w:val="ListParagraph"/>
      </w:pPr>
    </w:p>
    <w:p w14:paraId="4DD90979" w14:textId="025DF35F" w:rsidR="00B65A2D" w:rsidRDefault="00B65A2D" w:rsidP="00B65A2D">
      <w:pPr>
        <w:pStyle w:val="ListParagraph"/>
        <w:numPr>
          <w:ilvl w:val="0"/>
          <w:numId w:val="1"/>
        </w:numPr>
        <w:ind w:left="426"/>
        <w:jc w:val="both"/>
      </w:pPr>
      <w:r>
        <w:t>The Standards Team assesses, investigates and reports on conduct complaints. The Appointments Team investigates complaints relating to public appointments and that examine the appointments practices of the Scottish Ministers.</w:t>
      </w:r>
      <w:bookmarkEnd w:id="3"/>
      <w:r>
        <w:t xml:space="preserve"> </w:t>
      </w:r>
    </w:p>
    <w:bookmarkEnd w:id="4"/>
    <w:p w14:paraId="1A4D46B8" w14:textId="77777777" w:rsidR="00B65A2D" w:rsidRDefault="00B65A2D" w:rsidP="00B65A2D">
      <w:pPr>
        <w:pStyle w:val="ListParagraph"/>
        <w:ind w:left="426"/>
        <w:jc w:val="both"/>
      </w:pPr>
    </w:p>
    <w:p w14:paraId="219EB991" w14:textId="77777777" w:rsidR="00B65A2D" w:rsidRDefault="00B65A2D" w:rsidP="00B65A2D">
      <w:pPr>
        <w:pStyle w:val="ListParagraph"/>
        <w:numPr>
          <w:ilvl w:val="0"/>
          <w:numId w:val="1"/>
        </w:numPr>
        <w:ind w:left="426"/>
        <w:jc w:val="both"/>
      </w:pPr>
      <w:bookmarkStart w:id="5" w:name="_Hlk131069228"/>
      <w:r>
        <w:t>This Investigations Manual (</w:t>
      </w:r>
      <w:r w:rsidRPr="00E9504D">
        <w:rPr>
          <w:b/>
          <w:bCs/>
        </w:rPr>
        <w:t>Manual</w:t>
      </w:r>
      <w:r>
        <w:t>) has been finalised in consultation with our stakeholders, including the Scottish Government, the Scottish Parliament, the Standards Commission for Scotland (</w:t>
      </w:r>
      <w:r w:rsidRPr="00BD361F">
        <w:rPr>
          <w:b/>
          <w:bCs/>
        </w:rPr>
        <w:t>SCS</w:t>
      </w:r>
      <w:r>
        <w:t xml:space="preserve">), the Convention of Scottish Local Authorities (COSLA), the Society of Local Authority Lawyers &amp; Administrators in Scotland (SOLAR), the Society of Local Authority Chief Executives (SOLACE), and members of the public via public consultation. The consultation ended on </w:t>
      </w:r>
      <w:r w:rsidRPr="009738A2">
        <w:t>28 November 2022</w:t>
      </w:r>
      <w:r>
        <w:t>.</w:t>
      </w:r>
      <w:bookmarkEnd w:id="5"/>
      <w:r>
        <w:t xml:space="preserve"> </w:t>
      </w:r>
      <w:bookmarkStart w:id="6" w:name="_Hlk131069246"/>
    </w:p>
    <w:p w14:paraId="6141B668" w14:textId="77777777" w:rsidR="00B65A2D" w:rsidRDefault="00B65A2D" w:rsidP="00B65A2D">
      <w:pPr>
        <w:pStyle w:val="ListParagraph"/>
      </w:pPr>
    </w:p>
    <w:p w14:paraId="30FF9F9B" w14:textId="77777777" w:rsidR="00B65A2D" w:rsidRDefault="00B65A2D" w:rsidP="00B65A2D">
      <w:pPr>
        <w:pStyle w:val="ListParagraph"/>
        <w:numPr>
          <w:ilvl w:val="0"/>
          <w:numId w:val="1"/>
        </w:numPr>
        <w:ind w:left="426"/>
        <w:jc w:val="both"/>
      </w:pPr>
      <w:r>
        <w:t>This Manual is published on our website in line with the commitment in our values to accountability, honesty and transparency. Unless otherwise indicated, this Manual will be reviewed and usually updated on a quarterly basis or four times a year to ensure it accurately reflects our office’s processes. Manual updates take account of any changes to applicable Codes and guidance, legislative amendments and stakeholder suggestions for improvement.</w:t>
      </w:r>
    </w:p>
    <w:p w14:paraId="599ABF65" w14:textId="77777777" w:rsidR="00B65A2D" w:rsidRDefault="00B65A2D" w:rsidP="00B65A2D">
      <w:pPr>
        <w:pStyle w:val="ListParagraph"/>
      </w:pPr>
    </w:p>
    <w:p w14:paraId="20AD677A" w14:textId="77777777" w:rsidR="00B65A2D" w:rsidRDefault="00B65A2D" w:rsidP="00B65A2D">
      <w:pPr>
        <w:pStyle w:val="ListParagraph"/>
        <w:numPr>
          <w:ilvl w:val="0"/>
          <w:numId w:val="1"/>
        </w:numPr>
        <w:ind w:left="426"/>
        <w:jc w:val="both"/>
      </w:pPr>
      <w:r w:rsidRPr="002217F7">
        <w:t>Any instructions and template documents included in this Manual are intended as guidelines for staff only, given the significant variation in circumstances that every investigation presents. Whil</w:t>
      </w:r>
      <w:r>
        <w:t>e</w:t>
      </w:r>
      <w:r w:rsidRPr="002217F7">
        <w:t xml:space="preserve"> we aim to set out general rules and guidance to help staff in the processing of complaints and when conducting investigations, they are not ‘hard and fast’ rules to be followed</w:t>
      </w:r>
      <w:r>
        <w:t>. D</w:t>
      </w:r>
      <w:r w:rsidRPr="002217F7">
        <w:t>ivergence from them to suit the circumstances in a given case will sometimes be required. Staff who wish to diverge from the Manual but are unclear about whether doing so is appropriate should seek guidance from a member of the Senior Management Team. </w:t>
      </w:r>
      <w:bookmarkEnd w:id="6"/>
    </w:p>
    <w:p w14:paraId="3767685F" w14:textId="66BAC35D" w:rsidR="00B65A2D" w:rsidRDefault="00B65A2D" w:rsidP="00B65A2D">
      <w:pPr>
        <w:pStyle w:val="Heading2"/>
      </w:pPr>
      <w:bookmarkStart w:id="7" w:name="_Toc195191271"/>
      <w:r>
        <w:t>B.1 Legal Powers</w:t>
      </w:r>
      <w:bookmarkEnd w:id="7"/>
    </w:p>
    <w:p w14:paraId="151BCF11" w14:textId="77777777" w:rsidR="00B65A2D" w:rsidRDefault="00B65A2D" w:rsidP="00B65A2D">
      <w:pPr>
        <w:spacing w:after="0"/>
      </w:pPr>
    </w:p>
    <w:p w14:paraId="66E38EBF" w14:textId="125B03F2" w:rsidR="00B65A2D" w:rsidRDefault="00B65A2D" w:rsidP="00B65A2D">
      <w:pPr>
        <w:pStyle w:val="ListParagraph"/>
        <w:numPr>
          <w:ilvl w:val="0"/>
          <w:numId w:val="1"/>
        </w:numPr>
        <w:ind w:left="426"/>
        <w:jc w:val="both"/>
      </w:pPr>
      <w:bookmarkStart w:id="8" w:name="_Hlk110860104"/>
      <w:r w:rsidRPr="003B3A4A">
        <w:t xml:space="preserve">The Commissioner’s functions are set out in statute. The applicable legislation is available to view </w:t>
      </w:r>
      <w:hyperlink r:id="rId24" w:history="1">
        <w:r w:rsidRPr="007C7206">
          <w:rPr>
            <w:rStyle w:val="Hyperlink"/>
          </w:rPr>
          <w:t>on our website</w:t>
        </w:r>
      </w:hyperlink>
      <w:r w:rsidRPr="003B3A4A">
        <w:t>. As well as investigating conduct breaches, the Commissioner may also conduct investigations into allegations of breaches of the Code of Practice for Ministerial Appointments to Public Bodies in Scotland.  He may also more generally examine the public appointments practices of the Scottish Ministers.  </w:t>
      </w:r>
    </w:p>
    <w:p w14:paraId="42E831D8" w14:textId="77777777" w:rsidR="00B65A2D" w:rsidRDefault="00B65A2D" w:rsidP="00B65A2D">
      <w:pPr>
        <w:pStyle w:val="ListParagraph"/>
        <w:ind w:left="426"/>
        <w:jc w:val="both"/>
      </w:pPr>
    </w:p>
    <w:p w14:paraId="60CCF9FE" w14:textId="77777777" w:rsidR="00B65A2D" w:rsidRDefault="00B65A2D" w:rsidP="00B65A2D">
      <w:pPr>
        <w:pStyle w:val="ListParagraph"/>
        <w:numPr>
          <w:ilvl w:val="0"/>
          <w:numId w:val="1"/>
        </w:numPr>
        <w:ind w:left="426"/>
        <w:jc w:val="both"/>
      </w:pPr>
      <w:r>
        <w:t>The Commissioner’s functions in relation to conduct are set out in various pieces of legislation referred to throughout this manual:</w:t>
      </w:r>
    </w:p>
    <w:p w14:paraId="329F6CE7" w14:textId="77777777" w:rsidR="00B65A2D" w:rsidRDefault="00B65A2D" w:rsidP="00B65A2D">
      <w:pPr>
        <w:pStyle w:val="ListParagraph"/>
        <w:jc w:val="both"/>
      </w:pPr>
    </w:p>
    <w:p w14:paraId="2921956A" w14:textId="77777777" w:rsidR="00B65A2D" w:rsidRDefault="00B65A2D" w:rsidP="00B65A2D">
      <w:pPr>
        <w:pStyle w:val="ListParagraph"/>
        <w:numPr>
          <w:ilvl w:val="1"/>
          <w:numId w:val="2"/>
        </w:numPr>
        <w:ind w:left="993"/>
        <w:jc w:val="both"/>
      </w:pPr>
      <w:r>
        <w:t xml:space="preserve">the Ethical Standards in Public Life etc. (Scotland) Act (2000) (the </w:t>
      </w:r>
      <w:r w:rsidRPr="00F324F8">
        <w:rPr>
          <w:b/>
        </w:rPr>
        <w:t>2000 Act</w:t>
      </w:r>
      <w:r>
        <w:t>). The list of public bodies covered by the 2000 Act is set out in Schedule 3 to the 2000 Act;</w:t>
      </w:r>
    </w:p>
    <w:p w14:paraId="086DBF87" w14:textId="77777777" w:rsidR="00B65A2D" w:rsidRDefault="00B65A2D" w:rsidP="00B65A2D">
      <w:pPr>
        <w:pStyle w:val="ListParagraph"/>
        <w:ind w:left="993"/>
        <w:jc w:val="both"/>
      </w:pPr>
      <w:r>
        <w:t xml:space="preserve"> </w:t>
      </w:r>
    </w:p>
    <w:p w14:paraId="75596479" w14:textId="77777777" w:rsidR="00B65A2D" w:rsidRDefault="00B65A2D" w:rsidP="00B65A2D">
      <w:pPr>
        <w:pStyle w:val="ListParagraph"/>
        <w:numPr>
          <w:ilvl w:val="1"/>
          <w:numId w:val="2"/>
        </w:numPr>
        <w:ind w:left="993"/>
        <w:jc w:val="both"/>
      </w:pPr>
      <w:r>
        <w:t>the Scottish Parliamentary Standards Commissioner Act (2002)</w:t>
      </w:r>
      <w:r w:rsidRPr="00375746">
        <w:t xml:space="preserve"> </w:t>
      </w:r>
      <w:r>
        <w:t xml:space="preserve">(the </w:t>
      </w:r>
      <w:r w:rsidRPr="00F324F8">
        <w:rPr>
          <w:b/>
        </w:rPr>
        <w:t>200</w:t>
      </w:r>
      <w:r>
        <w:rPr>
          <w:b/>
        </w:rPr>
        <w:t>2</w:t>
      </w:r>
      <w:r w:rsidRPr="00F324F8">
        <w:rPr>
          <w:b/>
        </w:rPr>
        <w:t xml:space="preserve"> Act</w:t>
      </w:r>
      <w:r>
        <w:t>);</w:t>
      </w:r>
    </w:p>
    <w:p w14:paraId="01706C46" w14:textId="77777777" w:rsidR="00B65A2D" w:rsidRDefault="00B65A2D" w:rsidP="00B65A2D">
      <w:pPr>
        <w:pStyle w:val="ListParagraph"/>
        <w:ind w:left="993"/>
        <w:jc w:val="both"/>
      </w:pPr>
    </w:p>
    <w:p w14:paraId="50F665B6" w14:textId="77777777" w:rsidR="00B65A2D" w:rsidRDefault="00B65A2D" w:rsidP="00B65A2D">
      <w:pPr>
        <w:pStyle w:val="ListParagraph"/>
        <w:numPr>
          <w:ilvl w:val="1"/>
          <w:numId w:val="2"/>
        </w:numPr>
        <w:ind w:left="993"/>
        <w:jc w:val="both"/>
      </w:pPr>
      <w:r>
        <w:t xml:space="preserve">the Public Appointments and Public Bodies etc. (Scotland) Act 2003 (the </w:t>
      </w:r>
      <w:r w:rsidRPr="002C4B0A">
        <w:rPr>
          <w:b/>
        </w:rPr>
        <w:t>2003 Act</w:t>
      </w:r>
      <w:r>
        <w:t>). The list of public bodies covered by the 2003 Act is set out in Schedule 2 to the 2003 Act;</w:t>
      </w:r>
    </w:p>
    <w:p w14:paraId="17A8DE5F" w14:textId="77777777" w:rsidR="00B65A2D" w:rsidRDefault="00B65A2D" w:rsidP="00B65A2D">
      <w:pPr>
        <w:pStyle w:val="ListParagraph"/>
      </w:pPr>
    </w:p>
    <w:p w14:paraId="4467ACFE" w14:textId="77777777" w:rsidR="00B65A2D" w:rsidRDefault="00B65A2D" w:rsidP="00B65A2D">
      <w:pPr>
        <w:pStyle w:val="ListParagraph"/>
        <w:numPr>
          <w:ilvl w:val="1"/>
          <w:numId w:val="2"/>
        </w:numPr>
        <w:ind w:left="993"/>
        <w:jc w:val="both"/>
      </w:pPr>
      <w:r>
        <w:t xml:space="preserve">the </w:t>
      </w:r>
      <w:r w:rsidRPr="00F324F8">
        <w:t>Interests of Members of the Scottish Parliament Act (2006)</w:t>
      </w:r>
      <w:r>
        <w:t xml:space="preserve"> (the </w:t>
      </w:r>
      <w:r w:rsidRPr="00F324F8">
        <w:rPr>
          <w:b/>
        </w:rPr>
        <w:t>200</w:t>
      </w:r>
      <w:r>
        <w:rPr>
          <w:b/>
        </w:rPr>
        <w:t>6</w:t>
      </w:r>
      <w:r w:rsidRPr="00F324F8">
        <w:rPr>
          <w:b/>
        </w:rPr>
        <w:t xml:space="preserve"> Act</w:t>
      </w:r>
      <w:r>
        <w:t>);</w:t>
      </w:r>
    </w:p>
    <w:p w14:paraId="586454E1" w14:textId="77777777" w:rsidR="00B65A2D" w:rsidRDefault="00B65A2D" w:rsidP="00B65A2D">
      <w:pPr>
        <w:pStyle w:val="ListParagraph"/>
        <w:ind w:left="993"/>
        <w:jc w:val="both"/>
      </w:pPr>
    </w:p>
    <w:p w14:paraId="1C1915F4" w14:textId="77777777" w:rsidR="00B65A2D" w:rsidRDefault="00B65A2D" w:rsidP="00B65A2D">
      <w:pPr>
        <w:pStyle w:val="ListParagraph"/>
        <w:numPr>
          <w:ilvl w:val="1"/>
          <w:numId w:val="2"/>
        </w:numPr>
        <w:ind w:left="993"/>
        <w:jc w:val="both"/>
      </w:pPr>
      <w:r>
        <w:t xml:space="preserve">the Lobbying (Scotland) Act (2016) (the </w:t>
      </w:r>
      <w:r w:rsidRPr="00F324F8">
        <w:rPr>
          <w:b/>
        </w:rPr>
        <w:t>20</w:t>
      </w:r>
      <w:r>
        <w:rPr>
          <w:b/>
        </w:rPr>
        <w:t>16</w:t>
      </w:r>
      <w:r w:rsidRPr="00F324F8">
        <w:rPr>
          <w:b/>
        </w:rPr>
        <w:t xml:space="preserve"> Act</w:t>
      </w:r>
      <w:r>
        <w:t>); and</w:t>
      </w:r>
    </w:p>
    <w:p w14:paraId="096BFFCB" w14:textId="77777777" w:rsidR="00B65A2D" w:rsidRDefault="00B65A2D" w:rsidP="00B65A2D">
      <w:pPr>
        <w:pStyle w:val="ListParagraph"/>
        <w:ind w:left="993"/>
        <w:jc w:val="both"/>
      </w:pPr>
    </w:p>
    <w:p w14:paraId="0F40D389" w14:textId="77777777" w:rsidR="00B65A2D" w:rsidRDefault="00B65A2D" w:rsidP="00B65A2D">
      <w:pPr>
        <w:pStyle w:val="ListParagraph"/>
        <w:numPr>
          <w:ilvl w:val="1"/>
          <w:numId w:val="2"/>
        </w:numPr>
        <w:ind w:left="993"/>
        <w:jc w:val="both"/>
      </w:pPr>
      <w:r>
        <w:t xml:space="preserve">the </w:t>
      </w:r>
      <w:r w:rsidRPr="00F324F8">
        <w:t>Scottish Parliamentary Standards (Sexual Harassment and Complaints Process) Act 2021</w:t>
      </w:r>
      <w:r>
        <w:t xml:space="preserve"> (the </w:t>
      </w:r>
      <w:r w:rsidRPr="00F324F8">
        <w:rPr>
          <w:b/>
        </w:rPr>
        <w:t>20</w:t>
      </w:r>
      <w:r>
        <w:rPr>
          <w:b/>
        </w:rPr>
        <w:t>21</w:t>
      </w:r>
      <w:r w:rsidRPr="00F324F8">
        <w:rPr>
          <w:b/>
        </w:rPr>
        <w:t xml:space="preserve"> Act</w:t>
      </w:r>
      <w:r>
        <w:t>)</w:t>
      </w:r>
      <w:bookmarkEnd w:id="8"/>
      <w:r>
        <w:t>.</w:t>
      </w:r>
    </w:p>
    <w:p w14:paraId="44FFD881" w14:textId="77777777" w:rsidR="00B65A2D" w:rsidRDefault="00B65A2D" w:rsidP="00B65A2D">
      <w:pPr>
        <w:pStyle w:val="ListParagraph"/>
        <w:ind w:left="993"/>
        <w:jc w:val="both"/>
      </w:pPr>
    </w:p>
    <w:p w14:paraId="2621AD5F" w14:textId="77777777" w:rsidR="00B65A2D" w:rsidRDefault="00B65A2D" w:rsidP="00B65A2D">
      <w:pPr>
        <w:pStyle w:val="ListParagraph"/>
        <w:numPr>
          <w:ilvl w:val="0"/>
          <w:numId w:val="1"/>
        </w:numPr>
        <w:ind w:left="426"/>
        <w:jc w:val="both"/>
      </w:pPr>
      <w:r>
        <w:t xml:space="preserve">The Commissioner’s functions may be discharged by any other person authorised for those purposes by the Commissioner. Unless the context requires otherwise, references </w:t>
      </w:r>
      <w:r>
        <w:lastRenderedPageBreak/>
        <w:t>in this document to the Commissioner should be understood to include anyone so authorised.</w:t>
      </w:r>
    </w:p>
    <w:p w14:paraId="7504ED8D" w14:textId="77777777" w:rsidR="00B65A2D" w:rsidRDefault="00B65A2D" w:rsidP="00B65A2D">
      <w:pPr>
        <w:pStyle w:val="ListParagraph"/>
        <w:ind w:left="426"/>
        <w:jc w:val="both"/>
      </w:pPr>
    </w:p>
    <w:p w14:paraId="591A2478" w14:textId="0EC2CD8D" w:rsidR="00B65A2D" w:rsidRDefault="00B65A2D" w:rsidP="00B65A2D">
      <w:pPr>
        <w:pStyle w:val="Heading2"/>
      </w:pPr>
      <w:bookmarkStart w:id="9" w:name="_Toc195191272"/>
      <w:r>
        <w:t>B.2 The Applicable Codes</w:t>
      </w:r>
      <w:bookmarkEnd w:id="9"/>
      <w:r>
        <w:t xml:space="preserve"> </w:t>
      </w:r>
    </w:p>
    <w:p w14:paraId="5AF5FF4F" w14:textId="77777777" w:rsidR="00B65A2D" w:rsidRDefault="00B65A2D" w:rsidP="00B65A2D">
      <w:pPr>
        <w:spacing w:after="0"/>
      </w:pPr>
    </w:p>
    <w:p w14:paraId="2A50733C" w14:textId="518DA0E1" w:rsidR="00B65A2D" w:rsidRPr="00375746" w:rsidRDefault="00B65A2D" w:rsidP="00B65A2D">
      <w:pPr>
        <w:pStyle w:val="Heading3"/>
      </w:pPr>
      <w:bookmarkStart w:id="10" w:name="_Toc195191273"/>
      <w:r>
        <w:t>B.2.a Councillors and Members - The 2000 Act</w:t>
      </w:r>
      <w:bookmarkEnd w:id="10"/>
    </w:p>
    <w:p w14:paraId="6B619019" w14:textId="77777777" w:rsidR="00B65A2D" w:rsidRDefault="00B65A2D" w:rsidP="00B65A2D">
      <w:pPr>
        <w:spacing w:after="0"/>
      </w:pPr>
    </w:p>
    <w:p w14:paraId="18E1FDFB" w14:textId="77777777" w:rsidR="00B65A2D" w:rsidRDefault="00B65A2D" w:rsidP="00B65A2D">
      <w:pPr>
        <w:pStyle w:val="ListParagraph"/>
        <w:numPr>
          <w:ilvl w:val="0"/>
          <w:numId w:val="1"/>
        </w:numPr>
        <w:ind w:left="426" w:hanging="426"/>
        <w:jc w:val="both"/>
      </w:pPr>
      <w:r>
        <w:t xml:space="preserve">The 2000 Act provides for the introduction of updated codes of conduct for local authority councillors and members of relevant public bodies. </w:t>
      </w:r>
    </w:p>
    <w:p w14:paraId="30D93311" w14:textId="77777777" w:rsidR="00B65A2D" w:rsidRDefault="00B65A2D" w:rsidP="00B65A2D">
      <w:pPr>
        <w:pStyle w:val="ListParagraph"/>
        <w:ind w:left="426"/>
        <w:jc w:val="both"/>
      </w:pPr>
    </w:p>
    <w:p w14:paraId="1788E573" w14:textId="7FC8E42A" w:rsidR="00B65A2D" w:rsidRDefault="00B65A2D" w:rsidP="00B65A2D">
      <w:pPr>
        <w:pStyle w:val="ListParagraph"/>
        <w:numPr>
          <w:ilvl w:val="0"/>
          <w:numId w:val="1"/>
        </w:numPr>
        <w:ind w:left="426" w:hanging="426"/>
        <w:jc w:val="both"/>
      </w:pPr>
      <w:r>
        <w:t>The current version of the Code of Conduct for Councillors is the Councillors’ Code of Conduct 2021 (</w:t>
      </w:r>
      <w:r w:rsidRPr="005C6186">
        <w:rPr>
          <w:b/>
        </w:rPr>
        <w:t>Councillors’ Code</w:t>
      </w:r>
      <w:r>
        <w:t xml:space="preserve">). This was brought into force by the Scottish Ministers on </w:t>
      </w:r>
      <w:r w:rsidRPr="001F4DD0">
        <w:t>7 December 2021</w:t>
      </w:r>
      <w:r w:rsidRPr="00270E4B">
        <w:t xml:space="preserve"> foll</w:t>
      </w:r>
      <w:r>
        <w:t xml:space="preserve">owing consultation, and with the approval of the Scottish Parliament, as required by the 2000 Act. This superseded a previous version issued in 2018. Copies of both versions of the Councillors’ Code are available on the SCS’ website: </w:t>
      </w:r>
      <w:hyperlink r:id="rId25" w:history="1">
        <w:r>
          <w:rPr>
            <w:rStyle w:val="Hyperlink"/>
          </w:rPr>
          <w:t>Codes of Conduct for Councillors</w:t>
        </w:r>
      </w:hyperlink>
      <w:r>
        <w:t>.</w:t>
      </w:r>
      <w:r w:rsidDel="001F4DD0">
        <w:t xml:space="preserve"> </w:t>
      </w:r>
    </w:p>
    <w:p w14:paraId="79D7312F" w14:textId="77777777" w:rsidR="00B65A2D" w:rsidRDefault="00B65A2D" w:rsidP="00B65A2D">
      <w:pPr>
        <w:pStyle w:val="ListParagraph"/>
        <w:ind w:left="426"/>
        <w:jc w:val="both"/>
      </w:pPr>
    </w:p>
    <w:p w14:paraId="4F86D20F" w14:textId="626D986F" w:rsidR="00B65A2D" w:rsidRDefault="00B65A2D" w:rsidP="00B65A2D">
      <w:pPr>
        <w:pStyle w:val="ListParagraph"/>
        <w:numPr>
          <w:ilvl w:val="0"/>
          <w:numId w:val="1"/>
        </w:numPr>
        <w:ind w:left="426" w:hanging="426"/>
        <w:jc w:val="both"/>
      </w:pPr>
      <w:r>
        <w:t>The Code of conduct for Members is the Model Code of Conduct for Members of Devolved Public Bodies 2021 (</w:t>
      </w:r>
      <w:r w:rsidRPr="005C6186">
        <w:rPr>
          <w:b/>
        </w:rPr>
        <w:t>Model Code</w:t>
      </w:r>
      <w:r>
        <w:t xml:space="preserve">). This was issued by the Scottish Ministers on </w:t>
      </w:r>
      <w:r w:rsidRPr="001F4DD0">
        <w:t>7 December 2021</w:t>
      </w:r>
      <w:r w:rsidRPr="00270E4B">
        <w:t xml:space="preserve"> foll</w:t>
      </w:r>
      <w:r>
        <w:t>owing consultation, and with the approval of the Scottish Parliament. The revisions in the latest version brought the Model Code in line with the relevant parts of the Councillors’ Code, as revised. Public bodies have six months from the date of issue to adopt the Model Code, adapted for their own circumstances and subject to the approval of the Scottish Ministers.</w:t>
      </w:r>
      <w:r w:rsidRPr="00270E4B">
        <w:t xml:space="preserve"> </w:t>
      </w:r>
      <w:r>
        <w:t xml:space="preserve">Copies of both of these Codes are available on the SCS’ website: </w:t>
      </w:r>
      <w:hyperlink r:id="rId26" w:history="1">
        <w:r>
          <w:rPr>
            <w:rStyle w:val="Hyperlink"/>
          </w:rPr>
          <w:t>Codes of Conduct for Members</w:t>
        </w:r>
      </w:hyperlink>
      <w:r>
        <w:t>.</w:t>
      </w:r>
    </w:p>
    <w:p w14:paraId="02355834" w14:textId="0005429A" w:rsidR="00B65A2D" w:rsidRDefault="00B65A2D" w:rsidP="00B65A2D">
      <w:pPr>
        <w:pStyle w:val="Heading3"/>
      </w:pPr>
      <w:bookmarkStart w:id="11" w:name="_Toc195191274"/>
      <w:r>
        <w:t>B.2.b MSPs - The 2002 Act</w:t>
      </w:r>
      <w:bookmarkEnd w:id="11"/>
      <w:r>
        <w:t xml:space="preserve"> </w:t>
      </w:r>
    </w:p>
    <w:p w14:paraId="538572B2" w14:textId="77777777" w:rsidR="00B65A2D" w:rsidRDefault="00B65A2D" w:rsidP="00B65A2D">
      <w:pPr>
        <w:spacing w:after="0"/>
      </w:pPr>
    </w:p>
    <w:p w14:paraId="418DEC29" w14:textId="77777777" w:rsidR="00B65A2D" w:rsidRPr="00FB2E67" w:rsidRDefault="00B65A2D" w:rsidP="00B65A2D">
      <w:pPr>
        <w:pStyle w:val="ListParagraph"/>
        <w:numPr>
          <w:ilvl w:val="0"/>
          <w:numId w:val="1"/>
        </w:numPr>
        <w:ind w:left="426"/>
        <w:jc w:val="both"/>
      </w:pPr>
      <w:r>
        <w:rPr>
          <w:rFonts w:cs="Arial"/>
        </w:rPr>
        <w:t xml:space="preserve">MSPs are required to abide by the </w:t>
      </w:r>
      <w:r w:rsidRPr="00DB0181">
        <w:rPr>
          <w:rFonts w:cs="Arial"/>
          <w:b/>
        </w:rPr>
        <w:t>relevant provisions</w:t>
      </w:r>
      <w:r w:rsidRPr="00553BE2">
        <w:rPr>
          <w:rStyle w:val="FootnoteReference"/>
          <w:rFonts w:cs="Arial"/>
        </w:rPr>
        <w:t xml:space="preserve"> </w:t>
      </w:r>
      <w:r>
        <w:rPr>
          <w:rStyle w:val="FootnoteReference"/>
          <w:rFonts w:cs="Arial"/>
        </w:rPr>
        <w:footnoteReference w:id="2"/>
      </w:r>
      <w:r>
        <w:rPr>
          <w:rStyle w:val="FootnoteReference"/>
          <w:rFonts w:cs="Arial"/>
        </w:rPr>
        <w:t xml:space="preserve"> </w:t>
      </w:r>
      <w:r>
        <w:rPr>
          <w:rFonts w:cs="Arial"/>
        </w:rPr>
        <w:t xml:space="preserve">set out in the 2002 Act. These include the following (as set out in section 3(3) of the 2002 Act): </w:t>
      </w:r>
    </w:p>
    <w:p w14:paraId="7CA9B509" w14:textId="77777777" w:rsidR="00B65A2D" w:rsidRPr="00FB2E67" w:rsidRDefault="00B65A2D" w:rsidP="00B65A2D">
      <w:pPr>
        <w:pStyle w:val="ListParagraph"/>
      </w:pPr>
    </w:p>
    <w:p w14:paraId="159319CD" w14:textId="77777777" w:rsidR="00B65A2D" w:rsidRDefault="00B65A2D" w:rsidP="00B65A2D">
      <w:pPr>
        <w:pStyle w:val="ListParagraph"/>
        <w:numPr>
          <w:ilvl w:val="0"/>
          <w:numId w:val="4"/>
        </w:numPr>
        <w:ind w:left="993"/>
        <w:rPr>
          <w:rFonts w:cs="Arial"/>
        </w:rPr>
      </w:pPr>
      <w:r>
        <w:rPr>
          <w:rFonts w:cs="Arial"/>
        </w:rPr>
        <w:t xml:space="preserve">the </w:t>
      </w:r>
      <w:r w:rsidRPr="00B93FFF">
        <w:rPr>
          <w:rFonts w:cs="Arial"/>
        </w:rPr>
        <w:t>Scottish Parliament</w:t>
      </w:r>
      <w:r>
        <w:rPr>
          <w:rFonts w:cs="Arial"/>
        </w:rPr>
        <w:t>’s</w:t>
      </w:r>
      <w:r w:rsidRPr="00B93FFF">
        <w:rPr>
          <w:rFonts w:cs="Arial"/>
        </w:rPr>
        <w:t xml:space="preserve"> Code of Conduct</w:t>
      </w:r>
      <w:r>
        <w:rPr>
          <w:rFonts w:cs="Arial"/>
        </w:rPr>
        <w:t xml:space="preserve"> for MSPs</w:t>
      </w:r>
      <w:r w:rsidRPr="00B93FFF">
        <w:rPr>
          <w:rFonts w:cs="Arial"/>
        </w:rPr>
        <w:t xml:space="preserve"> (as of 6 May 2021)</w:t>
      </w:r>
      <w:r>
        <w:rPr>
          <w:rFonts w:cs="Arial"/>
        </w:rPr>
        <w:t>;</w:t>
      </w:r>
      <w:r w:rsidRPr="00B93FFF">
        <w:rPr>
          <w:rFonts w:cs="Arial"/>
        </w:rPr>
        <w:t xml:space="preserve"> </w:t>
      </w:r>
    </w:p>
    <w:p w14:paraId="475186F1" w14:textId="77777777" w:rsidR="00B65A2D" w:rsidRPr="00B93FFF" w:rsidRDefault="00B65A2D" w:rsidP="00B65A2D">
      <w:pPr>
        <w:pStyle w:val="ListParagraph"/>
        <w:ind w:left="993"/>
        <w:rPr>
          <w:rFonts w:cs="Arial"/>
        </w:rPr>
      </w:pPr>
    </w:p>
    <w:p w14:paraId="1DB2B19B" w14:textId="77777777" w:rsidR="00B65A2D" w:rsidRDefault="00B65A2D" w:rsidP="00B65A2D">
      <w:pPr>
        <w:pStyle w:val="ListParagraph"/>
        <w:numPr>
          <w:ilvl w:val="0"/>
          <w:numId w:val="4"/>
        </w:numPr>
        <w:ind w:left="993"/>
        <w:rPr>
          <w:rFonts w:cs="Arial"/>
        </w:rPr>
      </w:pPr>
      <w:r>
        <w:rPr>
          <w:rFonts w:cs="Arial"/>
        </w:rPr>
        <w:t xml:space="preserve">the </w:t>
      </w:r>
      <w:r w:rsidRPr="00FB2E67">
        <w:rPr>
          <w:rFonts w:cs="Arial"/>
        </w:rPr>
        <w:t>Standing Orders of the Scottish Parliament</w:t>
      </w:r>
      <w:r>
        <w:rPr>
          <w:rFonts w:cs="Arial"/>
        </w:rPr>
        <w:t>;</w:t>
      </w:r>
    </w:p>
    <w:p w14:paraId="6B5449EB" w14:textId="77777777" w:rsidR="00B65A2D" w:rsidRDefault="00B65A2D" w:rsidP="00B65A2D">
      <w:pPr>
        <w:pStyle w:val="ListParagraph"/>
        <w:ind w:left="993"/>
        <w:rPr>
          <w:rFonts w:cs="Arial"/>
        </w:rPr>
      </w:pPr>
      <w:r>
        <w:rPr>
          <w:rFonts w:cs="Arial"/>
        </w:rPr>
        <w:t xml:space="preserve"> </w:t>
      </w:r>
    </w:p>
    <w:p w14:paraId="1BA4A892" w14:textId="77777777" w:rsidR="00B65A2D" w:rsidRPr="004533DC" w:rsidRDefault="00B65A2D" w:rsidP="00B65A2D">
      <w:pPr>
        <w:pStyle w:val="ListParagraph"/>
        <w:numPr>
          <w:ilvl w:val="0"/>
          <w:numId w:val="4"/>
        </w:numPr>
        <w:ind w:left="993"/>
        <w:rPr>
          <w:rFonts w:cs="Arial"/>
        </w:rPr>
      </w:pPr>
      <w:r>
        <w:rPr>
          <w:rFonts w:cs="Arial"/>
        </w:rPr>
        <w:t>provisions in the Scotland Act 1998 (Transitory and Transitional Provisions) (Members’ Interests) Order 1999; and</w:t>
      </w:r>
    </w:p>
    <w:p w14:paraId="16E3A79B" w14:textId="77777777" w:rsidR="00B65A2D" w:rsidRPr="00FB2E67" w:rsidRDefault="00B65A2D" w:rsidP="00B65A2D">
      <w:pPr>
        <w:pStyle w:val="ListParagraph"/>
        <w:ind w:left="993"/>
        <w:rPr>
          <w:rFonts w:cs="Arial"/>
        </w:rPr>
      </w:pPr>
    </w:p>
    <w:p w14:paraId="36A1B27C" w14:textId="77777777" w:rsidR="00B65A2D" w:rsidRDefault="00B65A2D" w:rsidP="00B65A2D">
      <w:pPr>
        <w:pStyle w:val="ListParagraph"/>
        <w:numPr>
          <w:ilvl w:val="0"/>
          <w:numId w:val="4"/>
        </w:numPr>
        <w:ind w:left="993"/>
        <w:rPr>
          <w:rFonts w:cs="Arial"/>
        </w:rPr>
      </w:pPr>
      <w:r>
        <w:rPr>
          <w:rFonts w:cs="Arial"/>
        </w:rPr>
        <w:t>provisions made by or under an Act of the Scottish Parliament pursuant to section 39 (members’ interests) of the Scotland Act.</w:t>
      </w:r>
    </w:p>
    <w:p w14:paraId="74491C54" w14:textId="77777777" w:rsidR="00B65A2D" w:rsidRPr="005372D5" w:rsidRDefault="00B65A2D" w:rsidP="00B65A2D">
      <w:pPr>
        <w:ind w:left="633"/>
        <w:jc w:val="both"/>
        <w:rPr>
          <w:rFonts w:cs="Arial"/>
        </w:rPr>
      </w:pPr>
      <w:r w:rsidRPr="005372D5">
        <w:rPr>
          <w:rFonts w:cs="Arial"/>
        </w:rPr>
        <w:t>The Scottish Parliament has produced guidance on the Code of Conduct to assist MSPs to comply with its provisions. The 2002 Act also gives the Scottish Parliament</w:t>
      </w:r>
      <w:r>
        <w:rPr>
          <w:rFonts w:cs="Arial"/>
        </w:rPr>
        <w:t xml:space="preserve"> </w:t>
      </w:r>
      <w:r>
        <w:rPr>
          <w:rFonts w:cs="Arial"/>
        </w:rPr>
        <w:lastRenderedPageBreak/>
        <w:t>the power</w:t>
      </w:r>
      <w:r w:rsidRPr="005372D5">
        <w:rPr>
          <w:rFonts w:cs="Arial"/>
        </w:rPr>
        <w:t xml:space="preserve"> to issue </w:t>
      </w:r>
      <w:r w:rsidRPr="00992855">
        <w:t>Directions to the Commissioner</w:t>
      </w:r>
      <w:r>
        <w:rPr>
          <w:rFonts w:cs="Arial"/>
          <w:szCs w:val="24"/>
        </w:rPr>
        <w:t>, particularly</w:t>
      </w:r>
      <w:r w:rsidRPr="00992855">
        <w:t xml:space="preserve"> as to the way in which complaints are to be investigated</w:t>
      </w:r>
      <w:r>
        <w:rPr>
          <w:rFonts w:cs="Arial"/>
          <w:szCs w:val="24"/>
        </w:rPr>
        <w:t xml:space="preserve"> and reported on</w:t>
      </w:r>
      <w:r w:rsidRPr="00992855">
        <w:t>.</w:t>
      </w:r>
    </w:p>
    <w:p w14:paraId="33D0C830" w14:textId="77777777" w:rsidR="00B65A2D" w:rsidRPr="00FB2E67" w:rsidRDefault="00B65A2D" w:rsidP="00B65A2D">
      <w:pPr>
        <w:pStyle w:val="ListParagraph"/>
        <w:numPr>
          <w:ilvl w:val="0"/>
          <w:numId w:val="1"/>
        </w:numPr>
        <w:ind w:left="426"/>
        <w:jc w:val="both"/>
        <w:rPr>
          <w:rFonts w:cs="Arial"/>
        </w:rPr>
      </w:pPr>
      <w:r>
        <w:rPr>
          <w:rFonts w:cs="Arial"/>
        </w:rPr>
        <w:t>The 2021 Act is a</w:t>
      </w:r>
      <w:r w:rsidRPr="00247396">
        <w:rPr>
          <w:rFonts w:cs="Arial"/>
        </w:rPr>
        <w:t xml:space="preserve">n Act of the Scottish Parliament to allow the Commissioner to investigate complaints of past sexual harassment made about </w:t>
      </w:r>
      <w:r>
        <w:rPr>
          <w:rFonts w:cs="Arial"/>
        </w:rPr>
        <w:t>MSPs</w:t>
      </w:r>
      <w:r w:rsidRPr="00247396">
        <w:rPr>
          <w:rFonts w:cs="Arial"/>
        </w:rPr>
        <w:t xml:space="preserve"> in respect of behaviour towards members of their own staff; to remove the default time limit for making complaints to the Commissioner; and to remove any requirement for the complainer's signature.</w:t>
      </w:r>
      <w:r>
        <w:rPr>
          <w:rFonts w:cs="Arial"/>
        </w:rPr>
        <w:t xml:space="preserve"> The 2021 Act received Royal Assent on 21 April 2021. </w:t>
      </w:r>
      <w:r w:rsidRPr="00DE3FF7">
        <w:rPr>
          <w:rFonts w:cs="Arial"/>
        </w:rPr>
        <w:t xml:space="preserve">The </w:t>
      </w:r>
      <w:r>
        <w:rPr>
          <w:rFonts w:cs="Arial"/>
        </w:rPr>
        <w:t>relevant</w:t>
      </w:r>
      <w:r w:rsidRPr="00DE3FF7">
        <w:rPr>
          <w:rFonts w:cs="Arial"/>
        </w:rPr>
        <w:t xml:space="preserve"> provisions of th</w:t>
      </w:r>
      <w:r>
        <w:rPr>
          <w:rFonts w:cs="Arial"/>
        </w:rPr>
        <w:t>e</w:t>
      </w:r>
      <w:r w:rsidRPr="00DE3FF7">
        <w:rPr>
          <w:rFonts w:cs="Arial"/>
        </w:rPr>
        <w:t xml:space="preserve"> </w:t>
      </w:r>
      <w:r>
        <w:rPr>
          <w:rFonts w:cs="Arial"/>
        </w:rPr>
        <w:t xml:space="preserve">2021 </w:t>
      </w:r>
      <w:r w:rsidRPr="00DE3FF7">
        <w:rPr>
          <w:rFonts w:cs="Arial"/>
        </w:rPr>
        <w:t>Act</w:t>
      </w:r>
      <w:r>
        <w:rPr>
          <w:rFonts w:cs="Arial"/>
        </w:rPr>
        <w:t xml:space="preserve">, amending the 2002 Act, </w:t>
      </w:r>
      <w:r w:rsidRPr="00DE3FF7">
        <w:rPr>
          <w:rFonts w:cs="Arial"/>
        </w:rPr>
        <w:t>c</w:t>
      </w:r>
      <w:r>
        <w:rPr>
          <w:rFonts w:cs="Arial"/>
        </w:rPr>
        <w:t>a</w:t>
      </w:r>
      <w:r w:rsidRPr="00DE3FF7">
        <w:rPr>
          <w:rFonts w:cs="Arial"/>
        </w:rPr>
        <w:t>me into force at the end of the period of 6 months beginning with the day of Royal Assent.</w:t>
      </w:r>
    </w:p>
    <w:p w14:paraId="6B9CB513" w14:textId="1D45740B" w:rsidR="00B65A2D" w:rsidRDefault="00B65A2D" w:rsidP="00B65A2D">
      <w:pPr>
        <w:pStyle w:val="Heading3"/>
      </w:pPr>
      <w:bookmarkStart w:id="12" w:name="_Toc195191275"/>
      <w:r>
        <w:t>B.2.c Lobbyists - The 2016 Act</w:t>
      </w:r>
      <w:bookmarkEnd w:id="12"/>
      <w:r>
        <w:t xml:space="preserve"> </w:t>
      </w:r>
    </w:p>
    <w:p w14:paraId="75DB795C" w14:textId="77777777" w:rsidR="00B65A2D" w:rsidRDefault="00B65A2D" w:rsidP="00B65A2D">
      <w:pPr>
        <w:spacing w:after="0"/>
      </w:pPr>
    </w:p>
    <w:p w14:paraId="7FCBA824" w14:textId="77777777" w:rsidR="00B65A2D" w:rsidRDefault="00B65A2D" w:rsidP="00B65A2D">
      <w:pPr>
        <w:pStyle w:val="ListParagraph"/>
        <w:numPr>
          <w:ilvl w:val="0"/>
          <w:numId w:val="1"/>
        </w:numPr>
        <w:ind w:left="426"/>
        <w:jc w:val="both"/>
      </w:pPr>
      <w:r>
        <w:t>T</w:t>
      </w:r>
      <w:r w:rsidRPr="00FB2E67">
        <w:t>he Commissioner has a duty to investigate and report on complaints that a person has or might have</w:t>
      </w:r>
      <w:r>
        <w:t>:</w:t>
      </w:r>
    </w:p>
    <w:p w14:paraId="42FE78AB" w14:textId="77777777" w:rsidR="00B65A2D" w:rsidRDefault="00B65A2D" w:rsidP="00B65A2D">
      <w:pPr>
        <w:pStyle w:val="ListParagraph"/>
        <w:ind w:left="426"/>
        <w:jc w:val="both"/>
      </w:pPr>
    </w:p>
    <w:p w14:paraId="3768213F" w14:textId="77777777" w:rsidR="00B65A2D" w:rsidRDefault="00B65A2D" w:rsidP="00B65A2D">
      <w:pPr>
        <w:pStyle w:val="ListParagraph"/>
        <w:numPr>
          <w:ilvl w:val="0"/>
          <w:numId w:val="59"/>
        </w:numPr>
        <w:jc w:val="both"/>
      </w:pPr>
      <w:r w:rsidRPr="00FB2E67">
        <w:t>failed to comply with section 8(1) of the 2016 Act</w:t>
      </w:r>
    </w:p>
    <w:p w14:paraId="30D041A8" w14:textId="77777777" w:rsidR="00B65A2D" w:rsidRDefault="00B65A2D" w:rsidP="00B65A2D">
      <w:pPr>
        <w:pStyle w:val="ListParagraph"/>
        <w:numPr>
          <w:ilvl w:val="0"/>
          <w:numId w:val="59"/>
        </w:numPr>
        <w:jc w:val="both"/>
      </w:pPr>
      <w:r w:rsidRPr="00FB2E67">
        <w:t>failed to provide accurate and complete information in an application made under section 9</w:t>
      </w:r>
      <w:r>
        <w:t xml:space="preserve"> </w:t>
      </w:r>
      <w:r w:rsidRPr="00FB2E67">
        <w:t>of the 2016 Act</w:t>
      </w:r>
    </w:p>
    <w:p w14:paraId="4073A6B8" w14:textId="77777777" w:rsidR="00B65A2D" w:rsidRDefault="00B65A2D" w:rsidP="00B65A2D">
      <w:pPr>
        <w:pStyle w:val="ListParagraph"/>
        <w:numPr>
          <w:ilvl w:val="0"/>
          <w:numId w:val="59"/>
        </w:numPr>
        <w:jc w:val="both"/>
      </w:pPr>
      <w:r>
        <w:t xml:space="preserve">failed </w:t>
      </w:r>
      <w:r w:rsidRPr="00FB2E67">
        <w:t>to comply with the duty to submit information returns under section 11</w:t>
      </w:r>
      <w:r w:rsidRPr="009A40C3">
        <w:t xml:space="preserve"> </w:t>
      </w:r>
      <w:r w:rsidRPr="00FB2E67">
        <w:t>of the 2016 Act</w:t>
      </w:r>
      <w:r>
        <w:t>,</w:t>
      </w:r>
      <w:r w:rsidRPr="00FB2E67">
        <w:t xml:space="preserve"> or </w:t>
      </w:r>
    </w:p>
    <w:p w14:paraId="2FCFAEC5" w14:textId="77777777" w:rsidR="00B65A2D" w:rsidRPr="00FB2E67" w:rsidRDefault="00B65A2D" w:rsidP="00B65A2D">
      <w:pPr>
        <w:pStyle w:val="ListParagraph"/>
        <w:numPr>
          <w:ilvl w:val="0"/>
          <w:numId w:val="59"/>
        </w:numPr>
        <w:jc w:val="both"/>
      </w:pPr>
      <w:r>
        <w:t xml:space="preserve">failed </w:t>
      </w:r>
      <w:r w:rsidRPr="00FB2E67">
        <w:t>to supply accurate and complete information in response to an information notice in accordance with section 17</w:t>
      </w:r>
      <w:r>
        <w:t xml:space="preserve"> </w:t>
      </w:r>
      <w:r w:rsidRPr="00FB2E67">
        <w:t>of the 2016 Act.</w:t>
      </w:r>
    </w:p>
    <w:p w14:paraId="4D7091CF" w14:textId="0D164841" w:rsidR="00B65A2D" w:rsidRDefault="00B65A2D" w:rsidP="00B65A2D">
      <w:pPr>
        <w:pStyle w:val="Heading3"/>
      </w:pPr>
      <w:bookmarkStart w:id="13" w:name="_Toc195191276"/>
      <w:r>
        <w:t>B.2.d Public Appointments – Code of Practice</w:t>
      </w:r>
      <w:bookmarkEnd w:id="13"/>
    </w:p>
    <w:p w14:paraId="72968EA8" w14:textId="77777777" w:rsidR="00B65A2D" w:rsidRDefault="00B65A2D" w:rsidP="00B65A2D">
      <w:pPr>
        <w:spacing w:after="0"/>
      </w:pPr>
    </w:p>
    <w:p w14:paraId="14EBC8C8" w14:textId="77777777" w:rsidR="00B65A2D" w:rsidRPr="00B16D5F" w:rsidRDefault="00B65A2D" w:rsidP="00B65A2D">
      <w:pPr>
        <w:pStyle w:val="ListParagraph"/>
        <w:numPr>
          <w:ilvl w:val="0"/>
          <w:numId w:val="1"/>
        </w:numPr>
        <w:ind w:left="567"/>
        <w:jc w:val="both"/>
      </w:pPr>
      <w:r w:rsidRPr="00407504">
        <w:rPr>
          <w:rFonts w:cs="Arial"/>
        </w:rPr>
        <w:t xml:space="preserve">The Commissioner has a duty under the </w:t>
      </w:r>
      <w:r>
        <w:rPr>
          <w:rFonts w:cs="Arial"/>
        </w:rPr>
        <w:t>2003 Act</w:t>
      </w:r>
      <w:r w:rsidRPr="00407504">
        <w:rPr>
          <w:rFonts w:cs="Arial"/>
        </w:rPr>
        <w:t xml:space="preserve"> to prepare a Code of Practice for Ministerial Appointments to Public Bodies in Scotland (the </w:t>
      </w:r>
      <w:r w:rsidRPr="00B16D5F">
        <w:rPr>
          <w:b/>
          <w:bCs/>
        </w:rPr>
        <w:t>Code of Practice</w:t>
      </w:r>
      <w:r w:rsidRPr="00407504">
        <w:rPr>
          <w:rFonts w:cs="Arial"/>
        </w:rPr>
        <w:t>) and to promote compliance with its provisions.</w:t>
      </w:r>
    </w:p>
    <w:p w14:paraId="34825CF9" w14:textId="77777777" w:rsidR="00B65A2D" w:rsidRPr="00B16D5F" w:rsidRDefault="00B65A2D" w:rsidP="00B65A2D">
      <w:pPr>
        <w:pStyle w:val="ListParagraph"/>
        <w:ind w:left="567"/>
        <w:jc w:val="both"/>
      </w:pPr>
      <w:r w:rsidRPr="00407504">
        <w:rPr>
          <w:rFonts w:cs="Arial"/>
        </w:rPr>
        <w:t xml:space="preserve"> </w:t>
      </w:r>
    </w:p>
    <w:p w14:paraId="08359EC4" w14:textId="77777777" w:rsidR="00B65A2D" w:rsidRPr="00084797" w:rsidRDefault="00B65A2D" w:rsidP="00B65A2D">
      <w:pPr>
        <w:pStyle w:val="ListParagraph"/>
        <w:numPr>
          <w:ilvl w:val="0"/>
          <w:numId w:val="1"/>
        </w:numPr>
        <w:ind w:left="567"/>
        <w:jc w:val="both"/>
      </w:pPr>
      <w:r w:rsidRPr="00407504">
        <w:rPr>
          <w:rFonts w:cs="Arial"/>
        </w:rPr>
        <w:t>The Code</w:t>
      </w:r>
      <w:r>
        <w:rPr>
          <w:rFonts w:cs="Arial"/>
        </w:rPr>
        <w:t xml:space="preserve"> of Practice</w:t>
      </w:r>
      <w:r w:rsidRPr="00407504">
        <w:rPr>
          <w:rFonts w:cs="Arial"/>
        </w:rPr>
        <w:t xml:space="preserve"> includes guidelines on the methods and practices to be employed by the Scottish Ministers in making public appointments. The Scottish Ministers and the Scottish Government directorates on their behalf are expected to follow the Code</w:t>
      </w:r>
      <w:r>
        <w:rPr>
          <w:rFonts w:cs="Arial"/>
        </w:rPr>
        <w:t xml:space="preserve"> of Practice</w:t>
      </w:r>
      <w:r w:rsidRPr="00407504">
        <w:rPr>
          <w:rFonts w:cs="Arial"/>
        </w:rPr>
        <w:t xml:space="preserve"> to ensure that appointments are made on merit, after fair and open competition. The Code </w:t>
      </w:r>
      <w:r>
        <w:rPr>
          <w:rFonts w:cs="Arial"/>
        </w:rPr>
        <w:t xml:space="preserve">of Practice </w:t>
      </w:r>
      <w:r w:rsidRPr="00407504">
        <w:rPr>
          <w:rFonts w:cs="Arial"/>
        </w:rPr>
        <w:t xml:space="preserve">and the guidance on its application produced by the Commissioner have statutory force. The Commissioner is required to report to the Scottish Parliament </w:t>
      </w:r>
      <w:r>
        <w:rPr>
          <w:rFonts w:cs="Arial"/>
        </w:rPr>
        <w:t>on</w:t>
      </w:r>
      <w:r w:rsidRPr="00407504">
        <w:rPr>
          <w:rFonts w:cs="Arial"/>
        </w:rPr>
        <w:t xml:space="preserve"> cases in which the Code has been breached and where that breach is material in nature.  </w:t>
      </w:r>
      <w:r w:rsidRPr="00407504">
        <w:t xml:space="preserve"> </w:t>
      </w:r>
    </w:p>
    <w:p w14:paraId="0C1884AC" w14:textId="708313B3" w:rsidR="00B65A2D" w:rsidRDefault="00B65A2D" w:rsidP="00B65A2D">
      <w:pPr>
        <w:pStyle w:val="Heading2"/>
      </w:pPr>
      <w:bookmarkStart w:id="14" w:name="_Toc195191277"/>
      <w:bookmarkStart w:id="15" w:name="_Hlk130303902"/>
      <w:r>
        <w:t>B</w:t>
      </w:r>
      <w:r w:rsidRPr="00623365">
        <w:t>.3</w:t>
      </w:r>
      <w:r>
        <w:t xml:space="preserve"> General Approach to Investigations and Directions</w:t>
      </w:r>
      <w:bookmarkEnd w:id="14"/>
    </w:p>
    <w:p w14:paraId="23A66831" w14:textId="77777777" w:rsidR="00B65A2D" w:rsidRPr="00623365" w:rsidRDefault="00B65A2D" w:rsidP="00B65A2D">
      <w:pPr>
        <w:spacing w:after="0"/>
      </w:pPr>
    </w:p>
    <w:p w14:paraId="41F7F1FF" w14:textId="77777777" w:rsidR="00B65A2D" w:rsidRDefault="00B65A2D" w:rsidP="00B65A2D">
      <w:pPr>
        <w:pStyle w:val="ListParagraph"/>
        <w:numPr>
          <w:ilvl w:val="0"/>
          <w:numId w:val="1"/>
        </w:numPr>
        <w:ind w:left="426"/>
        <w:jc w:val="both"/>
      </w:pPr>
      <w:r>
        <w:t xml:space="preserve">The Commissioner is an officeholder appointed by the Scottish Parliament and is expected to act independently. This is set out in section 4 of the </w:t>
      </w:r>
      <w:r w:rsidRPr="008F7145">
        <w:t>Scottish Parliamentary Commissions and Commissioners etc. Act 2010</w:t>
      </w:r>
      <w:r>
        <w:t xml:space="preserve"> Act (</w:t>
      </w:r>
      <w:r>
        <w:rPr>
          <w:b/>
          <w:bCs/>
        </w:rPr>
        <w:t>2010 Act</w:t>
      </w:r>
      <w:r>
        <w:t xml:space="preserve">), as amended, which specifies that the Commissioner is not subject, in the performance of their functions, to the direction or control of any member of the Parliament, any member of the Scottish Government, or the Parliamentary Corporation. This applies to all complaints received relating to Councillors, Members, MSPs, Lobbyists, or under the Code of Practice. </w:t>
      </w:r>
    </w:p>
    <w:p w14:paraId="600BA771" w14:textId="77777777" w:rsidR="00B65A2D" w:rsidRDefault="00B65A2D" w:rsidP="00B65A2D">
      <w:pPr>
        <w:pStyle w:val="ListParagraph"/>
        <w:jc w:val="both"/>
      </w:pPr>
    </w:p>
    <w:p w14:paraId="3A2371CB" w14:textId="4A659664" w:rsidR="00B65A2D" w:rsidRDefault="00B65A2D" w:rsidP="00B65A2D">
      <w:pPr>
        <w:pStyle w:val="ListParagraph"/>
        <w:numPr>
          <w:ilvl w:val="0"/>
          <w:numId w:val="1"/>
        </w:numPr>
        <w:ind w:left="426"/>
        <w:jc w:val="both"/>
      </w:pPr>
      <w:r>
        <w:t xml:space="preserve">However, the Commissioner may be directed by the SCS as to how any investigation under the Councillors’ Code or Model Code is carried out. These are known as </w:t>
      </w:r>
      <w:r w:rsidRPr="0001700B">
        <w:rPr>
          <w:b/>
          <w:bCs/>
        </w:rPr>
        <w:t>Directions</w:t>
      </w:r>
      <w:r>
        <w:t xml:space="preserve">. </w:t>
      </w:r>
    </w:p>
    <w:p w14:paraId="7CD1471E" w14:textId="77777777" w:rsidR="00B65A2D" w:rsidRDefault="00B65A2D" w:rsidP="00B65A2D">
      <w:pPr>
        <w:pStyle w:val="ListParagraph"/>
      </w:pPr>
    </w:p>
    <w:p w14:paraId="03A249F4" w14:textId="38D31441" w:rsidR="00B65A2D" w:rsidRDefault="00B65A2D" w:rsidP="00B65A2D">
      <w:pPr>
        <w:pStyle w:val="ListParagraph"/>
        <w:numPr>
          <w:ilvl w:val="0"/>
          <w:numId w:val="1"/>
        </w:numPr>
        <w:ind w:left="426"/>
        <w:jc w:val="both"/>
      </w:pPr>
      <w:r>
        <w:t>Under section 12 (1) of the 2000 Act, it is for the Commissioner to decide whether, when and how to carry out any investigation</w:t>
      </w:r>
      <w:r w:rsidR="00043A02">
        <w:t xml:space="preserve"> </w:t>
      </w:r>
      <w:r>
        <w:t xml:space="preserve">subject to the requirements of reasonableness in terms of administrative law. </w:t>
      </w:r>
    </w:p>
    <w:p w14:paraId="03FBD974" w14:textId="77777777" w:rsidR="00B65A2D" w:rsidRDefault="00B65A2D" w:rsidP="00B65A2D">
      <w:pPr>
        <w:pStyle w:val="ListParagraph"/>
      </w:pPr>
    </w:p>
    <w:p w14:paraId="6FD1F960" w14:textId="77777777" w:rsidR="00B65A2D" w:rsidRDefault="00B65A2D" w:rsidP="00B65A2D">
      <w:pPr>
        <w:pStyle w:val="ListParagraph"/>
        <w:numPr>
          <w:ilvl w:val="0"/>
          <w:numId w:val="1"/>
        </w:numPr>
        <w:ind w:left="426"/>
        <w:jc w:val="both"/>
      </w:pPr>
      <w:r>
        <w:t xml:space="preserve">The SCS had issued 3 Directions to the Commissioner in respect of complaints about Councillor and Members: </w:t>
      </w:r>
    </w:p>
    <w:p w14:paraId="6558C797" w14:textId="77777777" w:rsidR="00B65A2D" w:rsidRDefault="00B65A2D" w:rsidP="00B65A2D">
      <w:pPr>
        <w:pStyle w:val="ListParagraph"/>
        <w:jc w:val="both"/>
      </w:pPr>
    </w:p>
    <w:p w14:paraId="19EDE577" w14:textId="77777777" w:rsidR="00B65A2D" w:rsidRDefault="00B65A2D" w:rsidP="00B65A2D">
      <w:pPr>
        <w:pStyle w:val="ListParagraph"/>
        <w:numPr>
          <w:ilvl w:val="1"/>
          <w:numId w:val="3"/>
        </w:numPr>
        <w:jc w:val="both"/>
        <w:rPr>
          <w:rFonts w:cs="Arial"/>
          <w:bCs/>
          <w:szCs w:val="28"/>
        </w:rPr>
      </w:pPr>
      <w:r w:rsidRPr="00755761">
        <w:rPr>
          <w:rFonts w:cs="Arial"/>
          <w:bCs/>
          <w:szCs w:val="28"/>
        </w:rPr>
        <w:t xml:space="preserve">On 1 July 2020, the </w:t>
      </w:r>
      <w:r>
        <w:rPr>
          <w:rFonts w:cs="Arial"/>
          <w:bCs/>
          <w:szCs w:val="28"/>
        </w:rPr>
        <w:t>SCS</w:t>
      </w:r>
      <w:r w:rsidRPr="00755761">
        <w:rPr>
          <w:rFonts w:cs="Arial"/>
          <w:bCs/>
          <w:szCs w:val="28"/>
        </w:rPr>
        <w:t xml:space="preserve"> issued a Direction directing that the Commissioner submit interim reports </w:t>
      </w:r>
      <w:r>
        <w:rPr>
          <w:rFonts w:cs="Arial"/>
          <w:bCs/>
          <w:szCs w:val="28"/>
        </w:rPr>
        <w:t>to the SCS and update the parties</w:t>
      </w:r>
      <w:r w:rsidRPr="00755761">
        <w:rPr>
          <w:rFonts w:cs="Arial"/>
          <w:bCs/>
          <w:szCs w:val="28"/>
        </w:rPr>
        <w:t xml:space="preserve"> where an investigation takes more than a three-month period</w:t>
      </w:r>
      <w:r>
        <w:rPr>
          <w:rFonts w:cs="Arial"/>
          <w:bCs/>
          <w:szCs w:val="28"/>
        </w:rPr>
        <w:t xml:space="preserve"> (</w:t>
      </w:r>
      <w:r w:rsidRPr="0062628D">
        <w:rPr>
          <w:rFonts w:cs="Arial"/>
          <w:b/>
          <w:bCs/>
          <w:szCs w:val="28"/>
        </w:rPr>
        <w:t>Progress Direction</w:t>
      </w:r>
      <w:r>
        <w:rPr>
          <w:rFonts w:cs="Arial"/>
          <w:bCs/>
          <w:szCs w:val="28"/>
        </w:rPr>
        <w:t>)</w:t>
      </w:r>
      <w:r w:rsidRPr="00755761">
        <w:rPr>
          <w:rFonts w:cs="Arial"/>
          <w:bCs/>
          <w:szCs w:val="28"/>
        </w:rPr>
        <w:t xml:space="preserve">. </w:t>
      </w:r>
      <w:r>
        <w:rPr>
          <w:rFonts w:cs="Arial"/>
          <w:bCs/>
          <w:szCs w:val="28"/>
        </w:rPr>
        <w:t xml:space="preserve">The Progress Direction was renewed on 27 September 2022, expiring on 26 September 2024. The Progress Direction was rescinded by the SCS </w:t>
      </w:r>
      <w:r w:rsidRPr="0062628D">
        <w:rPr>
          <w:rFonts w:cs="Arial"/>
          <w:iCs/>
          <w:szCs w:val="24"/>
        </w:rPr>
        <w:t xml:space="preserve">with effect from 30 May 2024 as, amongst other things, the </w:t>
      </w:r>
      <w:r>
        <w:rPr>
          <w:rFonts w:cs="Arial"/>
          <w:iCs/>
          <w:szCs w:val="24"/>
        </w:rPr>
        <w:t xml:space="preserve">ESC </w:t>
      </w:r>
      <w:r w:rsidRPr="0062628D">
        <w:rPr>
          <w:rFonts w:cs="Arial"/>
          <w:iCs/>
          <w:szCs w:val="24"/>
        </w:rPr>
        <w:t xml:space="preserve">had </w:t>
      </w:r>
      <w:r>
        <w:rPr>
          <w:rFonts w:cs="Arial"/>
          <w:iCs/>
          <w:szCs w:val="24"/>
        </w:rPr>
        <w:t>committed to</w:t>
      </w:r>
      <w:r w:rsidRPr="0062628D">
        <w:rPr>
          <w:rFonts w:cs="Arial"/>
          <w:iCs/>
          <w:szCs w:val="24"/>
        </w:rPr>
        <w:t xml:space="preserve"> updating</w:t>
      </w:r>
      <w:r>
        <w:rPr>
          <w:rFonts w:cs="Arial"/>
          <w:iCs/>
          <w:szCs w:val="24"/>
        </w:rPr>
        <w:t xml:space="preserve"> all </w:t>
      </w:r>
      <w:r w:rsidRPr="0062628D">
        <w:rPr>
          <w:rFonts w:cs="Arial"/>
          <w:iCs/>
          <w:szCs w:val="24"/>
        </w:rPr>
        <w:t>parties</w:t>
      </w:r>
      <w:r>
        <w:rPr>
          <w:rFonts w:cs="Arial"/>
          <w:iCs/>
          <w:szCs w:val="24"/>
        </w:rPr>
        <w:t xml:space="preserve"> to an investigation and reflecting that practice in this Manual</w:t>
      </w:r>
      <w:r w:rsidRPr="0062628D">
        <w:rPr>
          <w:rFonts w:cs="Arial"/>
          <w:iCs/>
          <w:szCs w:val="24"/>
        </w:rPr>
        <w:t>.</w:t>
      </w:r>
    </w:p>
    <w:p w14:paraId="5688D880" w14:textId="77777777" w:rsidR="00B65A2D" w:rsidRDefault="00B65A2D" w:rsidP="00B65A2D">
      <w:pPr>
        <w:pStyle w:val="ListParagraph"/>
        <w:ind w:left="1440"/>
        <w:jc w:val="both"/>
        <w:rPr>
          <w:rFonts w:cs="Arial"/>
          <w:bCs/>
          <w:szCs w:val="28"/>
        </w:rPr>
      </w:pPr>
    </w:p>
    <w:p w14:paraId="5AE69146" w14:textId="77777777" w:rsidR="00B65A2D" w:rsidRDefault="00B65A2D" w:rsidP="00B65A2D">
      <w:pPr>
        <w:pStyle w:val="ListParagraph"/>
        <w:numPr>
          <w:ilvl w:val="1"/>
          <w:numId w:val="3"/>
        </w:numPr>
        <w:jc w:val="both"/>
        <w:rPr>
          <w:rFonts w:cs="Arial"/>
          <w:bCs/>
          <w:szCs w:val="28"/>
        </w:rPr>
      </w:pPr>
      <w:r w:rsidRPr="00755761">
        <w:rPr>
          <w:rFonts w:cs="Arial"/>
          <w:bCs/>
          <w:szCs w:val="28"/>
        </w:rPr>
        <w:t xml:space="preserve">On 12 November 2020, </w:t>
      </w:r>
      <w:r>
        <w:rPr>
          <w:rFonts w:cs="Arial"/>
          <w:bCs/>
          <w:szCs w:val="28"/>
        </w:rPr>
        <w:t>the SCS</w:t>
      </w:r>
      <w:r w:rsidRPr="00755761">
        <w:rPr>
          <w:rFonts w:cs="Arial"/>
          <w:bCs/>
          <w:szCs w:val="28"/>
        </w:rPr>
        <w:t xml:space="preserve"> issued a Direction directing that the Commissioner report to the Commission the outcome of each investigation undertaken pursuant to s</w:t>
      </w:r>
      <w:r>
        <w:rPr>
          <w:rFonts w:cs="Arial"/>
          <w:bCs/>
          <w:szCs w:val="28"/>
        </w:rPr>
        <w:t>ections</w:t>
      </w:r>
      <w:r w:rsidRPr="00755761">
        <w:rPr>
          <w:rFonts w:cs="Arial"/>
          <w:bCs/>
          <w:szCs w:val="28"/>
        </w:rPr>
        <w:t xml:space="preserve"> 9 and 12 of the 2000 Act</w:t>
      </w:r>
      <w:r>
        <w:rPr>
          <w:rFonts w:cs="Arial"/>
          <w:bCs/>
          <w:szCs w:val="28"/>
        </w:rPr>
        <w:t xml:space="preserve"> so that the Commission can make the final decision on the complaint (</w:t>
      </w:r>
      <w:r w:rsidRPr="002E6E6C">
        <w:rPr>
          <w:rFonts w:cs="Arial"/>
          <w:b/>
          <w:bCs/>
          <w:szCs w:val="28"/>
        </w:rPr>
        <w:t>Outcome Direction</w:t>
      </w:r>
      <w:r>
        <w:rPr>
          <w:rFonts w:cs="Arial"/>
          <w:bCs/>
          <w:szCs w:val="28"/>
        </w:rPr>
        <w:t>)</w:t>
      </w:r>
      <w:r w:rsidRPr="00755761">
        <w:rPr>
          <w:rFonts w:cs="Arial"/>
          <w:bCs/>
          <w:szCs w:val="28"/>
        </w:rPr>
        <w:t xml:space="preserve">. </w:t>
      </w:r>
      <w:r>
        <w:rPr>
          <w:rFonts w:cs="Arial"/>
          <w:bCs/>
          <w:szCs w:val="28"/>
        </w:rPr>
        <w:t xml:space="preserve">The Outcome Direction was renewed for a period of 3 months on 8 November 2022 and renewed on 1 February 2023. It expired without renewal on 31 January 2025 because the Commissioner had committed to maintain this practice and reflect it in this Manual. </w:t>
      </w:r>
    </w:p>
    <w:p w14:paraId="5A5FFE0C" w14:textId="77777777" w:rsidR="00B65A2D" w:rsidRDefault="00B65A2D" w:rsidP="00B65A2D">
      <w:pPr>
        <w:pStyle w:val="ListParagraph"/>
        <w:ind w:left="1440"/>
        <w:jc w:val="both"/>
        <w:rPr>
          <w:rFonts w:cs="Arial"/>
          <w:bCs/>
          <w:szCs w:val="28"/>
        </w:rPr>
      </w:pPr>
    </w:p>
    <w:p w14:paraId="2FA20779" w14:textId="77777777" w:rsidR="00B65A2D" w:rsidRDefault="00B65A2D" w:rsidP="00B65A2D">
      <w:pPr>
        <w:pStyle w:val="ListParagraph"/>
        <w:numPr>
          <w:ilvl w:val="1"/>
          <w:numId w:val="3"/>
        </w:numPr>
        <w:jc w:val="both"/>
      </w:pPr>
      <w:r w:rsidRPr="00755761">
        <w:rPr>
          <w:rFonts w:cs="Arial"/>
          <w:bCs/>
          <w:szCs w:val="28"/>
        </w:rPr>
        <w:t xml:space="preserve">On 1 March 2021, the </w:t>
      </w:r>
      <w:r>
        <w:rPr>
          <w:rFonts w:cs="Arial"/>
          <w:bCs/>
          <w:szCs w:val="28"/>
        </w:rPr>
        <w:t xml:space="preserve">SCS </w:t>
      </w:r>
      <w:r w:rsidRPr="00755761">
        <w:rPr>
          <w:rFonts w:cs="Arial"/>
          <w:bCs/>
          <w:szCs w:val="28"/>
        </w:rPr>
        <w:t xml:space="preserve">issued a Direction </w:t>
      </w:r>
      <w:r>
        <w:rPr>
          <w:rFonts w:cs="Arial"/>
          <w:bCs/>
          <w:szCs w:val="28"/>
        </w:rPr>
        <w:t>requiring</w:t>
      </w:r>
      <w:r w:rsidRPr="00755761">
        <w:rPr>
          <w:rFonts w:cs="Arial"/>
          <w:bCs/>
          <w:szCs w:val="28"/>
        </w:rPr>
        <w:t xml:space="preserve"> the Commissioner </w:t>
      </w:r>
      <w:r>
        <w:rPr>
          <w:rFonts w:cs="Arial"/>
          <w:bCs/>
          <w:szCs w:val="28"/>
        </w:rPr>
        <w:t xml:space="preserve">to </w:t>
      </w:r>
      <w:r w:rsidRPr="00755761">
        <w:rPr>
          <w:rFonts w:cs="Arial"/>
          <w:bCs/>
          <w:szCs w:val="28"/>
        </w:rPr>
        <w:t xml:space="preserve">carry out an investigation into every complaint about a Councillor and Member </w:t>
      </w:r>
      <w:r>
        <w:rPr>
          <w:rFonts w:cs="Arial"/>
          <w:bCs/>
          <w:szCs w:val="28"/>
        </w:rPr>
        <w:t xml:space="preserve">except </w:t>
      </w:r>
      <w:r w:rsidRPr="00755761">
        <w:rPr>
          <w:rFonts w:cs="Arial"/>
          <w:bCs/>
          <w:szCs w:val="28"/>
        </w:rPr>
        <w:t>in specific circumstances set out in the Direction</w:t>
      </w:r>
      <w:r>
        <w:rPr>
          <w:rFonts w:cs="Arial"/>
          <w:bCs/>
          <w:szCs w:val="28"/>
        </w:rPr>
        <w:t xml:space="preserve"> (</w:t>
      </w:r>
      <w:r w:rsidRPr="008967E7">
        <w:rPr>
          <w:rFonts w:cs="Arial"/>
          <w:b/>
          <w:bCs/>
          <w:szCs w:val="28"/>
        </w:rPr>
        <w:t>Eligibility Direction</w:t>
      </w:r>
      <w:r>
        <w:rPr>
          <w:rFonts w:cs="Arial"/>
          <w:bCs/>
          <w:szCs w:val="28"/>
        </w:rPr>
        <w:t>)</w:t>
      </w:r>
      <w:r w:rsidRPr="00755761">
        <w:rPr>
          <w:rFonts w:cs="Arial"/>
          <w:bCs/>
          <w:szCs w:val="28"/>
        </w:rPr>
        <w:t>.</w:t>
      </w:r>
      <w:r w:rsidRPr="00755761">
        <w:rPr>
          <w:rFonts w:cs="Arial"/>
          <w:szCs w:val="28"/>
        </w:rPr>
        <w:t xml:space="preserve"> </w:t>
      </w:r>
      <w:r>
        <w:t xml:space="preserve"> The Eligibility Direction was renewed on 27 February 2023 with expiry on 26 August 2023. </w:t>
      </w:r>
      <w:r w:rsidRPr="0088692E">
        <w:t xml:space="preserve">The Eligibility Direction </w:t>
      </w:r>
      <w:r>
        <w:t>has not been</w:t>
      </w:r>
      <w:r w:rsidRPr="0088692E">
        <w:t xml:space="preserve"> renewed on the basis that the Commissioner provided wording on his assessment of eligibility for inclusion in this Manual</w:t>
      </w:r>
      <w:r>
        <w:t>,</w:t>
      </w:r>
      <w:r w:rsidRPr="0088692E">
        <w:t xml:space="preserve"> which </w:t>
      </w:r>
      <w:r>
        <w:t>the SCS accepted.</w:t>
      </w:r>
    </w:p>
    <w:bookmarkEnd w:id="15"/>
    <w:p w14:paraId="7605831F" w14:textId="77777777" w:rsidR="00B65A2D" w:rsidRDefault="00B65A2D" w:rsidP="00B65A2D">
      <w:pPr>
        <w:pStyle w:val="ListParagraph"/>
        <w:jc w:val="both"/>
      </w:pPr>
    </w:p>
    <w:p w14:paraId="4C84381E" w14:textId="77777777" w:rsidR="00B65A2D" w:rsidRDefault="00B65A2D" w:rsidP="00B65A2D">
      <w:pPr>
        <w:pStyle w:val="ListParagraph"/>
        <w:numPr>
          <w:ilvl w:val="0"/>
          <w:numId w:val="1"/>
        </w:numPr>
        <w:ind w:left="426"/>
        <w:jc w:val="both"/>
      </w:pPr>
      <w:r>
        <w:t>The 2000 Act at section 12 (2) requires that investigations shall, so far as possible, be conducted confidentially. Whilst this requirement cannot be enforced within the 2000 Act, the Commissioner asks all parties to respect it.</w:t>
      </w:r>
    </w:p>
    <w:p w14:paraId="0769BA7B" w14:textId="77777777" w:rsidR="00B65A2D" w:rsidRDefault="00B65A2D" w:rsidP="00B65A2D">
      <w:pPr>
        <w:pStyle w:val="ListParagraph"/>
        <w:ind w:left="426"/>
        <w:jc w:val="both"/>
      </w:pPr>
      <w:r>
        <w:t xml:space="preserve"> </w:t>
      </w:r>
    </w:p>
    <w:p w14:paraId="7E23C384" w14:textId="17961D46" w:rsidR="00B65A2D" w:rsidRDefault="00B65A2D" w:rsidP="00B65A2D">
      <w:pPr>
        <w:pStyle w:val="ListParagraph"/>
        <w:numPr>
          <w:ilvl w:val="0"/>
          <w:numId w:val="1"/>
        </w:numPr>
        <w:ind w:left="426"/>
        <w:jc w:val="both"/>
      </w:pPr>
      <w:r>
        <w:t>As of 7 December 2021, a</w:t>
      </w:r>
      <w:r w:rsidRPr="00407504">
        <w:t xml:space="preserve">ll parties to a complaint that </w:t>
      </w:r>
      <w:r>
        <w:t>the ESC has</w:t>
      </w:r>
      <w:r w:rsidRPr="00407504">
        <w:t xml:space="preserve"> accepted for investigation should bear in mind that the Councillors’ Code and Model Code</w:t>
      </w:r>
      <w:r>
        <w:t>’s Guidance</w:t>
      </w:r>
      <w:r w:rsidRPr="00407504">
        <w:t xml:space="preserve"> contains a provision where disclosure of confidential information</w:t>
      </w:r>
      <w:r>
        <w:t>,</w:t>
      </w:r>
      <w:r w:rsidRPr="00407504">
        <w:t xml:space="preserve"> </w:t>
      </w:r>
      <w:r w:rsidRPr="00DB687D">
        <w:rPr>
          <w:u w:val="single"/>
        </w:rPr>
        <w:t>inclusive</w:t>
      </w:r>
      <w:r w:rsidRPr="00407504">
        <w:t xml:space="preserve"> of information deemed confidential by statute</w:t>
      </w:r>
      <w:r>
        <w:t>,</w:t>
      </w:r>
      <w:r w:rsidRPr="00407504">
        <w:t xml:space="preserve"> is a breach of the confidentiality requirements under each Code</w:t>
      </w:r>
      <w:r>
        <w:t xml:space="preserve"> (see paragraph </w:t>
      </w:r>
      <w:r w:rsidRPr="00B36DDC">
        <w:t xml:space="preserve">77 </w:t>
      </w:r>
      <w:r>
        <w:t xml:space="preserve">of the </w:t>
      </w:r>
      <w:hyperlink r:id="rId27" w:history="1">
        <w:r w:rsidRPr="00407504">
          <w:rPr>
            <w:rStyle w:val="Hyperlink"/>
          </w:rPr>
          <w:t>Councillors’ Code Guidance</w:t>
        </w:r>
      </w:hyperlink>
      <w:r w:rsidRPr="00EA6277">
        <w:rPr>
          <w:color w:val="FF0000"/>
        </w:rPr>
        <w:t xml:space="preserve"> </w:t>
      </w:r>
      <w:r>
        <w:t xml:space="preserve">and paragraph </w:t>
      </w:r>
      <w:r w:rsidRPr="0095566C">
        <w:t xml:space="preserve">87 </w:t>
      </w:r>
      <w:r>
        <w:t xml:space="preserve">of the </w:t>
      </w:r>
      <w:hyperlink r:id="rId28" w:history="1">
        <w:r w:rsidRPr="00407504">
          <w:rPr>
            <w:rStyle w:val="Hyperlink"/>
          </w:rPr>
          <w:t>Model Code Guidance</w:t>
        </w:r>
      </w:hyperlink>
      <w:r>
        <w:t>)</w:t>
      </w:r>
      <w:r w:rsidRPr="00407504">
        <w:t>.</w:t>
      </w:r>
      <w:r>
        <w:t xml:space="preserve"> This includes information about any ongoing investigation being undertaken by the Commissioner. All parties to a complaint are informed of the confidential nature of the Commissioner’s investigations. This is reflected in the Commissioner’s template letters included in this Manual’s Appendices.  </w:t>
      </w:r>
    </w:p>
    <w:p w14:paraId="3D10A00E" w14:textId="77777777" w:rsidR="00B65A2D" w:rsidRDefault="00B65A2D" w:rsidP="00B65A2D">
      <w:pPr>
        <w:pStyle w:val="ListParagraph"/>
        <w:jc w:val="both"/>
      </w:pPr>
    </w:p>
    <w:p w14:paraId="41D911BA" w14:textId="1483DA67" w:rsidR="00B65A2D" w:rsidRDefault="00B65A2D" w:rsidP="00B65A2D">
      <w:pPr>
        <w:pStyle w:val="ListParagraph"/>
        <w:numPr>
          <w:ilvl w:val="0"/>
          <w:numId w:val="1"/>
        </w:numPr>
        <w:ind w:left="426"/>
        <w:jc w:val="both"/>
      </w:pPr>
      <w:r>
        <w:t>The 2002 Act also makes provision at section 4 for the Commissioner to be directed by the Scottish Parliament in the procedures to be followed when conducting investigations. The Scottish Parliament’s Directions are issued by the Standards, Procedures and Public Appointments Committee (</w:t>
      </w:r>
      <w:r w:rsidRPr="008967E7">
        <w:rPr>
          <w:b/>
        </w:rPr>
        <w:t>SPPAC</w:t>
      </w:r>
      <w:r>
        <w:t xml:space="preserve">) and do </w:t>
      </w:r>
      <w:r w:rsidRPr="0025623A">
        <w:t>not direct the Commissioner as to whether or how any particular investigation is to be carried out.</w:t>
      </w:r>
      <w:r>
        <w:t xml:space="preserve"> The latest version of the SPPAC’s Directions, which are updated from time to time, are available to download from the Scottish Parliament’s </w:t>
      </w:r>
      <w:hyperlink r:id="rId29" w:history="1">
        <w:r w:rsidRPr="00E9735C">
          <w:rPr>
            <w:rStyle w:val="Hyperlink"/>
          </w:rPr>
          <w:t>website</w:t>
        </w:r>
      </w:hyperlink>
      <w:r>
        <w:t xml:space="preserve">. Additionally, the 2002 Act at section 5 requires the Commissioner to conduct each stage of an investigation in private. </w:t>
      </w:r>
    </w:p>
    <w:p w14:paraId="3F89E1D7" w14:textId="77777777" w:rsidR="00B65A2D" w:rsidRDefault="00B65A2D" w:rsidP="00B65A2D">
      <w:pPr>
        <w:pStyle w:val="ListParagraph"/>
      </w:pPr>
    </w:p>
    <w:p w14:paraId="27A9C3B5" w14:textId="68C0AD48" w:rsidR="00B65A2D" w:rsidRDefault="00B65A2D" w:rsidP="00B65A2D">
      <w:pPr>
        <w:pStyle w:val="ListParagraph"/>
        <w:numPr>
          <w:ilvl w:val="0"/>
          <w:numId w:val="1"/>
        </w:numPr>
        <w:ind w:left="426"/>
        <w:jc w:val="both"/>
      </w:pPr>
      <w:r>
        <w:t xml:space="preserve">When conducting investigations, the Commissioner strives to achieve an appropriate balance between speed and thoroughness.  Timescales are important to anyone involved in making or answering a complaint. All investigations therefore have targets for completion.  </w:t>
      </w:r>
    </w:p>
    <w:p w14:paraId="36C5BEFC" w14:textId="77777777" w:rsidR="00B65A2D" w:rsidRDefault="00B65A2D" w:rsidP="00B65A2D">
      <w:pPr>
        <w:pStyle w:val="ListParagraph"/>
      </w:pPr>
    </w:p>
    <w:p w14:paraId="5B3CA748" w14:textId="0D5FB8B5" w:rsidR="00B65A2D" w:rsidRDefault="00B65A2D" w:rsidP="00B65A2D">
      <w:pPr>
        <w:pStyle w:val="ListParagraph"/>
        <w:numPr>
          <w:ilvl w:val="0"/>
          <w:numId w:val="1"/>
        </w:numPr>
        <w:ind w:left="426"/>
        <w:jc w:val="both"/>
      </w:pPr>
      <w:r>
        <w:t>However, the Commissioner is not prepared to compromise the outcome because of shortcuts that involve making assumptions or that risk ignoring material facts and circumstances. This means that each Investigating Officer (</w:t>
      </w:r>
      <w:r w:rsidRPr="008967E7">
        <w:rPr>
          <w:b/>
        </w:rPr>
        <w:t>IO</w:t>
      </w:r>
      <w:r>
        <w:t>) is expected to plan the investigation carefully, and to seek to avoid delay in carrying it out and in writing up their conclusion. If in doubt, reference should be made to the Senior Investigating Officer (</w:t>
      </w:r>
      <w:r w:rsidRPr="008967E7">
        <w:rPr>
          <w:b/>
        </w:rPr>
        <w:t>SIO</w:t>
      </w:r>
      <w:r>
        <w:t>), the Hearings and Investigations Officer (</w:t>
      </w:r>
      <w:r w:rsidRPr="008967E7">
        <w:rPr>
          <w:b/>
        </w:rPr>
        <w:t>HIO</w:t>
      </w:r>
      <w:r>
        <w:t>) or the Commissioner.</w:t>
      </w:r>
    </w:p>
    <w:p w14:paraId="40EA57E9" w14:textId="77777777" w:rsidR="00B65A2D" w:rsidRDefault="00B65A2D" w:rsidP="00B65A2D">
      <w:pPr>
        <w:pStyle w:val="ListParagraph"/>
        <w:jc w:val="both"/>
      </w:pPr>
    </w:p>
    <w:p w14:paraId="793B6EEA" w14:textId="77777777" w:rsidR="00B65A2D" w:rsidRDefault="00B65A2D" w:rsidP="00B65A2D">
      <w:pPr>
        <w:pStyle w:val="ListParagraph"/>
        <w:numPr>
          <w:ilvl w:val="0"/>
          <w:numId w:val="1"/>
        </w:numPr>
        <w:ind w:left="426" w:hanging="425"/>
        <w:jc w:val="both"/>
      </w:pPr>
      <w:r>
        <w:t>The Commissioner highly values impartiality and dealing sensitively with all parties.  Experience has shown that even those who appear confident may still find the process stressful, particularly where a public hearing is involved.</w:t>
      </w:r>
    </w:p>
    <w:p w14:paraId="781B0F13" w14:textId="77777777" w:rsidR="00B65A2D" w:rsidRDefault="00B65A2D" w:rsidP="00B65A2D">
      <w:pPr>
        <w:pStyle w:val="ListParagraph"/>
        <w:jc w:val="both"/>
      </w:pPr>
    </w:p>
    <w:p w14:paraId="411E46B6" w14:textId="77777777" w:rsidR="00B65A2D" w:rsidRDefault="00B65A2D" w:rsidP="00B65A2D">
      <w:pPr>
        <w:pStyle w:val="ListParagraph"/>
        <w:numPr>
          <w:ilvl w:val="0"/>
          <w:numId w:val="1"/>
        </w:numPr>
        <w:ind w:left="426" w:hanging="426"/>
        <w:jc w:val="both"/>
      </w:pPr>
      <w:r>
        <w:t xml:space="preserve">As such, all ESC staff are required to work in accordance with the Commissioner’s purpose, values and strategic objectives. To ensure we are working in this way, those who are party to our work will be given the opportunity to provide anonymous feedback about us at the conclusion of every investigation. We will also publish the results of these surveys on our website. </w:t>
      </w:r>
    </w:p>
    <w:p w14:paraId="418B82DE" w14:textId="77777777" w:rsidR="00B65A2D" w:rsidRDefault="00B65A2D" w:rsidP="00B65A2D">
      <w:pPr>
        <w:pStyle w:val="Heading2"/>
      </w:pPr>
      <w:bookmarkStart w:id="16" w:name="_Toc195191278"/>
      <w:r>
        <w:t>A.4 Purpose of the Manual</w:t>
      </w:r>
      <w:bookmarkEnd w:id="16"/>
      <w:r>
        <w:t xml:space="preserve"> </w:t>
      </w:r>
    </w:p>
    <w:p w14:paraId="202854D1" w14:textId="77777777" w:rsidR="00B65A2D" w:rsidRDefault="00B65A2D" w:rsidP="00B65A2D">
      <w:pPr>
        <w:spacing w:after="0"/>
      </w:pPr>
    </w:p>
    <w:p w14:paraId="464AAB6B" w14:textId="77777777" w:rsidR="00B65A2D" w:rsidRDefault="00B65A2D" w:rsidP="00B65A2D">
      <w:pPr>
        <w:pStyle w:val="ListParagraph"/>
        <w:numPr>
          <w:ilvl w:val="0"/>
          <w:numId w:val="1"/>
        </w:numPr>
        <w:ind w:left="426" w:hanging="426"/>
        <w:jc w:val="both"/>
      </w:pPr>
      <w:bookmarkStart w:id="17" w:name="_Hlk110862745"/>
      <w:r>
        <w:t xml:space="preserve">This Manual outlines the steps that the Commissioner, the Standards Team, Appointments Team or any other ESC staff will normally take in assessing, investigating, and reporting on a complaint and the legislative and policy context for so doing. </w:t>
      </w:r>
    </w:p>
    <w:p w14:paraId="399F0B60" w14:textId="77777777" w:rsidR="00B65A2D" w:rsidRDefault="00B65A2D" w:rsidP="00B65A2D">
      <w:pPr>
        <w:pStyle w:val="ListParagraph"/>
      </w:pPr>
      <w:r>
        <w:t xml:space="preserve"> </w:t>
      </w:r>
    </w:p>
    <w:p w14:paraId="2584441C" w14:textId="77777777" w:rsidR="00B65A2D" w:rsidRDefault="00B65A2D" w:rsidP="00B65A2D">
      <w:pPr>
        <w:pStyle w:val="ListParagraph"/>
        <w:numPr>
          <w:ilvl w:val="0"/>
          <w:numId w:val="1"/>
        </w:numPr>
        <w:ind w:left="426" w:hanging="426"/>
        <w:jc w:val="both"/>
      </w:pPr>
      <w:r>
        <w:t xml:space="preserve">This Manual is intended for internal use only, is supplementary to and should be read in conjunction with, other official (and publicly available) documents. This Manual is shared publicly in line with our commitment to accountability, honesty and transparency. </w:t>
      </w:r>
      <w:bookmarkEnd w:id="17"/>
    </w:p>
    <w:p w14:paraId="5E359EAB" w14:textId="77777777" w:rsidR="00B65A2D" w:rsidRDefault="00B65A2D" w:rsidP="00B65A2D">
      <w:pPr>
        <w:pStyle w:val="ListParagraph"/>
      </w:pPr>
    </w:p>
    <w:p w14:paraId="4A14DE50" w14:textId="2C3DB4D2" w:rsidR="00B65A2D" w:rsidRDefault="00B65A2D" w:rsidP="00B65A2D">
      <w:pPr>
        <w:pStyle w:val="ListParagraph"/>
        <w:numPr>
          <w:ilvl w:val="0"/>
          <w:numId w:val="1"/>
        </w:numPr>
        <w:ind w:left="426" w:hanging="426"/>
        <w:jc w:val="both"/>
      </w:pPr>
      <w:r>
        <w:lastRenderedPageBreak/>
        <w:t>Any processes and template documents included in this Manual are intended for guidance only. It is not possible to anticipate every eventuality in every complaint. At times, an applicable process or guidance need to be adapted so that an assessment, investigation or report can proceed fairly, efficiently and in line with a proportionate use of public money.</w:t>
      </w:r>
    </w:p>
    <w:p w14:paraId="1DA174E3" w14:textId="77777777" w:rsidR="00B65A2D" w:rsidRDefault="00B65A2D" w:rsidP="00B65A2D">
      <w:pPr>
        <w:pStyle w:val="ListParagraph"/>
      </w:pPr>
    </w:p>
    <w:p w14:paraId="560DE96D" w14:textId="77777777" w:rsidR="00B65A2D" w:rsidRDefault="00B65A2D" w:rsidP="00B65A2D">
      <w:pPr>
        <w:pStyle w:val="ListParagraph"/>
        <w:numPr>
          <w:ilvl w:val="0"/>
          <w:numId w:val="1"/>
        </w:numPr>
        <w:ind w:left="426" w:hanging="426"/>
        <w:jc w:val="both"/>
      </w:pPr>
      <w:r w:rsidRPr="008C09C9">
        <w:t xml:space="preserve">Throughout this Manual </w:t>
      </w:r>
      <w:r>
        <w:t xml:space="preserve">and for the purposes of ESC’s </w:t>
      </w:r>
      <w:r w:rsidRPr="008C09C9">
        <w:t xml:space="preserve">monitoring of data, the terms </w:t>
      </w:r>
      <w:r w:rsidRPr="008C09C9">
        <w:rPr>
          <w:b/>
          <w:bCs/>
        </w:rPr>
        <w:t>case</w:t>
      </w:r>
      <w:r w:rsidRPr="008C09C9">
        <w:t xml:space="preserve"> and </w:t>
      </w:r>
      <w:r w:rsidRPr="008C09C9">
        <w:rPr>
          <w:b/>
          <w:bCs/>
        </w:rPr>
        <w:t>complaint</w:t>
      </w:r>
      <w:r w:rsidRPr="008C09C9">
        <w:t xml:space="preserve"> are used. </w:t>
      </w:r>
      <w:r>
        <w:t xml:space="preserve">A </w:t>
      </w:r>
      <w:r w:rsidRPr="00047302">
        <w:t>case</w:t>
      </w:r>
      <w:r>
        <w:t xml:space="preserve"> can cover one complaint or a number of complaints made by multiple complainers about multiple respondents. A complaint refers to one complaint that is made by a complainer against one respondent. </w:t>
      </w:r>
    </w:p>
    <w:p w14:paraId="6EC0E6F1" w14:textId="77777777" w:rsidR="00B65A2D" w:rsidRDefault="00B65A2D" w:rsidP="00B65A2D">
      <w:pPr>
        <w:pStyle w:val="ListParagraph"/>
      </w:pPr>
    </w:p>
    <w:p w14:paraId="79689E6A" w14:textId="77777777" w:rsidR="00B65A2D" w:rsidRDefault="00B65A2D" w:rsidP="00B65A2D">
      <w:pPr>
        <w:pStyle w:val="ListParagraph"/>
        <w:ind w:left="426"/>
        <w:jc w:val="both"/>
      </w:pPr>
    </w:p>
    <w:p w14:paraId="4152B335" w14:textId="021B4F4D" w:rsidR="00485F71" w:rsidRDefault="00B65A2D" w:rsidP="00B65A2D">
      <w:pPr>
        <w:pStyle w:val="Heading1"/>
      </w:pPr>
      <w:r>
        <w:br w:type="page"/>
      </w:r>
      <w:bookmarkStart w:id="18" w:name="_Toc195191279"/>
      <w:r w:rsidR="00485F71">
        <w:lastRenderedPageBreak/>
        <w:t xml:space="preserve">C. </w:t>
      </w:r>
      <w:r w:rsidR="001A05CF">
        <w:t>COUNCILLOR AND MEMBERS</w:t>
      </w:r>
      <w:r w:rsidR="00485F71">
        <w:t xml:space="preserve"> </w:t>
      </w:r>
      <w:r w:rsidR="001A05CF">
        <w:t>COMPLAINTS</w:t>
      </w:r>
      <w:bookmarkEnd w:id="18"/>
    </w:p>
    <w:p w14:paraId="10E0B4F8" w14:textId="77777777" w:rsidR="00485F71" w:rsidRDefault="00485F71" w:rsidP="00D833DB">
      <w:pPr>
        <w:spacing w:after="0"/>
      </w:pPr>
    </w:p>
    <w:p w14:paraId="4873B7A6" w14:textId="71E26CF7" w:rsidR="00485F71" w:rsidRDefault="00485F71" w:rsidP="002B0AEA">
      <w:pPr>
        <w:pStyle w:val="Heading2"/>
      </w:pPr>
      <w:bookmarkStart w:id="19" w:name="_Toc195191280"/>
      <w:r>
        <w:t>C.1 What we can and cannot investigate</w:t>
      </w:r>
      <w:bookmarkEnd w:id="19"/>
      <w:r>
        <w:t xml:space="preserve"> </w:t>
      </w:r>
    </w:p>
    <w:p w14:paraId="10F5ACCD" w14:textId="77777777" w:rsidR="00F5103D" w:rsidRPr="00F5103D" w:rsidRDefault="00F5103D" w:rsidP="00F5103D"/>
    <w:p w14:paraId="3341834C" w14:textId="703D115F" w:rsidR="006268D8" w:rsidRDefault="00485F71" w:rsidP="006D7712">
      <w:pPr>
        <w:pStyle w:val="ListParagraph"/>
        <w:numPr>
          <w:ilvl w:val="0"/>
          <w:numId w:val="1"/>
        </w:numPr>
        <w:jc w:val="both"/>
      </w:pPr>
      <w:r>
        <w:t xml:space="preserve">The Commissioner can </w:t>
      </w:r>
      <w:r w:rsidR="006268D8">
        <w:t xml:space="preserve">consider any </w:t>
      </w:r>
      <w:r>
        <w:t>complaint that someone in public office has not behaved in accordance with the provisions of the Councillors’ Code or Model Code.</w:t>
      </w:r>
    </w:p>
    <w:p w14:paraId="208C0BAE" w14:textId="06A99839" w:rsidR="006268D8" w:rsidRDefault="00485F71" w:rsidP="006268D8">
      <w:pPr>
        <w:pStyle w:val="ListParagraph"/>
        <w:jc w:val="both"/>
      </w:pPr>
      <w:r>
        <w:t xml:space="preserve"> </w:t>
      </w:r>
    </w:p>
    <w:p w14:paraId="51C2D95C" w14:textId="6CF0C5B4" w:rsidR="009A4818" w:rsidRDefault="00247918" w:rsidP="006D7712">
      <w:pPr>
        <w:pStyle w:val="ListParagraph"/>
        <w:numPr>
          <w:ilvl w:val="0"/>
          <w:numId w:val="1"/>
        </w:numPr>
        <w:jc w:val="both"/>
      </w:pPr>
      <w:r>
        <w:t xml:space="preserve">Anyone can make a complaint </w:t>
      </w:r>
      <w:r w:rsidR="00AC6378">
        <w:t>to the Commissioner</w:t>
      </w:r>
      <w:r w:rsidR="0066256F">
        <w:t>. The</w:t>
      </w:r>
      <w:r w:rsidR="00C42F5D">
        <w:t xml:space="preserve">re is no </w:t>
      </w:r>
      <w:r>
        <w:t>require</w:t>
      </w:r>
      <w:r w:rsidR="00C42F5D">
        <w:t>ment</w:t>
      </w:r>
      <w:r w:rsidR="00D52DA1">
        <w:t xml:space="preserve"> for them</w:t>
      </w:r>
      <w:r>
        <w:t xml:space="preserve"> to </w:t>
      </w:r>
      <w:r w:rsidR="00D52DA1">
        <w:t xml:space="preserve">first </w:t>
      </w:r>
      <w:r>
        <w:t xml:space="preserve">make a complaint through a Council, a Body, a charity, any government body or Scottish Parliament. </w:t>
      </w:r>
    </w:p>
    <w:p w14:paraId="3B197EDB" w14:textId="77777777" w:rsidR="009A4818" w:rsidRDefault="009A4818" w:rsidP="009A4818">
      <w:pPr>
        <w:pStyle w:val="ListParagraph"/>
      </w:pPr>
    </w:p>
    <w:p w14:paraId="24256A7C" w14:textId="4FE87407" w:rsidR="00485F71" w:rsidRDefault="00AC6378" w:rsidP="006D7712">
      <w:pPr>
        <w:pStyle w:val="ListParagraph"/>
        <w:numPr>
          <w:ilvl w:val="0"/>
          <w:numId w:val="1"/>
        </w:numPr>
        <w:jc w:val="both"/>
      </w:pPr>
      <w:r>
        <w:t xml:space="preserve">Anyone </w:t>
      </w:r>
      <w:r w:rsidR="00247918">
        <w:t xml:space="preserve">can make a complaint about alleged misconduct even where it </w:t>
      </w:r>
      <w:r w:rsidR="00680356">
        <w:t>directly affects another person</w:t>
      </w:r>
      <w:r w:rsidR="00247918">
        <w:t xml:space="preserve">. However, this type of </w:t>
      </w:r>
      <w:r w:rsidR="009741C3">
        <w:t>misconduct</w:t>
      </w:r>
      <w:r w:rsidR="00247918">
        <w:t xml:space="preserve"> may be harder to evidence where </w:t>
      </w:r>
      <w:r w:rsidR="00C378B2">
        <w:t>the</w:t>
      </w:r>
      <w:r w:rsidR="00680356">
        <w:t xml:space="preserve"> person</w:t>
      </w:r>
      <w:r w:rsidR="00C378B2">
        <w:t xml:space="preserve"> subjected to it</w:t>
      </w:r>
      <w:r w:rsidR="00680356">
        <w:t xml:space="preserve"> </w:t>
      </w:r>
      <w:r w:rsidR="00247918">
        <w:t xml:space="preserve">does not want to be involved in the process. </w:t>
      </w:r>
    </w:p>
    <w:p w14:paraId="64DD7140" w14:textId="77777777" w:rsidR="002B0AEA" w:rsidRDefault="002B0AEA" w:rsidP="002B0AEA">
      <w:pPr>
        <w:pStyle w:val="Heading3"/>
      </w:pPr>
      <w:bookmarkStart w:id="20" w:name="_Toc195191281"/>
      <w:r>
        <w:t>C.1.a Complaints about service or performance</w:t>
      </w:r>
      <w:bookmarkEnd w:id="20"/>
      <w:r>
        <w:t xml:space="preserve"> </w:t>
      </w:r>
    </w:p>
    <w:p w14:paraId="4A72EF16" w14:textId="77777777" w:rsidR="00485F71" w:rsidRDefault="00485F71" w:rsidP="00485F71">
      <w:pPr>
        <w:pStyle w:val="ListParagraph"/>
      </w:pPr>
    </w:p>
    <w:p w14:paraId="32B52978" w14:textId="6BDD8618" w:rsidR="003B06F5" w:rsidRDefault="00485F71" w:rsidP="00AC7EB1">
      <w:pPr>
        <w:pStyle w:val="ListParagraph"/>
        <w:numPr>
          <w:ilvl w:val="0"/>
          <w:numId w:val="1"/>
        </w:numPr>
        <w:jc w:val="both"/>
      </w:pPr>
      <w:r>
        <w:t xml:space="preserve">The Commissioner and </w:t>
      </w:r>
      <w:r w:rsidR="005A7D60">
        <w:t>the Standards Team</w:t>
      </w:r>
      <w:r>
        <w:t xml:space="preserve"> </w:t>
      </w:r>
      <w:r w:rsidR="00EF6B37">
        <w:t>cannot</w:t>
      </w:r>
      <w:r>
        <w:t xml:space="preserve"> assist with complaints relating to a public function which the Councillors’ Code or Model Code does not cover. This includes complaints relating to a Council or Body’s </w:t>
      </w:r>
      <w:r w:rsidR="00BD5B93">
        <w:t xml:space="preserve">decisions, </w:t>
      </w:r>
      <w:r>
        <w:t xml:space="preserve">functions and service standards (such as missed refuse </w:t>
      </w:r>
      <w:r w:rsidR="00264B1A">
        <w:t>collections</w:t>
      </w:r>
      <w:r>
        <w:t>, delayed responses to queries</w:t>
      </w:r>
      <w:r w:rsidR="006D1B21">
        <w:t>,</w:t>
      </w:r>
      <w:r>
        <w:t xml:space="preserve"> etc.). </w:t>
      </w:r>
    </w:p>
    <w:p w14:paraId="6B04B842" w14:textId="77777777" w:rsidR="003B06F5" w:rsidRDefault="003B06F5" w:rsidP="003B06F5">
      <w:pPr>
        <w:pStyle w:val="ListParagraph"/>
      </w:pPr>
    </w:p>
    <w:p w14:paraId="0242222E" w14:textId="2C6E42BA" w:rsidR="00D642BF" w:rsidRDefault="0036371E" w:rsidP="00AC7EB1">
      <w:pPr>
        <w:pStyle w:val="ListParagraph"/>
        <w:numPr>
          <w:ilvl w:val="0"/>
          <w:numId w:val="1"/>
        </w:numPr>
        <w:jc w:val="both"/>
      </w:pPr>
      <w:r>
        <w:t>The Codes cover conduct or behaviour expected of an individual, rather than that individual’s performance in their role</w:t>
      </w:r>
      <w:r w:rsidR="00F16F37">
        <w:t>,</w:t>
      </w:r>
      <w:r>
        <w:t xml:space="preserve"> such as attendance at Council or </w:t>
      </w:r>
      <w:r w:rsidR="00F16F37">
        <w:t xml:space="preserve">a </w:t>
      </w:r>
      <w:r>
        <w:t>Body’s board meetings</w:t>
      </w:r>
      <w:r w:rsidR="0022388D">
        <w:t xml:space="preserve">, </w:t>
      </w:r>
      <w:r>
        <w:t>rate of response to communications</w:t>
      </w:r>
      <w:r w:rsidR="0022388D">
        <w:t xml:space="preserve"> or political views</w:t>
      </w:r>
      <w:r>
        <w:t>.</w:t>
      </w:r>
      <w:r w:rsidR="00D642BF">
        <w:t xml:space="preserve"> </w:t>
      </w:r>
      <w:r w:rsidR="009A4818">
        <w:t>The</w:t>
      </w:r>
      <w:r w:rsidR="003B06F5">
        <w:t xml:space="preserve"> SCS</w:t>
      </w:r>
      <w:r w:rsidR="00F16F37">
        <w:t>’</w:t>
      </w:r>
      <w:hyperlink r:id="rId30" w:history="1">
        <w:r w:rsidR="000C23B6">
          <w:rPr>
            <w:rStyle w:val="Hyperlink"/>
            <w:rFonts w:ascii="ArialMT" w:hAnsi="ArialMT"/>
            <w:szCs w:val="24"/>
          </w:rPr>
          <w:t xml:space="preserve"> Advice Note for Members of the Public relative to councillors</w:t>
        </w:r>
      </w:hyperlink>
      <w:r w:rsidR="009A4818">
        <w:t xml:space="preserve"> </w:t>
      </w:r>
      <w:r w:rsidR="000C23B6">
        <w:t xml:space="preserve">and </w:t>
      </w:r>
      <w:hyperlink r:id="rId31" w:history="1">
        <w:r w:rsidR="000C23B6" w:rsidRPr="000C23B6">
          <w:rPr>
            <w:rStyle w:val="Hyperlink"/>
          </w:rPr>
          <w:t>members</w:t>
        </w:r>
      </w:hyperlink>
      <w:r w:rsidR="000C23B6">
        <w:t xml:space="preserve"> are</w:t>
      </w:r>
      <w:r w:rsidR="009A4818">
        <w:t xml:space="preserve"> helpful reference</w:t>
      </w:r>
      <w:r w:rsidR="000C23B6">
        <w:t>s</w:t>
      </w:r>
      <w:r w:rsidR="009A4818">
        <w:t xml:space="preserve">. </w:t>
      </w:r>
      <w:r w:rsidR="003B06F5">
        <w:t xml:space="preserve">More information is available at </w:t>
      </w:r>
      <w:r w:rsidR="003B06F5" w:rsidRPr="00623E5C">
        <w:t xml:space="preserve">section C.3.g </w:t>
      </w:r>
      <w:r w:rsidR="003B06F5">
        <w:t>below.</w:t>
      </w:r>
    </w:p>
    <w:p w14:paraId="3E25F615" w14:textId="77777777" w:rsidR="00D642BF" w:rsidRDefault="00D642BF" w:rsidP="00D642BF">
      <w:pPr>
        <w:pStyle w:val="ListParagraph"/>
      </w:pPr>
    </w:p>
    <w:p w14:paraId="781E9A3C" w14:textId="09762E2B" w:rsidR="00F82530" w:rsidRDefault="00485F71" w:rsidP="00AC7EB1">
      <w:pPr>
        <w:pStyle w:val="ListParagraph"/>
        <w:numPr>
          <w:ilvl w:val="0"/>
          <w:numId w:val="1"/>
        </w:numPr>
        <w:jc w:val="both"/>
      </w:pPr>
      <w:r>
        <w:t xml:space="preserve">Where a complaint is made </w:t>
      </w:r>
      <w:r w:rsidR="00F82530">
        <w:t xml:space="preserve"> about:</w:t>
      </w:r>
    </w:p>
    <w:p w14:paraId="4366F1AA" w14:textId="77777777" w:rsidR="00F82530" w:rsidRDefault="00F82530" w:rsidP="00F82530">
      <w:pPr>
        <w:pStyle w:val="ListParagraph"/>
        <w:jc w:val="both"/>
      </w:pPr>
    </w:p>
    <w:p w14:paraId="0F5D3B10" w14:textId="67758B35" w:rsidR="00F82530" w:rsidRDefault="00F82530" w:rsidP="00A946CA">
      <w:pPr>
        <w:pStyle w:val="ListParagraph"/>
        <w:numPr>
          <w:ilvl w:val="0"/>
          <w:numId w:val="60"/>
        </w:numPr>
        <w:jc w:val="both"/>
      </w:pPr>
      <w:r>
        <w:t>an individual’s performance in their role</w:t>
      </w:r>
    </w:p>
    <w:p w14:paraId="2BE8BB87" w14:textId="454AA430" w:rsidR="00F82530" w:rsidRDefault="00F82530" w:rsidP="00A946CA">
      <w:pPr>
        <w:pStyle w:val="ListParagraph"/>
        <w:numPr>
          <w:ilvl w:val="0"/>
          <w:numId w:val="60"/>
        </w:numPr>
        <w:jc w:val="both"/>
      </w:pPr>
      <w:r>
        <w:t xml:space="preserve">a public service by the Council or Body </w:t>
      </w:r>
    </w:p>
    <w:p w14:paraId="5F7664BD" w14:textId="3BF5D9B2" w:rsidR="001A628C" w:rsidRDefault="005E5F94" w:rsidP="00A946CA">
      <w:pPr>
        <w:pStyle w:val="ListParagraph"/>
        <w:numPr>
          <w:ilvl w:val="0"/>
          <w:numId w:val="60"/>
        </w:numPr>
        <w:jc w:val="both"/>
      </w:pPr>
      <w:r>
        <w:t>a</w:t>
      </w:r>
      <w:r w:rsidR="00F82530">
        <w:t xml:space="preserve"> </w:t>
      </w:r>
      <w:r w:rsidR="001A628C">
        <w:t xml:space="preserve">decision by a Council or Body </w:t>
      </w:r>
    </w:p>
    <w:p w14:paraId="2F8A17A2" w14:textId="77777777" w:rsidR="005E5F94" w:rsidRDefault="005E5F94" w:rsidP="00A946CA">
      <w:pPr>
        <w:pStyle w:val="ListParagraph"/>
        <w:numPr>
          <w:ilvl w:val="0"/>
          <w:numId w:val="60"/>
        </w:numPr>
        <w:jc w:val="both"/>
      </w:pPr>
      <w:r>
        <w:t xml:space="preserve">any </w:t>
      </w:r>
      <w:r w:rsidR="001A628C">
        <w:t>other function of a Council or Body</w:t>
      </w:r>
      <w:r w:rsidR="00485F71">
        <w:t xml:space="preserve"> </w:t>
      </w:r>
    </w:p>
    <w:p w14:paraId="3312013B" w14:textId="48825CE9" w:rsidR="006E304F" w:rsidRDefault="00AD1F3B" w:rsidP="003B06F5">
      <w:pPr>
        <w:ind w:left="720"/>
        <w:jc w:val="both"/>
      </w:pPr>
      <w:r>
        <w:t>the Commissioner</w:t>
      </w:r>
      <w:r w:rsidR="006C77C3">
        <w:t xml:space="preserve"> must dismiss the complaint</w:t>
      </w:r>
      <w:r w:rsidR="00F20A5E">
        <w:t>.</w:t>
      </w:r>
      <w:r>
        <w:t xml:space="preserve"> </w:t>
      </w:r>
      <w:r w:rsidR="005C4BCC">
        <w:t>T</w:t>
      </w:r>
      <w:r w:rsidR="005E5F94">
        <w:t xml:space="preserve">he </w:t>
      </w:r>
      <w:r w:rsidR="00485F71">
        <w:t xml:space="preserve">ESC will </w:t>
      </w:r>
      <w:r w:rsidR="005E5F94">
        <w:t xml:space="preserve">try to signpost the </w:t>
      </w:r>
      <w:r w:rsidR="0028560F">
        <w:t>c</w:t>
      </w:r>
      <w:r w:rsidR="001561FB">
        <w:t xml:space="preserve">omplainer to the </w:t>
      </w:r>
      <w:r w:rsidR="00485F71">
        <w:t>appropriate office</w:t>
      </w:r>
      <w:r w:rsidR="0036371E">
        <w:t xml:space="preserve"> or process where a</w:t>
      </w:r>
      <w:r w:rsidR="00485F71">
        <w:t xml:space="preserve"> complaint can be made</w:t>
      </w:r>
      <w:r w:rsidR="005E5F94">
        <w:t xml:space="preserve"> instead</w:t>
      </w:r>
      <w:r w:rsidR="00E20549">
        <w:t xml:space="preserve">. </w:t>
      </w:r>
    </w:p>
    <w:p w14:paraId="1E034981" w14:textId="4C4E0C09" w:rsidR="002D721C" w:rsidRDefault="002D721C" w:rsidP="002D721C">
      <w:pPr>
        <w:pStyle w:val="ListParagraph"/>
        <w:numPr>
          <w:ilvl w:val="0"/>
          <w:numId w:val="1"/>
        </w:numPr>
        <w:jc w:val="both"/>
      </w:pPr>
      <w:r>
        <w:t xml:space="preserve">Complainers should not face any unnecessary delays if their complaint does not meet the admissibility criteria. Since these cases are straightforward to assess, they will be handled promptly. This ensures that complainers are informed as soon as possible, rather than waiting for an extended period only to learn that their complaint is not admissible. </w:t>
      </w:r>
    </w:p>
    <w:p w14:paraId="41C29817" w14:textId="77777777" w:rsidR="002D721C" w:rsidRDefault="002D721C" w:rsidP="002D721C">
      <w:pPr>
        <w:jc w:val="both"/>
      </w:pPr>
    </w:p>
    <w:p w14:paraId="2D8DDC42" w14:textId="21EBBDFA" w:rsidR="003F7CB1" w:rsidRPr="003F7CB1" w:rsidRDefault="00F5103D" w:rsidP="003F7CB1">
      <w:pPr>
        <w:pStyle w:val="Heading3"/>
      </w:pPr>
      <w:bookmarkStart w:id="21" w:name="_Toc195191282"/>
      <w:r>
        <w:lastRenderedPageBreak/>
        <w:t>C.1.b Admissibility criteria</w:t>
      </w:r>
      <w:bookmarkEnd w:id="21"/>
    </w:p>
    <w:p w14:paraId="29868E93" w14:textId="77777777" w:rsidR="00F5103D" w:rsidRPr="00F5103D" w:rsidRDefault="00F5103D" w:rsidP="0002469C">
      <w:pPr>
        <w:spacing w:after="0"/>
      </w:pPr>
    </w:p>
    <w:p w14:paraId="642C1F5A" w14:textId="4C332219" w:rsidR="005A7D60" w:rsidRDefault="005A7D60" w:rsidP="00013F84">
      <w:pPr>
        <w:pStyle w:val="ListParagraph"/>
        <w:numPr>
          <w:ilvl w:val="0"/>
          <w:numId w:val="1"/>
        </w:numPr>
        <w:jc w:val="both"/>
      </w:pPr>
      <w:r>
        <w:t xml:space="preserve">The Commissioner and the Standards Team will be able to assist with complaints </w:t>
      </w:r>
      <w:r w:rsidR="005F0216">
        <w:t>about</w:t>
      </w:r>
      <w:r>
        <w:t xml:space="preserve"> </w:t>
      </w:r>
      <w:r w:rsidR="0036371E">
        <w:t xml:space="preserve">the conduct of a Councillor or Member </w:t>
      </w:r>
      <w:r>
        <w:t xml:space="preserve">where a </w:t>
      </w:r>
      <w:r w:rsidR="005F0216">
        <w:t>c</w:t>
      </w:r>
      <w:r>
        <w:t xml:space="preserve">omplainer </w:t>
      </w:r>
      <w:r w:rsidR="0036371E">
        <w:t xml:space="preserve">feels that </w:t>
      </w:r>
      <w:r w:rsidR="00C378B2">
        <w:t>they have not acted in accordance with an applicable Code</w:t>
      </w:r>
      <w:r w:rsidR="0036371E">
        <w:t>.</w:t>
      </w:r>
      <w:r w:rsidR="006E304F">
        <w:t xml:space="preserve"> </w:t>
      </w:r>
    </w:p>
    <w:p w14:paraId="69D432C4" w14:textId="77777777" w:rsidR="003B06F5" w:rsidRDefault="003B06F5" w:rsidP="003B06F5">
      <w:pPr>
        <w:pStyle w:val="ListParagraph"/>
        <w:jc w:val="both"/>
      </w:pPr>
    </w:p>
    <w:p w14:paraId="304CEBEF" w14:textId="72D83EE0" w:rsidR="00013F84" w:rsidRDefault="00013F84" w:rsidP="00013F84">
      <w:pPr>
        <w:pStyle w:val="ListParagraph"/>
        <w:numPr>
          <w:ilvl w:val="0"/>
          <w:numId w:val="1"/>
        </w:numPr>
        <w:jc w:val="both"/>
      </w:pPr>
      <w:r>
        <w:t xml:space="preserve">Complaints such as these will be considered admissible for investigation </w:t>
      </w:r>
      <w:r w:rsidR="002C1BD6">
        <w:t xml:space="preserve">if </w:t>
      </w:r>
      <w:r w:rsidR="00E871B8">
        <w:t>they</w:t>
      </w:r>
      <w:r w:rsidR="002C1BD6">
        <w:t xml:space="preserve"> match </w:t>
      </w:r>
      <w:r w:rsidR="002C1BD6" w:rsidRPr="005A7D60">
        <w:rPr>
          <w:b/>
          <w:bCs/>
        </w:rPr>
        <w:t>all</w:t>
      </w:r>
      <w:r w:rsidR="002C1BD6">
        <w:t xml:space="preserve"> the f</w:t>
      </w:r>
      <w:r>
        <w:t xml:space="preserve">ollowing admissibility criteria: </w:t>
      </w:r>
    </w:p>
    <w:p w14:paraId="56AA8B8E" w14:textId="77777777" w:rsidR="00013F84" w:rsidRDefault="00013F84" w:rsidP="009738A2">
      <w:pPr>
        <w:pStyle w:val="ListParagraph"/>
        <w:jc w:val="both"/>
      </w:pPr>
    </w:p>
    <w:p w14:paraId="5B2BA223" w14:textId="64C0AA9D" w:rsidR="00013F84" w:rsidRDefault="00013F84" w:rsidP="00013F84">
      <w:pPr>
        <w:pStyle w:val="ListParagraph"/>
        <w:numPr>
          <w:ilvl w:val="1"/>
          <w:numId w:val="1"/>
        </w:numPr>
        <w:jc w:val="both"/>
      </w:pPr>
      <w:r>
        <w:t xml:space="preserve">the complaint is made in writing and signed by the complainer; </w:t>
      </w:r>
    </w:p>
    <w:p w14:paraId="16EB5FC5" w14:textId="6DC7A5EE" w:rsidR="00013F84" w:rsidRDefault="00013F84" w:rsidP="00013F84">
      <w:pPr>
        <w:pStyle w:val="ListParagraph"/>
        <w:numPr>
          <w:ilvl w:val="1"/>
          <w:numId w:val="1"/>
        </w:numPr>
        <w:jc w:val="both"/>
      </w:pPr>
      <w:r>
        <w:t>the complaint is about a Councillor or Member;</w:t>
      </w:r>
    </w:p>
    <w:p w14:paraId="4E5E3BAD" w14:textId="7D3780E5" w:rsidR="00013F84" w:rsidRDefault="00013F84" w:rsidP="00013F84">
      <w:pPr>
        <w:pStyle w:val="ListParagraph"/>
        <w:numPr>
          <w:ilvl w:val="1"/>
          <w:numId w:val="1"/>
        </w:numPr>
        <w:jc w:val="both"/>
      </w:pPr>
      <w:r>
        <w:t xml:space="preserve">the complaint relates to the conduct of a Councillor or Member </w:t>
      </w:r>
      <w:r w:rsidR="00430C3A">
        <w:t>in their role;</w:t>
      </w:r>
    </w:p>
    <w:p w14:paraId="2FC6579E" w14:textId="77777777" w:rsidR="00430C3A" w:rsidRDefault="00430C3A" w:rsidP="00013F84">
      <w:pPr>
        <w:pStyle w:val="ListParagraph"/>
        <w:numPr>
          <w:ilvl w:val="1"/>
          <w:numId w:val="1"/>
        </w:numPr>
        <w:jc w:val="both"/>
      </w:pPr>
      <w:r>
        <w:t xml:space="preserve">the Councillor or Member has not died prior to the complaint being made; </w:t>
      </w:r>
    </w:p>
    <w:p w14:paraId="486D9715" w14:textId="32A8C6E5" w:rsidR="00430C3A" w:rsidRDefault="00430C3A" w:rsidP="00BA602C">
      <w:pPr>
        <w:pStyle w:val="ListParagraph"/>
        <w:numPr>
          <w:ilvl w:val="1"/>
          <w:numId w:val="1"/>
        </w:numPr>
        <w:jc w:val="both"/>
      </w:pPr>
      <w:r>
        <w:t xml:space="preserve">the Councillor or Member is not an incapable adult within the meaning of the Adults with Incapacity Scotland Act (2000);  </w:t>
      </w:r>
    </w:p>
    <w:p w14:paraId="7511750C" w14:textId="2CAB9FFA" w:rsidR="00013F84" w:rsidRDefault="00013F84" w:rsidP="00013F84">
      <w:pPr>
        <w:pStyle w:val="ListParagraph"/>
        <w:numPr>
          <w:ilvl w:val="1"/>
          <w:numId w:val="1"/>
        </w:numPr>
        <w:jc w:val="both"/>
      </w:pPr>
      <w:r>
        <w:t>the complaint is made within a year of the conduct or end of a course of conduct</w:t>
      </w:r>
      <w:r w:rsidR="00C378B2">
        <w:t xml:space="preserve"> (other than in exceptional circumstances)</w:t>
      </w:r>
      <w:r>
        <w:t>;</w:t>
      </w:r>
    </w:p>
    <w:p w14:paraId="447D0CFD" w14:textId="5BBE3481" w:rsidR="00013F84" w:rsidRDefault="00013F84" w:rsidP="009738A2">
      <w:pPr>
        <w:pStyle w:val="ListParagraph"/>
        <w:numPr>
          <w:ilvl w:val="1"/>
          <w:numId w:val="1"/>
        </w:numPr>
        <w:jc w:val="both"/>
      </w:pPr>
      <w:r>
        <w:t xml:space="preserve">the </w:t>
      </w:r>
      <w:r w:rsidR="00430C3A">
        <w:t>conduct or course of conduct complained of</w:t>
      </w:r>
      <w:r>
        <w:t xml:space="preserve"> is</w:t>
      </w:r>
      <w:r w:rsidR="00430C3A">
        <w:t>, on its face, a breach of an applicable provision of the relevant Code</w:t>
      </w:r>
      <w:r w:rsidR="0088692E">
        <w:t xml:space="preserve"> if it could be established that the conduct occur</w:t>
      </w:r>
      <w:r w:rsidR="00E11B43">
        <w:t>r</w:t>
      </w:r>
      <w:r w:rsidR="0088692E">
        <w:t>ed</w:t>
      </w:r>
      <w:r w:rsidR="00430C3A">
        <w:t xml:space="preserve">. </w:t>
      </w:r>
    </w:p>
    <w:p w14:paraId="77AE58BA" w14:textId="77777777" w:rsidR="00485F71" w:rsidRDefault="00485F71" w:rsidP="00485F71">
      <w:pPr>
        <w:pStyle w:val="ListParagraph"/>
      </w:pPr>
    </w:p>
    <w:p w14:paraId="606FD9B3" w14:textId="637F4115" w:rsidR="006D4A7C" w:rsidRDefault="00C378B2" w:rsidP="000F2A69">
      <w:pPr>
        <w:pStyle w:val="ListParagraph"/>
        <w:numPr>
          <w:ilvl w:val="0"/>
          <w:numId w:val="1"/>
        </w:numPr>
        <w:jc w:val="both"/>
        <w:rPr>
          <w:rFonts w:cs="Arial"/>
        </w:rPr>
      </w:pPr>
      <w:r>
        <w:rPr>
          <w:rFonts w:cs="Arial"/>
        </w:rPr>
        <w:t>The</w:t>
      </w:r>
      <w:r w:rsidR="0088692E" w:rsidRPr="0088692E">
        <w:rPr>
          <w:rFonts w:cs="Arial"/>
        </w:rPr>
        <w:t xml:space="preserve"> Commissioner does not require to carry out an investigation into a complaint where, on the face of it, the conduct referred to in the complaint would not, even if it could be established to have occurred, constitute a </w:t>
      </w:r>
      <w:r w:rsidR="0068574B">
        <w:rPr>
          <w:rFonts w:cs="Arial"/>
        </w:rPr>
        <w:t>breach</w:t>
      </w:r>
      <w:r w:rsidR="0068574B" w:rsidRPr="0088692E">
        <w:rPr>
          <w:rFonts w:cs="Arial"/>
        </w:rPr>
        <w:t xml:space="preserve"> </w:t>
      </w:r>
      <w:r w:rsidR="0088692E" w:rsidRPr="0088692E">
        <w:rPr>
          <w:rFonts w:cs="Arial"/>
        </w:rPr>
        <w:t>of an applicable Code. If</w:t>
      </w:r>
      <w:r w:rsidR="009F298F">
        <w:rPr>
          <w:rFonts w:cs="Arial"/>
        </w:rPr>
        <w:t xml:space="preserve"> </w:t>
      </w:r>
      <w:r w:rsidR="0088692E" w:rsidRPr="0088692E">
        <w:rPr>
          <w:rFonts w:cs="Arial"/>
        </w:rPr>
        <w:t xml:space="preserve">an initial assessment of the publicly available evidence demonstrates that the alleged conduct could not </w:t>
      </w:r>
      <w:r w:rsidR="00C23BB2">
        <w:rPr>
          <w:rFonts w:cs="Arial"/>
        </w:rPr>
        <w:t xml:space="preserve">be </w:t>
      </w:r>
      <w:r w:rsidR="0088692E" w:rsidRPr="0088692E">
        <w:rPr>
          <w:rFonts w:cs="Arial"/>
        </w:rPr>
        <w:t xml:space="preserve">a </w:t>
      </w:r>
      <w:r w:rsidR="00EC35A1">
        <w:rPr>
          <w:rFonts w:cs="Arial"/>
        </w:rPr>
        <w:t>breach</w:t>
      </w:r>
      <w:r w:rsidR="00EC35A1" w:rsidRPr="0088692E">
        <w:rPr>
          <w:rFonts w:cs="Arial"/>
        </w:rPr>
        <w:t xml:space="preserve"> </w:t>
      </w:r>
      <w:r w:rsidR="0088692E" w:rsidRPr="0088692E">
        <w:rPr>
          <w:rFonts w:cs="Arial"/>
        </w:rPr>
        <w:t xml:space="preserve">of the relevant Code, then the complaint </w:t>
      </w:r>
      <w:r w:rsidR="00713E9D">
        <w:rPr>
          <w:rFonts w:cs="Arial"/>
        </w:rPr>
        <w:t>will</w:t>
      </w:r>
      <w:r w:rsidR="00713E9D" w:rsidRPr="0088692E">
        <w:rPr>
          <w:rFonts w:cs="Arial"/>
        </w:rPr>
        <w:t xml:space="preserve"> </w:t>
      </w:r>
      <w:r w:rsidR="0088692E" w:rsidRPr="0088692E">
        <w:rPr>
          <w:rFonts w:cs="Arial"/>
        </w:rPr>
        <w:t xml:space="preserve">be </w:t>
      </w:r>
      <w:r w:rsidR="009F298F">
        <w:rPr>
          <w:rFonts w:cs="Arial"/>
        </w:rPr>
        <w:t xml:space="preserve">dismissed or closed </w:t>
      </w:r>
      <w:r w:rsidR="0088692E" w:rsidRPr="0088692E">
        <w:rPr>
          <w:rFonts w:cs="Arial"/>
        </w:rPr>
        <w:t xml:space="preserve">as </w:t>
      </w:r>
      <w:r w:rsidR="00732965">
        <w:rPr>
          <w:rFonts w:cs="Arial"/>
        </w:rPr>
        <w:t>inadmissible</w:t>
      </w:r>
      <w:r w:rsidR="00732965" w:rsidRPr="0088692E">
        <w:rPr>
          <w:rFonts w:cs="Arial"/>
        </w:rPr>
        <w:t xml:space="preserve"> </w:t>
      </w:r>
      <w:r w:rsidR="0088692E" w:rsidRPr="0088692E">
        <w:rPr>
          <w:rFonts w:cs="Arial"/>
        </w:rPr>
        <w:t>for investigation</w:t>
      </w:r>
      <w:r w:rsidR="006D4A7C">
        <w:rPr>
          <w:rFonts w:cs="Arial"/>
        </w:rPr>
        <w:t>.</w:t>
      </w:r>
    </w:p>
    <w:p w14:paraId="7EE473A7" w14:textId="35F70461" w:rsidR="006D4A7C" w:rsidRDefault="006D4A7C" w:rsidP="00D81418">
      <w:pPr>
        <w:pStyle w:val="ListParagraph"/>
        <w:jc w:val="both"/>
        <w:rPr>
          <w:rFonts w:cs="Arial"/>
        </w:rPr>
      </w:pPr>
      <w:r>
        <w:rPr>
          <w:rFonts w:cs="Arial"/>
        </w:rPr>
        <w:t xml:space="preserve"> </w:t>
      </w:r>
    </w:p>
    <w:p w14:paraId="4A9B8D69" w14:textId="69309FAA" w:rsidR="00A755A1" w:rsidRDefault="00870A60" w:rsidP="00A755A1">
      <w:pPr>
        <w:pStyle w:val="ListParagraph"/>
        <w:numPr>
          <w:ilvl w:val="0"/>
          <w:numId w:val="1"/>
        </w:numPr>
        <w:jc w:val="both"/>
        <w:rPr>
          <w:rFonts w:cs="Arial"/>
        </w:rPr>
      </w:pPr>
      <w:r>
        <w:rPr>
          <w:rFonts w:cs="Arial"/>
        </w:rPr>
        <w:t>If any</w:t>
      </w:r>
      <w:r w:rsidR="00EF08CA">
        <w:rPr>
          <w:rFonts w:cs="Arial"/>
        </w:rPr>
        <w:t xml:space="preserve"> one</w:t>
      </w:r>
      <w:r>
        <w:rPr>
          <w:rFonts w:cs="Arial"/>
        </w:rPr>
        <w:t xml:space="preserve"> of the admissibility criteria is not met, it is likely that the </w:t>
      </w:r>
      <w:r w:rsidR="00070803">
        <w:rPr>
          <w:rFonts w:cs="Arial"/>
        </w:rPr>
        <w:t>c</w:t>
      </w:r>
      <w:r>
        <w:rPr>
          <w:rFonts w:cs="Arial"/>
        </w:rPr>
        <w:t xml:space="preserve">omplaint will </w:t>
      </w:r>
      <w:r w:rsidR="00D032E2">
        <w:rPr>
          <w:rFonts w:cs="Arial"/>
        </w:rPr>
        <w:t>be dismissed</w:t>
      </w:r>
      <w:r w:rsidR="00D02E44">
        <w:rPr>
          <w:rFonts w:cs="Arial"/>
        </w:rPr>
        <w:t xml:space="preserve">. This means it </w:t>
      </w:r>
      <w:r w:rsidR="004E0B3E">
        <w:rPr>
          <w:rFonts w:cs="Arial"/>
        </w:rPr>
        <w:t xml:space="preserve">will </w:t>
      </w:r>
      <w:r w:rsidR="00D02E44">
        <w:rPr>
          <w:rFonts w:cs="Arial"/>
        </w:rPr>
        <w:t xml:space="preserve">be closed and will </w:t>
      </w:r>
      <w:r>
        <w:rPr>
          <w:rFonts w:cs="Arial"/>
        </w:rPr>
        <w:t xml:space="preserve">not </w:t>
      </w:r>
      <w:r w:rsidR="00D02E44">
        <w:rPr>
          <w:rFonts w:cs="Arial"/>
        </w:rPr>
        <w:t xml:space="preserve">be </w:t>
      </w:r>
      <w:r>
        <w:rPr>
          <w:rFonts w:cs="Arial"/>
        </w:rPr>
        <w:t>investigat</w:t>
      </w:r>
      <w:r w:rsidR="00D02E44">
        <w:rPr>
          <w:rFonts w:cs="Arial"/>
        </w:rPr>
        <w:t>ed</w:t>
      </w:r>
      <w:r>
        <w:rPr>
          <w:rFonts w:cs="Arial"/>
        </w:rPr>
        <w:t>.</w:t>
      </w:r>
      <w:r w:rsidR="002C1BD6">
        <w:rPr>
          <w:rFonts w:cs="Arial"/>
        </w:rPr>
        <w:t xml:space="preserve"> </w:t>
      </w:r>
      <w:r w:rsidR="002952FC">
        <w:rPr>
          <w:rFonts w:cs="Arial"/>
        </w:rPr>
        <w:t xml:space="preserve">The </w:t>
      </w:r>
      <w:r w:rsidR="002C1BD6">
        <w:rPr>
          <w:rFonts w:cs="Arial"/>
        </w:rPr>
        <w:t>complaint closure letter</w:t>
      </w:r>
      <w:r w:rsidR="00EF08CA">
        <w:rPr>
          <w:rFonts w:cs="Arial"/>
        </w:rPr>
        <w:t xml:space="preserve"> will</w:t>
      </w:r>
      <w:r w:rsidR="002C1BD6">
        <w:rPr>
          <w:rFonts w:cs="Arial"/>
        </w:rPr>
        <w:t xml:space="preserve"> </w:t>
      </w:r>
      <w:r w:rsidR="00EF08CA">
        <w:rPr>
          <w:rFonts w:cs="Arial"/>
        </w:rPr>
        <w:t>set out the reasons why one or more of the admissibility criteria has not been met</w:t>
      </w:r>
      <w:r w:rsidR="00D2387B">
        <w:rPr>
          <w:rFonts w:cs="Arial"/>
        </w:rPr>
        <w:t xml:space="preserve"> (see</w:t>
      </w:r>
      <w:r w:rsidR="00AD2713">
        <w:rPr>
          <w:rFonts w:cs="Arial"/>
        </w:rPr>
        <w:t xml:space="preserve"> for example</w:t>
      </w:r>
      <w:r w:rsidR="00D2387B">
        <w:rPr>
          <w:rFonts w:cs="Arial"/>
        </w:rPr>
        <w:t xml:space="preserve"> Appendices</w:t>
      </w:r>
      <w:r w:rsidR="00AD2713">
        <w:rPr>
          <w:rFonts w:cs="Arial"/>
        </w:rPr>
        <w:t xml:space="preserve"> </w:t>
      </w:r>
      <w:r w:rsidR="00D2387B">
        <w:rPr>
          <w:rFonts w:cs="Arial"/>
        </w:rPr>
        <w:t>5a – 5c)</w:t>
      </w:r>
      <w:r w:rsidR="00D2387B" w:rsidRPr="00A755A1">
        <w:rPr>
          <w:rFonts w:cs="Arial"/>
        </w:rPr>
        <w:t xml:space="preserve">. </w:t>
      </w:r>
    </w:p>
    <w:p w14:paraId="4C8CE3AA" w14:textId="77777777" w:rsidR="00A755A1" w:rsidRPr="00A755A1" w:rsidRDefault="00A755A1" w:rsidP="00A755A1">
      <w:pPr>
        <w:pStyle w:val="ListParagraph"/>
        <w:rPr>
          <w:rFonts w:cs="Arial"/>
        </w:rPr>
      </w:pPr>
    </w:p>
    <w:p w14:paraId="05F310D4" w14:textId="7469E84A" w:rsidR="00C378B2" w:rsidRDefault="00C378B2" w:rsidP="00C378B2">
      <w:pPr>
        <w:pStyle w:val="ListParagraph"/>
        <w:numPr>
          <w:ilvl w:val="0"/>
          <w:numId w:val="1"/>
        </w:numPr>
        <w:jc w:val="both"/>
        <w:rPr>
          <w:rFonts w:cs="Arial"/>
        </w:rPr>
      </w:pPr>
      <w:r>
        <w:rPr>
          <w:rFonts w:cs="Arial"/>
        </w:rPr>
        <w:t xml:space="preserve">The </w:t>
      </w:r>
      <w:r w:rsidR="00036443">
        <w:rPr>
          <w:rFonts w:cs="Arial"/>
        </w:rPr>
        <w:t xml:space="preserve">Commissioner </w:t>
      </w:r>
      <w:r w:rsidR="00817B9E">
        <w:rPr>
          <w:rFonts w:cs="Arial"/>
        </w:rPr>
        <w:t xml:space="preserve">believes </w:t>
      </w:r>
      <w:r w:rsidR="00953C74">
        <w:rPr>
          <w:rFonts w:cs="Arial"/>
        </w:rPr>
        <w:t xml:space="preserve">it is </w:t>
      </w:r>
      <w:r w:rsidR="00817B9E">
        <w:rPr>
          <w:rFonts w:cs="Arial"/>
        </w:rPr>
        <w:t xml:space="preserve">only </w:t>
      </w:r>
      <w:r w:rsidR="00953C74">
        <w:rPr>
          <w:rFonts w:cs="Arial"/>
        </w:rPr>
        <w:t>fair</w:t>
      </w:r>
      <w:r w:rsidR="00817B9E">
        <w:rPr>
          <w:rFonts w:cs="Arial"/>
        </w:rPr>
        <w:t xml:space="preserve"> and reasonable</w:t>
      </w:r>
      <w:r w:rsidR="00953C74">
        <w:rPr>
          <w:rFonts w:cs="Arial"/>
        </w:rPr>
        <w:t xml:space="preserve"> that a </w:t>
      </w:r>
      <w:r w:rsidR="00516C50">
        <w:rPr>
          <w:rFonts w:cs="Arial"/>
        </w:rPr>
        <w:t>r</w:t>
      </w:r>
      <w:r w:rsidR="00953C74">
        <w:rPr>
          <w:rFonts w:cs="Arial"/>
        </w:rPr>
        <w:t>espondent knows who made a complaint about the</w:t>
      </w:r>
      <w:r w:rsidR="00F70E4F">
        <w:rPr>
          <w:rFonts w:cs="Arial"/>
        </w:rPr>
        <w:t>m</w:t>
      </w:r>
      <w:r w:rsidR="00F52764">
        <w:rPr>
          <w:rFonts w:cs="Arial"/>
        </w:rPr>
        <w:t xml:space="preserve">. </w:t>
      </w:r>
      <w:r w:rsidR="00B81B21">
        <w:rPr>
          <w:rFonts w:cs="Arial"/>
        </w:rPr>
        <w:t>T</w:t>
      </w:r>
      <w:r w:rsidR="00A755A1">
        <w:rPr>
          <w:rFonts w:cs="Arial"/>
        </w:rPr>
        <w:t xml:space="preserve">he ESC </w:t>
      </w:r>
      <w:r w:rsidR="00B81B21">
        <w:rPr>
          <w:rFonts w:cs="Arial"/>
        </w:rPr>
        <w:t xml:space="preserve">will </w:t>
      </w:r>
      <w:r w:rsidR="00DE1E98">
        <w:rPr>
          <w:rFonts w:cs="Arial"/>
        </w:rPr>
        <w:t xml:space="preserve">provide </w:t>
      </w:r>
      <w:r w:rsidR="00B3629E">
        <w:rPr>
          <w:rFonts w:cs="Arial"/>
        </w:rPr>
        <w:t xml:space="preserve">the </w:t>
      </w:r>
      <w:r w:rsidR="00884B38">
        <w:rPr>
          <w:rFonts w:cs="Arial"/>
        </w:rPr>
        <w:t>r</w:t>
      </w:r>
      <w:r w:rsidR="00EA5F3A">
        <w:rPr>
          <w:rFonts w:cs="Arial"/>
        </w:rPr>
        <w:t xml:space="preserve">espondent with a </w:t>
      </w:r>
      <w:r w:rsidR="00A755A1">
        <w:rPr>
          <w:rFonts w:cs="Arial"/>
        </w:rPr>
        <w:t>copy of the closure letter</w:t>
      </w:r>
      <w:r w:rsidR="00D14B54">
        <w:rPr>
          <w:rFonts w:cs="Arial"/>
        </w:rPr>
        <w:t xml:space="preserve"> </w:t>
      </w:r>
      <w:r w:rsidR="00540E80">
        <w:rPr>
          <w:rFonts w:cs="Arial"/>
        </w:rPr>
        <w:t>(</w:t>
      </w:r>
      <w:r w:rsidR="00D14B54">
        <w:rPr>
          <w:rFonts w:cs="Arial"/>
        </w:rPr>
        <w:t>as appropriate</w:t>
      </w:r>
      <w:r w:rsidR="00540E80">
        <w:rPr>
          <w:rFonts w:cs="Arial"/>
        </w:rPr>
        <w:t>)</w:t>
      </w:r>
      <w:r w:rsidR="00EA5F3A">
        <w:rPr>
          <w:rFonts w:cs="Arial"/>
        </w:rPr>
        <w:t xml:space="preserve"> </w:t>
      </w:r>
      <w:r w:rsidR="00B215ED">
        <w:rPr>
          <w:rFonts w:cs="Arial"/>
        </w:rPr>
        <w:t>with the complainer’s contact details redacted</w:t>
      </w:r>
      <w:r w:rsidR="00B925F0">
        <w:rPr>
          <w:rFonts w:cs="Arial"/>
        </w:rPr>
        <w:t xml:space="preserve">. This is to support transparency and </w:t>
      </w:r>
      <w:r w:rsidR="00F52764">
        <w:rPr>
          <w:rFonts w:cs="Arial"/>
        </w:rPr>
        <w:t>ensure</w:t>
      </w:r>
      <w:r w:rsidR="00763CA4" w:rsidRPr="00A755A1">
        <w:rPr>
          <w:rFonts w:cs="Arial"/>
        </w:rPr>
        <w:t xml:space="preserve"> that process</w:t>
      </w:r>
      <w:r w:rsidR="00AE5A67">
        <w:rPr>
          <w:rFonts w:cs="Arial"/>
        </w:rPr>
        <w:t>es</w:t>
      </w:r>
      <w:r w:rsidR="00763CA4" w:rsidRPr="00A755A1">
        <w:rPr>
          <w:rFonts w:cs="Arial"/>
        </w:rPr>
        <w:t xml:space="preserve"> and decisions </w:t>
      </w:r>
      <w:r w:rsidR="00EA5F3A">
        <w:rPr>
          <w:rFonts w:cs="Arial"/>
        </w:rPr>
        <w:t xml:space="preserve">remain as clear and open </w:t>
      </w:r>
      <w:r w:rsidR="00763CA4" w:rsidRPr="00AE5A67">
        <w:rPr>
          <w:rFonts w:cs="Arial"/>
        </w:rPr>
        <w:t xml:space="preserve">as possible. </w:t>
      </w:r>
      <w:r w:rsidR="00105883">
        <w:rPr>
          <w:rFonts w:cs="Arial"/>
        </w:rPr>
        <w:t>If a r</w:t>
      </w:r>
      <w:r w:rsidR="00763CA4" w:rsidRPr="00AE5A67">
        <w:rPr>
          <w:rFonts w:cs="Arial"/>
        </w:rPr>
        <w:t>espondent learn</w:t>
      </w:r>
      <w:r w:rsidR="00105883">
        <w:rPr>
          <w:rFonts w:cs="Arial"/>
        </w:rPr>
        <w:t>s</w:t>
      </w:r>
      <w:r w:rsidR="00763CA4" w:rsidRPr="00AE5A67">
        <w:rPr>
          <w:rFonts w:cs="Arial"/>
        </w:rPr>
        <w:t xml:space="preserve"> of a complaint about them </w:t>
      </w:r>
      <w:r w:rsidR="00105883">
        <w:rPr>
          <w:rFonts w:cs="Arial"/>
        </w:rPr>
        <w:t xml:space="preserve">before the </w:t>
      </w:r>
      <w:r w:rsidR="00F208E6">
        <w:rPr>
          <w:rFonts w:cs="Arial"/>
        </w:rPr>
        <w:t xml:space="preserve">admissibility assessment is finished, the </w:t>
      </w:r>
      <w:r w:rsidR="001D2322">
        <w:rPr>
          <w:rFonts w:cs="Arial"/>
        </w:rPr>
        <w:t xml:space="preserve">ESC may be obliged to confirm that there is a complaint about </w:t>
      </w:r>
      <w:r w:rsidR="00CD2551">
        <w:rPr>
          <w:rFonts w:cs="Arial"/>
        </w:rPr>
        <w:t>them</w:t>
      </w:r>
      <w:r w:rsidR="001D2322">
        <w:rPr>
          <w:rFonts w:cs="Arial"/>
        </w:rPr>
        <w:t xml:space="preserve">. This is </w:t>
      </w:r>
      <w:r w:rsidR="001D2322" w:rsidRPr="00941734">
        <w:rPr>
          <w:rFonts w:cs="Arial"/>
        </w:rPr>
        <w:t xml:space="preserve">covered in </w:t>
      </w:r>
      <w:r w:rsidR="00941734" w:rsidRPr="00941734">
        <w:rPr>
          <w:rFonts w:cs="Arial"/>
        </w:rPr>
        <w:t>section C.6 below</w:t>
      </w:r>
      <w:r w:rsidR="001D2322">
        <w:rPr>
          <w:rFonts w:cs="Arial"/>
        </w:rPr>
        <w:t>.</w:t>
      </w:r>
    </w:p>
    <w:p w14:paraId="58D93888" w14:textId="77777777" w:rsidR="00C378B2" w:rsidRPr="00C378B2" w:rsidRDefault="00C378B2" w:rsidP="00C378B2">
      <w:pPr>
        <w:pStyle w:val="ListParagraph"/>
        <w:rPr>
          <w:rFonts w:cs="Arial"/>
        </w:rPr>
      </w:pPr>
    </w:p>
    <w:p w14:paraId="0CA89236" w14:textId="1E014B02" w:rsidR="00C378B2" w:rsidRPr="006671A2" w:rsidRDefault="009C7CA3" w:rsidP="006671A2">
      <w:pPr>
        <w:pStyle w:val="ListParagraph"/>
        <w:numPr>
          <w:ilvl w:val="0"/>
          <w:numId w:val="1"/>
        </w:numPr>
        <w:jc w:val="both"/>
        <w:rPr>
          <w:rFonts w:cs="Arial"/>
        </w:rPr>
      </w:pPr>
      <w:r>
        <w:rPr>
          <w:rFonts w:cs="Arial"/>
        </w:rPr>
        <w:t xml:space="preserve">Complaints </w:t>
      </w:r>
      <w:r w:rsidR="003F7CB1" w:rsidRPr="00C378B2">
        <w:rPr>
          <w:rFonts w:cs="Arial"/>
        </w:rPr>
        <w:t xml:space="preserve">about conduct </w:t>
      </w:r>
      <w:r w:rsidR="00CD2551">
        <w:rPr>
          <w:rFonts w:cs="Arial"/>
        </w:rPr>
        <w:t>that</w:t>
      </w:r>
      <w:r w:rsidR="003F7CB1" w:rsidRPr="00C378B2">
        <w:rPr>
          <w:rFonts w:cs="Arial"/>
        </w:rPr>
        <w:t xml:space="preserve"> </w:t>
      </w:r>
      <w:r w:rsidR="004E74EF">
        <w:rPr>
          <w:rFonts w:cs="Arial"/>
        </w:rPr>
        <w:t>emerge</w:t>
      </w:r>
      <w:r w:rsidR="00455215">
        <w:rPr>
          <w:rFonts w:cs="Arial"/>
        </w:rPr>
        <w:t>s in</w:t>
      </w:r>
      <w:r w:rsidR="00630C8B">
        <w:rPr>
          <w:rFonts w:cs="Arial"/>
        </w:rPr>
        <w:t xml:space="preserve"> a </w:t>
      </w:r>
      <w:r w:rsidR="00003CE3">
        <w:rPr>
          <w:rFonts w:cs="Arial"/>
        </w:rPr>
        <w:t>r</w:t>
      </w:r>
      <w:r w:rsidR="00630C8B">
        <w:rPr>
          <w:rFonts w:cs="Arial"/>
        </w:rPr>
        <w:t>espondent’s</w:t>
      </w:r>
      <w:r w:rsidR="00455215">
        <w:rPr>
          <w:rFonts w:cs="Arial"/>
        </w:rPr>
        <w:t xml:space="preserve"> response to an</w:t>
      </w:r>
      <w:r w:rsidR="00AC3411">
        <w:rPr>
          <w:rFonts w:cs="Arial"/>
        </w:rPr>
        <w:t xml:space="preserve"> </w:t>
      </w:r>
      <w:r w:rsidR="003F7CB1" w:rsidRPr="00C378B2">
        <w:rPr>
          <w:rFonts w:cs="Arial"/>
        </w:rPr>
        <w:t xml:space="preserve">ESC investigation will not be accepted for investigation. This is because a </w:t>
      </w:r>
      <w:r w:rsidR="00003CE3">
        <w:rPr>
          <w:rFonts w:cs="Arial"/>
        </w:rPr>
        <w:t>r</w:t>
      </w:r>
      <w:r w:rsidR="003F7CB1" w:rsidRPr="00C378B2">
        <w:rPr>
          <w:rFonts w:cs="Arial"/>
        </w:rPr>
        <w:t xml:space="preserve">espondent, when engaging as a party or witness to the ESC’s investigation, is not </w:t>
      </w:r>
      <w:r w:rsidR="001976D4">
        <w:rPr>
          <w:rFonts w:cs="Arial"/>
        </w:rPr>
        <w:t>acting in their capacity as</w:t>
      </w:r>
      <w:r w:rsidR="003F7CB1" w:rsidRPr="00C378B2">
        <w:rPr>
          <w:rFonts w:cs="Arial"/>
        </w:rPr>
        <w:t xml:space="preserve"> a Councillor or Member. </w:t>
      </w:r>
    </w:p>
    <w:p w14:paraId="0BA13001" w14:textId="2015F0DA" w:rsidR="00485F71" w:rsidRDefault="00485F71" w:rsidP="00485F71">
      <w:pPr>
        <w:pStyle w:val="Heading2"/>
      </w:pPr>
      <w:bookmarkStart w:id="22" w:name="_Toc195191283"/>
      <w:r>
        <w:lastRenderedPageBreak/>
        <w:t>C.2 Overall Investigation Process</w:t>
      </w:r>
      <w:bookmarkEnd w:id="22"/>
      <w:r>
        <w:t xml:space="preserve"> </w:t>
      </w:r>
    </w:p>
    <w:p w14:paraId="6394373D" w14:textId="71A7E787" w:rsidR="00485F71" w:rsidRDefault="00485F71" w:rsidP="00447426">
      <w:pPr>
        <w:spacing w:after="0"/>
      </w:pPr>
    </w:p>
    <w:p w14:paraId="1876E975" w14:textId="3E77F6CB" w:rsidR="00AB0512" w:rsidRDefault="00AB0512" w:rsidP="00AB0512">
      <w:pPr>
        <w:jc w:val="center"/>
        <w:rPr>
          <w:rFonts w:cs="Arial"/>
          <w:b/>
          <w:bCs/>
        </w:rPr>
      </w:pPr>
      <w:r>
        <w:rPr>
          <w:rFonts w:cs="Arial"/>
          <w:b/>
          <w:bCs/>
        </w:rPr>
        <w:t>OVERALL INVESTIGATION PROCESS</w:t>
      </w:r>
    </w:p>
    <w:p w14:paraId="202C0B54" w14:textId="6DCBE73F" w:rsidR="00AB0512" w:rsidRPr="00AB0512" w:rsidRDefault="008422D7" w:rsidP="00AB0512">
      <w:pPr>
        <w:jc w:val="center"/>
        <w:rPr>
          <w:rFonts w:cs="Arial"/>
          <w:b/>
          <w:bCs/>
        </w:rPr>
      </w:pPr>
      <w:r>
        <w:rPr>
          <w:noProof/>
        </w:rPr>
        <mc:AlternateContent>
          <mc:Choice Requires="wps">
            <w:drawing>
              <wp:anchor distT="0" distB="0" distL="114300" distR="114300" simplePos="0" relativeHeight="251658241" behindDoc="0" locked="0" layoutInCell="1" allowOverlap="1" wp14:anchorId="290063A5" wp14:editId="77466CA9">
                <wp:simplePos x="0" y="0"/>
                <wp:positionH relativeFrom="column">
                  <wp:posOffset>1384540</wp:posOffset>
                </wp:positionH>
                <wp:positionV relativeFrom="paragraph">
                  <wp:posOffset>129649</wp:posOffset>
                </wp:positionV>
                <wp:extent cx="2952750" cy="860976"/>
                <wp:effectExtent l="0" t="0" r="19050" b="15875"/>
                <wp:wrapNone/>
                <wp:docPr id="25" name="Flowchart: Process 25"/>
                <wp:cNvGraphicFramePr/>
                <a:graphic xmlns:a="http://schemas.openxmlformats.org/drawingml/2006/main">
                  <a:graphicData uri="http://schemas.microsoft.com/office/word/2010/wordprocessingShape">
                    <wps:wsp>
                      <wps:cNvSpPr/>
                      <wps:spPr>
                        <a:xfrm>
                          <a:off x="0" y="0"/>
                          <a:ext cx="2952750" cy="860976"/>
                        </a:xfrm>
                        <a:prstGeom prst="flowChartProcess">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8955EE" w14:textId="77777777" w:rsidR="00B954D3" w:rsidRDefault="00B954D3" w:rsidP="00AB0512">
                            <w:pPr>
                              <w:spacing w:after="0" w:line="240" w:lineRule="auto"/>
                              <w:jc w:val="center"/>
                              <w:rPr>
                                <w:rFonts w:cs="Arial"/>
                                <w:b/>
                                <w:bCs/>
                                <w:sz w:val="16"/>
                                <w:szCs w:val="16"/>
                              </w:rPr>
                            </w:pPr>
                            <w:r>
                              <w:rPr>
                                <w:rFonts w:cs="Arial"/>
                                <w:b/>
                                <w:bCs/>
                                <w:sz w:val="16"/>
                                <w:szCs w:val="16"/>
                              </w:rPr>
                              <w:t>Screening</w:t>
                            </w:r>
                          </w:p>
                          <w:p w14:paraId="43B24D19" w14:textId="02B432B2" w:rsidR="00B954D3" w:rsidRDefault="00B954D3" w:rsidP="00AB0512">
                            <w:pPr>
                              <w:spacing w:after="0" w:line="240" w:lineRule="auto"/>
                              <w:jc w:val="center"/>
                              <w:rPr>
                                <w:rFonts w:cs="Arial"/>
                                <w:sz w:val="16"/>
                                <w:szCs w:val="16"/>
                              </w:rPr>
                            </w:pPr>
                            <w:r>
                              <w:rPr>
                                <w:rFonts w:cs="Arial"/>
                                <w:sz w:val="16"/>
                                <w:szCs w:val="16"/>
                              </w:rPr>
                              <w:t xml:space="preserve">Each complaint received will be assessed to determine whether it is one that we will investigate in accordance with SCS Directions dated 1 March 2021.  </w:t>
                            </w:r>
                          </w:p>
                          <w:p w14:paraId="2A44966B" w14:textId="17290D0C" w:rsidR="00B954D3" w:rsidRDefault="00B954D3" w:rsidP="00AB0512">
                            <w:pPr>
                              <w:spacing w:after="0" w:line="240" w:lineRule="auto"/>
                              <w:jc w:val="center"/>
                              <w:rPr>
                                <w:rFonts w:cs="Arial"/>
                                <w:b/>
                                <w:bCs/>
                                <w:u w:val="single"/>
                              </w:rPr>
                            </w:pPr>
                            <w:r>
                              <w:rPr>
                                <w:rFonts w:cs="Arial"/>
                                <w:sz w:val="16"/>
                                <w:szCs w:val="16"/>
                              </w:rPr>
                              <w:t xml:space="preserve">Further information will be obtained from Complainer, if required.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063A5" id="_x0000_t109" coordsize="21600,21600" o:spt="109" path="m,l,21600r21600,l21600,xe">
                <v:stroke joinstyle="miter"/>
                <v:path gradientshapeok="t" o:connecttype="rect"/>
              </v:shapetype>
              <v:shape id="Flowchart: Process 25" o:spid="_x0000_s1026" type="#_x0000_t109" style="position:absolute;left:0;text-align:left;margin-left:109pt;margin-top:10.2pt;width:232.5pt;height:67.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" fillcolor="#00a19a" strokecolor="#191e23 [1604]" strokeweight="1pt">
                <v:textbox>
                  <w:txbxContent>
                    <w:p w14:paraId="248955EE" w14:textId="77777777" w:rsidR="00B954D3" w:rsidRDefault="00B954D3" w:rsidP="00AB0512">
                      <w:pPr>
                        <w:spacing w:after="0" w:line="240" w:lineRule="auto"/>
                        <w:jc w:val="center"/>
                        <w:rPr>
                          <w:rFonts w:cs="Arial"/>
                          <w:b/>
                          <w:bCs/>
                          <w:sz w:val="16"/>
                          <w:szCs w:val="16"/>
                        </w:rPr>
                      </w:pPr>
                      <w:r>
                        <w:rPr>
                          <w:rFonts w:cs="Arial"/>
                          <w:b/>
                          <w:bCs/>
                          <w:sz w:val="16"/>
                          <w:szCs w:val="16"/>
                        </w:rPr>
                        <w:t>Screening</w:t>
                      </w:r>
                    </w:p>
                    <w:p w14:paraId="43B24D19" w14:textId="02B432B2" w:rsidR="00B954D3" w:rsidRDefault="00B954D3" w:rsidP="00AB0512">
                      <w:pPr>
                        <w:spacing w:after="0" w:line="240" w:lineRule="auto"/>
                        <w:jc w:val="center"/>
                        <w:rPr>
                          <w:rFonts w:cs="Arial"/>
                          <w:sz w:val="16"/>
                          <w:szCs w:val="16"/>
                        </w:rPr>
                      </w:pPr>
                      <w:r>
                        <w:rPr>
                          <w:rFonts w:cs="Arial"/>
                          <w:sz w:val="16"/>
                          <w:szCs w:val="16"/>
                        </w:rPr>
                        <w:t xml:space="preserve">Each complaint received will be assessed to determine whether it is one that we will investigate in accordance with SCS Directions dated 1 March 2021.  </w:t>
                      </w:r>
                    </w:p>
                    <w:p w14:paraId="2A44966B" w14:textId="17290D0C" w:rsidR="00B954D3" w:rsidRDefault="00B954D3" w:rsidP="00AB0512">
                      <w:pPr>
                        <w:spacing w:after="0" w:line="240" w:lineRule="auto"/>
                        <w:jc w:val="center"/>
                        <w:rPr>
                          <w:rFonts w:cs="Arial"/>
                          <w:b/>
                          <w:bCs/>
                          <w:u w:val="single"/>
                        </w:rPr>
                      </w:pPr>
                      <w:r>
                        <w:rPr>
                          <w:rFonts w:cs="Arial"/>
                          <w:sz w:val="16"/>
                          <w:szCs w:val="16"/>
                        </w:rPr>
                        <w:t xml:space="preserve">Further information will be obtained from Complainer, if required. </w:t>
                      </w:r>
                    </w:p>
                  </w:txbxContent>
                </v:textbox>
              </v:shape>
            </w:pict>
          </mc:Fallback>
        </mc:AlternateContent>
      </w:r>
      <w:r w:rsidR="00AB0512">
        <w:rPr>
          <w:noProof/>
        </w:rPr>
        <mc:AlternateContent>
          <mc:Choice Requires="wps">
            <w:drawing>
              <wp:anchor distT="0" distB="0" distL="114300" distR="114300" simplePos="0" relativeHeight="251658240" behindDoc="0" locked="0" layoutInCell="1" allowOverlap="1" wp14:anchorId="79CD299C" wp14:editId="0E3ACC56">
                <wp:simplePos x="0" y="0"/>
                <wp:positionH relativeFrom="column">
                  <wp:posOffset>2170430</wp:posOffset>
                </wp:positionH>
                <wp:positionV relativeFrom="paragraph">
                  <wp:posOffset>4067175</wp:posOffset>
                </wp:positionV>
                <wp:extent cx="2058670" cy="45847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058670" cy="458470"/>
                        </a:xfrm>
                        <a:prstGeom prst="rect">
                          <a:avLst/>
                        </a:prstGeom>
                        <a:solidFill>
                          <a:schemeClr val="lt1"/>
                        </a:solidFill>
                        <a:ln w="6350">
                          <a:noFill/>
                        </a:ln>
                      </wps:spPr>
                      <wps:txbx>
                        <w:txbxContent>
                          <w:p w14:paraId="1B9067CD" w14:textId="77777777" w:rsidR="00B954D3" w:rsidRDefault="00B954D3" w:rsidP="00AB0512">
                            <w:pPr>
                              <w:jc w:val="center"/>
                              <w:rPr>
                                <w:rFonts w:cs="Arial"/>
                                <w:sz w:val="16"/>
                                <w:szCs w:val="16"/>
                              </w:rPr>
                            </w:pPr>
                            <w:r>
                              <w:rPr>
                                <w:rFonts w:cs="Arial"/>
                                <w:sz w:val="16"/>
                                <w:szCs w:val="16"/>
                              </w:rPr>
                              <w:t>Commissioner may revisit conclusion based on representations.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D299C" id="_x0000_t202" coordsize="21600,21600" o:spt="202" path="m,l,21600r21600,l21600,xe">
                <v:stroke joinstyle="miter"/>
                <v:path gradientshapeok="t" o:connecttype="rect"/>
              </v:shapetype>
              <v:shape id="Text Box 41" o:spid="_x0000_s1027" type="#_x0000_t202" style="position:absolute;left:0;text-align:left;margin-left:170.9pt;margin-top:320.25pt;width:162.1pt;height:3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5ELgIAAFsEAAAOAAAAZHJzL2Uyb0RvYy54bWysVE2P2jAQvVfqf7B8LwkUWDYirCgrqkpo&#10;dyW22rNxbLDkeFzbkNBf37HDV7c9Vb04M57x88yb50w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" fillcolor="white [3201]" stroked="f" strokeweight=".5pt">
                <v:textbox>
                  <w:txbxContent>
                    <w:p w14:paraId="1B9067CD" w14:textId="77777777" w:rsidR="00B954D3" w:rsidRDefault="00B954D3" w:rsidP="00AB0512">
                      <w:pPr>
                        <w:jc w:val="center"/>
                        <w:rPr>
                          <w:rFonts w:cs="Arial"/>
                          <w:sz w:val="16"/>
                          <w:szCs w:val="16"/>
                        </w:rPr>
                      </w:pPr>
                      <w:r>
                        <w:rPr>
                          <w:rFonts w:cs="Arial"/>
                          <w:sz w:val="16"/>
                          <w:szCs w:val="16"/>
                        </w:rPr>
                        <w:t>Commissioner may revisit conclusion based on representations.</w:t>
                      </w:r>
                    </w:p>
                  </w:txbxContent>
                </v:textbox>
              </v:shape>
            </w:pict>
          </mc:Fallback>
        </mc:AlternateContent>
      </w:r>
      <w:r w:rsidR="00AB0512">
        <w:rPr>
          <w:noProof/>
        </w:rPr>
        <mc:AlternateContent>
          <mc:Choice Requires="wps">
            <w:drawing>
              <wp:anchor distT="0" distB="0" distL="114300" distR="114300" simplePos="0" relativeHeight="251658242" behindDoc="0" locked="0" layoutInCell="1" allowOverlap="1" wp14:anchorId="6D5B7A7D" wp14:editId="6976ED9E">
                <wp:simplePos x="0" y="0"/>
                <wp:positionH relativeFrom="column">
                  <wp:posOffset>2854325</wp:posOffset>
                </wp:positionH>
                <wp:positionV relativeFrom="paragraph">
                  <wp:posOffset>982345</wp:posOffset>
                </wp:positionV>
                <wp:extent cx="0" cy="228600"/>
                <wp:effectExtent l="0" t="0" r="38100" b="19050"/>
                <wp:wrapNone/>
                <wp:docPr id="39" name="Straight Connector 3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rto="http://schemas.microsoft.com/office/word/2006/arto">
            <w:pict>
              <v:line w14:anchorId="7107624D" id="Straight Connector 3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4.75pt,77.35pt" to="224.7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" strokecolor="black [3200]" strokeweight="1.5pt">
                <v:stroke joinstyle="miter"/>
              </v:line>
            </w:pict>
          </mc:Fallback>
        </mc:AlternateContent>
      </w:r>
      <w:r w:rsidR="00AB0512">
        <w:rPr>
          <w:noProof/>
        </w:rPr>
        <mc:AlternateContent>
          <mc:Choice Requires="wps">
            <w:drawing>
              <wp:anchor distT="0" distB="0" distL="114300" distR="114300" simplePos="0" relativeHeight="251658243" behindDoc="0" locked="0" layoutInCell="1" allowOverlap="1" wp14:anchorId="1286A8EF" wp14:editId="530B86D4">
                <wp:simplePos x="0" y="0"/>
                <wp:positionH relativeFrom="column">
                  <wp:posOffset>0</wp:posOffset>
                </wp:positionH>
                <wp:positionV relativeFrom="paragraph">
                  <wp:posOffset>1082675</wp:posOffset>
                </wp:positionV>
                <wp:extent cx="1371600" cy="351155"/>
                <wp:effectExtent l="0" t="0" r="19050" b="10795"/>
                <wp:wrapNone/>
                <wp:docPr id="42" name="Rectangle 42"/>
                <wp:cNvGraphicFramePr/>
                <a:graphic xmlns:a="http://schemas.openxmlformats.org/drawingml/2006/main">
                  <a:graphicData uri="http://schemas.microsoft.com/office/word/2010/wordprocessingShape">
                    <wps:wsp>
                      <wps:cNvSpPr/>
                      <wps:spPr>
                        <a:xfrm>
                          <a:off x="0" y="0"/>
                          <a:ext cx="1371600" cy="35115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532DCC" w14:textId="77777777" w:rsidR="00B954D3" w:rsidRDefault="00B954D3" w:rsidP="00AB0512">
                            <w:pPr>
                              <w:spacing w:after="0" w:line="240" w:lineRule="auto"/>
                              <w:jc w:val="center"/>
                              <w:rPr>
                                <w:rFonts w:cs="Arial"/>
                                <w:sz w:val="16"/>
                                <w:szCs w:val="16"/>
                              </w:rPr>
                            </w:pPr>
                            <w:r>
                              <w:rPr>
                                <w:rFonts w:cs="Arial"/>
                                <w:sz w:val="16"/>
                                <w:szCs w:val="16"/>
                              </w:rPr>
                              <w:t>Complaint</w:t>
                            </w:r>
                            <w:r>
                              <w:rPr>
                                <w:rFonts w:cs="Arial"/>
                                <w:b/>
                                <w:bCs/>
                                <w:sz w:val="16"/>
                                <w:szCs w:val="16"/>
                              </w:rPr>
                              <w:t xml:space="preserve"> not</w:t>
                            </w:r>
                            <w:r>
                              <w:rPr>
                                <w:rFonts w:cs="Arial"/>
                                <w:sz w:val="16"/>
                                <w:szCs w:val="16"/>
                              </w:rPr>
                              <w:t xml:space="preserve"> accepted for investigation.</w:t>
                            </w:r>
                          </w:p>
                          <w:p w14:paraId="40109A64" w14:textId="77777777" w:rsidR="00B954D3" w:rsidRDefault="00B954D3" w:rsidP="00AB0512">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6A8EF" id="Rectangle 42" o:spid="_x0000_s1028" style="position:absolute;left:0;text-align:left;margin-left:0;margin-top:85.25pt;width:108pt;height:27.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" fillcolor="#00a19a" strokecolor="#191e23 [1604]" strokeweight="1pt">
                <v:textbox>
                  <w:txbxContent>
                    <w:p w14:paraId="06532DCC" w14:textId="77777777" w:rsidR="00B954D3" w:rsidRDefault="00B954D3" w:rsidP="00AB0512">
                      <w:pPr>
                        <w:spacing w:after="0" w:line="240" w:lineRule="auto"/>
                        <w:jc w:val="center"/>
                        <w:rPr>
                          <w:rFonts w:cs="Arial"/>
                          <w:sz w:val="16"/>
                          <w:szCs w:val="16"/>
                        </w:rPr>
                      </w:pPr>
                      <w:r>
                        <w:rPr>
                          <w:rFonts w:cs="Arial"/>
                          <w:sz w:val="16"/>
                          <w:szCs w:val="16"/>
                        </w:rPr>
                        <w:t>Complaint</w:t>
                      </w:r>
                      <w:r>
                        <w:rPr>
                          <w:rFonts w:cs="Arial"/>
                          <w:b/>
                          <w:bCs/>
                          <w:sz w:val="16"/>
                          <w:szCs w:val="16"/>
                        </w:rPr>
                        <w:t xml:space="preserve"> not</w:t>
                      </w:r>
                      <w:r>
                        <w:rPr>
                          <w:rFonts w:cs="Arial"/>
                          <w:sz w:val="16"/>
                          <w:szCs w:val="16"/>
                        </w:rPr>
                        <w:t xml:space="preserve"> accepted for investigation.</w:t>
                      </w:r>
                    </w:p>
                    <w:p w14:paraId="40109A64" w14:textId="77777777" w:rsidR="00B954D3" w:rsidRDefault="00B954D3" w:rsidP="00AB0512">
                      <w:pPr>
                        <w:spacing w:after="0" w:line="240" w:lineRule="auto"/>
                        <w:rPr>
                          <w:sz w:val="16"/>
                          <w:szCs w:val="16"/>
                        </w:rPr>
                      </w:pPr>
                    </w:p>
                  </w:txbxContent>
                </v:textbox>
              </v:rect>
            </w:pict>
          </mc:Fallback>
        </mc:AlternateContent>
      </w:r>
      <w:r w:rsidR="00AB0512">
        <w:rPr>
          <w:noProof/>
        </w:rPr>
        <mc:AlternateContent>
          <mc:Choice Requires="wps">
            <w:drawing>
              <wp:anchor distT="0" distB="0" distL="114300" distR="114300" simplePos="0" relativeHeight="251658244" behindDoc="0" locked="0" layoutInCell="1" allowOverlap="1" wp14:anchorId="7C406115" wp14:editId="4CD95C50">
                <wp:simplePos x="0" y="0"/>
                <wp:positionH relativeFrom="column">
                  <wp:posOffset>4344670</wp:posOffset>
                </wp:positionH>
                <wp:positionV relativeFrom="paragraph">
                  <wp:posOffset>1092835</wp:posOffset>
                </wp:positionV>
                <wp:extent cx="1369060" cy="346075"/>
                <wp:effectExtent l="0" t="0" r="21590" b="15875"/>
                <wp:wrapNone/>
                <wp:docPr id="43" name="Rectangle 43"/>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78A4C6" w14:textId="77777777" w:rsidR="00B954D3" w:rsidRDefault="00B954D3" w:rsidP="00AB0512">
                            <w:pPr>
                              <w:spacing w:after="0" w:line="240" w:lineRule="auto"/>
                              <w:jc w:val="center"/>
                              <w:rPr>
                                <w:rFonts w:cs="Arial"/>
                                <w:sz w:val="16"/>
                                <w:szCs w:val="16"/>
                              </w:rPr>
                            </w:pPr>
                            <w:r>
                              <w:rPr>
                                <w:rFonts w:cs="Arial"/>
                                <w:sz w:val="16"/>
                                <w:szCs w:val="16"/>
                              </w:rPr>
                              <w:t>Complaint accepted for investigation.</w:t>
                            </w:r>
                          </w:p>
                          <w:p w14:paraId="1755F92D" w14:textId="77777777" w:rsidR="00B954D3" w:rsidRDefault="00B954D3" w:rsidP="00AB0512">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06115" id="Rectangle 43" o:spid="_x0000_s1029" style="position:absolute;left:0;text-align:left;margin-left:342.1pt;margin-top:86.05pt;width:107.8pt;height:2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" fillcolor="#00a19a" strokecolor="#191e23 [1604]" strokeweight="1pt">
                <v:textbox>
                  <w:txbxContent>
                    <w:p w14:paraId="0878A4C6" w14:textId="77777777" w:rsidR="00B954D3" w:rsidRDefault="00B954D3" w:rsidP="00AB0512">
                      <w:pPr>
                        <w:spacing w:after="0" w:line="240" w:lineRule="auto"/>
                        <w:jc w:val="center"/>
                        <w:rPr>
                          <w:rFonts w:cs="Arial"/>
                          <w:sz w:val="16"/>
                          <w:szCs w:val="16"/>
                        </w:rPr>
                      </w:pPr>
                      <w:r>
                        <w:rPr>
                          <w:rFonts w:cs="Arial"/>
                          <w:sz w:val="16"/>
                          <w:szCs w:val="16"/>
                        </w:rPr>
                        <w:t>Complaint accepted for investigation.</w:t>
                      </w:r>
                    </w:p>
                    <w:p w14:paraId="1755F92D" w14:textId="77777777" w:rsidR="00B954D3" w:rsidRDefault="00B954D3" w:rsidP="00AB0512">
                      <w:pPr>
                        <w:spacing w:after="0" w:line="240" w:lineRule="auto"/>
                        <w:rPr>
                          <w:sz w:val="16"/>
                          <w:szCs w:val="16"/>
                        </w:rPr>
                      </w:pPr>
                    </w:p>
                  </w:txbxContent>
                </v:textbox>
              </v:rect>
            </w:pict>
          </mc:Fallback>
        </mc:AlternateContent>
      </w:r>
      <w:r w:rsidR="00AB0512">
        <w:rPr>
          <w:noProof/>
        </w:rPr>
        <mc:AlternateContent>
          <mc:Choice Requires="wps">
            <w:drawing>
              <wp:anchor distT="0" distB="0" distL="114300" distR="114300" simplePos="0" relativeHeight="251658245" behindDoc="0" locked="0" layoutInCell="1" allowOverlap="1" wp14:anchorId="49B7424D" wp14:editId="16776AA1">
                <wp:simplePos x="0" y="0"/>
                <wp:positionH relativeFrom="column">
                  <wp:posOffset>1371600</wp:posOffset>
                </wp:positionH>
                <wp:positionV relativeFrom="paragraph">
                  <wp:posOffset>1210945</wp:posOffset>
                </wp:positionV>
                <wp:extent cx="1480820" cy="635"/>
                <wp:effectExtent l="38100" t="76200" r="0" b="94615"/>
                <wp:wrapNone/>
                <wp:docPr id="44" name="Straight Arrow Connector 44"/>
                <wp:cNvGraphicFramePr/>
                <a:graphic xmlns:a="http://schemas.openxmlformats.org/drawingml/2006/main">
                  <a:graphicData uri="http://schemas.microsoft.com/office/word/2010/wordprocessingShape">
                    <wps:wsp>
                      <wps:cNvCnPr/>
                      <wps:spPr>
                        <a:xfrm flipH="1" flipV="1">
                          <a:off x="0" y="0"/>
                          <a:ext cx="1480185" cy="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288CB3C" id="_x0000_t32" coordsize="21600,21600" o:spt="32" o:oned="t" path="m,l21600,21600e" filled="f">
                <v:path arrowok="t" fillok="f" o:connecttype="none"/>
                <o:lock v:ext="edit" shapetype="t"/>
              </v:shapetype>
              <v:shape id="Straight Arrow Connector 44" o:spid="_x0000_s1026" type="#_x0000_t32" style="position:absolute;margin-left:108pt;margin-top:95.35pt;width:116.6pt;height:.0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46" behindDoc="0" locked="0" layoutInCell="1" allowOverlap="1" wp14:anchorId="7E42501E" wp14:editId="5108807D">
                <wp:simplePos x="0" y="0"/>
                <wp:positionH relativeFrom="column">
                  <wp:posOffset>2854325</wp:posOffset>
                </wp:positionH>
                <wp:positionV relativeFrom="paragraph">
                  <wp:posOffset>1210945</wp:posOffset>
                </wp:positionV>
                <wp:extent cx="1490345" cy="635"/>
                <wp:effectExtent l="0" t="76200" r="14605" b="94615"/>
                <wp:wrapNone/>
                <wp:docPr id="45" name="Straight Arrow Connector 45"/>
                <wp:cNvGraphicFramePr/>
                <a:graphic xmlns:a="http://schemas.openxmlformats.org/drawingml/2006/main">
                  <a:graphicData uri="http://schemas.microsoft.com/office/word/2010/wordprocessingShape">
                    <wps:wsp>
                      <wps:cNvCnPr/>
                      <wps:spPr>
                        <a:xfrm flipV="1">
                          <a:off x="0" y="0"/>
                          <a:ext cx="1490345" cy="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295273E" id="Straight Arrow Connector 45" o:spid="_x0000_s1026" type="#_x0000_t32" style="position:absolute;margin-left:224.75pt;margin-top:95.35pt;width:117.35pt;height:.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47" behindDoc="0" locked="0" layoutInCell="1" allowOverlap="1" wp14:anchorId="4E362356" wp14:editId="0DF6719D">
                <wp:simplePos x="0" y="0"/>
                <wp:positionH relativeFrom="column">
                  <wp:posOffset>0</wp:posOffset>
                </wp:positionH>
                <wp:positionV relativeFrom="paragraph">
                  <wp:posOffset>1669415</wp:posOffset>
                </wp:positionV>
                <wp:extent cx="1370330" cy="351155"/>
                <wp:effectExtent l="0" t="0" r="20320" b="10795"/>
                <wp:wrapNone/>
                <wp:docPr id="46" name="Rectangle 46"/>
                <wp:cNvGraphicFramePr/>
                <a:graphic xmlns:a="http://schemas.openxmlformats.org/drawingml/2006/main">
                  <a:graphicData uri="http://schemas.microsoft.com/office/word/2010/wordprocessingShape">
                    <wps:wsp>
                      <wps:cNvSpPr/>
                      <wps:spPr>
                        <a:xfrm>
                          <a:off x="0" y="0"/>
                          <a:ext cx="1369695" cy="35115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CA4B1C" w14:textId="77777777" w:rsidR="00B954D3" w:rsidRDefault="00B954D3" w:rsidP="00AB0512">
                            <w:pPr>
                              <w:spacing w:after="0" w:line="240" w:lineRule="auto"/>
                              <w:jc w:val="center"/>
                              <w:rPr>
                                <w:rFonts w:cs="Arial"/>
                                <w:sz w:val="16"/>
                                <w:szCs w:val="16"/>
                              </w:rPr>
                            </w:pPr>
                            <w:r>
                              <w:rPr>
                                <w:rFonts w:cs="Arial"/>
                                <w:sz w:val="16"/>
                                <w:szCs w:val="16"/>
                              </w:rPr>
                              <w:t>Complainer informed of reasons.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62356" id="Rectangle 46" o:spid="_x0000_s1030" style="position:absolute;left:0;text-align:left;margin-left:0;margin-top:131.45pt;width:107.9pt;height:27.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" fillcolor="#00a19a" strokecolor="#191e23 [1604]" strokeweight="1pt">
                <v:textbox>
                  <w:txbxContent>
                    <w:p w14:paraId="6ACA4B1C" w14:textId="77777777" w:rsidR="00B954D3" w:rsidRDefault="00B954D3" w:rsidP="00AB0512">
                      <w:pPr>
                        <w:spacing w:after="0" w:line="240" w:lineRule="auto"/>
                        <w:jc w:val="center"/>
                        <w:rPr>
                          <w:rFonts w:cs="Arial"/>
                          <w:sz w:val="16"/>
                          <w:szCs w:val="16"/>
                        </w:rPr>
                      </w:pPr>
                      <w:r>
                        <w:rPr>
                          <w:rFonts w:cs="Arial"/>
                          <w:sz w:val="16"/>
                          <w:szCs w:val="16"/>
                        </w:rPr>
                        <w:t>Complainer informed of reasons.</w:t>
                      </w:r>
                    </w:p>
                  </w:txbxContent>
                </v:textbox>
              </v:rect>
            </w:pict>
          </mc:Fallback>
        </mc:AlternateContent>
      </w:r>
      <w:r w:rsidR="00AB0512">
        <w:rPr>
          <w:noProof/>
        </w:rPr>
        <mc:AlternateContent>
          <mc:Choice Requires="wps">
            <w:drawing>
              <wp:anchor distT="0" distB="0" distL="114300" distR="114300" simplePos="0" relativeHeight="251658248" behindDoc="0" locked="0" layoutInCell="1" allowOverlap="1" wp14:anchorId="42713F92" wp14:editId="0DA08BF9">
                <wp:simplePos x="0" y="0"/>
                <wp:positionH relativeFrom="column">
                  <wp:posOffset>0</wp:posOffset>
                </wp:positionH>
                <wp:positionV relativeFrom="paragraph">
                  <wp:posOffset>2240280</wp:posOffset>
                </wp:positionV>
                <wp:extent cx="1371600" cy="351155"/>
                <wp:effectExtent l="0" t="0" r="19050" b="10795"/>
                <wp:wrapNone/>
                <wp:docPr id="47" name="Rectangle 47"/>
                <wp:cNvGraphicFramePr/>
                <a:graphic xmlns:a="http://schemas.openxmlformats.org/drawingml/2006/main">
                  <a:graphicData uri="http://schemas.microsoft.com/office/word/2010/wordprocessingShape">
                    <wps:wsp>
                      <wps:cNvSpPr/>
                      <wps:spPr>
                        <a:xfrm>
                          <a:off x="0" y="0"/>
                          <a:ext cx="1371600" cy="35115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CFA618" w14:textId="1CE63458" w:rsidR="00B954D3" w:rsidRDefault="00B954D3" w:rsidP="00AB0512">
                            <w:pPr>
                              <w:spacing w:after="0" w:line="240" w:lineRule="auto"/>
                              <w:jc w:val="center"/>
                              <w:rPr>
                                <w:rFonts w:cs="Arial"/>
                                <w:sz w:val="16"/>
                                <w:szCs w:val="16"/>
                              </w:rPr>
                            </w:pPr>
                            <w:r>
                              <w:rPr>
                                <w:rFonts w:cs="Arial"/>
                                <w:sz w:val="16"/>
                                <w:szCs w:val="16"/>
                              </w:rPr>
                              <w:t>Case closed*.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13F92" id="Rectangle 47" o:spid="_x0000_s1031" style="position:absolute;left:0;text-align:left;margin-left:0;margin-top:176.4pt;width:108pt;height:27.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" fillcolor="#00a19a" strokecolor="#191e23 [1604]" strokeweight="1pt">
                <v:textbox>
                  <w:txbxContent>
                    <w:p w14:paraId="21CFA618" w14:textId="1CE63458" w:rsidR="00B954D3" w:rsidRDefault="00B954D3" w:rsidP="00AB0512">
                      <w:pPr>
                        <w:spacing w:after="0" w:line="240" w:lineRule="auto"/>
                        <w:jc w:val="center"/>
                        <w:rPr>
                          <w:rFonts w:cs="Arial"/>
                          <w:sz w:val="16"/>
                          <w:szCs w:val="16"/>
                        </w:rPr>
                      </w:pPr>
                      <w:r>
                        <w:rPr>
                          <w:rFonts w:cs="Arial"/>
                          <w:sz w:val="16"/>
                          <w:szCs w:val="16"/>
                        </w:rPr>
                        <w:t>Case closed*.</w:t>
                      </w:r>
                    </w:p>
                  </w:txbxContent>
                </v:textbox>
              </v:rect>
            </w:pict>
          </mc:Fallback>
        </mc:AlternateContent>
      </w:r>
      <w:r w:rsidR="00AB0512">
        <w:rPr>
          <w:noProof/>
        </w:rPr>
        <mc:AlternateContent>
          <mc:Choice Requires="wps">
            <w:drawing>
              <wp:anchor distT="0" distB="0" distL="114300" distR="114300" simplePos="0" relativeHeight="251658249" behindDoc="0" locked="0" layoutInCell="1" allowOverlap="1" wp14:anchorId="63269151" wp14:editId="59A1C3AA">
                <wp:simplePos x="0" y="0"/>
                <wp:positionH relativeFrom="column">
                  <wp:posOffset>684530</wp:posOffset>
                </wp:positionH>
                <wp:positionV relativeFrom="paragraph">
                  <wp:posOffset>1441450</wp:posOffset>
                </wp:positionV>
                <wp:extent cx="0" cy="230505"/>
                <wp:effectExtent l="76200" t="0" r="57150" b="55245"/>
                <wp:wrapNone/>
                <wp:docPr id="49" name="Straight Arrow Connector 49"/>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4ED63B9" id="Straight Arrow Connector 49" o:spid="_x0000_s1026" type="#_x0000_t32" style="position:absolute;margin-left:53.9pt;margin-top:113.5pt;width:0;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50" behindDoc="0" locked="0" layoutInCell="1" allowOverlap="1" wp14:anchorId="2DDC3889" wp14:editId="7471A932">
                <wp:simplePos x="0" y="0"/>
                <wp:positionH relativeFrom="column">
                  <wp:posOffset>683895</wp:posOffset>
                </wp:positionH>
                <wp:positionV relativeFrom="paragraph">
                  <wp:posOffset>2020570</wp:posOffset>
                </wp:positionV>
                <wp:extent cx="0" cy="219710"/>
                <wp:effectExtent l="76200" t="0" r="57150" b="66040"/>
                <wp:wrapNone/>
                <wp:docPr id="50" name="Straight Arrow Connector 50"/>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403F0A4" id="Straight Arrow Connector 50" o:spid="_x0000_s1026" type="#_x0000_t32" style="position:absolute;margin-left:53.85pt;margin-top:159.1pt;width:0;height:1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51" behindDoc="0" locked="0" layoutInCell="1" allowOverlap="1" wp14:anchorId="4774E3AA" wp14:editId="6A4EDE60">
                <wp:simplePos x="0" y="0"/>
                <wp:positionH relativeFrom="column">
                  <wp:posOffset>4341495</wp:posOffset>
                </wp:positionH>
                <wp:positionV relativeFrom="paragraph">
                  <wp:posOffset>2236470</wp:posOffset>
                </wp:positionV>
                <wp:extent cx="1369060" cy="346075"/>
                <wp:effectExtent l="0" t="0" r="21590" b="15875"/>
                <wp:wrapNone/>
                <wp:docPr id="6" name="Rectangle 6"/>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8B630F" w14:textId="77777777" w:rsidR="00B954D3" w:rsidRDefault="00B954D3" w:rsidP="00AB0512">
                            <w:pPr>
                              <w:spacing w:after="0" w:line="240" w:lineRule="auto"/>
                              <w:jc w:val="center"/>
                              <w:rPr>
                                <w:rFonts w:cs="Arial"/>
                                <w:sz w:val="16"/>
                                <w:szCs w:val="16"/>
                              </w:rPr>
                            </w:pPr>
                            <w:r>
                              <w:rPr>
                                <w:rFonts w:cs="Arial"/>
                                <w:sz w:val="16"/>
                                <w:szCs w:val="16"/>
                              </w:rPr>
                              <w:t>Further information obtained,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4E3AA" id="Rectangle 6" o:spid="_x0000_s1032" style="position:absolute;left:0;text-align:left;margin-left:341.85pt;margin-top:176.1pt;width:107.8pt;height:27.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" fillcolor="#00a19a" strokecolor="#191e23 [1604]" strokeweight="1pt">
                <v:textbox>
                  <w:txbxContent>
                    <w:p w14:paraId="118B630F" w14:textId="77777777" w:rsidR="00B954D3" w:rsidRDefault="00B954D3" w:rsidP="00AB0512">
                      <w:pPr>
                        <w:spacing w:after="0" w:line="240" w:lineRule="auto"/>
                        <w:jc w:val="center"/>
                        <w:rPr>
                          <w:rFonts w:cs="Arial"/>
                          <w:sz w:val="16"/>
                          <w:szCs w:val="16"/>
                        </w:rPr>
                      </w:pPr>
                      <w:r>
                        <w:rPr>
                          <w:rFonts w:cs="Arial"/>
                          <w:sz w:val="16"/>
                          <w:szCs w:val="16"/>
                        </w:rPr>
                        <w:t>Further information obtained, if required.</w:t>
                      </w:r>
                    </w:p>
                  </w:txbxContent>
                </v:textbox>
              </v:rect>
            </w:pict>
          </mc:Fallback>
        </mc:AlternateContent>
      </w:r>
      <w:r w:rsidR="00AB0512">
        <w:rPr>
          <w:noProof/>
        </w:rPr>
        <mc:AlternateContent>
          <mc:Choice Requires="wps">
            <w:drawing>
              <wp:anchor distT="0" distB="0" distL="114300" distR="114300" simplePos="0" relativeHeight="251658252" behindDoc="0" locked="0" layoutInCell="1" allowOverlap="1" wp14:anchorId="6EB5FF1C" wp14:editId="5708C723">
                <wp:simplePos x="0" y="0"/>
                <wp:positionH relativeFrom="column">
                  <wp:posOffset>4342130</wp:posOffset>
                </wp:positionH>
                <wp:positionV relativeFrom="paragraph">
                  <wp:posOffset>2807970</wp:posOffset>
                </wp:positionV>
                <wp:extent cx="1369060" cy="346075"/>
                <wp:effectExtent l="0" t="0" r="21590" b="15875"/>
                <wp:wrapNone/>
                <wp:docPr id="8" name="Rectangle 8"/>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7EDED6" w14:textId="77777777" w:rsidR="00B954D3" w:rsidRDefault="00B954D3" w:rsidP="00AB0512">
                            <w:pPr>
                              <w:spacing w:after="0" w:line="240" w:lineRule="auto"/>
                              <w:jc w:val="center"/>
                              <w:rPr>
                                <w:rFonts w:cs="Arial"/>
                                <w:sz w:val="16"/>
                                <w:szCs w:val="16"/>
                              </w:rPr>
                            </w:pPr>
                            <w:r>
                              <w:rPr>
                                <w:rFonts w:cs="Arial"/>
                                <w:sz w:val="16"/>
                                <w:szCs w:val="16"/>
                              </w:rPr>
                              <w:t xml:space="preserve">Witnesses interviewed, </w:t>
                            </w:r>
                          </w:p>
                          <w:p w14:paraId="5F378956" w14:textId="77777777" w:rsidR="00B954D3" w:rsidRDefault="00B954D3" w:rsidP="00AB0512">
                            <w:pPr>
                              <w:spacing w:after="0" w:line="240" w:lineRule="auto"/>
                              <w:jc w:val="center"/>
                              <w:rPr>
                                <w:rFonts w:cs="Arial"/>
                                <w:sz w:val="16"/>
                                <w:szCs w:val="16"/>
                              </w:rPr>
                            </w:pPr>
                            <w:r>
                              <w:rPr>
                                <w:rFonts w:cs="Arial"/>
                                <w:sz w:val="16"/>
                                <w:szCs w:val="16"/>
                              </w:rPr>
                              <w:t>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5FF1C" id="Rectangle 8" o:spid="_x0000_s1033" style="position:absolute;left:0;text-align:left;margin-left:341.9pt;margin-top:221.1pt;width:107.8pt;height:27.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" fillcolor="#00a19a" strokecolor="#191e23 [1604]" strokeweight="1pt">
                <v:textbox>
                  <w:txbxContent>
                    <w:p w14:paraId="357EDED6" w14:textId="77777777" w:rsidR="00B954D3" w:rsidRDefault="00B954D3" w:rsidP="00AB0512">
                      <w:pPr>
                        <w:spacing w:after="0" w:line="240" w:lineRule="auto"/>
                        <w:jc w:val="center"/>
                        <w:rPr>
                          <w:rFonts w:cs="Arial"/>
                          <w:sz w:val="16"/>
                          <w:szCs w:val="16"/>
                        </w:rPr>
                      </w:pPr>
                      <w:r>
                        <w:rPr>
                          <w:rFonts w:cs="Arial"/>
                          <w:sz w:val="16"/>
                          <w:szCs w:val="16"/>
                        </w:rPr>
                        <w:t xml:space="preserve">Witnesses interviewed, </w:t>
                      </w:r>
                    </w:p>
                    <w:p w14:paraId="5F378956" w14:textId="77777777" w:rsidR="00B954D3" w:rsidRDefault="00B954D3" w:rsidP="00AB0512">
                      <w:pPr>
                        <w:spacing w:after="0" w:line="240" w:lineRule="auto"/>
                        <w:jc w:val="center"/>
                        <w:rPr>
                          <w:rFonts w:cs="Arial"/>
                          <w:sz w:val="16"/>
                          <w:szCs w:val="16"/>
                        </w:rPr>
                      </w:pPr>
                      <w:r>
                        <w:rPr>
                          <w:rFonts w:cs="Arial"/>
                          <w:sz w:val="16"/>
                          <w:szCs w:val="16"/>
                        </w:rPr>
                        <w:t>if required.</w:t>
                      </w:r>
                    </w:p>
                  </w:txbxContent>
                </v:textbox>
              </v:rect>
            </w:pict>
          </mc:Fallback>
        </mc:AlternateContent>
      </w:r>
      <w:r w:rsidR="00AB0512">
        <w:rPr>
          <w:noProof/>
        </w:rPr>
        <mc:AlternateContent>
          <mc:Choice Requires="wps">
            <w:drawing>
              <wp:anchor distT="0" distB="0" distL="114300" distR="114300" simplePos="0" relativeHeight="251658253" behindDoc="0" locked="0" layoutInCell="1" allowOverlap="1" wp14:anchorId="06CC6E33" wp14:editId="6BAC3DE4">
                <wp:simplePos x="0" y="0"/>
                <wp:positionH relativeFrom="column">
                  <wp:posOffset>5029835</wp:posOffset>
                </wp:positionH>
                <wp:positionV relativeFrom="paragraph">
                  <wp:posOffset>1444625</wp:posOffset>
                </wp:positionV>
                <wp:extent cx="0" cy="230505"/>
                <wp:effectExtent l="76200" t="0" r="57150" b="55245"/>
                <wp:wrapNone/>
                <wp:docPr id="7" name="Straight Arrow Connector 7"/>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D137E55" id="Straight Arrow Connector 7" o:spid="_x0000_s1026" type="#_x0000_t32" style="position:absolute;margin-left:396.05pt;margin-top:113.75pt;width:0;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54" behindDoc="0" locked="0" layoutInCell="1" allowOverlap="1" wp14:anchorId="49CF49D7" wp14:editId="30509A3E">
                <wp:simplePos x="0" y="0"/>
                <wp:positionH relativeFrom="column">
                  <wp:posOffset>5035550</wp:posOffset>
                </wp:positionH>
                <wp:positionV relativeFrom="paragraph">
                  <wp:posOffset>2025015</wp:posOffset>
                </wp:positionV>
                <wp:extent cx="0" cy="230505"/>
                <wp:effectExtent l="76200" t="0" r="57150" b="55245"/>
                <wp:wrapNone/>
                <wp:docPr id="9" name="Straight Arrow Connector 9"/>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A497AC0" id="Straight Arrow Connector 9" o:spid="_x0000_s1026" type="#_x0000_t32" style="position:absolute;margin-left:396.5pt;margin-top:159.45pt;width:0;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55" behindDoc="0" locked="0" layoutInCell="1" allowOverlap="1" wp14:anchorId="1F3A0DE6" wp14:editId="1133EE13">
                <wp:simplePos x="0" y="0"/>
                <wp:positionH relativeFrom="column">
                  <wp:posOffset>5031105</wp:posOffset>
                </wp:positionH>
                <wp:positionV relativeFrom="paragraph">
                  <wp:posOffset>2590800</wp:posOffset>
                </wp:positionV>
                <wp:extent cx="0" cy="230505"/>
                <wp:effectExtent l="76200" t="0" r="57150" b="55245"/>
                <wp:wrapNone/>
                <wp:docPr id="10" name="Straight Arrow Connector 10"/>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E2CF092" id="Straight Arrow Connector 10" o:spid="_x0000_s1026" type="#_x0000_t32" style="position:absolute;margin-left:396.15pt;margin-top:204pt;width:0;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56" behindDoc="0" locked="0" layoutInCell="1" allowOverlap="1" wp14:anchorId="10410740" wp14:editId="29BFEC81">
                <wp:simplePos x="0" y="0"/>
                <wp:positionH relativeFrom="column">
                  <wp:posOffset>5037455</wp:posOffset>
                </wp:positionH>
                <wp:positionV relativeFrom="paragraph">
                  <wp:posOffset>3152775</wp:posOffset>
                </wp:positionV>
                <wp:extent cx="0" cy="229870"/>
                <wp:effectExtent l="0" t="0" r="38100" b="36830"/>
                <wp:wrapNone/>
                <wp:docPr id="11" name="Straight Connector 11"/>
                <wp:cNvGraphicFramePr/>
                <a:graphic xmlns:a="http://schemas.openxmlformats.org/drawingml/2006/main">
                  <a:graphicData uri="http://schemas.microsoft.com/office/word/2010/wordprocessingShape">
                    <wps:wsp>
                      <wps:cNvCnPr/>
                      <wps:spPr>
                        <a:xfrm>
                          <a:off x="0" y="0"/>
                          <a:ext cx="0" cy="2298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33C4565"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65pt,248.25pt" to="396.65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" strokecolor="black [3200]" strokeweight="1.5pt">
                <v:stroke joinstyle="miter"/>
              </v:line>
            </w:pict>
          </mc:Fallback>
        </mc:AlternateContent>
      </w:r>
      <w:r w:rsidR="00AB0512">
        <w:rPr>
          <w:noProof/>
        </w:rPr>
        <mc:AlternateContent>
          <mc:Choice Requires="wps">
            <w:drawing>
              <wp:anchor distT="0" distB="0" distL="114300" distR="114300" simplePos="0" relativeHeight="251658258" behindDoc="0" locked="0" layoutInCell="1" allowOverlap="1" wp14:anchorId="50D2F5E0" wp14:editId="065DF7B3">
                <wp:simplePos x="0" y="0"/>
                <wp:positionH relativeFrom="column">
                  <wp:posOffset>3544570</wp:posOffset>
                </wp:positionH>
                <wp:positionV relativeFrom="paragraph">
                  <wp:posOffset>3380105</wp:posOffset>
                </wp:positionV>
                <wp:extent cx="1484630" cy="1905"/>
                <wp:effectExtent l="38100" t="76200" r="0" b="93345"/>
                <wp:wrapNone/>
                <wp:docPr id="14" name="Straight Arrow Connector 14"/>
                <wp:cNvGraphicFramePr/>
                <a:graphic xmlns:a="http://schemas.openxmlformats.org/drawingml/2006/main">
                  <a:graphicData uri="http://schemas.microsoft.com/office/word/2010/wordprocessingShape">
                    <wps:wsp>
                      <wps:cNvCnPr/>
                      <wps:spPr>
                        <a:xfrm flipH="1">
                          <a:off x="0" y="0"/>
                          <a:ext cx="1484630" cy="19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DCDB55E" id="Straight Arrow Connector 14" o:spid="_x0000_s1026" type="#_x0000_t32" style="position:absolute;margin-left:279.1pt;margin-top:266.15pt;width:116.9pt;height:.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59" behindDoc="0" locked="0" layoutInCell="1" allowOverlap="1" wp14:anchorId="5CC4DDC2" wp14:editId="077C365E">
                <wp:simplePos x="0" y="0"/>
                <wp:positionH relativeFrom="column">
                  <wp:posOffset>2857500</wp:posOffset>
                </wp:positionH>
                <wp:positionV relativeFrom="paragraph">
                  <wp:posOffset>3607435</wp:posOffset>
                </wp:positionV>
                <wp:extent cx="0" cy="228600"/>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rto="http://schemas.microsoft.com/office/word/2006/arto">
            <w:pict>
              <v:line w14:anchorId="1E2B0B39"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5pt,284.05pt" to="225pt,3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" strokecolor="black [3200]" strokeweight="1.5pt">
                <v:stroke joinstyle="miter"/>
              </v:line>
            </w:pict>
          </mc:Fallback>
        </mc:AlternateContent>
      </w:r>
      <w:r w:rsidR="00AB0512">
        <w:rPr>
          <w:noProof/>
        </w:rPr>
        <mc:AlternateContent>
          <mc:Choice Requires="wps">
            <w:drawing>
              <wp:anchor distT="0" distB="0" distL="114300" distR="114300" simplePos="0" relativeHeight="251658260" behindDoc="0" locked="0" layoutInCell="1" allowOverlap="1" wp14:anchorId="433E744A" wp14:editId="4E0000F1">
                <wp:simplePos x="0" y="0"/>
                <wp:positionH relativeFrom="column">
                  <wp:posOffset>2852420</wp:posOffset>
                </wp:positionH>
                <wp:positionV relativeFrom="paragraph">
                  <wp:posOffset>3839845</wp:posOffset>
                </wp:positionV>
                <wp:extent cx="1490345" cy="635"/>
                <wp:effectExtent l="0" t="76200" r="14605" b="94615"/>
                <wp:wrapNone/>
                <wp:docPr id="16" name="Straight Arrow Connector 16"/>
                <wp:cNvGraphicFramePr/>
                <a:graphic xmlns:a="http://schemas.openxmlformats.org/drawingml/2006/main">
                  <a:graphicData uri="http://schemas.microsoft.com/office/word/2010/wordprocessingShape">
                    <wps:wsp>
                      <wps:cNvCnPr/>
                      <wps:spPr>
                        <a:xfrm flipV="1">
                          <a:off x="0" y="0"/>
                          <a:ext cx="1490345" cy="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3A6B0C9" id="Straight Arrow Connector 16" o:spid="_x0000_s1026" type="#_x0000_t32" style="position:absolute;margin-left:224.6pt;margin-top:302.35pt;width:117.35pt;height:.0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61" behindDoc="0" locked="0" layoutInCell="1" allowOverlap="1" wp14:anchorId="7130F105" wp14:editId="7D9B33FD">
                <wp:simplePos x="0" y="0"/>
                <wp:positionH relativeFrom="column">
                  <wp:posOffset>1378585</wp:posOffset>
                </wp:positionH>
                <wp:positionV relativeFrom="paragraph">
                  <wp:posOffset>3838575</wp:posOffset>
                </wp:positionV>
                <wp:extent cx="1480820" cy="635"/>
                <wp:effectExtent l="38100" t="76200" r="0" b="94615"/>
                <wp:wrapNone/>
                <wp:docPr id="17" name="Straight Arrow Connector 17"/>
                <wp:cNvGraphicFramePr/>
                <a:graphic xmlns:a="http://schemas.openxmlformats.org/drawingml/2006/main">
                  <a:graphicData uri="http://schemas.microsoft.com/office/word/2010/wordprocessingShape">
                    <wps:wsp>
                      <wps:cNvCnPr/>
                      <wps:spPr>
                        <a:xfrm flipH="1" flipV="1">
                          <a:off x="0" y="0"/>
                          <a:ext cx="1480185" cy="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388BCE0" id="Straight Arrow Connector 17" o:spid="_x0000_s1026" type="#_x0000_t32" style="position:absolute;margin-left:108.55pt;margin-top:302.25pt;width:116.6pt;height:.0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62" behindDoc="0" locked="0" layoutInCell="1" allowOverlap="1" wp14:anchorId="462675C2" wp14:editId="4C806F43">
                <wp:simplePos x="0" y="0"/>
                <wp:positionH relativeFrom="column">
                  <wp:posOffset>0</wp:posOffset>
                </wp:positionH>
                <wp:positionV relativeFrom="paragraph">
                  <wp:posOffset>3723640</wp:posOffset>
                </wp:positionV>
                <wp:extent cx="1369695" cy="346075"/>
                <wp:effectExtent l="0" t="0" r="20955" b="15875"/>
                <wp:wrapNone/>
                <wp:docPr id="18" name="Rectangle 18"/>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4B719F" w14:textId="3D695F46" w:rsidR="00B954D3" w:rsidRDefault="00B954D3" w:rsidP="00AB0512">
                            <w:pPr>
                              <w:spacing w:after="0" w:line="240" w:lineRule="auto"/>
                              <w:jc w:val="center"/>
                              <w:rPr>
                                <w:rFonts w:cs="Arial"/>
                                <w:sz w:val="16"/>
                                <w:szCs w:val="16"/>
                              </w:rPr>
                            </w:pPr>
                            <w:r>
                              <w:rPr>
                                <w:rFonts w:cs="Arial"/>
                                <w:sz w:val="16"/>
                                <w:szCs w:val="16"/>
                              </w:rPr>
                              <w:t xml:space="preserve">Commissioner considers Code </w:t>
                            </w:r>
                            <w:r>
                              <w:rPr>
                                <w:rFonts w:cs="Arial"/>
                                <w:b/>
                                <w:bCs/>
                                <w:sz w:val="16"/>
                                <w:szCs w:val="16"/>
                              </w:rPr>
                              <w:t>not</w:t>
                            </w:r>
                            <w:r>
                              <w:rPr>
                                <w:rFonts w:cs="Arial"/>
                                <w:sz w:val="16"/>
                                <w:szCs w:val="16"/>
                              </w:rPr>
                              <w:t xml:space="preserve"> contravened.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675C2" id="Rectangle 18" o:spid="_x0000_s1034" style="position:absolute;left:0;text-align:left;margin-left:0;margin-top:293.2pt;width:107.85pt;height:27.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" fillcolor="#00a19a" strokecolor="#191e23 [1604]" strokeweight="1pt">
                <v:textbox>
                  <w:txbxContent>
                    <w:p w14:paraId="544B719F" w14:textId="3D695F46" w:rsidR="00B954D3" w:rsidRDefault="00B954D3" w:rsidP="00AB0512">
                      <w:pPr>
                        <w:spacing w:after="0" w:line="240" w:lineRule="auto"/>
                        <w:jc w:val="center"/>
                        <w:rPr>
                          <w:rFonts w:cs="Arial"/>
                          <w:sz w:val="16"/>
                          <w:szCs w:val="16"/>
                        </w:rPr>
                      </w:pPr>
                      <w:r>
                        <w:rPr>
                          <w:rFonts w:cs="Arial"/>
                          <w:sz w:val="16"/>
                          <w:szCs w:val="16"/>
                        </w:rPr>
                        <w:t xml:space="preserve">Commissioner considers Code </w:t>
                      </w:r>
                      <w:r>
                        <w:rPr>
                          <w:rFonts w:cs="Arial"/>
                          <w:b/>
                          <w:bCs/>
                          <w:sz w:val="16"/>
                          <w:szCs w:val="16"/>
                        </w:rPr>
                        <w:t>not</w:t>
                      </w:r>
                      <w:r>
                        <w:rPr>
                          <w:rFonts w:cs="Arial"/>
                          <w:sz w:val="16"/>
                          <w:szCs w:val="16"/>
                        </w:rPr>
                        <w:t xml:space="preserve"> contravened.</w:t>
                      </w:r>
                    </w:p>
                  </w:txbxContent>
                </v:textbox>
              </v:rect>
            </w:pict>
          </mc:Fallback>
        </mc:AlternateContent>
      </w:r>
      <w:r w:rsidR="00AB0512">
        <w:rPr>
          <w:noProof/>
        </w:rPr>
        <mc:AlternateContent>
          <mc:Choice Requires="wps">
            <w:drawing>
              <wp:anchor distT="0" distB="0" distL="114300" distR="114300" simplePos="0" relativeHeight="251658263" behindDoc="0" locked="0" layoutInCell="1" allowOverlap="1" wp14:anchorId="76394ABB" wp14:editId="0EF4EFA2">
                <wp:simplePos x="0" y="0"/>
                <wp:positionH relativeFrom="column">
                  <wp:posOffset>4343400</wp:posOffset>
                </wp:positionH>
                <wp:positionV relativeFrom="paragraph">
                  <wp:posOffset>3723640</wp:posOffset>
                </wp:positionV>
                <wp:extent cx="1369060" cy="346075"/>
                <wp:effectExtent l="0" t="0" r="21590" b="15875"/>
                <wp:wrapNone/>
                <wp:docPr id="2" name="Rectangle 2"/>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540F03" w14:textId="35FB213A" w:rsidR="00B954D3" w:rsidRDefault="00B954D3" w:rsidP="00AB0512">
                            <w:pPr>
                              <w:spacing w:after="0" w:line="240" w:lineRule="auto"/>
                              <w:jc w:val="center"/>
                              <w:rPr>
                                <w:rFonts w:cs="Arial"/>
                                <w:sz w:val="16"/>
                                <w:szCs w:val="16"/>
                              </w:rPr>
                            </w:pPr>
                            <w:r>
                              <w:rPr>
                                <w:rFonts w:cs="Arial"/>
                                <w:sz w:val="16"/>
                                <w:szCs w:val="16"/>
                              </w:rPr>
                              <w:t>Commissioner considers Code contravened.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94ABB" id="Rectangle 2" o:spid="_x0000_s1035" style="position:absolute;left:0;text-align:left;margin-left:342pt;margin-top:293.2pt;width:107.8pt;height:27.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" fillcolor="#00a19a" strokecolor="#191e23 [1604]" strokeweight="1pt">
                <v:textbox>
                  <w:txbxContent>
                    <w:p w14:paraId="1D540F03" w14:textId="35FB213A" w:rsidR="00B954D3" w:rsidRDefault="00B954D3" w:rsidP="00AB0512">
                      <w:pPr>
                        <w:spacing w:after="0" w:line="240" w:lineRule="auto"/>
                        <w:jc w:val="center"/>
                        <w:rPr>
                          <w:rFonts w:cs="Arial"/>
                          <w:sz w:val="16"/>
                          <w:szCs w:val="16"/>
                        </w:rPr>
                      </w:pPr>
                      <w:r>
                        <w:rPr>
                          <w:rFonts w:cs="Arial"/>
                          <w:sz w:val="16"/>
                          <w:szCs w:val="16"/>
                        </w:rPr>
                        <w:t>Commissioner considers Code contravened.</w:t>
                      </w:r>
                    </w:p>
                  </w:txbxContent>
                </v:textbox>
              </v:rect>
            </w:pict>
          </mc:Fallback>
        </mc:AlternateContent>
      </w:r>
      <w:r w:rsidR="00AB0512">
        <w:rPr>
          <w:noProof/>
        </w:rPr>
        <mc:AlternateContent>
          <mc:Choice Requires="wps">
            <w:drawing>
              <wp:anchor distT="0" distB="0" distL="114300" distR="114300" simplePos="0" relativeHeight="251658264" behindDoc="0" locked="0" layoutInCell="1" allowOverlap="1" wp14:anchorId="6599CB87" wp14:editId="5821E44A">
                <wp:simplePos x="0" y="0"/>
                <wp:positionH relativeFrom="column">
                  <wp:posOffset>0</wp:posOffset>
                </wp:positionH>
                <wp:positionV relativeFrom="paragraph">
                  <wp:posOffset>4297680</wp:posOffset>
                </wp:positionV>
                <wp:extent cx="1370330" cy="351155"/>
                <wp:effectExtent l="0" t="0" r="20320" b="10795"/>
                <wp:wrapNone/>
                <wp:docPr id="3" name="Rectangle 3"/>
                <wp:cNvGraphicFramePr/>
                <a:graphic xmlns:a="http://schemas.openxmlformats.org/drawingml/2006/main">
                  <a:graphicData uri="http://schemas.microsoft.com/office/word/2010/wordprocessingShape">
                    <wps:wsp>
                      <wps:cNvSpPr/>
                      <wps:spPr>
                        <a:xfrm>
                          <a:off x="0" y="0"/>
                          <a:ext cx="1369695" cy="35115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1B9047" w14:textId="5536B31A" w:rsidR="00B954D3" w:rsidRDefault="00B954D3" w:rsidP="00AB0512">
                            <w:pPr>
                              <w:spacing w:after="0" w:line="240" w:lineRule="auto"/>
                              <w:jc w:val="center"/>
                              <w:rPr>
                                <w:rFonts w:cs="Arial"/>
                                <w:sz w:val="16"/>
                                <w:szCs w:val="16"/>
                              </w:rPr>
                            </w:pPr>
                            <w:r>
                              <w:rPr>
                                <w:rFonts w:cs="Arial"/>
                                <w:sz w:val="16"/>
                                <w:szCs w:val="16"/>
                              </w:rPr>
                              <w:t>Parties informed of conclusion*.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9CB87" id="Rectangle 3" o:spid="_x0000_s1036" style="position:absolute;left:0;text-align:left;margin-left:0;margin-top:338.4pt;width:107.9pt;height:27.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" fillcolor="#00a19a" strokecolor="#191e23 [1604]" strokeweight="1pt">
                <v:textbox>
                  <w:txbxContent>
                    <w:p w14:paraId="2B1B9047" w14:textId="5536B31A" w:rsidR="00B954D3" w:rsidRDefault="00B954D3" w:rsidP="00AB0512">
                      <w:pPr>
                        <w:spacing w:after="0" w:line="240" w:lineRule="auto"/>
                        <w:jc w:val="center"/>
                        <w:rPr>
                          <w:rFonts w:cs="Arial"/>
                          <w:sz w:val="16"/>
                          <w:szCs w:val="16"/>
                        </w:rPr>
                      </w:pPr>
                      <w:r>
                        <w:rPr>
                          <w:rFonts w:cs="Arial"/>
                          <w:sz w:val="16"/>
                          <w:szCs w:val="16"/>
                        </w:rPr>
                        <w:t>Parties informed of conclusion*.</w:t>
                      </w:r>
                    </w:p>
                  </w:txbxContent>
                </v:textbox>
              </v:rect>
            </w:pict>
          </mc:Fallback>
        </mc:AlternateContent>
      </w:r>
      <w:r w:rsidR="00AB0512">
        <w:rPr>
          <w:noProof/>
        </w:rPr>
        <mc:AlternateContent>
          <mc:Choice Requires="wps">
            <w:drawing>
              <wp:anchor distT="0" distB="0" distL="114300" distR="114300" simplePos="0" relativeHeight="251658267" behindDoc="0" locked="0" layoutInCell="1" allowOverlap="1" wp14:anchorId="09ED8B6C" wp14:editId="02401ECB">
                <wp:simplePos x="0" y="0"/>
                <wp:positionH relativeFrom="column">
                  <wp:posOffset>685800</wp:posOffset>
                </wp:positionH>
                <wp:positionV relativeFrom="paragraph">
                  <wp:posOffset>4068445</wp:posOffset>
                </wp:positionV>
                <wp:extent cx="0" cy="230505"/>
                <wp:effectExtent l="76200" t="0" r="57150" b="55245"/>
                <wp:wrapNone/>
                <wp:docPr id="23" name="Straight Arrow Connector 23"/>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2B422CE" id="Straight Arrow Connector 23" o:spid="_x0000_s1026" type="#_x0000_t32" style="position:absolute;margin-left:54pt;margin-top:320.35pt;width:0;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68" behindDoc="0" locked="0" layoutInCell="1" allowOverlap="1" wp14:anchorId="215E51BE" wp14:editId="3A72BB38">
                <wp:simplePos x="0" y="0"/>
                <wp:positionH relativeFrom="column">
                  <wp:posOffset>683260</wp:posOffset>
                </wp:positionH>
                <wp:positionV relativeFrom="paragraph">
                  <wp:posOffset>4640580</wp:posOffset>
                </wp:positionV>
                <wp:extent cx="0" cy="230505"/>
                <wp:effectExtent l="76200" t="0" r="57150" b="55245"/>
                <wp:wrapNone/>
                <wp:docPr id="24" name="Straight Arrow Connector 24"/>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878F9CA" id="Straight Arrow Connector 24" o:spid="_x0000_s1026" type="#_x0000_t32" style="position:absolute;margin-left:53.8pt;margin-top:365.4pt;width:0;height:1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69" behindDoc="0" locked="0" layoutInCell="1" allowOverlap="1" wp14:anchorId="5E851AF9" wp14:editId="3368B52C">
                <wp:simplePos x="0" y="0"/>
                <wp:positionH relativeFrom="column">
                  <wp:posOffset>4340225</wp:posOffset>
                </wp:positionH>
                <wp:positionV relativeFrom="paragraph">
                  <wp:posOffset>4292600</wp:posOffset>
                </wp:positionV>
                <wp:extent cx="1369695" cy="356870"/>
                <wp:effectExtent l="0" t="0" r="20955" b="24130"/>
                <wp:wrapNone/>
                <wp:docPr id="29" name="Rectangle 29"/>
                <wp:cNvGraphicFramePr/>
                <a:graphic xmlns:a="http://schemas.openxmlformats.org/drawingml/2006/main">
                  <a:graphicData uri="http://schemas.microsoft.com/office/word/2010/wordprocessingShape">
                    <wps:wsp>
                      <wps:cNvSpPr/>
                      <wps:spPr>
                        <a:xfrm>
                          <a:off x="0" y="0"/>
                          <a:ext cx="1369695" cy="356870"/>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FFEBCB" w14:textId="77777777" w:rsidR="00B954D3" w:rsidRDefault="00B954D3" w:rsidP="00AB0512">
                            <w:pPr>
                              <w:spacing w:after="0" w:line="240" w:lineRule="auto"/>
                              <w:jc w:val="center"/>
                              <w:rPr>
                                <w:rFonts w:cs="Arial"/>
                                <w:sz w:val="16"/>
                                <w:szCs w:val="16"/>
                              </w:rPr>
                            </w:pPr>
                            <w:r>
                              <w:rPr>
                                <w:rFonts w:cs="Arial"/>
                                <w:sz w:val="16"/>
                                <w:szCs w:val="16"/>
                              </w:rPr>
                              <w:t>Respondent asked for representations.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51AF9" id="Rectangle 29" o:spid="_x0000_s1037" style="position:absolute;left:0;text-align:left;margin-left:341.75pt;margin-top:338pt;width:107.85pt;height:28.1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" fillcolor="#00a19a" strokecolor="#191e23 [1604]" strokeweight="1pt">
                <v:textbox>
                  <w:txbxContent>
                    <w:p w14:paraId="63FFEBCB" w14:textId="77777777" w:rsidR="00B954D3" w:rsidRDefault="00B954D3" w:rsidP="00AB0512">
                      <w:pPr>
                        <w:spacing w:after="0" w:line="240" w:lineRule="auto"/>
                        <w:jc w:val="center"/>
                        <w:rPr>
                          <w:rFonts w:cs="Arial"/>
                          <w:sz w:val="16"/>
                          <w:szCs w:val="16"/>
                        </w:rPr>
                      </w:pPr>
                      <w:r>
                        <w:rPr>
                          <w:rFonts w:cs="Arial"/>
                          <w:sz w:val="16"/>
                          <w:szCs w:val="16"/>
                        </w:rPr>
                        <w:t>Respondent asked for representations.</w:t>
                      </w:r>
                    </w:p>
                  </w:txbxContent>
                </v:textbox>
              </v:rect>
            </w:pict>
          </mc:Fallback>
        </mc:AlternateContent>
      </w:r>
      <w:r w:rsidR="00AB0512">
        <w:rPr>
          <w:noProof/>
        </w:rPr>
        <mc:AlternateContent>
          <mc:Choice Requires="wps">
            <w:drawing>
              <wp:anchor distT="0" distB="0" distL="114300" distR="114300" simplePos="0" relativeHeight="251658270" behindDoc="0" locked="0" layoutInCell="1" allowOverlap="1" wp14:anchorId="52FB3658" wp14:editId="0A60B440">
                <wp:simplePos x="0" y="0"/>
                <wp:positionH relativeFrom="column">
                  <wp:posOffset>5030470</wp:posOffset>
                </wp:positionH>
                <wp:positionV relativeFrom="paragraph">
                  <wp:posOffset>4065905</wp:posOffset>
                </wp:positionV>
                <wp:extent cx="0" cy="230505"/>
                <wp:effectExtent l="76200" t="0" r="57150" b="55245"/>
                <wp:wrapNone/>
                <wp:docPr id="35" name="Straight Arrow Connector 35"/>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89C5573" id="Straight Arrow Connector 35" o:spid="_x0000_s1026" type="#_x0000_t32" style="position:absolute;margin-left:396.1pt;margin-top:320.15pt;width:0;height:1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71" behindDoc="0" locked="0" layoutInCell="1" allowOverlap="1" wp14:anchorId="3AEFAC67" wp14:editId="17B5CB41">
                <wp:simplePos x="0" y="0"/>
                <wp:positionH relativeFrom="column">
                  <wp:posOffset>2053590</wp:posOffset>
                </wp:positionH>
                <wp:positionV relativeFrom="paragraph">
                  <wp:posOffset>4411345</wp:posOffset>
                </wp:positionV>
                <wp:extent cx="2287270" cy="0"/>
                <wp:effectExtent l="0" t="0" r="0" b="0"/>
                <wp:wrapNone/>
                <wp:docPr id="38" name="Straight Connector 38"/>
                <wp:cNvGraphicFramePr/>
                <a:graphic xmlns:a="http://schemas.openxmlformats.org/drawingml/2006/main">
                  <a:graphicData uri="http://schemas.microsoft.com/office/word/2010/wordprocessingShape">
                    <wps:wsp>
                      <wps:cNvCnPr/>
                      <wps:spPr>
                        <a:xfrm flipH="1">
                          <a:off x="0" y="0"/>
                          <a:ext cx="228727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9AD4F96" id="Straight Connector 38"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pt,347.35pt" to="341.8pt,3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" strokecolor="black [3200]" strokeweight="1.5pt">
                <v:stroke joinstyle="miter"/>
              </v:line>
            </w:pict>
          </mc:Fallback>
        </mc:AlternateContent>
      </w:r>
      <w:r w:rsidR="00AB0512">
        <w:rPr>
          <w:noProof/>
        </w:rPr>
        <mc:AlternateContent>
          <mc:Choice Requires="wps">
            <w:drawing>
              <wp:anchor distT="0" distB="0" distL="114300" distR="114300" simplePos="0" relativeHeight="251658272" behindDoc="0" locked="0" layoutInCell="1" allowOverlap="1" wp14:anchorId="34433C4E" wp14:editId="126D3EF3">
                <wp:simplePos x="0" y="0"/>
                <wp:positionH relativeFrom="column">
                  <wp:posOffset>2053590</wp:posOffset>
                </wp:positionH>
                <wp:positionV relativeFrom="paragraph">
                  <wp:posOffset>3839845</wp:posOffset>
                </wp:positionV>
                <wp:extent cx="3810" cy="570230"/>
                <wp:effectExtent l="76200" t="38100" r="72390" b="20320"/>
                <wp:wrapNone/>
                <wp:docPr id="4" name="Straight Arrow Connector 4"/>
                <wp:cNvGraphicFramePr/>
                <a:graphic xmlns:a="http://schemas.openxmlformats.org/drawingml/2006/main">
                  <a:graphicData uri="http://schemas.microsoft.com/office/word/2010/wordprocessingShape">
                    <wps:wsp>
                      <wps:cNvCnPr/>
                      <wps:spPr>
                        <a:xfrm flipV="1">
                          <a:off x="0" y="0"/>
                          <a:ext cx="3175" cy="5702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E0037EC" id="Straight Arrow Connector 4" o:spid="_x0000_s1026" type="#_x0000_t32" style="position:absolute;margin-left:161.7pt;margin-top:302.35pt;width:.3pt;height:44.9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73" behindDoc="0" locked="0" layoutInCell="1" allowOverlap="1" wp14:anchorId="0414B61D" wp14:editId="299B351A">
                <wp:simplePos x="0" y="0"/>
                <wp:positionH relativeFrom="column">
                  <wp:posOffset>3787775</wp:posOffset>
                </wp:positionH>
                <wp:positionV relativeFrom="paragraph">
                  <wp:posOffset>4869180</wp:posOffset>
                </wp:positionV>
                <wp:extent cx="1926590" cy="798830"/>
                <wp:effectExtent l="0" t="0" r="16510" b="20320"/>
                <wp:wrapNone/>
                <wp:docPr id="48" name="Rectangle 48"/>
                <wp:cNvGraphicFramePr/>
                <a:graphic xmlns:a="http://schemas.openxmlformats.org/drawingml/2006/main">
                  <a:graphicData uri="http://schemas.microsoft.com/office/word/2010/wordprocessingShape">
                    <wps:wsp>
                      <wps:cNvSpPr/>
                      <wps:spPr>
                        <a:xfrm>
                          <a:off x="0" y="0"/>
                          <a:ext cx="1926590" cy="798830"/>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1D2DEE" w14:textId="77777777" w:rsidR="00B954D3" w:rsidRDefault="00B954D3" w:rsidP="00AB0512">
                            <w:pPr>
                              <w:spacing w:after="0" w:line="240" w:lineRule="auto"/>
                              <w:jc w:val="center"/>
                              <w:rPr>
                                <w:rFonts w:cs="Arial"/>
                                <w:sz w:val="16"/>
                                <w:szCs w:val="16"/>
                              </w:rPr>
                            </w:pPr>
                            <w:r>
                              <w:rPr>
                                <w:rFonts w:cs="Arial"/>
                                <w:sz w:val="16"/>
                                <w:szCs w:val="16"/>
                              </w:rPr>
                              <w:t>Report submitted to Standards Commission, who may:</w:t>
                            </w:r>
                          </w:p>
                          <w:p w14:paraId="4777D74E" w14:textId="77777777" w:rsidR="00B954D3" w:rsidRDefault="00B954D3" w:rsidP="00A946CA">
                            <w:pPr>
                              <w:pStyle w:val="ListParagraph"/>
                              <w:numPr>
                                <w:ilvl w:val="0"/>
                                <w:numId w:val="5"/>
                              </w:numPr>
                              <w:spacing w:after="0" w:line="240" w:lineRule="auto"/>
                              <w:rPr>
                                <w:rFonts w:cs="Arial"/>
                                <w:sz w:val="16"/>
                                <w:szCs w:val="16"/>
                              </w:rPr>
                            </w:pPr>
                            <w:r>
                              <w:rPr>
                                <w:rFonts w:cs="Arial"/>
                                <w:sz w:val="16"/>
                                <w:szCs w:val="16"/>
                              </w:rPr>
                              <w:t>Direct further investigation</w:t>
                            </w:r>
                          </w:p>
                          <w:p w14:paraId="5B8BAEFD" w14:textId="77777777" w:rsidR="00B954D3" w:rsidRDefault="00B954D3" w:rsidP="00A946CA">
                            <w:pPr>
                              <w:pStyle w:val="ListParagraph"/>
                              <w:numPr>
                                <w:ilvl w:val="0"/>
                                <w:numId w:val="5"/>
                              </w:numPr>
                              <w:spacing w:after="0" w:line="240" w:lineRule="auto"/>
                              <w:rPr>
                                <w:rFonts w:cs="Arial"/>
                                <w:sz w:val="16"/>
                                <w:szCs w:val="16"/>
                              </w:rPr>
                            </w:pPr>
                            <w:r>
                              <w:rPr>
                                <w:rFonts w:cs="Arial"/>
                                <w:sz w:val="16"/>
                                <w:szCs w:val="16"/>
                              </w:rPr>
                              <w:t>Hold a hearing</w:t>
                            </w:r>
                          </w:p>
                          <w:p w14:paraId="18C51015" w14:textId="77777777" w:rsidR="00B954D3" w:rsidRDefault="00B954D3" w:rsidP="00A946CA">
                            <w:pPr>
                              <w:pStyle w:val="ListParagraph"/>
                              <w:numPr>
                                <w:ilvl w:val="0"/>
                                <w:numId w:val="5"/>
                              </w:numPr>
                              <w:spacing w:after="0" w:line="240" w:lineRule="auto"/>
                              <w:rPr>
                                <w:rFonts w:cs="Arial"/>
                                <w:sz w:val="16"/>
                                <w:szCs w:val="16"/>
                              </w:rPr>
                            </w:pPr>
                            <w:r>
                              <w:rPr>
                                <w:rFonts w:cs="Arial"/>
                                <w:sz w:val="16"/>
                                <w:szCs w:val="16"/>
                              </w:rPr>
                              <w:t>Take no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4B61D" id="Rectangle 48" o:spid="_x0000_s1038" style="position:absolute;left:0;text-align:left;margin-left:298.25pt;margin-top:383.4pt;width:151.7pt;height:62.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" fillcolor="#00a19a" strokecolor="#191e23 [1604]" strokeweight="1pt">
                <v:textbox>
                  <w:txbxContent>
                    <w:p w14:paraId="311D2DEE" w14:textId="77777777" w:rsidR="00B954D3" w:rsidRDefault="00B954D3" w:rsidP="00AB0512">
                      <w:pPr>
                        <w:spacing w:after="0" w:line="240" w:lineRule="auto"/>
                        <w:jc w:val="center"/>
                        <w:rPr>
                          <w:rFonts w:cs="Arial"/>
                          <w:sz w:val="16"/>
                          <w:szCs w:val="16"/>
                        </w:rPr>
                      </w:pPr>
                      <w:r>
                        <w:rPr>
                          <w:rFonts w:cs="Arial"/>
                          <w:sz w:val="16"/>
                          <w:szCs w:val="16"/>
                        </w:rPr>
                        <w:t>Report submitted to Standards Commission, who may:</w:t>
                      </w:r>
                    </w:p>
                    <w:p w14:paraId="4777D74E" w14:textId="77777777" w:rsidR="00B954D3" w:rsidRDefault="00B954D3" w:rsidP="00A946CA">
                      <w:pPr>
                        <w:pStyle w:val="ListParagraph"/>
                        <w:numPr>
                          <w:ilvl w:val="0"/>
                          <w:numId w:val="5"/>
                        </w:numPr>
                        <w:spacing w:after="0" w:line="240" w:lineRule="auto"/>
                        <w:rPr>
                          <w:rFonts w:cs="Arial"/>
                          <w:sz w:val="16"/>
                          <w:szCs w:val="16"/>
                        </w:rPr>
                      </w:pPr>
                      <w:r>
                        <w:rPr>
                          <w:rFonts w:cs="Arial"/>
                          <w:sz w:val="16"/>
                          <w:szCs w:val="16"/>
                        </w:rPr>
                        <w:t>Direct further investigation</w:t>
                      </w:r>
                    </w:p>
                    <w:p w14:paraId="5B8BAEFD" w14:textId="77777777" w:rsidR="00B954D3" w:rsidRDefault="00B954D3" w:rsidP="00A946CA">
                      <w:pPr>
                        <w:pStyle w:val="ListParagraph"/>
                        <w:numPr>
                          <w:ilvl w:val="0"/>
                          <w:numId w:val="5"/>
                        </w:numPr>
                        <w:spacing w:after="0" w:line="240" w:lineRule="auto"/>
                        <w:rPr>
                          <w:rFonts w:cs="Arial"/>
                          <w:sz w:val="16"/>
                          <w:szCs w:val="16"/>
                        </w:rPr>
                      </w:pPr>
                      <w:r>
                        <w:rPr>
                          <w:rFonts w:cs="Arial"/>
                          <w:sz w:val="16"/>
                          <w:szCs w:val="16"/>
                        </w:rPr>
                        <w:t>Hold a hearing</w:t>
                      </w:r>
                    </w:p>
                    <w:p w14:paraId="18C51015" w14:textId="77777777" w:rsidR="00B954D3" w:rsidRDefault="00B954D3" w:rsidP="00A946CA">
                      <w:pPr>
                        <w:pStyle w:val="ListParagraph"/>
                        <w:numPr>
                          <w:ilvl w:val="0"/>
                          <w:numId w:val="5"/>
                        </w:numPr>
                        <w:spacing w:after="0" w:line="240" w:lineRule="auto"/>
                        <w:rPr>
                          <w:rFonts w:cs="Arial"/>
                          <w:sz w:val="16"/>
                          <w:szCs w:val="16"/>
                        </w:rPr>
                      </w:pPr>
                      <w:r>
                        <w:rPr>
                          <w:rFonts w:cs="Arial"/>
                          <w:sz w:val="16"/>
                          <w:szCs w:val="16"/>
                        </w:rPr>
                        <w:t>Take no action.</w:t>
                      </w:r>
                    </w:p>
                  </w:txbxContent>
                </v:textbox>
              </v:rect>
            </w:pict>
          </mc:Fallback>
        </mc:AlternateContent>
      </w:r>
      <w:r w:rsidR="00AB0512">
        <w:rPr>
          <w:noProof/>
        </w:rPr>
        <mc:AlternateContent>
          <mc:Choice Requires="wps">
            <w:drawing>
              <wp:anchor distT="0" distB="0" distL="114300" distR="114300" simplePos="0" relativeHeight="251658274" behindDoc="0" locked="0" layoutInCell="1" allowOverlap="1" wp14:anchorId="4250F39F" wp14:editId="369EF80C">
                <wp:simplePos x="0" y="0"/>
                <wp:positionH relativeFrom="column">
                  <wp:posOffset>5027930</wp:posOffset>
                </wp:positionH>
                <wp:positionV relativeFrom="paragraph">
                  <wp:posOffset>4638675</wp:posOffset>
                </wp:positionV>
                <wp:extent cx="0" cy="220980"/>
                <wp:effectExtent l="76200" t="0" r="57150" b="64770"/>
                <wp:wrapNone/>
                <wp:docPr id="52" name="Straight Arrow Connector 52"/>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E00038F" id="Straight Arrow Connector 52" o:spid="_x0000_s1026" type="#_x0000_t32" style="position:absolute;margin-left:395.9pt;margin-top:365.25pt;width:0;height:17.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75" behindDoc="0" locked="0" layoutInCell="1" allowOverlap="1" wp14:anchorId="0B9EC3AC" wp14:editId="64C552C2">
                <wp:simplePos x="0" y="0"/>
                <wp:positionH relativeFrom="column">
                  <wp:posOffset>3792855</wp:posOffset>
                </wp:positionH>
                <wp:positionV relativeFrom="paragraph">
                  <wp:posOffset>5896610</wp:posOffset>
                </wp:positionV>
                <wp:extent cx="1922145" cy="457835"/>
                <wp:effectExtent l="0" t="0" r="20955" b="18415"/>
                <wp:wrapNone/>
                <wp:docPr id="53" name="Rectangle 53"/>
                <wp:cNvGraphicFramePr/>
                <a:graphic xmlns:a="http://schemas.openxmlformats.org/drawingml/2006/main">
                  <a:graphicData uri="http://schemas.microsoft.com/office/word/2010/wordprocessingShape">
                    <wps:wsp>
                      <wps:cNvSpPr/>
                      <wps:spPr>
                        <a:xfrm>
                          <a:off x="0" y="0"/>
                          <a:ext cx="1922145" cy="457200"/>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16A80B" w14:textId="77777777" w:rsidR="00B954D3" w:rsidRDefault="00B954D3" w:rsidP="00AB0512">
                            <w:pPr>
                              <w:spacing w:after="0" w:line="240" w:lineRule="auto"/>
                              <w:jc w:val="center"/>
                              <w:rPr>
                                <w:rFonts w:cs="Arial"/>
                                <w:sz w:val="16"/>
                                <w:szCs w:val="16"/>
                              </w:rPr>
                            </w:pPr>
                            <w:r>
                              <w:rPr>
                                <w:rFonts w:cs="Arial"/>
                                <w:sz w:val="16"/>
                                <w:szCs w:val="16"/>
                              </w:rPr>
                              <w:t>If the Standards Commission hold a hearing, the Commissioner presents the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C3AC" id="Rectangle 53" o:spid="_x0000_s1039" style="position:absolute;left:0;text-align:left;margin-left:298.65pt;margin-top:464.3pt;width:151.35pt;height:36.0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" fillcolor="#00a19a" strokecolor="#191e23 [1604]" strokeweight="1pt">
                <v:textbox>
                  <w:txbxContent>
                    <w:p w14:paraId="2916A80B" w14:textId="77777777" w:rsidR="00B954D3" w:rsidRDefault="00B954D3" w:rsidP="00AB0512">
                      <w:pPr>
                        <w:spacing w:after="0" w:line="240" w:lineRule="auto"/>
                        <w:jc w:val="center"/>
                        <w:rPr>
                          <w:rFonts w:cs="Arial"/>
                          <w:sz w:val="16"/>
                          <w:szCs w:val="16"/>
                        </w:rPr>
                      </w:pPr>
                      <w:r>
                        <w:rPr>
                          <w:rFonts w:cs="Arial"/>
                          <w:sz w:val="16"/>
                          <w:szCs w:val="16"/>
                        </w:rPr>
                        <w:t>If the Standards Commission hold a hearing, the Commissioner presents the case.</w:t>
                      </w:r>
                    </w:p>
                  </w:txbxContent>
                </v:textbox>
              </v:rect>
            </w:pict>
          </mc:Fallback>
        </mc:AlternateContent>
      </w:r>
      <w:r w:rsidR="00AB0512">
        <w:rPr>
          <w:noProof/>
        </w:rPr>
        <mc:AlternateContent>
          <mc:Choice Requires="wps">
            <w:drawing>
              <wp:anchor distT="0" distB="0" distL="114300" distR="114300" simplePos="0" relativeHeight="251658276" behindDoc="0" locked="0" layoutInCell="1" allowOverlap="1" wp14:anchorId="0104BBF0" wp14:editId="2DAAA966">
                <wp:simplePos x="0" y="0"/>
                <wp:positionH relativeFrom="column">
                  <wp:posOffset>3792855</wp:posOffset>
                </wp:positionH>
                <wp:positionV relativeFrom="paragraph">
                  <wp:posOffset>6581140</wp:posOffset>
                </wp:positionV>
                <wp:extent cx="1922145" cy="802005"/>
                <wp:effectExtent l="0" t="0" r="20955" b="17145"/>
                <wp:wrapNone/>
                <wp:docPr id="54" name="Rectangle 54"/>
                <wp:cNvGraphicFramePr/>
                <a:graphic xmlns:a="http://schemas.openxmlformats.org/drawingml/2006/main">
                  <a:graphicData uri="http://schemas.microsoft.com/office/word/2010/wordprocessingShape">
                    <wps:wsp>
                      <wps:cNvSpPr/>
                      <wps:spPr>
                        <a:xfrm>
                          <a:off x="0" y="0"/>
                          <a:ext cx="1922145" cy="801370"/>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DB2868" w14:textId="77777777" w:rsidR="00B954D3" w:rsidRDefault="00B954D3" w:rsidP="00AB0512">
                            <w:pPr>
                              <w:spacing w:after="0" w:line="240" w:lineRule="auto"/>
                              <w:jc w:val="center"/>
                              <w:rPr>
                                <w:rFonts w:cs="Arial"/>
                                <w:sz w:val="16"/>
                                <w:szCs w:val="16"/>
                              </w:rPr>
                            </w:pPr>
                            <w:r>
                              <w:rPr>
                                <w:rFonts w:cs="Arial"/>
                                <w:sz w:val="16"/>
                                <w:szCs w:val="16"/>
                              </w:rPr>
                              <w:t>If the Standards Commission holds a hearing and decides the Code has been contravened, a sanction of censure, suspension or disqualification will be imposed.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4BBF0" id="Rectangle 54" o:spid="_x0000_s1040" style="position:absolute;left:0;text-align:left;margin-left:298.65pt;margin-top:518.2pt;width:151.35pt;height:63.1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" fillcolor="#00a19a" strokecolor="#191e23 [1604]" strokeweight="1pt">
                <v:textbox>
                  <w:txbxContent>
                    <w:p w14:paraId="68DB2868" w14:textId="77777777" w:rsidR="00B954D3" w:rsidRDefault="00B954D3" w:rsidP="00AB0512">
                      <w:pPr>
                        <w:spacing w:after="0" w:line="240" w:lineRule="auto"/>
                        <w:jc w:val="center"/>
                        <w:rPr>
                          <w:rFonts w:cs="Arial"/>
                          <w:sz w:val="16"/>
                          <w:szCs w:val="16"/>
                        </w:rPr>
                      </w:pPr>
                      <w:r>
                        <w:rPr>
                          <w:rFonts w:cs="Arial"/>
                          <w:sz w:val="16"/>
                          <w:szCs w:val="16"/>
                        </w:rPr>
                        <w:t>If the Standards Commission holds a hearing and decides the Code has been contravened, a sanction of censure, suspension or disqualification will be imposed.</w:t>
                      </w:r>
                    </w:p>
                  </w:txbxContent>
                </v:textbox>
              </v:rect>
            </w:pict>
          </mc:Fallback>
        </mc:AlternateContent>
      </w:r>
      <w:r w:rsidR="00AB0512">
        <w:rPr>
          <w:noProof/>
        </w:rPr>
        <mc:AlternateContent>
          <mc:Choice Requires="wps">
            <w:drawing>
              <wp:anchor distT="0" distB="0" distL="114300" distR="114300" simplePos="0" relativeHeight="251658277" behindDoc="0" locked="0" layoutInCell="1" allowOverlap="1" wp14:anchorId="07318547" wp14:editId="11D29DE5">
                <wp:simplePos x="0" y="0"/>
                <wp:positionH relativeFrom="column">
                  <wp:posOffset>5029835</wp:posOffset>
                </wp:positionH>
                <wp:positionV relativeFrom="paragraph">
                  <wp:posOffset>5676265</wp:posOffset>
                </wp:positionV>
                <wp:extent cx="0" cy="220980"/>
                <wp:effectExtent l="76200" t="0" r="57150" b="64770"/>
                <wp:wrapNone/>
                <wp:docPr id="55" name="Straight Arrow Connector 55"/>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8903747" id="Straight Arrow Connector 55" o:spid="_x0000_s1026" type="#_x0000_t32" style="position:absolute;margin-left:396.05pt;margin-top:446.95pt;width:0;height:1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78" behindDoc="0" locked="0" layoutInCell="1" allowOverlap="1" wp14:anchorId="580012A6" wp14:editId="15D85232">
                <wp:simplePos x="0" y="0"/>
                <wp:positionH relativeFrom="column">
                  <wp:posOffset>5029200</wp:posOffset>
                </wp:positionH>
                <wp:positionV relativeFrom="paragraph">
                  <wp:posOffset>6360795</wp:posOffset>
                </wp:positionV>
                <wp:extent cx="0" cy="220980"/>
                <wp:effectExtent l="76200" t="0" r="57150" b="64770"/>
                <wp:wrapNone/>
                <wp:docPr id="56" name="Straight Arrow Connector 56"/>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A42BE76" id="Straight Arrow Connector 56" o:spid="_x0000_s1026" type="#_x0000_t32" style="position:absolute;margin-left:396pt;margin-top:500.85pt;width:0;height:1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79" behindDoc="0" locked="0" layoutInCell="1" allowOverlap="1" wp14:anchorId="26D608E7" wp14:editId="7C205D5B">
                <wp:simplePos x="0" y="0"/>
                <wp:positionH relativeFrom="column">
                  <wp:posOffset>5036820</wp:posOffset>
                </wp:positionH>
                <wp:positionV relativeFrom="paragraph">
                  <wp:posOffset>7392670</wp:posOffset>
                </wp:positionV>
                <wp:extent cx="0" cy="220980"/>
                <wp:effectExtent l="76200" t="0" r="57150" b="64770"/>
                <wp:wrapNone/>
                <wp:docPr id="57" name="Straight Arrow Connector 57"/>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7184600" id="Straight Arrow Connector 57" o:spid="_x0000_s1026" type="#_x0000_t32" style="position:absolute;margin-left:396.6pt;margin-top:582.1pt;width:0;height:1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" strokecolor="black [3200]" strokeweight="1.5pt">
                <v:stroke endarrow="block" joinstyle="miter"/>
              </v:shape>
            </w:pict>
          </mc:Fallback>
        </mc:AlternateContent>
      </w:r>
    </w:p>
    <w:p w14:paraId="54BB5534" w14:textId="155F9048" w:rsidR="00AB0512" w:rsidRPr="00AB322E" w:rsidRDefault="00AB0512" w:rsidP="00AB0512">
      <w:pPr>
        <w:rPr>
          <w:b/>
          <w:bCs/>
        </w:rPr>
      </w:pPr>
    </w:p>
    <w:p w14:paraId="31C094DE" w14:textId="77777777" w:rsidR="00AB0512" w:rsidRPr="00AB322E" w:rsidRDefault="00AB0512" w:rsidP="00AB0512">
      <w:pPr>
        <w:rPr>
          <w:b/>
          <w:bCs/>
        </w:rPr>
      </w:pPr>
    </w:p>
    <w:p w14:paraId="441BCE7B" w14:textId="6433D30F" w:rsidR="00AB0512" w:rsidRPr="00E422CB" w:rsidRDefault="00AB0512" w:rsidP="00AB0512">
      <w:pPr>
        <w:rPr>
          <w:rFonts w:cs="Arial"/>
          <w:szCs w:val="24"/>
        </w:rPr>
      </w:pPr>
      <w:r w:rsidRPr="003D7A14">
        <w:rPr>
          <w:rFonts w:cs="Arial"/>
          <w:noProof/>
          <w:szCs w:val="24"/>
        </w:rPr>
        <mc:AlternateContent>
          <mc:Choice Requires="wps">
            <w:drawing>
              <wp:anchor distT="45720" distB="45720" distL="114300" distR="114300" simplePos="0" relativeHeight="251658281" behindDoc="0" locked="0" layoutInCell="1" allowOverlap="1" wp14:anchorId="610C9327" wp14:editId="3A762A34">
                <wp:simplePos x="0" y="0"/>
                <wp:positionH relativeFrom="column">
                  <wp:posOffset>4343400</wp:posOffset>
                </wp:positionH>
                <wp:positionV relativeFrom="paragraph">
                  <wp:posOffset>769620</wp:posOffset>
                </wp:positionV>
                <wp:extent cx="1362075" cy="37147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71475"/>
                        </a:xfrm>
                        <a:prstGeom prst="rect">
                          <a:avLst/>
                        </a:prstGeom>
                        <a:solidFill>
                          <a:srgbClr val="00A19A"/>
                        </a:solidFill>
                        <a:ln w="9525">
                          <a:solidFill>
                            <a:srgbClr val="5B9BD5">
                              <a:lumMod val="50000"/>
                            </a:srgbClr>
                          </a:solidFill>
                          <a:miter lim="800000"/>
                          <a:headEnd/>
                          <a:tailEnd/>
                        </a:ln>
                      </wps:spPr>
                      <wps:txbx>
                        <w:txbxContent>
                          <w:p w14:paraId="78FB2C9B" w14:textId="77777777" w:rsidR="00B954D3" w:rsidRPr="003D7A14" w:rsidRDefault="00B954D3" w:rsidP="00AB0512">
                            <w:pPr>
                              <w:spacing w:after="0" w:line="240" w:lineRule="auto"/>
                              <w:jc w:val="center"/>
                              <w:rPr>
                                <w:rFonts w:cs="Arial"/>
                                <w:color w:val="FFFFFF" w:themeColor="background1"/>
                                <w:sz w:val="16"/>
                                <w:szCs w:val="16"/>
                              </w:rPr>
                            </w:pPr>
                            <w:r w:rsidRPr="0027346C">
                              <w:rPr>
                                <w:rFonts w:cs="Arial"/>
                                <w:color w:val="FFFFFF" w:themeColor="background1"/>
                                <w:sz w:val="16"/>
                                <w:szCs w:val="16"/>
                              </w:rPr>
                              <w:t xml:space="preserve">    Respondent asked for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C9327" id="Text Box 2" o:spid="_x0000_s1041" type="#_x0000_t202" style="position:absolute;margin-left:342pt;margin-top:60.6pt;width:107.25pt;height:29.25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" fillcolor="#00a19a" strokecolor="#1f4e79">
                <v:textbox>
                  <w:txbxContent>
                    <w:p w14:paraId="78FB2C9B" w14:textId="77777777" w:rsidR="00B954D3" w:rsidRPr="003D7A14" w:rsidRDefault="00B954D3" w:rsidP="00AB0512">
                      <w:pPr>
                        <w:spacing w:after="0" w:line="240" w:lineRule="auto"/>
                        <w:jc w:val="center"/>
                        <w:rPr>
                          <w:rFonts w:cs="Arial"/>
                          <w:color w:val="FFFFFF" w:themeColor="background1"/>
                          <w:sz w:val="16"/>
                          <w:szCs w:val="16"/>
                        </w:rPr>
                      </w:pPr>
                      <w:r w:rsidRPr="0027346C">
                        <w:rPr>
                          <w:rFonts w:cs="Arial"/>
                          <w:color w:val="FFFFFF" w:themeColor="background1"/>
                          <w:sz w:val="16"/>
                          <w:szCs w:val="16"/>
                        </w:rPr>
                        <w:t xml:space="preserve">    Respondent asked for comments.</w:t>
                      </w:r>
                    </w:p>
                  </w:txbxContent>
                </v:textbox>
                <w10:wrap type="square"/>
              </v:shape>
            </w:pict>
          </mc:Fallback>
        </mc:AlternateContent>
      </w:r>
      <w:r>
        <w:rPr>
          <w:noProof/>
        </w:rPr>
        <mc:AlternateContent>
          <mc:Choice Requires="wps">
            <w:drawing>
              <wp:anchor distT="0" distB="0" distL="114300" distR="114300" simplePos="0" relativeHeight="251658265" behindDoc="0" locked="0" layoutInCell="1" allowOverlap="1" wp14:anchorId="623DE5C1" wp14:editId="7BA40749">
                <wp:simplePos x="0" y="0"/>
                <wp:positionH relativeFrom="margin">
                  <wp:align>left</wp:align>
                </wp:positionH>
                <wp:positionV relativeFrom="paragraph">
                  <wp:posOffset>4011930</wp:posOffset>
                </wp:positionV>
                <wp:extent cx="1369695" cy="866775"/>
                <wp:effectExtent l="0" t="0" r="20955" b="28575"/>
                <wp:wrapNone/>
                <wp:docPr id="28" name="Rectangle 28"/>
                <wp:cNvGraphicFramePr/>
                <a:graphic xmlns:a="http://schemas.openxmlformats.org/drawingml/2006/main">
                  <a:graphicData uri="http://schemas.microsoft.com/office/word/2010/wordprocessingShape">
                    <wps:wsp>
                      <wps:cNvSpPr/>
                      <wps:spPr>
                        <a:xfrm>
                          <a:off x="0" y="0"/>
                          <a:ext cx="1369695" cy="8667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37DE83" w14:textId="3BB65975" w:rsidR="00B954D3" w:rsidRDefault="00B954D3" w:rsidP="00AB0512">
                            <w:pPr>
                              <w:spacing w:after="0" w:line="240" w:lineRule="auto"/>
                              <w:jc w:val="center"/>
                              <w:rPr>
                                <w:rFonts w:cs="Arial"/>
                                <w:sz w:val="16"/>
                                <w:szCs w:val="16"/>
                              </w:rPr>
                            </w:pPr>
                            <w:r>
                              <w:rPr>
                                <w:rFonts w:cs="Arial"/>
                                <w:sz w:val="16"/>
                                <w:szCs w:val="16"/>
                              </w:rPr>
                              <w:t>Per Directions from the SCS dated 12 November 2020, a report is sent to the Standards Commission.</w:t>
                            </w:r>
                          </w:p>
                          <w:p w14:paraId="6C600AE0" w14:textId="77777777" w:rsidR="00B954D3" w:rsidRDefault="00B954D3" w:rsidP="00AB0512">
                            <w:pPr>
                              <w:spacing w:after="0" w:line="240" w:lineRule="auto"/>
                              <w:jc w:val="center"/>
                              <w:rPr>
                                <w:rFonts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DE5C1" id="Rectangle 28" o:spid="_x0000_s1042" style="position:absolute;margin-left:0;margin-top:315.9pt;width:107.85pt;height:68.25pt;z-index:2516582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" fillcolor="#00a19a" strokecolor="#191e23 [1604]" strokeweight="1pt">
                <v:textbox>
                  <w:txbxContent>
                    <w:p w14:paraId="1A37DE83" w14:textId="3BB65975" w:rsidR="00B954D3" w:rsidRDefault="00B954D3" w:rsidP="00AB0512">
                      <w:pPr>
                        <w:spacing w:after="0" w:line="240" w:lineRule="auto"/>
                        <w:jc w:val="center"/>
                        <w:rPr>
                          <w:rFonts w:cs="Arial"/>
                          <w:sz w:val="16"/>
                          <w:szCs w:val="16"/>
                        </w:rPr>
                      </w:pPr>
                      <w:r>
                        <w:rPr>
                          <w:rFonts w:cs="Arial"/>
                          <w:sz w:val="16"/>
                          <w:szCs w:val="16"/>
                        </w:rPr>
                        <w:t>Per Directions from the SCS dated 12 November 2020, a report is sent to the Standards Commission.</w:t>
                      </w:r>
                    </w:p>
                    <w:p w14:paraId="6C600AE0" w14:textId="77777777" w:rsidR="00B954D3" w:rsidRDefault="00B954D3" w:rsidP="00AB0512">
                      <w:pPr>
                        <w:spacing w:after="0" w:line="240" w:lineRule="auto"/>
                        <w:jc w:val="center"/>
                        <w:rPr>
                          <w:rFonts w:cs="Arial"/>
                          <w:sz w:val="16"/>
                          <w:szCs w:val="16"/>
                        </w:rPr>
                      </w:pPr>
                    </w:p>
                  </w:txbxContent>
                </v:textbox>
                <w10:wrap anchorx="margin"/>
              </v:rect>
            </w:pict>
          </mc:Fallback>
        </mc:AlternateContent>
      </w:r>
    </w:p>
    <w:p w14:paraId="601648DA" w14:textId="31BAD47C" w:rsidR="00AB0512" w:rsidRDefault="00C378B2">
      <w:r>
        <w:rPr>
          <w:noProof/>
        </w:rPr>
        <mc:AlternateContent>
          <mc:Choice Requires="wps">
            <w:drawing>
              <wp:anchor distT="0" distB="0" distL="114300" distR="114300" simplePos="0" relativeHeight="251658282" behindDoc="0" locked="0" layoutInCell="1" allowOverlap="1" wp14:anchorId="67766805" wp14:editId="3881FE73">
                <wp:simplePos x="0" y="0"/>
                <wp:positionH relativeFrom="column">
                  <wp:posOffset>1355141</wp:posOffset>
                </wp:positionH>
                <wp:positionV relativeFrom="paragraph">
                  <wp:posOffset>4078884</wp:posOffset>
                </wp:positionV>
                <wp:extent cx="2413711" cy="45719"/>
                <wp:effectExtent l="0" t="38100" r="100965" b="88265"/>
                <wp:wrapNone/>
                <wp:docPr id="30" name="Straight Arrow Connector 30"/>
                <wp:cNvGraphicFramePr/>
                <a:graphic xmlns:a="http://schemas.openxmlformats.org/drawingml/2006/main">
                  <a:graphicData uri="http://schemas.microsoft.com/office/word/2010/wordprocessingShape">
                    <wps:wsp>
                      <wps:cNvCnPr/>
                      <wps:spPr>
                        <a:xfrm>
                          <a:off x="0" y="0"/>
                          <a:ext cx="2413711"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6F5D33D" id="_x0000_t32" coordsize="21600,21600" o:spt="32" o:oned="t" path="m,l21600,21600e" filled="f">
                <v:path arrowok="t" fillok="f" o:connecttype="none"/>
                <o:lock v:ext="edit" shapetype="t"/>
              </v:shapetype>
              <v:shape id="Straight Arrow Connector 30" o:spid="_x0000_s1026" type="#_x0000_t32" style="position:absolute;margin-left:106.7pt;margin-top:321.15pt;width:190.05pt;height:3.6pt;z-index:251660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" strokecolor="black [3200]" strokeweight="1.5pt">
                <v:stroke endarrow="block" joinstyle="miter"/>
              </v:shape>
            </w:pict>
          </mc:Fallback>
        </mc:AlternateContent>
      </w:r>
      <w:r w:rsidR="008422D7">
        <w:rPr>
          <w:noProof/>
        </w:rPr>
        <mc:AlternateContent>
          <mc:Choice Requires="wps">
            <w:drawing>
              <wp:anchor distT="0" distB="0" distL="114300" distR="114300" simplePos="0" relativeHeight="251658280" behindDoc="0" locked="0" layoutInCell="1" allowOverlap="1" wp14:anchorId="00AA6B4B" wp14:editId="3E006F4E">
                <wp:simplePos x="0" y="0"/>
                <wp:positionH relativeFrom="column">
                  <wp:posOffset>4313</wp:posOffset>
                </wp:positionH>
                <wp:positionV relativeFrom="paragraph">
                  <wp:posOffset>5686940</wp:posOffset>
                </wp:positionV>
                <wp:extent cx="2743200" cy="1104181"/>
                <wp:effectExtent l="0" t="0" r="0" b="1270"/>
                <wp:wrapNone/>
                <wp:docPr id="60" name="Text Box 60"/>
                <wp:cNvGraphicFramePr/>
                <a:graphic xmlns:a="http://schemas.openxmlformats.org/drawingml/2006/main">
                  <a:graphicData uri="http://schemas.microsoft.com/office/word/2010/wordprocessingShape">
                    <wps:wsp>
                      <wps:cNvSpPr txBox="1"/>
                      <wps:spPr>
                        <a:xfrm>
                          <a:off x="0" y="0"/>
                          <a:ext cx="2743200" cy="1104181"/>
                        </a:xfrm>
                        <a:prstGeom prst="rect">
                          <a:avLst/>
                        </a:prstGeom>
                        <a:solidFill>
                          <a:schemeClr val="lt1"/>
                        </a:solidFill>
                        <a:ln w="6350">
                          <a:noFill/>
                        </a:ln>
                      </wps:spPr>
                      <wps:txbx>
                        <w:txbxContent>
                          <w:p w14:paraId="28E31A07" w14:textId="2FB80CBD" w:rsidR="00B954D3" w:rsidRDefault="00B954D3" w:rsidP="00AB0512">
                            <w:pPr>
                              <w:jc w:val="both"/>
                              <w:rPr>
                                <w:rFonts w:cs="Arial"/>
                                <w:sz w:val="16"/>
                                <w:szCs w:val="16"/>
                              </w:rPr>
                            </w:pPr>
                            <w:r>
                              <w:rPr>
                                <w:rFonts w:cs="Arial"/>
                                <w:sz w:val="16"/>
                                <w:szCs w:val="16"/>
                              </w:rPr>
                              <w:t xml:space="preserve">* We are obliged to inform all parties that a person may be able to challenge a decision using judicial review proceedings. Judicial review is a form of court proceeding where a judge reviews whether a decision is lawful. A person may want to take legal advice before deciding if this is appropriate. Unfortunately, the Commissioner’s office is unable to provide advice on the costs of, or access, to judicial review.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A6B4B" id="Text Box 60" o:spid="_x0000_s1043" type="#_x0000_t202" style="position:absolute;margin-left:.35pt;margin-top:447.8pt;width:3in;height:86.9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" fillcolor="white [3201]" stroked="f" strokeweight=".5pt">
                <v:textbox>
                  <w:txbxContent>
                    <w:p w14:paraId="28E31A07" w14:textId="2FB80CBD" w:rsidR="00B954D3" w:rsidRDefault="00B954D3" w:rsidP="00AB0512">
                      <w:pPr>
                        <w:jc w:val="both"/>
                        <w:rPr>
                          <w:rFonts w:cs="Arial"/>
                          <w:sz w:val="16"/>
                          <w:szCs w:val="16"/>
                        </w:rPr>
                      </w:pPr>
                      <w:r>
                        <w:rPr>
                          <w:rFonts w:cs="Arial"/>
                          <w:sz w:val="16"/>
                          <w:szCs w:val="16"/>
                        </w:rPr>
                        <w:t xml:space="preserve">* We are obliged to inform all parties that a person may be able to challenge a decision using judicial review proceedings. Judicial review is a form of court proceeding where a judge reviews whether a decision is lawful. A person may want to take legal advice before deciding if this is appropriate. Unfortunately, the Commissioner’s office is unable to provide advice on the costs of, or access, to judicial review. </w:t>
                      </w:r>
                    </w:p>
                  </w:txbxContent>
                </v:textbox>
              </v:shape>
            </w:pict>
          </mc:Fallback>
        </mc:AlternateContent>
      </w:r>
      <w:r w:rsidR="008422D7">
        <w:rPr>
          <w:noProof/>
        </w:rPr>
        <mc:AlternateContent>
          <mc:Choice Requires="wps">
            <w:drawing>
              <wp:anchor distT="0" distB="0" distL="114300" distR="114300" simplePos="0" relativeHeight="251658266" behindDoc="0" locked="0" layoutInCell="1" allowOverlap="1" wp14:anchorId="273FDA74" wp14:editId="380D77DD">
                <wp:simplePos x="0" y="0"/>
                <wp:positionH relativeFrom="column">
                  <wp:posOffset>4334774</wp:posOffset>
                </wp:positionH>
                <wp:positionV relativeFrom="paragraph">
                  <wp:posOffset>6446065</wp:posOffset>
                </wp:positionV>
                <wp:extent cx="1371600" cy="664234"/>
                <wp:effectExtent l="0" t="0" r="19050" b="21590"/>
                <wp:wrapNone/>
                <wp:docPr id="22" name="Rectangle 22"/>
                <wp:cNvGraphicFramePr/>
                <a:graphic xmlns:a="http://schemas.openxmlformats.org/drawingml/2006/main">
                  <a:graphicData uri="http://schemas.microsoft.com/office/word/2010/wordprocessingShape">
                    <wps:wsp>
                      <wps:cNvSpPr/>
                      <wps:spPr>
                        <a:xfrm>
                          <a:off x="0" y="0"/>
                          <a:ext cx="1371600" cy="664234"/>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15DE33" w14:textId="42CD6BE0" w:rsidR="00B954D3" w:rsidRDefault="00B954D3" w:rsidP="00AB0512">
                            <w:pPr>
                              <w:spacing w:after="0" w:line="240" w:lineRule="auto"/>
                              <w:jc w:val="center"/>
                              <w:rPr>
                                <w:rFonts w:cs="Arial"/>
                                <w:sz w:val="16"/>
                                <w:szCs w:val="16"/>
                              </w:rPr>
                            </w:pPr>
                            <w:r>
                              <w:rPr>
                                <w:rFonts w:cs="Arial"/>
                                <w:sz w:val="16"/>
                                <w:szCs w:val="16"/>
                              </w:rPr>
                              <w:t xml:space="preserve">Respondent may have </w:t>
                            </w:r>
                          </w:p>
                          <w:p w14:paraId="31FA11C9" w14:textId="024E6F57" w:rsidR="00B954D3" w:rsidRDefault="00B954D3" w:rsidP="00AB0512">
                            <w:pPr>
                              <w:spacing w:after="0" w:line="240" w:lineRule="auto"/>
                              <w:jc w:val="center"/>
                              <w:rPr>
                                <w:rFonts w:cs="Arial"/>
                                <w:sz w:val="16"/>
                                <w:szCs w:val="16"/>
                              </w:rPr>
                            </w:pPr>
                            <w:r>
                              <w:rPr>
                                <w:rFonts w:cs="Arial"/>
                                <w:sz w:val="16"/>
                                <w:szCs w:val="16"/>
                              </w:rPr>
                              <w:t>right of appeal (no right of appeal if no breach or censure)..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FDA74" id="Rectangle 22" o:spid="_x0000_s1044" style="position:absolute;margin-left:341.3pt;margin-top:507.55pt;width:108pt;height:52.3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" fillcolor="#00a19a" strokecolor="#191e23 [1604]" strokeweight="1pt">
                <v:textbox>
                  <w:txbxContent>
                    <w:p w14:paraId="1015DE33" w14:textId="42CD6BE0" w:rsidR="00B954D3" w:rsidRDefault="00B954D3" w:rsidP="00AB0512">
                      <w:pPr>
                        <w:spacing w:after="0" w:line="240" w:lineRule="auto"/>
                        <w:jc w:val="center"/>
                        <w:rPr>
                          <w:rFonts w:cs="Arial"/>
                          <w:sz w:val="16"/>
                          <w:szCs w:val="16"/>
                        </w:rPr>
                      </w:pPr>
                      <w:r>
                        <w:rPr>
                          <w:rFonts w:cs="Arial"/>
                          <w:sz w:val="16"/>
                          <w:szCs w:val="16"/>
                        </w:rPr>
                        <w:t xml:space="preserve">Respondent may have </w:t>
                      </w:r>
                    </w:p>
                    <w:p w14:paraId="31FA11C9" w14:textId="024E6F57" w:rsidR="00B954D3" w:rsidRDefault="00B954D3" w:rsidP="00AB0512">
                      <w:pPr>
                        <w:spacing w:after="0" w:line="240" w:lineRule="auto"/>
                        <w:jc w:val="center"/>
                        <w:rPr>
                          <w:rFonts w:cs="Arial"/>
                          <w:sz w:val="16"/>
                          <w:szCs w:val="16"/>
                        </w:rPr>
                      </w:pPr>
                      <w:r>
                        <w:rPr>
                          <w:rFonts w:cs="Arial"/>
                          <w:sz w:val="16"/>
                          <w:szCs w:val="16"/>
                        </w:rPr>
                        <w:t>right of appeal (no right of appeal if no breach or censure)..</w:t>
                      </w:r>
                    </w:p>
                  </w:txbxContent>
                </v:textbox>
              </v:rect>
            </w:pict>
          </mc:Fallback>
        </mc:AlternateContent>
      </w:r>
      <w:r w:rsidR="008422D7">
        <w:rPr>
          <w:noProof/>
        </w:rPr>
        <mc:AlternateContent>
          <mc:Choice Requires="wps">
            <w:drawing>
              <wp:anchor distT="0" distB="0" distL="114300" distR="114300" simplePos="0" relativeHeight="251658257" behindDoc="0" locked="0" layoutInCell="1" allowOverlap="1" wp14:anchorId="42E0EAED" wp14:editId="59DB62F8">
                <wp:simplePos x="0" y="0"/>
                <wp:positionH relativeFrom="column">
                  <wp:posOffset>2169543</wp:posOffset>
                </wp:positionH>
                <wp:positionV relativeFrom="paragraph">
                  <wp:posOffset>1095280</wp:posOffset>
                </wp:positionV>
                <wp:extent cx="1369060" cy="1349148"/>
                <wp:effectExtent l="0" t="0" r="21590" b="22860"/>
                <wp:wrapNone/>
                <wp:docPr id="13" name="Rectangle 13"/>
                <wp:cNvGraphicFramePr/>
                <a:graphic xmlns:a="http://schemas.openxmlformats.org/drawingml/2006/main">
                  <a:graphicData uri="http://schemas.microsoft.com/office/word/2010/wordprocessingShape">
                    <wps:wsp>
                      <wps:cNvSpPr/>
                      <wps:spPr>
                        <a:xfrm>
                          <a:off x="0" y="0"/>
                          <a:ext cx="1369060" cy="1349148"/>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DA5BE4" w14:textId="5DB05993" w:rsidR="00B954D3" w:rsidRDefault="00B954D3" w:rsidP="00AB0512">
                            <w:pPr>
                              <w:spacing w:after="0" w:line="240" w:lineRule="auto"/>
                              <w:jc w:val="center"/>
                              <w:rPr>
                                <w:rFonts w:cs="Arial"/>
                                <w:sz w:val="16"/>
                                <w:szCs w:val="16"/>
                              </w:rPr>
                            </w:pPr>
                            <w:r>
                              <w:rPr>
                                <w:rFonts w:cs="Arial"/>
                                <w:sz w:val="16"/>
                                <w:szCs w:val="16"/>
                              </w:rPr>
                              <w:t xml:space="preserve">Commissioner prepares a report detailing outcome of investigation and any findings of fact and its application to the Code, pursuant to the SCS Directions dated 12 November 2020.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0EAED" id="Rectangle 13" o:spid="_x0000_s1045" style="position:absolute;margin-left:170.85pt;margin-top:86.25pt;width:107.8pt;height:106.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" fillcolor="#00a19a" strokecolor="#191e23 [1604]" strokeweight="1pt">
                <v:textbox>
                  <w:txbxContent>
                    <w:p w14:paraId="43DA5BE4" w14:textId="5DB05993" w:rsidR="00B954D3" w:rsidRDefault="00B954D3" w:rsidP="00AB0512">
                      <w:pPr>
                        <w:spacing w:after="0" w:line="240" w:lineRule="auto"/>
                        <w:jc w:val="center"/>
                        <w:rPr>
                          <w:rFonts w:cs="Arial"/>
                          <w:sz w:val="16"/>
                          <w:szCs w:val="16"/>
                        </w:rPr>
                      </w:pPr>
                      <w:r>
                        <w:rPr>
                          <w:rFonts w:cs="Arial"/>
                          <w:sz w:val="16"/>
                          <w:szCs w:val="16"/>
                        </w:rPr>
                        <w:t xml:space="preserve">Commissioner prepares a report detailing outcome of investigation and any findings of fact and its application to the Code, pursuant to the SCS Directions dated 12 November 2020. </w:t>
                      </w:r>
                    </w:p>
                  </w:txbxContent>
                </v:textbox>
              </v:rect>
            </w:pict>
          </mc:Fallback>
        </mc:AlternateContent>
      </w:r>
      <w:r w:rsidR="00AB0512">
        <w:br w:type="page"/>
      </w:r>
    </w:p>
    <w:p w14:paraId="01AF37E6" w14:textId="77777777" w:rsidR="001031C7" w:rsidRDefault="001031C7" w:rsidP="001031C7">
      <w:pPr>
        <w:jc w:val="both"/>
      </w:pPr>
    </w:p>
    <w:p w14:paraId="7CDD79B6" w14:textId="5953747F" w:rsidR="003E55C7" w:rsidRDefault="001031C7" w:rsidP="00D7788C">
      <w:pPr>
        <w:pStyle w:val="ListParagraph"/>
        <w:numPr>
          <w:ilvl w:val="0"/>
          <w:numId w:val="1"/>
        </w:numPr>
        <w:jc w:val="both"/>
      </w:pPr>
      <w:r>
        <w:t xml:space="preserve">Complaints vary greatly. They may contain </w:t>
      </w:r>
      <w:r w:rsidR="0098604C">
        <w:t xml:space="preserve">a complaint </w:t>
      </w:r>
      <w:r>
        <w:t xml:space="preserve">against multiple </w:t>
      </w:r>
      <w:r w:rsidR="0098604C">
        <w:t>r</w:t>
      </w:r>
      <w:r>
        <w:t xml:space="preserve">espondents, a course of conduct or a breach of more than one part of the relevant Code (to name a few variations). </w:t>
      </w:r>
    </w:p>
    <w:p w14:paraId="1A44D7C9" w14:textId="77777777" w:rsidR="001031C7" w:rsidRPr="001031C7" w:rsidRDefault="001031C7" w:rsidP="001031C7">
      <w:pPr>
        <w:pStyle w:val="Heading2"/>
      </w:pPr>
      <w:bookmarkStart w:id="23" w:name="_Toc195191284"/>
      <w:r w:rsidRPr="001031C7">
        <w:t>C.3 What happens when we receive a complaint</w:t>
      </w:r>
      <w:bookmarkEnd w:id="23"/>
    </w:p>
    <w:p w14:paraId="6E1D2082" w14:textId="77777777" w:rsidR="001031C7" w:rsidRDefault="001031C7" w:rsidP="005B3885">
      <w:pPr>
        <w:spacing w:after="0"/>
        <w:jc w:val="both"/>
      </w:pPr>
    </w:p>
    <w:p w14:paraId="4C7F093B" w14:textId="7127700A" w:rsidR="006A5E0A" w:rsidRDefault="006A5E0A" w:rsidP="001031C7">
      <w:pPr>
        <w:pStyle w:val="ListParagraph"/>
        <w:numPr>
          <w:ilvl w:val="0"/>
          <w:numId w:val="1"/>
        </w:numPr>
        <w:jc w:val="both"/>
      </w:pPr>
      <w:r>
        <w:t xml:space="preserve">The ESC can receive a complaint </w:t>
      </w:r>
      <w:r w:rsidR="007418AE">
        <w:t xml:space="preserve">either </w:t>
      </w:r>
      <w:r w:rsidR="001031C7">
        <w:t>submitted via the website</w:t>
      </w:r>
      <w:r w:rsidR="007418AE">
        <w:t xml:space="preserve">, taken over the </w:t>
      </w:r>
      <w:r w:rsidR="005B3885">
        <w:t>tele</w:t>
      </w:r>
      <w:r w:rsidR="007418AE">
        <w:t>phone</w:t>
      </w:r>
      <w:r w:rsidR="001031C7">
        <w:t xml:space="preserve"> or in any other written form submitted in any other manner (</w:t>
      </w:r>
      <w:r w:rsidR="00772B15">
        <w:t>e.g.</w:t>
      </w:r>
      <w:r w:rsidR="001031C7">
        <w:t xml:space="preserve"> hard copy via </w:t>
      </w:r>
      <w:r w:rsidR="00832E44">
        <w:t xml:space="preserve">regular </w:t>
      </w:r>
      <w:r w:rsidR="001031C7">
        <w:t>post)</w:t>
      </w:r>
      <w:r>
        <w:t xml:space="preserve">. </w:t>
      </w:r>
    </w:p>
    <w:p w14:paraId="6820CAD5" w14:textId="463D7148" w:rsidR="005318F9" w:rsidRDefault="005318F9" w:rsidP="005318F9">
      <w:pPr>
        <w:pStyle w:val="Heading3"/>
      </w:pPr>
      <w:bookmarkStart w:id="24" w:name="_Toc195191285"/>
      <w:r>
        <w:t>C.3.a Recording a complaint</w:t>
      </w:r>
      <w:bookmarkEnd w:id="24"/>
      <w:r>
        <w:t xml:space="preserve">  </w:t>
      </w:r>
    </w:p>
    <w:p w14:paraId="42AC0A79" w14:textId="77777777" w:rsidR="00D7788C" w:rsidRPr="00D7788C" w:rsidRDefault="00D7788C" w:rsidP="00D7788C"/>
    <w:p w14:paraId="45568D60" w14:textId="77777777" w:rsidR="00D7788C" w:rsidRDefault="00D7788C" w:rsidP="00D7788C">
      <w:pPr>
        <w:pStyle w:val="ListParagraph"/>
        <w:numPr>
          <w:ilvl w:val="0"/>
          <w:numId w:val="1"/>
        </w:numPr>
        <w:jc w:val="both"/>
      </w:pPr>
      <w:r>
        <w:t xml:space="preserve">IOs will follow a complaint as set out in the complaint form as closely as possible during assessment and investigations. This may not always be possible and summarisation of a complaint or its separation into different parts may be required. </w:t>
      </w:r>
    </w:p>
    <w:p w14:paraId="247A7BA3" w14:textId="77777777" w:rsidR="00D7788C" w:rsidRDefault="00D7788C" w:rsidP="00D7788C">
      <w:pPr>
        <w:pStyle w:val="ListParagraph"/>
      </w:pPr>
    </w:p>
    <w:p w14:paraId="09E5D4F0" w14:textId="77777777" w:rsidR="00D7788C" w:rsidRDefault="00D7788C" w:rsidP="00D7788C">
      <w:pPr>
        <w:pStyle w:val="ListParagraph"/>
        <w:numPr>
          <w:ilvl w:val="0"/>
          <w:numId w:val="1"/>
        </w:numPr>
        <w:jc w:val="both"/>
      </w:pPr>
      <w:r>
        <w:t xml:space="preserve">Where a complaint is set out into different parts, those parts will be referred to as </w:t>
      </w:r>
      <w:r w:rsidRPr="00451CCB">
        <w:t>issues of complaint</w:t>
      </w:r>
      <w:r>
        <w:t xml:space="preserve">. Generally, IOs will record complaints: </w:t>
      </w:r>
    </w:p>
    <w:p w14:paraId="5126C1EB" w14:textId="77777777" w:rsidR="00D7788C" w:rsidRDefault="00D7788C" w:rsidP="00D7788C">
      <w:pPr>
        <w:pStyle w:val="ListParagraph"/>
        <w:jc w:val="both"/>
      </w:pPr>
    </w:p>
    <w:p w14:paraId="56EA4031" w14:textId="77777777" w:rsidR="00D7788C" w:rsidRDefault="00D7788C" w:rsidP="00D7788C">
      <w:pPr>
        <w:pStyle w:val="ListParagraph"/>
        <w:numPr>
          <w:ilvl w:val="1"/>
          <w:numId w:val="75"/>
        </w:numPr>
        <w:jc w:val="both"/>
      </w:pPr>
      <w:r>
        <w:t>by covering the factual elements of the alleged misconduct, such as the date and time the alleged misconduct occurred and the alleged misconduct itself</w:t>
      </w:r>
    </w:p>
    <w:p w14:paraId="73AD803F" w14:textId="77777777" w:rsidR="00D7788C" w:rsidRDefault="00D7788C" w:rsidP="00D7788C">
      <w:pPr>
        <w:pStyle w:val="ListParagraph"/>
        <w:ind w:left="1440"/>
        <w:jc w:val="both"/>
      </w:pPr>
      <w:r>
        <w:t xml:space="preserve"> </w:t>
      </w:r>
    </w:p>
    <w:p w14:paraId="621DF908" w14:textId="7B6B9E0F" w:rsidR="00D7788C" w:rsidRDefault="00D7788C" w:rsidP="00D7788C">
      <w:pPr>
        <w:pStyle w:val="ListParagraph"/>
        <w:numPr>
          <w:ilvl w:val="1"/>
          <w:numId w:val="75"/>
        </w:numPr>
        <w:jc w:val="both"/>
      </w:pPr>
      <w:r>
        <w:t>by not separating one incident or event into separate issues, i.e. an email sent at the same date and time should not be separated into its constituent parts</w:t>
      </w:r>
    </w:p>
    <w:p w14:paraId="32E78365" w14:textId="77777777" w:rsidR="00D7788C" w:rsidRDefault="00D7788C" w:rsidP="00D7788C">
      <w:pPr>
        <w:pStyle w:val="ListParagraph"/>
      </w:pPr>
    </w:p>
    <w:p w14:paraId="76A88B36" w14:textId="6A9B904B" w:rsidR="00D7788C" w:rsidRDefault="00D7788C" w:rsidP="00D7788C">
      <w:pPr>
        <w:pStyle w:val="ListParagraph"/>
        <w:numPr>
          <w:ilvl w:val="1"/>
          <w:numId w:val="75"/>
        </w:numPr>
        <w:jc w:val="both"/>
      </w:pPr>
      <w:r>
        <w:t xml:space="preserve">by separating more than one incident or event on separate dates and times into distinct issues for ease of understanding </w:t>
      </w:r>
    </w:p>
    <w:p w14:paraId="3AF1886F" w14:textId="77777777" w:rsidR="00D7788C" w:rsidRDefault="00D7788C" w:rsidP="00D7788C">
      <w:pPr>
        <w:pStyle w:val="ListParagraph"/>
      </w:pPr>
    </w:p>
    <w:p w14:paraId="5F0BE0DD" w14:textId="2B92FACC" w:rsidR="00D7788C" w:rsidRDefault="00D7788C" w:rsidP="00E9504D">
      <w:pPr>
        <w:pStyle w:val="ListParagraph"/>
        <w:numPr>
          <w:ilvl w:val="0"/>
          <w:numId w:val="1"/>
        </w:numPr>
        <w:jc w:val="both"/>
      </w:pPr>
      <w:r>
        <w:t xml:space="preserve">The IO will consider the background to an alleged incident and/or the alleged impact or consequences of the conduct as part of the assessment or investigation. However, they may not be outlined in the recorded complaint itself as this focuses as closely as possible on factual elements and the parts of the Code that are potentially engaged. </w:t>
      </w:r>
    </w:p>
    <w:p w14:paraId="65BE769E" w14:textId="77777777" w:rsidR="00D7788C" w:rsidRDefault="00D7788C" w:rsidP="00D7788C">
      <w:pPr>
        <w:pStyle w:val="ListParagraph"/>
        <w:ind w:left="1440"/>
        <w:jc w:val="both"/>
      </w:pPr>
    </w:p>
    <w:p w14:paraId="56D980A9" w14:textId="77777777" w:rsidR="00D7788C" w:rsidRDefault="00D7788C" w:rsidP="00D7788C">
      <w:pPr>
        <w:pStyle w:val="ListParagraph"/>
        <w:numPr>
          <w:ilvl w:val="0"/>
          <w:numId w:val="1"/>
        </w:numPr>
        <w:jc w:val="both"/>
      </w:pPr>
      <w:r>
        <w:t xml:space="preserve">The ESC tries to allow the complainer an opportunity to provide views on whether the recorded issue(s) of complaint is an accurate reflection of their concerns and can be altered if it is not. This is reflected in the template correspondence, where we specify that a complaint could change based on the information the ESC receives (see </w:t>
      </w:r>
      <w:r w:rsidRPr="00D2387B">
        <w:t>Appendi</w:t>
      </w:r>
      <w:r>
        <w:t xml:space="preserve">ces 6a - 6c).  </w:t>
      </w:r>
    </w:p>
    <w:p w14:paraId="0CB2FC54" w14:textId="77777777" w:rsidR="00956FA8" w:rsidRDefault="00956FA8" w:rsidP="00956FA8">
      <w:pPr>
        <w:pStyle w:val="ListParagraph"/>
        <w:jc w:val="both"/>
      </w:pPr>
    </w:p>
    <w:p w14:paraId="36F3DEAE" w14:textId="50F4816B" w:rsidR="0097728B" w:rsidRDefault="006A5E0A" w:rsidP="00D7788C">
      <w:pPr>
        <w:pStyle w:val="ListParagraph"/>
        <w:numPr>
          <w:ilvl w:val="0"/>
          <w:numId w:val="1"/>
        </w:numPr>
        <w:jc w:val="both"/>
      </w:pPr>
      <w:bookmarkStart w:id="25" w:name="_Hlk130302438"/>
      <w:r>
        <w:t xml:space="preserve">The ISO / SISO will check if a complaint </w:t>
      </w:r>
      <w:r w:rsidR="00956FA8">
        <w:t>could match the admissibility criteria and save it to the internal Case Management System (</w:t>
      </w:r>
      <w:r w:rsidR="00956FA8" w:rsidRPr="00131C15">
        <w:rPr>
          <w:b/>
        </w:rPr>
        <w:t>CMS</w:t>
      </w:r>
      <w:r w:rsidR="00956FA8">
        <w:t>) in the process set out in in the</w:t>
      </w:r>
      <w:r w:rsidR="00E80B8A">
        <w:t xml:space="preserve"> process set out in our internal</w:t>
      </w:r>
      <w:r w:rsidR="00956FA8">
        <w:t xml:space="preserve"> </w:t>
      </w:r>
      <w:hyperlink r:id="rId32" w:history="1">
        <w:r w:rsidR="00956FA8" w:rsidRPr="00E155BF">
          <w:rPr>
            <w:rStyle w:val="Hyperlink"/>
          </w:rPr>
          <w:t>Complaint Handling Guide (v 2.0)</w:t>
        </w:r>
      </w:hyperlink>
      <w:r w:rsidR="00941734">
        <w:t xml:space="preserve"> (linked internally)</w:t>
      </w:r>
      <w:r w:rsidR="00956FA8">
        <w:t>.</w:t>
      </w:r>
    </w:p>
    <w:p w14:paraId="44B27C6C" w14:textId="77777777" w:rsidR="0097728B" w:rsidRDefault="0097728B" w:rsidP="0097728B">
      <w:pPr>
        <w:pStyle w:val="ListParagraph"/>
      </w:pPr>
    </w:p>
    <w:p w14:paraId="73746AA3" w14:textId="3AD94D30" w:rsidR="001A16C7" w:rsidRDefault="0097728B" w:rsidP="00D7788C">
      <w:pPr>
        <w:pStyle w:val="ListParagraph"/>
        <w:numPr>
          <w:ilvl w:val="0"/>
          <w:numId w:val="1"/>
        </w:numPr>
        <w:jc w:val="both"/>
      </w:pPr>
      <w:r>
        <w:t>It can</w:t>
      </w:r>
      <w:r w:rsidR="00261A45">
        <w:t xml:space="preserve"> be</w:t>
      </w:r>
      <w:r>
        <w:t xml:space="preserve"> difficult to distinguish between an individual making an enquiry about complaining to the ESC or </w:t>
      </w:r>
      <w:r w:rsidR="001A16C7">
        <w:t>a complainer making a complaint</w:t>
      </w:r>
      <w:r>
        <w:t xml:space="preserve">. If this occurs, the usual </w:t>
      </w:r>
      <w:r>
        <w:lastRenderedPageBreak/>
        <w:t xml:space="preserve">practice would be to confirm with the individual </w:t>
      </w:r>
      <w:r w:rsidR="001A16C7">
        <w:t>if</w:t>
      </w:r>
      <w:r>
        <w:t xml:space="preserve"> they are in fact making a </w:t>
      </w:r>
      <w:r w:rsidR="001A16C7">
        <w:t>c</w:t>
      </w:r>
      <w:r>
        <w:t xml:space="preserve">omplaint. If so, we will record the communication containing the enquiry as part of a case file in the CMS but also request a </w:t>
      </w:r>
      <w:r w:rsidRPr="001A16C7">
        <w:rPr>
          <w:b/>
          <w:bCs/>
        </w:rPr>
        <w:t>Complaint Form</w:t>
      </w:r>
      <w:r>
        <w:t xml:space="preserve"> to be completed so that all details of what the </w:t>
      </w:r>
      <w:r w:rsidR="001A16C7">
        <w:t>c</w:t>
      </w:r>
      <w:r>
        <w:t xml:space="preserve">omplainer wishes to complain about are captured. </w:t>
      </w:r>
    </w:p>
    <w:p w14:paraId="542BD411" w14:textId="77777777" w:rsidR="001A16C7" w:rsidRDefault="001A16C7" w:rsidP="001A16C7">
      <w:pPr>
        <w:pStyle w:val="ListParagraph"/>
      </w:pPr>
    </w:p>
    <w:p w14:paraId="5C043BA0" w14:textId="18E9D427" w:rsidR="0097728B" w:rsidRDefault="0097728B" w:rsidP="00D7788C">
      <w:pPr>
        <w:pStyle w:val="ListParagraph"/>
        <w:numPr>
          <w:ilvl w:val="0"/>
          <w:numId w:val="1"/>
        </w:numPr>
        <w:jc w:val="both"/>
      </w:pPr>
      <w:r>
        <w:t xml:space="preserve">How </w:t>
      </w:r>
      <w:r w:rsidR="00D43C88">
        <w:t xml:space="preserve">we </w:t>
      </w:r>
      <w:r w:rsidR="00C560BE">
        <w:t>record</w:t>
      </w:r>
      <w:r>
        <w:t xml:space="preserve"> complaints can </w:t>
      </w:r>
      <w:r w:rsidR="00C560BE">
        <w:t>be different</w:t>
      </w:r>
      <w:r>
        <w:t>:</w:t>
      </w:r>
    </w:p>
    <w:p w14:paraId="2970455D" w14:textId="77777777" w:rsidR="0097728B" w:rsidRDefault="0097728B" w:rsidP="0097728B">
      <w:pPr>
        <w:pStyle w:val="ListParagraph"/>
        <w:jc w:val="both"/>
      </w:pPr>
    </w:p>
    <w:p w14:paraId="5321CB43" w14:textId="7E133660" w:rsidR="0097728B" w:rsidRDefault="001A16C7" w:rsidP="00D7788C">
      <w:pPr>
        <w:pStyle w:val="ListParagraph"/>
        <w:numPr>
          <w:ilvl w:val="1"/>
          <w:numId w:val="75"/>
        </w:numPr>
        <w:jc w:val="both"/>
      </w:pPr>
      <w:r>
        <w:t>i</w:t>
      </w:r>
      <w:r w:rsidR="0097728B" w:rsidRPr="00764C5F">
        <w:t>f the complaint is on behalf of an organisation, the ISO / SISO will confirm who the contact person for the complaint will be. The complaint will be recorded as one complaint from the organisation</w:t>
      </w:r>
      <w:r w:rsidR="000B6236">
        <w:t>;</w:t>
      </w:r>
    </w:p>
    <w:p w14:paraId="527FB84F" w14:textId="77777777" w:rsidR="0097728B" w:rsidRDefault="0097728B" w:rsidP="0097728B">
      <w:pPr>
        <w:pStyle w:val="ListParagraph"/>
        <w:ind w:left="1440"/>
        <w:jc w:val="both"/>
      </w:pPr>
      <w:r>
        <w:t xml:space="preserve">  </w:t>
      </w:r>
    </w:p>
    <w:p w14:paraId="361930B4" w14:textId="7ABCB990" w:rsidR="00C560BE" w:rsidRDefault="001A16C7" w:rsidP="00D7788C">
      <w:pPr>
        <w:pStyle w:val="ListParagraph"/>
        <w:numPr>
          <w:ilvl w:val="1"/>
          <w:numId w:val="75"/>
        </w:numPr>
        <w:jc w:val="both"/>
      </w:pPr>
      <w:r>
        <w:t>i</w:t>
      </w:r>
      <w:r w:rsidR="0097728B">
        <w:t xml:space="preserve">f a </w:t>
      </w:r>
      <w:r>
        <w:t>c</w:t>
      </w:r>
      <w:r w:rsidR="0097728B">
        <w:t xml:space="preserve">omplainer is complaining on behalf of a group of people, such as members of a wider community rather than an organisation, the ISO / SISO should confirm if each member of that wider community or group wishes to or has authorised that Complainer to complain on their behalf. If so, each member of that wider community or group can be recorded as a separate complainer. The </w:t>
      </w:r>
      <w:r w:rsidR="004C6224">
        <w:t>c</w:t>
      </w:r>
      <w:r w:rsidR="0097728B">
        <w:t xml:space="preserve">omplainer may share communications from the ESC with the wider group, if the </w:t>
      </w:r>
      <w:r w:rsidR="004C6224">
        <w:t>c</w:t>
      </w:r>
      <w:r w:rsidR="0097728B">
        <w:t>omplainer wishes to do so</w:t>
      </w:r>
      <w:r w:rsidR="000B6236">
        <w:t>;</w:t>
      </w:r>
    </w:p>
    <w:p w14:paraId="7F6E416E" w14:textId="77777777" w:rsidR="00C560BE" w:rsidRDefault="00C560BE" w:rsidP="00C560BE">
      <w:pPr>
        <w:pStyle w:val="ListParagraph"/>
      </w:pPr>
    </w:p>
    <w:p w14:paraId="4E3EB1EB" w14:textId="77777777" w:rsidR="00C560BE" w:rsidRDefault="00C560BE" w:rsidP="00D7788C">
      <w:pPr>
        <w:pStyle w:val="ListParagraph"/>
        <w:numPr>
          <w:ilvl w:val="1"/>
          <w:numId w:val="75"/>
        </w:numPr>
        <w:jc w:val="both"/>
      </w:pPr>
      <w:r>
        <w:t>if</w:t>
      </w:r>
      <w:r w:rsidR="0097728B">
        <w:t xml:space="preserve"> a </w:t>
      </w:r>
      <w:r>
        <w:t>c</w:t>
      </w:r>
      <w:r w:rsidR="0097728B">
        <w:t xml:space="preserve">omplainer has a legal representative or other supporter who has been designated as their representative by the </w:t>
      </w:r>
      <w:r>
        <w:t>c</w:t>
      </w:r>
      <w:r w:rsidR="0097728B">
        <w:t xml:space="preserve">omplainer, they will be the contact person for the </w:t>
      </w:r>
      <w:r>
        <w:t>c</w:t>
      </w:r>
      <w:r w:rsidR="0097728B">
        <w:t>omplaint.</w:t>
      </w:r>
    </w:p>
    <w:p w14:paraId="563C6BFF" w14:textId="77777777" w:rsidR="00C560BE" w:rsidRDefault="00C560BE" w:rsidP="00C560BE">
      <w:pPr>
        <w:pStyle w:val="ListParagraph"/>
      </w:pPr>
    </w:p>
    <w:p w14:paraId="31FC1645" w14:textId="3271F09C" w:rsidR="00BB5C93" w:rsidRDefault="00827BBE" w:rsidP="00D7788C">
      <w:pPr>
        <w:pStyle w:val="ListParagraph"/>
        <w:numPr>
          <w:ilvl w:val="0"/>
          <w:numId w:val="1"/>
        </w:numPr>
        <w:jc w:val="both"/>
      </w:pPr>
      <w:r>
        <w:t xml:space="preserve">The </w:t>
      </w:r>
      <w:r w:rsidR="004C6224">
        <w:t>c</w:t>
      </w:r>
      <w:r w:rsidR="00E35DDE">
        <w:t xml:space="preserve">omplainer must name the </w:t>
      </w:r>
      <w:r>
        <w:t>person(s)</w:t>
      </w:r>
      <w:r w:rsidR="00E35DDE">
        <w:t xml:space="preserve"> they wish to complain about</w:t>
      </w:r>
      <w:r w:rsidRPr="00827BBE">
        <w:t xml:space="preserve"> </w:t>
      </w:r>
      <w:r w:rsidR="005B489E">
        <w:t xml:space="preserve">before a </w:t>
      </w:r>
      <w:r>
        <w:t xml:space="preserve">complaint </w:t>
      </w:r>
      <w:r w:rsidR="005B489E">
        <w:t xml:space="preserve">can </w:t>
      </w:r>
      <w:r>
        <w:t xml:space="preserve">be recorded </w:t>
      </w:r>
      <w:r w:rsidR="00D43C88">
        <w:t>on</w:t>
      </w:r>
      <w:r>
        <w:t xml:space="preserve"> the CMS</w:t>
      </w:r>
      <w:r w:rsidR="00E35DDE">
        <w:t xml:space="preserve">. </w:t>
      </w:r>
      <w:r w:rsidR="00270DFA">
        <w:t>The ESC</w:t>
      </w:r>
      <w:r w:rsidR="00E35DDE">
        <w:t xml:space="preserve"> </w:t>
      </w:r>
      <w:r w:rsidR="00270DFA">
        <w:t xml:space="preserve">is </w:t>
      </w:r>
      <w:r w:rsidR="00E35DDE">
        <w:t xml:space="preserve">only able to </w:t>
      </w:r>
      <w:r w:rsidR="00270DFA">
        <w:t>record c</w:t>
      </w:r>
      <w:r w:rsidR="00E35DDE">
        <w:t xml:space="preserve">omplaints where the </w:t>
      </w:r>
      <w:r w:rsidR="00270DFA">
        <w:t xml:space="preserve">person(s) </w:t>
      </w:r>
      <w:r w:rsidR="00E35DDE">
        <w:t xml:space="preserve">being complained about are identified using their name. </w:t>
      </w:r>
      <w:r w:rsidR="00270DFA">
        <w:t xml:space="preserve">The ESC </w:t>
      </w:r>
      <w:r w:rsidR="00E35DDE">
        <w:t xml:space="preserve">cannot </w:t>
      </w:r>
      <w:r w:rsidR="00270DFA">
        <w:t xml:space="preserve">record </w:t>
      </w:r>
      <w:r w:rsidR="00E35DDE">
        <w:t>complaint</w:t>
      </w:r>
      <w:r w:rsidR="00676B64">
        <w:t>s</w:t>
      </w:r>
      <w:r w:rsidR="00E35DDE">
        <w:t xml:space="preserve"> that use a different description of these individuals such as their role or membership of a committee, for example ‘the </w:t>
      </w:r>
      <w:r w:rsidR="00676B64">
        <w:t>C</w:t>
      </w:r>
      <w:r w:rsidR="00E35DDE">
        <w:t xml:space="preserve">ouncil </w:t>
      </w:r>
      <w:r w:rsidR="00676B64">
        <w:t>Le</w:t>
      </w:r>
      <w:r w:rsidR="00E35DDE">
        <w:t xml:space="preserve">ader’ or ‘the </w:t>
      </w:r>
      <w:r w:rsidR="00676B64">
        <w:t>M</w:t>
      </w:r>
      <w:r w:rsidR="00E35DDE">
        <w:t xml:space="preserve">embers of the joint integration board’. Where a </w:t>
      </w:r>
      <w:r w:rsidR="00676B64">
        <w:t>c</w:t>
      </w:r>
      <w:r w:rsidR="00E35DDE">
        <w:t>omplaint has been made in this way the ISO</w:t>
      </w:r>
      <w:r w:rsidR="00C51872">
        <w:t xml:space="preserve"> </w:t>
      </w:r>
      <w:r w:rsidR="00E35DDE">
        <w:t>/</w:t>
      </w:r>
      <w:r w:rsidR="00C51872">
        <w:t xml:space="preserve"> </w:t>
      </w:r>
      <w:r w:rsidR="00E35DDE">
        <w:t xml:space="preserve">SISO will ask the </w:t>
      </w:r>
      <w:r w:rsidR="002B045C">
        <w:t>c</w:t>
      </w:r>
      <w:r w:rsidR="00E35DDE">
        <w:t>omplainer to provide the individuals</w:t>
      </w:r>
      <w:r w:rsidR="00772C63">
        <w:t>’</w:t>
      </w:r>
      <w:r w:rsidR="00E35DDE">
        <w:t xml:space="preserve"> names and will not record the complaint until this is confirmed.</w:t>
      </w:r>
    </w:p>
    <w:p w14:paraId="2EEF1D39" w14:textId="77777777" w:rsidR="00BB5C93" w:rsidRDefault="00BB5C93" w:rsidP="00BB5C93">
      <w:pPr>
        <w:pStyle w:val="ListParagraph"/>
      </w:pPr>
    </w:p>
    <w:p w14:paraId="31A2600B" w14:textId="6BA655B3" w:rsidR="00C51872" w:rsidRDefault="00C51872" w:rsidP="00D7788C">
      <w:pPr>
        <w:pStyle w:val="ListParagraph"/>
        <w:numPr>
          <w:ilvl w:val="0"/>
          <w:numId w:val="1"/>
        </w:numPr>
        <w:jc w:val="both"/>
      </w:pPr>
      <w:r>
        <w:t xml:space="preserve">The ESC will generally respond </w:t>
      </w:r>
      <w:r w:rsidRPr="005F2621">
        <w:t>to emails and letters</w:t>
      </w:r>
      <w:r>
        <w:t xml:space="preserve"> </w:t>
      </w:r>
      <w:r w:rsidR="003A794E">
        <w:t xml:space="preserve">that </w:t>
      </w:r>
      <w:r>
        <w:t>are directly addressed to the ESC</w:t>
      </w:r>
      <w:r w:rsidRPr="005F2621">
        <w:t xml:space="preserve">.  If </w:t>
      </w:r>
      <w:r>
        <w:t xml:space="preserve">a complainer </w:t>
      </w:r>
      <w:r w:rsidRPr="005F2621">
        <w:t>want</w:t>
      </w:r>
      <w:r>
        <w:t>s</w:t>
      </w:r>
      <w:r w:rsidRPr="005F2621">
        <w:t xml:space="preserve"> </w:t>
      </w:r>
      <w:r>
        <w:t xml:space="preserve">an </w:t>
      </w:r>
      <w:r w:rsidRPr="005F2621">
        <w:t xml:space="preserve">email or letter to be dealt with as a complaint, </w:t>
      </w:r>
      <w:r>
        <w:t xml:space="preserve">this </w:t>
      </w:r>
      <w:r w:rsidRPr="005F2621">
        <w:t xml:space="preserve">will need to </w:t>
      </w:r>
      <w:r>
        <w:t xml:space="preserve">be </w:t>
      </w:r>
      <w:r w:rsidRPr="005F2621">
        <w:t>clearly indicate</w:t>
      </w:r>
      <w:r>
        <w:t>d</w:t>
      </w:r>
      <w:r w:rsidRPr="005F2621">
        <w:t xml:space="preserve"> and identify the specific issues </w:t>
      </w:r>
      <w:r>
        <w:t xml:space="preserve">which the </w:t>
      </w:r>
      <w:r w:rsidR="002B045C">
        <w:t>c</w:t>
      </w:r>
      <w:r w:rsidR="003A794E">
        <w:t>o</w:t>
      </w:r>
      <w:r>
        <w:t>mplainer</w:t>
      </w:r>
      <w:r w:rsidRPr="005F2621">
        <w:t xml:space="preserve"> want</w:t>
      </w:r>
      <w:r>
        <w:t>s</w:t>
      </w:r>
      <w:r w:rsidRPr="005F2621">
        <w:t xml:space="preserve"> </w:t>
      </w:r>
      <w:r>
        <w:t xml:space="preserve">the ESC to consider </w:t>
      </w:r>
      <w:r w:rsidRPr="005F2621">
        <w:t xml:space="preserve">and (if appropriate) provide </w:t>
      </w:r>
      <w:r>
        <w:t>supporting evidence</w:t>
      </w:r>
      <w:r w:rsidRPr="005F2621">
        <w:t>.</w:t>
      </w:r>
    </w:p>
    <w:p w14:paraId="49789528" w14:textId="77777777" w:rsidR="00244A12" w:rsidRDefault="00244A12" w:rsidP="00244A12">
      <w:pPr>
        <w:pStyle w:val="ListParagraph"/>
      </w:pPr>
    </w:p>
    <w:p w14:paraId="2A9B2DFA" w14:textId="0E3B1586" w:rsidR="00EA6F6A" w:rsidRDefault="00244A12" w:rsidP="00D7788C">
      <w:pPr>
        <w:pStyle w:val="ListParagraph"/>
        <w:numPr>
          <w:ilvl w:val="0"/>
          <w:numId w:val="1"/>
        </w:numPr>
        <w:jc w:val="both"/>
      </w:pPr>
      <w:r>
        <w:t>The ESC can be copied into correspondence or email</w:t>
      </w:r>
      <w:r w:rsidR="00E34035">
        <w:t>s</w:t>
      </w:r>
      <w:r>
        <w:t xml:space="preserve"> relating to a complaint which is addressed to another organisation. Our </w:t>
      </w:r>
      <w:r w:rsidRPr="005F2621">
        <w:t xml:space="preserve">policy is to treat </w:t>
      </w:r>
      <w:r>
        <w:t>such</w:t>
      </w:r>
      <w:r w:rsidRPr="005F2621">
        <w:t xml:space="preserve"> emails and letters as general information and not as a complaint to be actioned by </w:t>
      </w:r>
      <w:r>
        <w:t>the ESC</w:t>
      </w:r>
      <w:r w:rsidRPr="005F2621">
        <w:t xml:space="preserve">. </w:t>
      </w:r>
    </w:p>
    <w:p w14:paraId="0799AC66" w14:textId="5C5D8CE6" w:rsidR="00EA6F6A" w:rsidRDefault="00EA6F6A" w:rsidP="00EA6F6A">
      <w:pPr>
        <w:pStyle w:val="Heading3"/>
      </w:pPr>
      <w:bookmarkStart w:id="26" w:name="_Toc195191286"/>
      <w:r>
        <w:t>C.3.b Complaints Checklist</w:t>
      </w:r>
      <w:bookmarkEnd w:id="26"/>
      <w:r>
        <w:t xml:space="preserve"> </w:t>
      </w:r>
    </w:p>
    <w:p w14:paraId="0E126B7C" w14:textId="77777777" w:rsidR="00EA6F6A" w:rsidRPr="00EA6F6A" w:rsidRDefault="00EA6F6A" w:rsidP="003A794E">
      <w:pPr>
        <w:spacing w:after="0"/>
      </w:pPr>
    </w:p>
    <w:p w14:paraId="0D141185" w14:textId="1C0DB963" w:rsidR="00A41ADA" w:rsidRDefault="00C51872" w:rsidP="00D7788C">
      <w:pPr>
        <w:pStyle w:val="ListParagraph"/>
        <w:numPr>
          <w:ilvl w:val="0"/>
          <w:numId w:val="1"/>
        </w:numPr>
        <w:jc w:val="both"/>
      </w:pPr>
      <w:r>
        <w:t xml:space="preserve">All </w:t>
      </w:r>
      <w:r w:rsidR="00D43C88">
        <w:t xml:space="preserve">new </w:t>
      </w:r>
      <w:r>
        <w:t>complaints will be considered by the</w:t>
      </w:r>
      <w:r w:rsidR="00B03D7E">
        <w:t xml:space="preserve"> </w:t>
      </w:r>
      <w:r w:rsidR="00B03D7E" w:rsidRPr="00B03D7E">
        <w:rPr>
          <w:b/>
          <w:bCs/>
        </w:rPr>
        <w:t>Duty IO</w:t>
      </w:r>
      <w:r>
        <w:t>. The Duty IO</w:t>
      </w:r>
      <w:r w:rsidR="00B03D7E">
        <w:t xml:space="preserve"> is a </w:t>
      </w:r>
      <w:r w:rsidR="004A5704">
        <w:t xml:space="preserve">member of the Standards Team who is ‘on duty’ for a designated week. The Duty IO’s </w:t>
      </w:r>
      <w:r w:rsidR="003542E3">
        <w:t xml:space="preserve">purpose, role and responsibilities are set out in internal </w:t>
      </w:r>
      <w:r w:rsidR="003542E3" w:rsidRPr="00D555F4">
        <w:rPr>
          <w:b/>
          <w:bCs/>
        </w:rPr>
        <w:t>Duty IO Guidance</w:t>
      </w:r>
      <w:r w:rsidR="003542E3">
        <w:rPr>
          <w:b/>
          <w:bCs/>
        </w:rPr>
        <w:t xml:space="preserve">. </w:t>
      </w:r>
      <w:r w:rsidR="003542E3" w:rsidRPr="003542E3">
        <w:t>In brief, the Duty IO’s</w:t>
      </w:r>
      <w:r w:rsidR="003542E3">
        <w:t xml:space="preserve"> </w:t>
      </w:r>
      <w:r w:rsidR="004A5704">
        <w:t>role is to</w:t>
      </w:r>
      <w:r w:rsidR="00A41ADA">
        <w:t>:</w:t>
      </w:r>
    </w:p>
    <w:p w14:paraId="55F0D1F0" w14:textId="77777777" w:rsidR="00A41ADA" w:rsidRDefault="00A41ADA" w:rsidP="00A41ADA">
      <w:pPr>
        <w:pStyle w:val="ListParagraph"/>
      </w:pPr>
    </w:p>
    <w:p w14:paraId="0144C0CF" w14:textId="264AF912" w:rsidR="00A41ADA" w:rsidRDefault="004E4999" w:rsidP="00A946CA">
      <w:pPr>
        <w:pStyle w:val="ListParagraph"/>
        <w:numPr>
          <w:ilvl w:val="0"/>
          <w:numId w:val="61"/>
        </w:numPr>
        <w:jc w:val="both"/>
      </w:pPr>
      <w:r>
        <w:t>review</w:t>
      </w:r>
      <w:r w:rsidR="00A41ADA" w:rsidRPr="00A41ADA">
        <w:t xml:space="preserve"> and assess new complaints</w:t>
      </w:r>
      <w:r>
        <w:t xml:space="preserve"> received in the previous week</w:t>
      </w:r>
      <w:r w:rsidR="00A41ADA" w:rsidRPr="00A41ADA">
        <w:t> </w:t>
      </w:r>
    </w:p>
    <w:p w14:paraId="438C7007" w14:textId="2541E5BB" w:rsidR="00A41ADA" w:rsidRDefault="00A41ADA" w:rsidP="00A946CA">
      <w:pPr>
        <w:pStyle w:val="ListParagraph"/>
        <w:numPr>
          <w:ilvl w:val="0"/>
          <w:numId w:val="61"/>
        </w:numPr>
        <w:jc w:val="both"/>
      </w:pPr>
      <w:r w:rsidRPr="00A41ADA">
        <w:t>triage and direct all new complaints from the start, avoiding delays that might arise from bottlenecks in the intake process   </w:t>
      </w:r>
    </w:p>
    <w:p w14:paraId="743D5AC1" w14:textId="6C1707A1" w:rsidR="00A41ADA" w:rsidRDefault="00A41ADA" w:rsidP="00A946CA">
      <w:pPr>
        <w:pStyle w:val="ListParagraph"/>
        <w:numPr>
          <w:ilvl w:val="0"/>
          <w:numId w:val="61"/>
        </w:numPr>
        <w:jc w:val="both"/>
      </w:pPr>
      <w:r w:rsidRPr="00A41ADA">
        <w:t xml:space="preserve">quickly identify urgent new complaints that </w:t>
      </w:r>
      <w:r w:rsidR="001D4F78">
        <w:t>need</w:t>
      </w:r>
      <w:r w:rsidRPr="00A41ADA">
        <w:t xml:space="preserve"> immediate attention or escalation </w:t>
      </w:r>
      <w:r w:rsidR="00935A11">
        <w:t xml:space="preserve">(in accordance with </w:t>
      </w:r>
      <w:r w:rsidR="00935A11" w:rsidRPr="00935A11">
        <w:rPr>
          <w:color w:val="FF0000"/>
        </w:rPr>
        <w:t>[insert section]</w:t>
      </w:r>
      <w:r w:rsidR="00935A11">
        <w:t>)</w:t>
      </w:r>
    </w:p>
    <w:p w14:paraId="77DE8F4F" w14:textId="4A8C9D61" w:rsidR="00935A11" w:rsidRDefault="00A41ADA" w:rsidP="00A946CA">
      <w:pPr>
        <w:pStyle w:val="ListParagraph"/>
        <w:numPr>
          <w:ilvl w:val="0"/>
          <w:numId w:val="61"/>
        </w:numPr>
        <w:jc w:val="both"/>
      </w:pPr>
      <w:r w:rsidRPr="00A41ADA">
        <w:t>ensure fair distribution of new complaints  </w:t>
      </w:r>
    </w:p>
    <w:p w14:paraId="0336960C" w14:textId="0F7E6FAD" w:rsidR="00ED20DB" w:rsidRDefault="00A41ADA" w:rsidP="00A946CA">
      <w:pPr>
        <w:pStyle w:val="ListParagraph"/>
        <w:numPr>
          <w:ilvl w:val="0"/>
          <w:numId w:val="61"/>
        </w:numPr>
        <w:jc w:val="both"/>
      </w:pPr>
      <w:r w:rsidRPr="00A41ADA">
        <w:t>improve the efficiency of handling new complaints, by identifying cases that can quickly be closed and allocate these using the cab rank system</w:t>
      </w:r>
      <w:r w:rsidR="001D4F78">
        <w:t>, and</w:t>
      </w:r>
    </w:p>
    <w:p w14:paraId="1922CB13" w14:textId="008F06BC" w:rsidR="007418AE" w:rsidRDefault="00A41ADA" w:rsidP="00A946CA">
      <w:pPr>
        <w:pStyle w:val="ListParagraph"/>
        <w:numPr>
          <w:ilvl w:val="0"/>
          <w:numId w:val="61"/>
        </w:numPr>
        <w:jc w:val="both"/>
      </w:pPr>
      <w:r w:rsidRPr="00A41ADA">
        <w:t xml:space="preserve">ensure that the unallocated complaints spreadsheet (the </w:t>
      </w:r>
      <w:r w:rsidRPr="001D4F78">
        <w:rPr>
          <w:b/>
        </w:rPr>
        <w:t>Spreadsheet</w:t>
      </w:r>
      <w:r w:rsidRPr="00A41ADA">
        <w:t xml:space="preserve">) is being used to accurately record new complaints, information gathered, and </w:t>
      </w:r>
      <w:r w:rsidR="004E4999">
        <w:t xml:space="preserve">their </w:t>
      </w:r>
      <w:r w:rsidRPr="00A41ADA">
        <w:t>RAG rating</w:t>
      </w:r>
      <w:r w:rsidR="00935A11">
        <w:t>.</w:t>
      </w:r>
    </w:p>
    <w:p w14:paraId="105C9CA0" w14:textId="77777777" w:rsidR="007418AE" w:rsidRDefault="007418AE" w:rsidP="007418AE">
      <w:pPr>
        <w:pStyle w:val="ListParagraph"/>
        <w:jc w:val="both"/>
      </w:pPr>
    </w:p>
    <w:p w14:paraId="1DB9E56C" w14:textId="559AC17B" w:rsidR="00470906" w:rsidRDefault="00255092" w:rsidP="00D7788C">
      <w:pPr>
        <w:pStyle w:val="ListParagraph"/>
        <w:numPr>
          <w:ilvl w:val="0"/>
          <w:numId w:val="1"/>
        </w:numPr>
        <w:jc w:val="both"/>
      </w:pPr>
      <w:r>
        <w:t xml:space="preserve">The </w:t>
      </w:r>
      <w:r w:rsidR="00564DD0">
        <w:t>ISO / SISO</w:t>
      </w:r>
      <w:r w:rsidR="00ED20DB">
        <w:t xml:space="preserve"> or the Duty IO</w:t>
      </w:r>
      <w:r w:rsidR="00564DD0">
        <w:t xml:space="preserve"> </w:t>
      </w:r>
      <w:r w:rsidR="00ED20DB">
        <w:t xml:space="preserve">may </w:t>
      </w:r>
      <w:r w:rsidR="00564DD0">
        <w:t xml:space="preserve">complete a </w:t>
      </w:r>
      <w:r w:rsidR="00564DD0" w:rsidRPr="00EB7698">
        <w:rPr>
          <w:b/>
        </w:rPr>
        <w:t>Complaints Checklist</w:t>
      </w:r>
      <w:r w:rsidR="00564DD0" w:rsidRPr="00EB7698">
        <w:t xml:space="preserve"> to ensure that any clarification or information from the </w:t>
      </w:r>
      <w:r w:rsidR="009E03A9">
        <w:t>c</w:t>
      </w:r>
      <w:r w:rsidR="00564DD0" w:rsidRPr="00EB7698">
        <w:t>omplainer is requested and received, so that assessment can proceed as smoothly as possible</w:t>
      </w:r>
      <w:r w:rsidR="00E746B7" w:rsidRPr="00EB7698">
        <w:t xml:space="preserve"> when an IO</w:t>
      </w:r>
      <w:r w:rsidR="00ED20DB">
        <w:t xml:space="preserve"> is assigned.</w:t>
      </w:r>
    </w:p>
    <w:p w14:paraId="1E56E484" w14:textId="55439BB9" w:rsidR="00F341C8" w:rsidRDefault="00ED20DB" w:rsidP="00470906">
      <w:pPr>
        <w:pStyle w:val="ListParagraph"/>
        <w:jc w:val="both"/>
      </w:pPr>
      <w:r>
        <w:t xml:space="preserve"> </w:t>
      </w:r>
      <w:r w:rsidR="00F341C8">
        <w:t xml:space="preserve"> </w:t>
      </w:r>
    </w:p>
    <w:p w14:paraId="71C2388A" w14:textId="0AE001BA" w:rsidR="00CB409C" w:rsidRDefault="00CB409C" w:rsidP="00D7788C">
      <w:pPr>
        <w:pStyle w:val="ListParagraph"/>
        <w:numPr>
          <w:ilvl w:val="0"/>
          <w:numId w:val="1"/>
        </w:numPr>
        <w:jc w:val="both"/>
      </w:pPr>
      <w:r>
        <w:t xml:space="preserve">The ISO / SISO or Duty IO </w:t>
      </w:r>
      <w:r w:rsidR="00470906">
        <w:t>must double check the complainer’s preferred method of contact</w:t>
      </w:r>
      <w:r w:rsidR="00A504C0">
        <w:t xml:space="preserve"> if they have not specified this in their </w:t>
      </w:r>
      <w:r w:rsidR="00470906">
        <w:t>complaint form</w:t>
      </w:r>
      <w:r w:rsidR="00462B3D">
        <w:t xml:space="preserve"> or if it is unclear what their preferred method of contact is</w:t>
      </w:r>
      <w:r w:rsidR="00470906">
        <w:t xml:space="preserve">.  </w:t>
      </w:r>
    </w:p>
    <w:p w14:paraId="3EC896B4" w14:textId="77777777" w:rsidR="00935A11" w:rsidRDefault="00935A11" w:rsidP="00935A11">
      <w:pPr>
        <w:pStyle w:val="ListParagraph"/>
        <w:jc w:val="both"/>
      </w:pPr>
    </w:p>
    <w:p w14:paraId="71C2569C" w14:textId="2142BAAC" w:rsidR="00244A12" w:rsidRDefault="00647351" w:rsidP="00647351">
      <w:pPr>
        <w:pStyle w:val="ListParagraph"/>
        <w:numPr>
          <w:ilvl w:val="0"/>
          <w:numId w:val="1"/>
        </w:numPr>
        <w:jc w:val="both"/>
      </w:pPr>
      <w:r>
        <w:t>The ISO / SISO or Duty IO does not require to double check the complainer’s preferred method of contact if it is already specified in the complaint form</w:t>
      </w:r>
      <w:r w:rsidR="00935A11">
        <w:t>.</w:t>
      </w:r>
    </w:p>
    <w:p w14:paraId="7BD3E427" w14:textId="77777777" w:rsidR="003D639F" w:rsidRDefault="003D639F" w:rsidP="003D639F">
      <w:pPr>
        <w:pStyle w:val="ListParagraph"/>
      </w:pPr>
    </w:p>
    <w:p w14:paraId="19917220" w14:textId="57A9C789" w:rsidR="003D639F" w:rsidRDefault="00FC25E6" w:rsidP="00D7788C">
      <w:pPr>
        <w:pStyle w:val="ListParagraph"/>
        <w:numPr>
          <w:ilvl w:val="0"/>
          <w:numId w:val="1"/>
        </w:numPr>
        <w:jc w:val="both"/>
      </w:pPr>
      <w:r>
        <w:t>The ISO / SISO or the Duty IO may ask a complainer to</w:t>
      </w:r>
      <w:r w:rsidR="00F67F4C">
        <w:t xml:space="preserve"> </w:t>
      </w:r>
      <w:r w:rsidR="003D639F">
        <w:t xml:space="preserve">clarify what their complaint is about. </w:t>
      </w:r>
      <w:r w:rsidR="00F67F4C">
        <w:t>This query is not an investigation</w:t>
      </w:r>
      <w:r w:rsidR="003D639F">
        <w:t xml:space="preserve">. </w:t>
      </w:r>
      <w:bookmarkStart w:id="27" w:name="_Hlk141442604"/>
      <w:r w:rsidR="003D639F">
        <w:t xml:space="preserve">The information </w:t>
      </w:r>
      <w:r w:rsidR="000D7090">
        <w:t>the ISO / SISO or the Duty IO</w:t>
      </w:r>
      <w:r>
        <w:t xml:space="preserve"> will ask a complain</w:t>
      </w:r>
      <w:r w:rsidR="000D7090">
        <w:t>er</w:t>
      </w:r>
      <w:r>
        <w:t xml:space="preserve"> to</w:t>
      </w:r>
      <w:r w:rsidR="003D639F">
        <w:t xml:space="preserve"> provide will be guided by the Complaints Checklist</w:t>
      </w:r>
      <w:r w:rsidR="00F67F4C">
        <w:t xml:space="preserve"> and the Duty IO’s experience</w:t>
      </w:r>
      <w:r w:rsidR="003D639F">
        <w:t xml:space="preserve">. </w:t>
      </w:r>
      <w:bookmarkEnd w:id="27"/>
    </w:p>
    <w:p w14:paraId="68C0D385" w14:textId="4989B51D" w:rsidR="00131C15" w:rsidRDefault="00131C15" w:rsidP="00131C15">
      <w:pPr>
        <w:pStyle w:val="Heading3"/>
      </w:pPr>
      <w:bookmarkStart w:id="28" w:name="_Toc195191287"/>
      <w:r>
        <w:t>C.3.</w:t>
      </w:r>
      <w:r w:rsidR="00EA6F6A">
        <w:t>c</w:t>
      </w:r>
      <w:r>
        <w:t xml:space="preserve"> Whistleblower complaints</w:t>
      </w:r>
      <w:bookmarkEnd w:id="28"/>
    </w:p>
    <w:p w14:paraId="2E11493F" w14:textId="6833B726" w:rsidR="00131C15" w:rsidRDefault="00131C15" w:rsidP="000D7090">
      <w:pPr>
        <w:spacing w:after="0"/>
      </w:pPr>
    </w:p>
    <w:p w14:paraId="6F0B0C9E" w14:textId="2B454D48" w:rsidR="00EA6F6A" w:rsidRDefault="00131C15" w:rsidP="00D7788C">
      <w:pPr>
        <w:pStyle w:val="ListParagraph"/>
        <w:numPr>
          <w:ilvl w:val="0"/>
          <w:numId w:val="1"/>
        </w:numPr>
        <w:jc w:val="both"/>
      </w:pPr>
      <w:r>
        <w:t xml:space="preserve">The Commissioner is a </w:t>
      </w:r>
      <w:r w:rsidR="00590A08">
        <w:t>‘</w:t>
      </w:r>
      <w:r>
        <w:t>Prescribed Person</w:t>
      </w:r>
      <w:r w:rsidR="00590A08">
        <w:t>’</w:t>
      </w:r>
      <w:r>
        <w:t xml:space="preserve"> under the Whistleblowing Prescribed Persons Order 2015 </w:t>
      </w:r>
      <w:r w:rsidRPr="00144BDE">
        <w:t xml:space="preserve">where </w:t>
      </w:r>
      <w:r>
        <w:t>a person feels a</w:t>
      </w:r>
      <w:r w:rsidRPr="00144BDE">
        <w:t xml:space="preserve"> </w:t>
      </w:r>
      <w:r>
        <w:t xml:space="preserve">Councillor </w:t>
      </w:r>
      <w:r w:rsidRPr="00144BDE">
        <w:t xml:space="preserve">or </w:t>
      </w:r>
      <w:r>
        <w:t xml:space="preserve">Member </w:t>
      </w:r>
      <w:r w:rsidRPr="00144BDE">
        <w:t xml:space="preserve">in Scotland has acted in a way that breaches the applicable </w:t>
      </w:r>
      <w:r>
        <w:t>Codes</w:t>
      </w:r>
      <w:r w:rsidRPr="00144BDE">
        <w:t>.</w:t>
      </w:r>
      <w:r>
        <w:t xml:space="preserve"> W</w:t>
      </w:r>
      <w:r w:rsidRPr="00E155BF">
        <w:t xml:space="preserve">histleblowing has a particular legal meaning. </w:t>
      </w:r>
    </w:p>
    <w:p w14:paraId="2FE4A1C9" w14:textId="77777777" w:rsidR="00EA6F6A" w:rsidRDefault="00EA6F6A" w:rsidP="00EA6F6A">
      <w:pPr>
        <w:pStyle w:val="ListParagraph"/>
        <w:jc w:val="both"/>
      </w:pPr>
    </w:p>
    <w:p w14:paraId="7374457F" w14:textId="6EB9A7EF" w:rsidR="00AE1C4E" w:rsidRDefault="00131C15" w:rsidP="00D7788C">
      <w:pPr>
        <w:pStyle w:val="ListParagraph"/>
        <w:numPr>
          <w:ilvl w:val="0"/>
          <w:numId w:val="1"/>
        </w:numPr>
        <w:jc w:val="both"/>
      </w:pPr>
      <w:r w:rsidRPr="00E155BF">
        <w:t xml:space="preserve">The Public Interest Disclosure Act 1998 (the </w:t>
      </w:r>
      <w:r w:rsidRPr="00EE6D85">
        <w:rPr>
          <w:b/>
          <w:bCs/>
        </w:rPr>
        <w:t>1998 Act</w:t>
      </w:r>
      <w:r w:rsidRPr="00E155BF">
        <w:t>) protects workers that disclose issues at their workplace, or former workplace, provided certain conditions are met</w:t>
      </w:r>
      <w:r>
        <w:t>. If the conditions are met, t</w:t>
      </w:r>
      <w:r w:rsidRPr="00057B64">
        <w:t xml:space="preserve">he identity of a </w:t>
      </w:r>
      <w:r w:rsidR="009E03A9">
        <w:t>c</w:t>
      </w:r>
      <w:r w:rsidRPr="00057B64">
        <w:t>omplainer may be withheld</w:t>
      </w:r>
      <w:r w:rsidRPr="00B5591B">
        <w:t xml:space="preserve">, particularly where they are making a </w:t>
      </w:r>
      <w:r w:rsidR="00EE6D85" w:rsidRPr="00B5591B">
        <w:t>c</w:t>
      </w:r>
      <w:r w:rsidRPr="00B5591B">
        <w:t>omplaint as a whistleblower under the 1998</w:t>
      </w:r>
      <w:r w:rsidR="00AE1C4E" w:rsidRPr="00B5591B">
        <w:t xml:space="preserve"> Act</w:t>
      </w:r>
      <w:r w:rsidRPr="00B5591B">
        <w:t xml:space="preserve">. </w:t>
      </w:r>
      <w:r w:rsidR="007D3871" w:rsidRPr="00B5591B">
        <w:t xml:space="preserve">It is important to confirm a complainer is a </w:t>
      </w:r>
      <w:r w:rsidRPr="00B5591B">
        <w:t>potential whistleblower from an early stage so that the complainer’s identity is given appropriate protection. As such, where the</w:t>
      </w:r>
      <w:r>
        <w:t xml:space="preserve"> </w:t>
      </w:r>
      <w:r w:rsidR="009E03A9">
        <w:t>c</w:t>
      </w:r>
      <w:r>
        <w:t xml:space="preserve">omplainer has indicated they are a whistleblower, </w:t>
      </w:r>
      <w:r w:rsidR="008577EA">
        <w:t xml:space="preserve">within 15 working days </w:t>
      </w:r>
      <w:r>
        <w:t xml:space="preserve">the ESC will </w:t>
      </w:r>
      <w:r w:rsidR="00F40A61">
        <w:t xml:space="preserve">seek further information where necessary, or </w:t>
      </w:r>
      <w:r w:rsidR="008577EA">
        <w:t xml:space="preserve">advise them </w:t>
      </w:r>
      <w:r>
        <w:t xml:space="preserve">whether they meet the conditions </w:t>
      </w:r>
      <w:r w:rsidR="00A93193">
        <w:t>that</w:t>
      </w:r>
      <w:r>
        <w:t xml:space="preserve"> engage whistleblowing protection</w:t>
      </w:r>
      <w:r w:rsidR="007D3871">
        <w:t xml:space="preserve">. </w:t>
      </w:r>
      <w:r>
        <w:t xml:space="preserve">This Template correspondence is set out in </w:t>
      </w:r>
      <w:r w:rsidRPr="00D2387B">
        <w:t>Appendix</w:t>
      </w:r>
      <w:r w:rsidR="00553521">
        <w:t xml:space="preserve"> </w:t>
      </w:r>
      <w:r w:rsidR="00D2387B" w:rsidRPr="00D2387B">
        <w:t>3a</w:t>
      </w:r>
      <w:r w:rsidRPr="00D2387B">
        <w:t xml:space="preserve"> – Template Correspondence (Whistleblowing)</w:t>
      </w:r>
      <w:r w:rsidR="00595CCE">
        <w:t>.</w:t>
      </w:r>
      <w:r w:rsidRPr="00D2387B">
        <w:t xml:space="preserve"> </w:t>
      </w:r>
    </w:p>
    <w:p w14:paraId="2CCF2B75" w14:textId="77777777" w:rsidR="00AE1C4E" w:rsidRDefault="00AE1C4E" w:rsidP="006D7712">
      <w:pPr>
        <w:pStyle w:val="ListParagraph"/>
        <w:jc w:val="both"/>
      </w:pPr>
    </w:p>
    <w:p w14:paraId="64F3655E" w14:textId="23895C62" w:rsidR="00AE1C4E" w:rsidRPr="00704185" w:rsidRDefault="00AE1C4E" w:rsidP="00D7788C">
      <w:pPr>
        <w:pStyle w:val="ListParagraph"/>
        <w:numPr>
          <w:ilvl w:val="0"/>
          <w:numId w:val="1"/>
        </w:numPr>
        <w:jc w:val="both"/>
      </w:pPr>
      <w:r w:rsidRPr="004D4075">
        <w:rPr>
          <w:rFonts w:cs="Arial"/>
        </w:rPr>
        <w:lastRenderedPageBreak/>
        <w:t>The Commissioner</w:t>
      </w:r>
      <w:r w:rsidR="007D3871">
        <w:rPr>
          <w:rFonts w:cs="Arial"/>
        </w:rPr>
        <w:t xml:space="preserve"> and the ESC is </w:t>
      </w:r>
      <w:r w:rsidRPr="004D4075">
        <w:rPr>
          <w:rFonts w:cs="Arial"/>
        </w:rPr>
        <w:t xml:space="preserve">not able to provide legal advice or support as a Prescribed Person. However, in principle, the following conditions need to be met before a complaint engages whistleblowing protection: </w:t>
      </w:r>
    </w:p>
    <w:p w14:paraId="2CF50BB4" w14:textId="77777777" w:rsidR="00AE1C4E" w:rsidRPr="006D7712" w:rsidRDefault="00AE1C4E" w:rsidP="00812132">
      <w:pPr>
        <w:pStyle w:val="ListParagraph"/>
        <w:jc w:val="both"/>
      </w:pPr>
    </w:p>
    <w:p w14:paraId="6884C327" w14:textId="77777777" w:rsidR="00AE1C4E" w:rsidRDefault="00AE1C4E" w:rsidP="00A946CA">
      <w:pPr>
        <w:pStyle w:val="ListParagraph"/>
        <w:numPr>
          <w:ilvl w:val="0"/>
          <w:numId w:val="50"/>
        </w:numPr>
        <w:spacing w:line="256" w:lineRule="auto"/>
        <w:jc w:val="both"/>
        <w:rPr>
          <w:rFonts w:cs="Arial"/>
        </w:rPr>
      </w:pPr>
      <w:r>
        <w:rPr>
          <w:rFonts w:cs="Arial"/>
        </w:rPr>
        <w:t>The complainer is a “worker”, such as a person</w:t>
      </w:r>
    </w:p>
    <w:p w14:paraId="483FA09C" w14:textId="77777777" w:rsidR="00AE1C4E" w:rsidRDefault="00AE1C4E" w:rsidP="00812132">
      <w:pPr>
        <w:pStyle w:val="ListParagraph"/>
        <w:jc w:val="both"/>
        <w:rPr>
          <w:rFonts w:cs="Arial"/>
        </w:rPr>
      </w:pPr>
    </w:p>
    <w:p w14:paraId="6AFFE500" w14:textId="5E26FCCF" w:rsidR="00AE1C4E" w:rsidRDefault="00AE1C4E" w:rsidP="00A946CA">
      <w:pPr>
        <w:pStyle w:val="ListParagraph"/>
        <w:numPr>
          <w:ilvl w:val="0"/>
          <w:numId w:val="51"/>
        </w:numPr>
        <w:spacing w:line="256" w:lineRule="auto"/>
        <w:jc w:val="both"/>
        <w:rPr>
          <w:rFonts w:cs="Arial"/>
        </w:rPr>
      </w:pPr>
      <w:r>
        <w:rPr>
          <w:rFonts w:cs="Arial"/>
        </w:rPr>
        <w:t>who has entered into or works under an employment contract</w:t>
      </w:r>
      <w:r w:rsidR="007F7CD8">
        <w:rPr>
          <w:rFonts w:cs="Arial"/>
        </w:rPr>
        <w:t>,</w:t>
      </w:r>
      <w:r>
        <w:rPr>
          <w:rFonts w:cs="Arial"/>
        </w:rPr>
        <w:t xml:space="preserve"> or</w:t>
      </w:r>
    </w:p>
    <w:p w14:paraId="10C35E3C" w14:textId="77777777" w:rsidR="00812132" w:rsidRPr="00812132" w:rsidRDefault="00812132" w:rsidP="00812132">
      <w:pPr>
        <w:pStyle w:val="ListParagraph"/>
        <w:spacing w:line="256" w:lineRule="auto"/>
        <w:ind w:left="1800"/>
        <w:jc w:val="both"/>
        <w:rPr>
          <w:rFonts w:cs="Arial"/>
        </w:rPr>
      </w:pPr>
    </w:p>
    <w:p w14:paraId="76012882" w14:textId="77777777" w:rsidR="00AE1C4E" w:rsidRDefault="00AE1C4E" w:rsidP="00A946CA">
      <w:pPr>
        <w:pStyle w:val="ListParagraph"/>
        <w:numPr>
          <w:ilvl w:val="0"/>
          <w:numId w:val="51"/>
        </w:numPr>
        <w:spacing w:line="256" w:lineRule="auto"/>
        <w:jc w:val="both"/>
        <w:rPr>
          <w:rFonts w:cs="Arial"/>
        </w:rPr>
      </w:pPr>
      <w:r>
        <w:rPr>
          <w:rFonts w:cs="Arial"/>
        </w:rPr>
        <w:t>who works under any other contract (whether express, implied, written or oral) to do or perform personally any work or services for another party to the contract who is not that person’s client or customer,</w:t>
      </w:r>
    </w:p>
    <w:p w14:paraId="257BF8A4" w14:textId="77777777" w:rsidR="00AE1C4E" w:rsidRDefault="00AE1C4E" w:rsidP="00812132">
      <w:pPr>
        <w:pStyle w:val="ListParagraph"/>
        <w:ind w:left="1800"/>
        <w:jc w:val="both"/>
        <w:rPr>
          <w:rFonts w:cs="Arial"/>
        </w:rPr>
      </w:pPr>
    </w:p>
    <w:p w14:paraId="1FFE7755" w14:textId="77777777" w:rsidR="00AE1C4E" w:rsidRDefault="00AE1C4E" w:rsidP="00A946CA">
      <w:pPr>
        <w:pStyle w:val="ListParagraph"/>
        <w:numPr>
          <w:ilvl w:val="0"/>
          <w:numId w:val="51"/>
        </w:numPr>
        <w:spacing w:line="256" w:lineRule="auto"/>
        <w:jc w:val="both"/>
        <w:rPr>
          <w:rFonts w:cs="Arial"/>
        </w:rPr>
      </w:pPr>
      <w:r>
        <w:rPr>
          <w:rFonts w:cs="Arial"/>
        </w:rPr>
        <w:t>who works on a 'supply' basis (e.g. provided by an agency), or</w:t>
      </w:r>
    </w:p>
    <w:p w14:paraId="0034C3DC" w14:textId="77777777" w:rsidR="00AE1C4E" w:rsidRDefault="00AE1C4E" w:rsidP="00812132">
      <w:pPr>
        <w:pStyle w:val="ListParagraph"/>
        <w:ind w:left="1800"/>
        <w:jc w:val="both"/>
        <w:rPr>
          <w:rFonts w:cs="Arial"/>
        </w:rPr>
      </w:pPr>
    </w:p>
    <w:p w14:paraId="034A8972" w14:textId="77777777" w:rsidR="00AE1C4E" w:rsidRDefault="00AE1C4E" w:rsidP="00A946CA">
      <w:pPr>
        <w:pStyle w:val="ListParagraph"/>
        <w:numPr>
          <w:ilvl w:val="0"/>
          <w:numId w:val="51"/>
        </w:numPr>
        <w:spacing w:line="256" w:lineRule="auto"/>
        <w:jc w:val="both"/>
        <w:rPr>
          <w:rFonts w:cs="Arial"/>
        </w:rPr>
      </w:pPr>
      <w:r>
        <w:rPr>
          <w:rFonts w:cs="Arial"/>
        </w:rPr>
        <w:t xml:space="preserve">who is provided with work experience in a training course or programme or with training for employment, where the work experience / training was not provided under a contract of employment or by an educational establishment.  </w:t>
      </w:r>
    </w:p>
    <w:p w14:paraId="5D878892" w14:textId="77777777" w:rsidR="00AE1C4E" w:rsidRDefault="00AE1C4E" w:rsidP="00812132">
      <w:pPr>
        <w:ind w:left="709"/>
        <w:jc w:val="both"/>
        <w:rPr>
          <w:rFonts w:cs="Arial"/>
        </w:rPr>
      </w:pPr>
      <w:r>
        <w:rPr>
          <w:rFonts w:cs="Arial"/>
        </w:rPr>
        <w:t>This is not intended to be an exhaustive list of who could qualify as a worker. However, these general principles would mean that a person is more likely a worker for the purposes of the 1998 Act.</w:t>
      </w:r>
    </w:p>
    <w:p w14:paraId="338F2D0F" w14:textId="52693B1A" w:rsidR="00AE1C4E" w:rsidRDefault="00AE1C4E" w:rsidP="00812132">
      <w:pPr>
        <w:ind w:left="720" w:hanging="294"/>
        <w:jc w:val="both"/>
        <w:rPr>
          <w:rFonts w:cs="Arial"/>
        </w:rPr>
      </w:pPr>
      <w:r>
        <w:rPr>
          <w:rFonts w:cs="Arial"/>
        </w:rPr>
        <w:t xml:space="preserve">b. </w:t>
      </w:r>
      <w:r>
        <w:rPr>
          <w:rFonts w:cs="Arial"/>
        </w:rPr>
        <w:tab/>
        <w:t xml:space="preserve">In addition, the complainer must make a </w:t>
      </w:r>
      <w:r w:rsidR="00657EDB">
        <w:rPr>
          <w:rFonts w:cs="Arial"/>
        </w:rPr>
        <w:t>‘</w:t>
      </w:r>
      <w:r>
        <w:rPr>
          <w:rFonts w:cs="Arial"/>
        </w:rPr>
        <w:t>qualifying disclosure</w:t>
      </w:r>
      <w:r w:rsidR="00657EDB">
        <w:rPr>
          <w:rFonts w:cs="Arial"/>
        </w:rPr>
        <w:t>’</w:t>
      </w:r>
      <w:r>
        <w:rPr>
          <w:rFonts w:cs="Arial"/>
        </w:rPr>
        <w:t xml:space="preserve">, which means any information which, in the reasonable belief of the worker (the </w:t>
      </w:r>
      <w:r w:rsidR="00D11C22">
        <w:rPr>
          <w:rFonts w:cs="Arial"/>
        </w:rPr>
        <w:t>c</w:t>
      </w:r>
      <w:r>
        <w:rPr>
          <w:rFonts w:cs="Arial"/>
        </w:rPr>
        <w:t>omplainer) making the disclosure, tends to show:</w:t>
      </w:r>
    </w:p>
    <w:p w14:paraId="16C05ECF" w14:textId="0B31D2B6" w:rsidR="00AE1C4E" w:rsidRDefault="00AE1C4E" w:rsidP="00A946CA">
      <w:pPr>
        <w:pStyle w:val="ListParagraph"/>
        <w:numPr>
          <w:ilvl w:val="0"/>
          <w:numId w:val="52"/>
        </w:numPr>
        <w:spacing w:line="256" w:lineRule="auto"/>
        <w:ind w:left="1701" w:hanging="425"/>
        <w:rPr>
          <w:rFonts w:cs="Arial"/>
        </w:rPr>
      </w:pPr>
      <w:r>
        <w:rPr>
          <w:rFonts w:cs="Arial"/>
        </w:rPr>
        <w:t>a criminal offence</w:t>
      </w:r>
    </w:p>
    <w:p w14:paraId="6D01F42D" w14:textId="0DE30782" w:rsidR="00AE1C4E" w:rsidRDefault="00AE1C4E" w:rsidP="00A946CA">
      <w:pPr>
        <w:pStyle w:val="ListParagraph"/>
        <w:numPr>
          <w:ilvl w:val="0"/>
          <w:numId w:val="52"/>
        </w:numPr>
        <w:spacing w:line="256" w:lineRule="auto"/>
        <w:ind w:left="1701" w:hanging="425"/>
        <w:rPr>
          <w:rFonts w:cs="Arial"/>
        </w:rPr>
      </w:pPr>
      <w:r>
        <w:rPr>
          <w:rFonts w:cs="Arial"/>
        </w:rPr>
        <w:t>a failure to comply with a legal obligation</w:t>
      </w:r>
    </w:p>
    <w:p w14:paraId="7F015F66" w14:textId="41FCA3F4" w:rsidR="00AE1C4E" w:rsidRDefault="00AE1C4E" w:rsidP="00A946CA">
      <w:pPr>
        <w:pStyle w:val="ListParagraph"/>
        <w:numPr>
          <w:ilvl w:val="0"/>
          <w:numId w:val="52"/>
        </w:numPr>
        <w:spacing w:line="256" w:lineRule="auto"/>
        <w:ind w:left="1701" w:hanging="425"/>
        <w:rPr>
          <w:rFonts w:cs="Arial"/>
        </w:rPr>
      </w:pPr>
      <w:r>
        <w:rPr>
          <w:rFonts w:cs="Arial"/>
        </w:rPr>
        <w:t>a miscarriage of justice</w:t>
      </w:r>
    </w:p>
    <w:p w14:paraId="72B5D266" w14:textId="57A4472D" w:rsidR="00AE1C4E" w:rsidRDefault="00AE1C4E" w:rsidP="00A946CA">
      <w:pPr>
        <w:pStyle w:val="ListParagraph"/>
        <w:numPr>
          <w:ilvl w:val="0"/>
          <w:numId w:val="52"/>
        </w:numPr>
        <w:spacing w:line="256" w:lineRule="auto"/>
        <w:ind w:left="1701" w:hanging="425"/>
        <w:rPr>
          <w:rFonts w:cs="Arial"/>
        </w:rPr>
      </w:pPr>
      <w:r>
        <w:rPr>
          <w:rFonts w:cs="Arial"/>
        </w:rPr>
        <w:t>endangerment of health or safety of any person</w:t>
      </w:r>
    </w:p>
    <w:p w14:paraId="4455871E" w14:textId="785AA76C" w:rsidR="00AE1C4E" w:rsidRDefault="00AE1C4E" w:rsidP="00A946CA">
      <w:pPr>
        <w:pStyle w:val="ListParagraph"/>
        <w:numPr>
          <w:ilvl w:val="0"/>
          <w:numId w:val="52"/>
        </w:numPr>
        <w:spacing w:line="256" w:lineRule="auto"/>
        <w:ind w:left="1701" w:hanging="425"/>
        <w:rPr>
          <w:rFonts w:cs="Arial"/>
        </w:rPr>
      </w:pPr>
      <w:r>
        <w:rPr>
          <w:rFonts w:cs="Arial"/>
        </w:rPr>
        <w:t>damage to the environment</w:t>
      </w:r>
      <w:r w:rsidR="001414EC">
        <w:rPr>
          <w:rFonts w:cs="Arial"/>
        </w:rPr>
        <w:t>, or</w:t>
      </w:r>
    </w:p>
    <w:p w14:paraId="202D71AD" w14:textId="77777777" w:rsidR="00AE1C4E" w:rsidRDefault="00AE1C4E" w:rsidP="00A946CA">
      <w:pPr>
        <w:pStyle w:val="ListParagraph"/>
        <w:numPr>
          <w:ilvl w:val="0"/>
          <w:numId w:val="52"/>
        </w:numPr>
        <w:spacing w:line="256" w:lineRule="auto"/>
        <w:ind w:left="1701" w:hanging="425"/>
        <w:rPr>
          <w:rFonts w:cs="Arial"/>
        </w:rPr>
      </w:pPr>
      <w:r>
        <w:rPr>
          <w:rFonts w:cs="Arial"/>
        </w:rPr>
        <w:t xml:space="preserve">deliberate concealment of information related to any of the above. </w:t>
      </w:r>
    </w:p>
    <w:p w14:paraId="0A6EC348" w14:textId="634F331D" w:rsidR="00AE1C4E" w:rsidRDefault="00AE1C4E" w:rsidP="006D7712">
      <w:pPr>
        <w:ind w:left="720"/>
        <w:jc w:val="both"/>
        <w:rPr>
          <w:rFonts w:cs="Arial"/>
        </w:rPr>
      </w:pPr>
      <w:r>
        <w:rPr>
          <w:rFonts w:cs="Arial"/>
        </w:rPr>
        <w:t xml:space="preserve">For the purposes of complaints made to the Commissioner, if the </w:t>
      </w:r>
      <w:r w:rsidR="00D11C22">
        <w:rPr>
          <w:rFonts w:cs="Arial"/>
        </w:rPr>
        <w:t>c</w:t>
      </w:r>
      <w:r>
        <w:rPr>
          <w:rFonts w:cs="Arial"/>
        </w:rPr>
        <w:t>omplainer reasonably believe</w:t>
      </w:r>
      <w:r w:rsidR="00F95A2B">
        <w:rPr>
          <w:rFonts w:cs="Arial"/>
        </w:rPr>
        <w:t>s</w:t>
      </w:r>
      <w:r>
        <w:rPr>
          <w:rFonts w:cs="Arial"/>
        </w:rPr>
        <w:t xml:space="preserve"> that a person has breached the Code of Conduct, this can constitute a failure to comply with a legal obligation.  </w:t>
      </w:r>
    </w:p>
    <w:p w14:paraId="6208B8A9" w14:textId="6A54C904" w:rsidR="00AE1C4E" w:rsidRPr="006D7712" w:rsidRDefault="00AE1C4E" w:rsidP="008E7F70">
      <w:pPr>
        <w:spacing w:after="0"/>
        <w:ind w:left="720"/>
        <w:jc w:val="both"/>
        <w:rPr>
          <w:rFonts w:cs="Arial"/>
          <w:b/>
        </w:rPr>
      </w:pPr>
      <w:r>
        <w:rPr>
          <w:rFonts w:cs="Arial"/>
        </w:rPr>
        <w:t xml:space="preserve">We </w:t>
      </w:r>
      <w:r w:rsidR="008E7F70">
        <w:rPr>
          <w:rFonts w:cs="Arial"/>
        </w:rPr>
        <w:t>must</w:t>
      </w:r>
      <w:r>
        <w:rPr>
          <w:rFonts w:cs="Arial"/>
        </w:rPr>
        <w:t xml:space="preserve"> report how many whistleblowing complaints we receive each year</w:t>
      </w:r>
      <w:r w:rsidR="00D6525B">
        <w:rPr>
          <w:rFonts w:cs="Arial"/>
        </w:rPr>
        <w:t xml:space="preserve">. This </w:t>
      </w:r>
      <w:r w:rsidR="00E45CD8">
        <w:rPr>
          <w:rFonts w:cs="Arial"/>
        </w:rPr>
        <w:t xml:space="preserve">is </w:t>
      </w:r>
      <w:r>
        <w:rPr>
          <w:rFonts w:cs="Arial"/>
        </w:rPr>
        <w:t xml:space="preserve">included in </w:t>
      </w:r>
      <w:r w:rsidR="00E45CD8">
        <w:rPr>
          <w:rFonts w:cs="Arial"/>
        </w:rPr>
        <w:t>the ESC</w:t>
      </w:r>
      <w:r>
        <w:rPr>
          <w:rFonts w:cs="Arial"/>
        </w:rPr>
        <w:t xml:space="preserve"> annual report</w:t>
      </w:r>
      <w:r w:rsidR="00E45CD8">
        <w:rPr>
          <w:rFonts w:cs="Arial"/>
        </w:rPr>
        <w:t xml:space="preserve"> i</w:t>
      </w:r>
      <w:r>
        <w:rPr>
          <w:rFonts w:cs="Arial"/>
        </w:rPr>
        <w:t xml:space="preserve">f the Commissioner reasonably believes that </w:t>
      </w:r>
      <w:r w:rsidR="005A0924">
        <w:rPr>
          <w:rFonts w:cs="Arial"/>
        </w:rPr>
        <w:t>such a</w:t>
      </w:r>
      <w:r>
        <w:rPr>
          <w:rFonts w:cs="Arial"/>
        </w:rPr>
        <w:t xml:space="preserve"> complaint, if found to be true, concerns a breach of an applicable Code of Conduct. </w:t>
      </w:r>
      <w:r w:rsidR="00E45CD8">
        <w:rPr>
          <w:rFonts w:cs="Arial"/>
        </w:rPr>
        <w:t xml:space="preserve">The </w:t>
      </w:r>
      <w:r>
        <w:rPr>
          <w:rFonts w:cs="Arial"/>
        </w:rPr>
        <w:t>complaint</w:t>
      </w:r>
      <w:r w:rsidR="00E45CD8">
        <w:rPr>
          <w:rFonts w:cs="Arial"/>
        </w:rPr>
        <w:t xml:space="preserve"> will </w:t>
      </w:r>
      <w:r w:rsidR="00155E68">
        <w:rPr>
          <w:rFonts w:cs="Arial"/>
        </w:rPr>
        <w:t>be counted</w:t>
      </w:r>
      <w:r>
        <w:rPr>
          <w:rFonts w:cs="Arial"/>
        </w:rPr>
        <w:t xml:space="preserve"> even if we are not able to take action on it. No other information about whistleblowing complaints will be shown in our </w:t>
      </w:r>
      <w:r w:rsidR="00155E68">
        <w:rPr>
          <w:rFonts w:cs="Arial"/>
        </w:rPr>
        <w:t xml:space="preserve">annual </w:t>
      </w:r>
      <w:r>
        <w:rPr>
          <w:rFonts w:cs="Arial"/>
        </w:rPr>
        <w:t>reports.</w:t>
      </w:r>
    </w:p>
    <w:p w14:paraId="43FE68B4" w14:textId="77777777" w:rsidR="00131C15" w:rsidRPr="00131C15" w:rsidRDefault="00131C15" w:rsidP="008E7F70">
      <w:pPr>
        <w:pStyle w:val="ListParagraph"/>
        <w:spacing w:after="0"/>
        <w:jc w:val="both"/>
      </w:pPr>
    </w:p>
    <w:p w14:paraId="35D97D36" w14:textId="60C7EF6C" w:rsidR="00AE1C4E" w:rsidRPr="004D4075" w:rsidRDefault="008762C8" w:rsidP="00D7788C">
      <w:pPr>
        <w:pStyle w:val="ListParagraph"/>
        <w:numPr>
          <w:ilvl w:val="0"/>
          <w:numId w:val="1"/>
        </w:numPr>
        <w:jc w:val="both"/>
      </w:pPr>
      <w:r>
        <w:rPr>
          <w:rFonts w:cs="Arial"/>
        </w:rPr>
        <w:t xml:space="preserve">If </w:t>
      </w:r>
      <w:r w:rsidR="00E808E9">
        <w:rPr>
          <w:rFonts w:cs="Arial"/>
        </w:rPr>
        <w:t xml:space="preserve">a worker making a complaint </w:t>
      </w:r>
      <w:r w:rsidR="00747F48">
        <w:rPr>
          <w:rFonts w:cs="Arial"/>
        </w:rPr>
        <w:t>reasonably</w:t>
      </w:r>
      <w:r w:rsidR="00E808E9">
        <w:rPr>
          <w:rFonts w:cs="Arial"/>
        </w:rPr>
        <w:t xml:space="preserve"> believes that someone has </w:t>
      </w:r>
      <w:r w:rsidR="00747F48">
        <w:rPr>
          <w:rFonts w:cs="Arial"/>
        </w:rPr>
        <w:t>breached</w:t>
      </w:r>
      <w:r w:rsidR="00E808E9">
        <w:rPr>
          <w:rFonts w:cs="Arial"/>
        </w:rPr>
        <w:t xml:space="preserve"> </w:t>
      </w:r>
      <w:r w:rsidR="00747F48">
        <w:rPr>
          <w:rFonts w:cs="Arial"/>
        </w:rPr>
        <w:t>the</w:t>
      </w:r>
      <w:r w:rsidR="00E808E9">
        <w:rPr>
          <w:rFonts w:cs="Arial"/>
        </w:rPr>
        <w:t xml:space="preserve"> Code, and </w:t>
      </w:r>
      <w:r w:rsidR="00747F48">
        <w:rPr>
          <w:rFonts w:cs="Arial"/>
        </w:rPr>
        <w:t xml:space="preserve">that </w:t>
      </w:r>
      <w:r w:rsidR="00E808E9">
        <w:rPr>
          <w:rFonts w:cs="Arial"/>
        </w:rPr>
        <w:t xml:space="preserve">their </w:t>
      </w:r>
      <w:r w:rsidR="00747F48">
        <w:rPr>
          <w:rFonts w:cs="Arial"/>
        </w:rPr>
        <w:t>allegation</w:t>
      </w:r>
      <w:r w:rsidR="00E808E9">
        <w:rPr>
          <w:rFonts w:cs="Arial"/>
        </w:rPr>
        <w:t xml:space="preserve"> is </w:t>
      </w:r>
      <w:r w:rsidR="00747F48">
        <w:rPr>
          <w:rFonts w:cs="Arial"/>
        </w:rPr>
        <w:t xml:space="preserve">a </w:t>
      </w:r>
      <w:r w:rsidR="00E808E9">
        <w:rPr>
          <w:rFonts w:cs="Arial"/>
        </w:rPr>
        <w:t>true</w:t>
      </w:r>
      <w:r w:rsidR="00747F48">
        <w:rPr>
          <w:rFonts w:cs="Arial"/>
        </w:rPr>
        <w:t xml:space="preserve"> reflection of what occurred</w:t>
      </w:r>
      <w:r w:rsidR="00E808E9">
        <w:rPr>
          <w:rFonts w:cs="Arial"/>
        </w:rPr>
        <w:t xml:space="preserve">, the complaint is likely to be </w:t>
      </w:r>
      <w:r w:rsidR="00AE1C4E">
        <w:rPr>
          <w:rFonts w:cs="Arial"/>
        </w:rPr>
        <w:t xml:space="preserve">investigated and reported to the </w:t>
      </w:r>
      <w:r w:rsidR="00155E68">
        <w:rPr>
          <w:rFonts w:cs="Arial"/>
        </w:rPr>
        <w:t xml:space="preserve">SCS </w:t>
      </w:r>
      <w:r w:rsidR="00AE1C4E">
        <w:rPr>
          <w:rFonts w:cs="Arial"/>
        </w:rPr>
        <w:t xml:space="preserve">without revealing the </w:t>
      </w:r>
      <w:r w:rsidR="00A74D34">
        <w:rPr>
          <w:rFonts w:cs="Arial"/>
        </w:rPr>
        <w:t>c</w:t>
      </w:r>
      <w:r w:rsidR="00AE1C4E">
        <w:rPr>
          <w:rFonts w:cs="Arial"/>
        </w:rPr>
        <w:t xml:space="preserve">omplainer’s name, if the </w:t>
      </w:r>
      <w:r w:rsidR="00155E68">
        <w:rPr>
          <w:rFonts w:cs="Arial"/>
        </w:rPr>
        <w:t>c</w:t>
      </w:r>
      <w:r w:rsidR="00AE1C4E">
        <w:rPr>
          <w:rFonts w:cs="Arial"/>
        </w:rPr>
        <w:t xml:space="preserve">omplaint also matches the admissibility criteria set out in section C1 of this Manual. However, it is not possible for the Commissioner and the ESC to </w:t>
      </w:r>
      <w:r w:rsidR="00AE1C4E">
        <w:rPr>
          <w:rFonts w:cs="Arial"/>
        </w:rPr>
        <w:lastRenderedPageBreak/>
        <w:t xml:space="preserve">guarantee that the </w:t>
      </w:r>
      <w:r w:rsidR="00A74D34">
        <w:rPr>
          <w:rFonts w:cs="Arial"/>
        </w:rPr>
        <w:t>c</w:t>
      </w:r>
      <w:r w:rsidR="00AE1C4E">
        <w:rPr>
          <w:rFonts w:cs="Arial"/>
        </w:rPr>
        <w:t xml:space="preserve">omplainer will remain anonymous. This is because any party may be able to discern, for themselves, on the basis of the nature of the </w:t>
      </w:r>
      <w:r w:rsidR="00155E68">
        <w:rPr>
          <w:rFonts w:cs="Arial"/>
        </w:rPr>
        <w:t>c</w:t>
      </w:r>
      <w:r w:rsidR="00AE1C4E">
        <w:rPr>
          <w:rFonts w:cs="Arial"/>
        </w:rPr>
        <w:t xml:space="preserve">omplaint and its contents, who the </w:t>
      </w:r>
      <w:r w:rsidR="001903E9">
        <w:rPr>
          <w:rFonts w:cs="Arial"/>
        </w:rPr>
        <w:t>c</w:t>
      </w:r>
      <w:r w:rsidR="00AE1C4E">
        <w:rPr>
          <w:rFonts w:cs="Arial"/>
        </w:rPr>
        <w:t xml:space="preserve">omplainer may be. This is a risk </w:t>
      </w:r>
      <w:r w:rsidR="00DA65E5">
        <w:rPr>
          <w:rFonts w:cs="Arial"/>
        </w:rPr>
        <w:t>that</w:t>
      </w:r>
      <w:r w:rsidR="00AE1C4E">
        <w:rPr>
          <w:rFonts w:cs="Arial"/>
        </w:rPr>
        <w:t xml:space="preserve"> the Commissioner and the ESC will try to minimise so far as possible by anonymising the information that is provided from all parties in accordance with Appendix L.22 (the Redaction Guidance) of this Manual.</w:t>
      </w:r>
    </w:p>
    <w:p w14:paraId="2F84B928" w14:textId="77777777" w:rsidR="00AE1C4E" w:rsidRDefault="00AE1C4E" w:rsidP="006D7712">
      <w:pPr>
        <w:pStyle w:val="ListParagraph"/>
        <w:jc w:val="both"/>
      </w:pPr>
    </w:p>
    <w:p w14:paraId="4DABCF30" w14:textId="2FC99AC5" w:rsidR="00155E68" w:rsidRDefault="00131C15" w:rsidP="00D7788C">
      <w:pPr>
        <w:pStyle w:val="ListParagraph"/>
        <w:numPr>
          <w:ilvl w:val="0"/>
          <w:numId w:val="1"/>
        </w:numPr>
        <w:jc w:val="both"/>
      </w:pPr>
      <w:r>
        <w:t xml:space="preserve">Where a </w:t>
      </w:r>
      <w:r w:rsidR="00155E68">
        <w:t>c</w:t>
      </w:r>
      <w:r>
        <w:t xml:space="preserve">omplainer is not able to provide the </w:t>
      </w:r>
      <w:r w:rsidR="00AE1C4E">
        <w:t xml:space="preserve">information </w:t>
      </w:r>
      <w:r w:rsidR="00E066ED">
        <w:t>that</w:t>
      </w:r>
      <w:r>
        <w:t xml:space="preserve"> supports their whistleblower status, </w:t>
      </w:r>
      <w:r w:rsidR="00305B70">
        <w:t xml:space="preserve">the ESC will inform the </w:t>
      </w:r>
      <w:r w:rsidR="00E066ED">
        <w:t>C</w:t>
      </w:r>
      <w:r w:rsidR="00305B70">
        <w:t xml:space="preserve">omplainer that the </w:t>
      </w:r>
      <w:r w:rsidR="00155E68">
        <w:t>c</w:t>
      </w:r>
      <w:r w:rsidR="00305B70">
        <w:t xml:space="preserve">omplaint cannot proceed as a whistleblowing </w:t>
      </w:r>
      <w:r w:rsidR="00155E68">
        <w:t>c</w:t>
      </w:r>
      <w:r w:rsidR="00305B70">
        <w:t xml:space="preserve">omplaint. The ESC will </w:t>
      </w:r>
      <w:r w:rsidR="00E808E9">
        <w:t xml:space="preserve">then </w:t>
      </w:r>
      <w:r w:rsidR="00305B70">
        <w:t xml:space="preserve">confirm with the </w:t>
      </w:r>
      <w:r w:rsidR="001903E9">
        <w:t>c</w:t>
      </w:r>
      <w:r w:rsidR="00305B70">
        <w:t xml:space="preserve">omplainer whether </w:t>
      </w:r>
      <w:r w:rsidR="00E808E9">
        <w:t xml:space="preserve">they </w:t>
      </w:r>
      <w:r w:rsidR="00305B70">
        <w:t xml:space="preserve">wish to proceed with </w:t>
      </w:r>
      <w:r>
        <w:t xml:space="preserve">the </w:t>
      </w:r>
      <w:r w:rsidR="00155E68">
        <w:t>c</w:t>
      </w:r>
      <w:r>
        <w:t>omplaint</w:t>
      </w:r>
      <w:r w:rsidR="00305B70">
        <w:t>, which</w:t>
      </w:r>
      <w:r>
        <w:t xml:space="preserve"> will be handled according to the usual process set out in this Manual. </w:t>
      </w:r>
    </w:p>
    <w:p w14:paraId="5338325D" w14:textId="77777777" w:rsidR="00155E68" w:rsidRDefault="00155E68" w:rsidP="00155E68">
      <w:pPr>
        <w:pStyle w:val="ListParagraph"/>
      </w:pPr>
    </w:p>
    <w:p w14:paraId="23060EAA" w14:textId="274EBFCF" w:rsidR="00131C15" w:rsidRDefault="00131C15" w:rsidP="00D7788C">
      <w:pPr>
        <w:pStyle w:val="ListParagraph"/>
        <w:numPr>
          <w:ilvl w:val="0"/>
          <w:numId w:val="1"/>
        </w:numPr>
        <w:jc w:val="both"/>
      </w:pPr>
      <w:r>
        <w:t xml:space="preserve">The most significant change </w:t>
      </w:r>
      <w:r w:rsidR="00772B15">
        <w:t>for</w:t>
      </w:r>
      <w:r>
        <w:t xml:space="preserve"> the </w:t>
      </w:r>
      <w:r w:rsidR="001903E9">
        <w:t>c</w:t>
      </w:r>
      <w:r>
        <w:t xml:space="preserve">omplainer </w:t>
      </w:r>
      <w:r w:rsidR="00155E68">
        <w:t>where the</w:t>
      </w:r>
      <w:r w:rsidR="002B6560">
        <w:t xml:space="preserve">y do not qualify as a whistleblower </w:t>
      </w:r>
      <w:r>
        <w:t xml:space="preserve">is that their name will be shared with the </w:t>
      </w:r>
      <w:r w:rsidR="001903E9">
        <w:t>r</w:t>
      </w:r>
      <w:r>
        <w:t>espondent</w:t>
      </w:r>
      <w:r w:rsidR="002B6560">
        <w:t xml:space="preserve"> and </w:t>
      </w:r>
      <w:r w:rsidR="001903E9">
        <w:t xml:space="preserve">the </w:t>
      </w:r>
      <w:r w:rsidR="002B6560">
        <w:t>SCS</w:t>
      </w:r>
      <w:r>
        <w:t>.</w:t>
      </w:r>
      <w:r w:rsidR="007D2FE3">
        <w:t xml:space="preserve"> </w:t>
      </w:r>
      <w:r w:rsidR="00305B70">
        <w:t xml:space="preserve">The </w:t>
      </w:r>
      <w:r w:rsidR="007D2FE3">
        <w:t xml:space="preserve">ESC will not proceed with </w:t>
      </w:r>
      <w:r w:rsidR="00305B70">
        <w:t xml:space="preserve">the </w:t>
      </w:r>
      <w:r w:rsidR="002B6560">
        <w:t>c</w:t>
      </w:r>
      <w:r w:rsidR="00305B70">
        <w:t xml:space="preserve">omplaint unless the </w:t>
      </w:r>
      <w:r w:rsidR="00E066ED">
        <w:t>C</w:t>
      </w:r>
      <w:r w:rsidR="00305B70">
        <w:t xml:space="preserve">omplainer consents to the </w:t>
      </w:r>
      <w:r w:rsidR="002B6560">
        <w:t>c</w:t>
      </w:r>
      <w:r w:rsidR="00305B70">
        <w:t xml:space="preserve">omplaint being handled in accordance with the usual process (i.e. without whistleblowing status). </w:t>
      </w:r>
    </w:p>
    <w:p w14:paraId="20DAC380" w14:textId="77777777" w:rsidR="00AE1C4E" w:rsidRDefault="00AE1C4E" w:rsidP="006D7712">
      <w:pPr>
        <w:pStyle w:val="ListParagraph"/>
        <w:jc w:val="both"/>
      </w:pPr>
    </w:p>
    <w:p w14:paraId="0D43EF27" w14:textId="29B627AF" w:rsidR="00AE1C4E" w:rsidRDefault="00AE1C4E" w:rsidP="00D7788C">
      <w:pPr>
        <w:pStyle w:val="ListParagraph"/>
        <w:numPr>
          <w:ilvl w:val="0"/>
          <w:numId w:val="1"/>
        </w:numPr>
        <w:jc w:val="both"/>
      </w:pPr>
      <w:r>
        <w:rPr>
          <w:rFonts w:cs="Arial"/>
        </w:rPr>
        <w:t xml:space="preserve">Complaints where the </w:t>
      </w:r>
      <w:r w:rsidR="001903E9">
        <w:rPr>
          <w:rFonts w:cs="Arial"/>
        </w:rPr>
        <w:t>c</w:t>
      </w:r>
      <w:r>
        <w:rPr>
          <w:rFonts w:cs="Arial"/>
        </w:rPr>
        <w:t xml:space="preserve">omplainer is or claims to be a whistleblower will not be shared with any </w:t>
      </w:r>
      <w:r w:rsidR="002B6560">
        <w:rPr>
          <w:rFonts w:cs="Arial"/>
        </w:rPr>
        <w:t>r</w:t>
      </w:r>
      <w:r>
        <w:rPr>
          <w:rFonts w:cs="Arial"/>
        </w:rPr>
        <w:t xml:space="preserve">espondent if the </w:t>
      </w:r>
      <w:r w:rsidR="002B6560">
        <w:rPr>
          <w:rFonts w:cs="Arial"/>
        </w:rPr>
        <w:t>c</w:t>
      </w:r>
      <w:r>
        <w:rPr>
          <w:rFonts w:cs="Arial"/>
        </w:rPr>
        <w:t xml:space="preserve">omplaint is withdrawn prior to an investigation. However, if the </w:t>
      </w:r>
      <w:r w:rsidR="002B6560">
        <w:rPr>
          <w:rFonts w:cs="Arial"/>
        </w:rPr>
        <w:t>c</w:t>
      </w:r>
      <w:r>
        <w:rPr>
          <w:rFonts w:cs="Arial"/>
        </w:rPr>
        <w:t xml:space="preserve">omplaint is at investigation stage, the </w:t>
      </w:r>
      <w:r w:rsidR="005C5280">
        <w:rPr>
          <w:rFonts w:cs="Arial"/>
        </w:rPr>
        <w:t>r</w:t>
      </w:r>
      <w:r>
        <w:rPr>
          <w:rFonts w:cs="Arial"/>
        </w:rPr>
        <w:t xml:space="preserve">espondent and any parties who are contacted will have to be informed that the </w:t>
      </w:r>
      <w:r w:rsidR="002B6560">
        <w:rPr>
          <w:rFonts w:cs="Arial"/>
        </w:rPr>
        <w:t>c</w:t>
      </w:r>
      <w:r>
        <w:rPr>
          <w:rFonts w:cs="Arial"/>
        </w:rPr>
        <w:t xml:space="preserve">omplaint has been withdrawn so that they will be aware the matter is closed. For more information on withdrawing a </w:t>
      </w:r>
      <w:r w:rsidR="002B6560">
        <w:rPr>
          <w:rFonts w:cs="Arial"/>
        </w:rPr>
        <w:t>c</w:t>
      </w:r>
      <w:r>
        <w:rPr>
          <w:rFonts w:cs="Arial"/>
        </w:rPr>
        <w:t>omplaint, please see section C8 of this Manual.</w:t>
      </w:r>
    </w:p>
    <w:p w14:paraId="314422A3" w14:textId="429BA6F1" w:rsidR="00131C15" w:rsidRDefault="00131C15" w:rsidP="00131C15">
      <w:pPr>
        <w:pStyle w:val="Heading3"/>
      </w:pPr>
      <w:bookmarkStart w:id="29" w:name="_Toc195191288"/>
      <w:r>
        <w:t>C.3.</w:t>
      </w:r>
      <w:r w:rsidR="002B6560">
        <w:t>d</w:t>
      </w:r>
      <w:r>
        <w:t xml:space="preserve"> Anonymous complaints</w:t>
      </w:r>
      <w:bookmarkEnd w:id="29"/>
    </w:p>
    <w:p w14:paraId="06F0E235" w14:textId="6222C4B9" w:rsidR="00131C15" w:rsidRDefault="00131C15" w:rsidP="00750EE2">
      <w:pPr>
        <w:spacing w:after="0"/>
      </w:pPr>
    </w:p>
    <w:p w14:paraId="3B746F9B" w14:textId="03B17F07" w:rsidR="007C4BAB" w:rsidRDefault="00131C15" w:rsidP="00D7788C">
      <w:pPr>
        <w:pStyle w:val="ListParagraph"/>
        <w:numPr>
          <w:ilvl w:val="0"/>
          <w:numId w:val="1"/>
        </w:numPr>
        <w:jc w:val="both"/>
      </w:pPr>
      <w:r>
        <w:t xml:space="preserve">An anonymous </w:t>
      </w:r>
      <w:r w:rsidR="002B6560">
        <w:t>c</w:t>
      </w:r>
      <w:r>
        <w:t>omplaint is one where</w:t>
      </w:r>
      <w:r w:rsidR="00B06D09">
        <w:t xml:space="preserve"> the complainer requests tha</w:t>
      </w:r>
      <w:r w:rsidR="008A406C">
        <w:t xml:space="preserve">t </w:t>
      </w:r>
      <w:r w:rsidR="00DC4F02">
        <w:t xml:space="preserve">the ESC does not </w:t>
      </w:r>
      <w:r w:rsidR="00156824">
        <w:t xml:space="preserve">disclose their name to </w:t>
      </w:r>
      <w:r w:rsidR="00DC4F02">
        <w:t>the respondent</w:t>
      </w:r>
      <w:r>
        <w:t xml:space="preserve">. </w:t>
      </w:r>
      <w:bookmarkStart w:id="30" w:name="_Hlk129333321"/>
      <w:r w:rsidRPr="00057B64">
        <w:t xml:space="preserve">The </w:t>
      </w:r>
      <w:r>
        <w:t xml:space="preserve">2000 </w:t>
      </w:r>
      <w:r w:rsidRPr="00057B64">
        <w:t xml:space="preserve">Act is clear that </w:t>
      </w:r>
      <w:r w:rsidR="007C4BAB">
        <w:t xml:space="preserve">investigations into </w:t>
      </w:r>
      <w:r w:rsidRPr="00057B64">
        <w:t>complaints should</w:t>
      </w:r>
      <w:r w:rsidR="007C4BAB">
        <w:t>, so far as possible,</w:t>
      </w:r>
      <w:r w:rsidRPr="00057B64">
        <w:t xml:space="preserve"> be</w:t>
      </w:r>
      <w:r w:rsidR="007C4BAB">
        <w:t xml:space="preserve"> undertaken in response to allegations of misconduct </w:t>
      </w:r>
      <w:r w:rsidR="002C391F">
        <w:t>that</w:t>
      </w:r>
      <w:r w:rsidR="007C4BAB">
        <w:t xml:space="preserve"> are made in writing and signed by the </w:t>
      </w:r>
      <w:r w:rsidR="002B6560">
        <w:t>c</w:t>
      </w:r>
      <w:r w:rsidR="007C4BAB">
        <w:t>omplainer</w:t>
      </w:r>
      <w:r w:rsidR="00970286">
        <w:t xml:space="preserve">. </w:t>
      </w:r>
      <w:r w:rsidR="002B6560">
        <w:t xml:space="preserve">It </w:t>
      </w:r>
      <w:r w:rsidRPr="00057B64">
        <w:t xml:space="preserve">may be </w:t>
      </w:r>
      <w:r w:rsidR="00970286">
        <w:t xml:space="preserve">difficult </w:t>
      </w:r>
      <w:r w:rsidRPr="00057B64">
        <w:t xml:space="preserve">for the person alleged to have breached the Code to respond properly to a complaint whose origin is unknown. </w:t>
      </w:r>
      <w:bookmarkStart w:id="31" w:name="_Hlk129333274"/>
      <w:r w:rsidRPr="00057B64">
        <w:t>The Commissioner will normally decide not to accept or</w:t>
      </w:r>
      <w:r>
        <w:t xml:space="preserve"> not</w:t>
      </w:r>
      <w:r w:rsidRPr="00057B64">
        <w:t xml:space="preserve"> to progress a</w:t>
      </w:r>
      <w:r>
        <w:t xml:space="preserve"> complaint on an</w:t>
      </w:r>
      <w:r w:rsidRPr="00057B64">
        <w:t xml:space="preserve"> anonymous</w:t>
      </w:r>
      <w:r>
        <w:t xml:space="preserve"> basis where there is no evidence supporting why anonymity should be provided</w:t>
      </w:r>
      <w:r w:rsidRPr="00057B64">
        <w:t xml:space="preserve">. However, the Commissioner </w:t>
      </w:r>
      <w:r w:rsidR="001C4A88">
        <w:t xml:space="preserve">will </w:t>
      </w:r>
      <w:r w:rsidR="0018097B">
        <w:t>ask</w:t>
      </w:r>
      <w:r w:rsidR="001C4A88">
        <w:t xml:space="preserve"> for any supporting evidence as a first port of call</w:t>
      </w:r>
      <w:r w:rsidR="00A86248">
        <w:t xml:space="preserve"> </w:t>
      </w:r>
      <w:r w:rsidR="001C4A88">
        <w:t xml:space="preserve">and </w:t>
      </w:r>
      <w:r w:rsidRPr="00057B64">
        <w:t xml:space="preserve">may refer an anonymous complaint to the Council or </w:t>
      </w:r>
      <w:r>
        <w:t>Body</w:t>
      </w:r>
      <w:r w:rsidRPr="00057B64">
        <w:t xml:space="preserve"> concerned or, in appropriate circumstances, to the police or another regulatory body.</w:t>
      </w:r>
      <w:bookmarkEnd w:id="30"/>
    </w:p>
    <w:bookmarkEnd w:id="31"/>
    <w:p w14:paraId="43E6581F" w14:textId="77777777" w:rsidR="007C4BAB" w:rsidRDefault="007C4BAB" w:rsidP="007C4BAB">
      <w:pPr>
        <w:pStyle w:val="ListParagraph"/>
        <w:jc w:val="both"/>
      </w:pPr>
    </w:p>
    <w:p w14:paraId="1FE83C48" w14:textId="0001D228" w:rsidR="002A2C6E" w:rsidRDefault="00131C15" w:rsidP="00D7788C">
      <w:pPr>
        <w:pStyle w:val="ListParagraph"/>
        <w:numPr>
          <w:ilvl w:val="0"/>
          <w:numId w:val="1"/>
        </w:numPr>
        <w:spacing w:after="0"/>
        <w:jc w:val="both"/>
      </w:pPr>
      <w:r>
        <w:t xml:space="preserve">If the Commissioner decides that there is no basis for granting anonymity, the ESC will inform the complainer of this decision before progressing any further with the </w:t>
      </w:r>
      <w:r w:rsidR="00A86248">
        <w:t>c</w:t>
      </w:r>
      <w:r>
        <w:t>omplaint.</w:t>
      </w:r>
      <w:r w:rsidR="001C4A88">
        <w:t xml:space="preserve"> </w:t>
      </w:r>
    </w:p>
    <w:p w14:paraId="2B5D63A3" w14:textId="77777777" w:rsidR="002A2C6E" w:rsidRDefault="002A2C6E" w:rsidP="002A2C6E">
      <w:pPr>
        <w:pStyle w:val="ListParagraph"/>
      </w:pPr>
    </w:p>
    <w:p w14:paraId="6AE1D342" w14:textId="4B62E20B" w:rsidR="00131C15" w:rsidRDefault="007C4BAB" w:rsidP="00D7788C">
      <w:pPr>
        <w:pStyle w:val="ListParagraph"/>
        <w:numPr>
          <w:ilvl w:val="0"/>
          <w:numId w:val="1"/>
        </w:numPr>
        <w:spacing w:after="0"/>
        <w:jc w:val="both"/>
      </w:pPr>
      <w:r>
        <w:t xml:space="preserve">However, even where the </w:t>
      </w:r>
      <w:r w:rsidR="00A86248">
        <w:t>c</w:t>
      </w:r>
      <w:r>
        <w:t xml:space="preserve">omplainer does not meet the requirements for being granted anonymity, the Commissioner may elect to investigate the </w:t>
      </w:r>
      <w:r w:rsidR="00A86248">
        <w:t>c</w:t>
      </w:r>
      <w:r>
        <w:t xml:space="preserve">omplaint independently where the </w:t>
      </w:r>
      <w:r w:rsidR="00BE7B0C">
        <w:t xml:space="preserve">allegation in the </w:t>
      </w:r>
      <w:r w:rsidR="00A86248">
        <w:t>c</w:t>
      </w:r>
      <w:r w:rsidR="00BE7B0C">
        <w:t xml:space="preserve">omplaint is </w:t>
      </w:r>
      <w:r w:rsidR="00E12C2E">
        <w:t xml:space="preserve">very </w:t>
      </w:r>
      <w:r w:rsidR="00BE7B0C">
        <w:t xml:space="preserve">serious and may be </w:t>
      </w:r>
      <w:r w:rsidR="00BE7B0C">
        <w:lastRenderedPageBreak/>
        <w:t>substantiated</w:t>
      </w:r>
      <w:r w:rsidR="00B63716">
        <w:t>. If so</w:t>
      </w:r>
      <w:r w:rsidR="00BE7B0C">
        <w:t xml:space="preserve">, the Commissioner </w:t>
      </w:r>
      <w:r w:rsidR="00B63716">
        <w:t xml:space="preserve">will take on the </w:t>
      </w:r>
      <w:r w:rsidR="00BA188C">
        <w:t>complaint</w:t>
      </w:r>
      <w:r w:rsidR="00B63716">
        <w:t xml:space="preserve"> as the complainer</w:t>
      </w:r>
      <w:r w:rsidR="00BE7B0C">
        <w:t>.</w:t>
      </w:r>
      <w:r w:rsidR="00230237">
        <w:t xml:space="preserve"> </w:t>
      </w:r>
      <w:r w:rsidR="00E67BFB">
        <w:t xml:space="preserve">Complaints made under an alias or false identity will be considered </w:t>
      </w:r>
      <w:r w:rsidR="00417EE3">
        <w:t>an attempt to obstruct the Commissioner’s statutory functions contrary to section 12(6) of the</w:t>
      </w:r>
      <w:r w:rsidR="00DA5C80">
        <w:t xml:space="preserve"> 2000 Act and could constitute a contempt of court</w:t>
      </w:r>
      <w:r w:rsidR="003E4D6C">
        <w:t>, if certified</w:t>
      </w:r>
      <w:r w:rsidR="002B784E">
        <w:t xml:space="preserve">. </w:t>
      </w:r>
      <w:r w:rsidR="00DA5C80">
        <w:t xml:space="preserve"> </w:t>
      </w:r>
      <w:r w:rsidR="00E67BFB">
        <w:t xml:space="preserve"> </w:t>
      </w:r>
      <w:r w:rsidR="004D1146">
        <w:br/>
      </w:r>
    </w:p>
    <w:p w14:paraId="02E0EA7B" w14:textId="5BBAFF54" w:rsidR="00131C15" w:rsidRDefault="00131C15" w:rsidP="00131C15">
      <w:pPr>
        <w:pStyle w:val="Heading3"/>
      </w:pPr>
      <w:bookmarkStart w:id="32" w:name="_Toc195191289"/>
      <w:r>
        <w:t>C.3.</w:t>
      </w:r>
      <w:r w:rsidR="00B63716">
        <w:t>e</w:t>
      </w:r>
      <w:r>
        <w:t xml:space="preserve"> Complaints that </w:t>
      </w:r>
      <w:r w:rsidR="00E9646E">
        <w:t xml:space="preserve">are </w:t>
      </w:r>
      <w:r>
        <w:t>out of time (12 months or more)</w:t>
      </w:r>
      <w:bookmarkEnd w:id="32"/>
    </w:p>
    <w:p w14:paraId="09767755" w14:textId="4D285740" w:rsidR="00131C15" w:rsidRDefault="00131C15" w:rsidP="00362078">
      <w:pPr>
        <w:spacing w:after="0"/>
      </w:pPr>
    </w:p>
    <w:p w14:paraId="2A66AB36" w14:textId="00138118" w:rsidR="00131C15" w:rsidRDefault="00131C15" w:rsidP="00D7788C">
      <w:pPr>
        <w:pStyle w:val="ListParagraph"/>
        <w:numPr>
          <w:ilvl w:val="0"/>
          <w:numId w:val="1"/>
        </w:numPr>
        <w:jc w:val="both"/>
      </w:pPr>
      <w:r>
        <w:t xml:space="preserve">A </w:t>
      </w:r>
      <w:r w:rsidR="00965D68">
        <w:t>c</w:t>
      </w:r>
      <w:r>
        <w:t xml:space="preserve">omplainer </w:t>
      </w:r>
      <w:r w:rsidR="00500B08">
        <w:t xml:space="preserve">is generally expected </w:t>
      </w:r>
      <w:r w:rsidR="006E3636">
        <w:t xml:space="preserve">to submit </w:t>
      </w:r>
      <w:r>
        <w:t xml:space="preserve">a </w:t>
      </w:r>
      <w:r w:rsidR="002B4C5C">
        <w:t>c</w:t>
      </w:r>
      <w:r>
        <w:t>omplaint</w:t>
      </w:r>
      <w:r w:rsidR="00E12C2E">
        <w:t xml:space="preserve"> </w:t>
      </w:r>
      <w:r w:rsidRPr="00D56646">
        <w:t xml:space="preserve">within 12 months of the </w:t>
      </w:r>
      <w:r w:rsidR="00BB66F6">
        <w:t xml:space="preserve">alleged </w:t>
      </w:r>
      <w:r w:rsidR="00B84C9C">
        <w:t>incident</w:t>
      </w:r>
      <w:r w:rsidR="00E25C52">
        <w:t>,</w:t>
      </w:r>
      <w:r w:rsidR="00B84C9C">
        <w:t xml:space="preserve"> </w:t>
      </w:r>
      <w:r w:rsidRPr="00D56646">
        <w:t>event</w:t>
      </w:r>
      <w:r>
        <w:t xml:space="preserve"> </w:t>
      </w:r>
      <w:r w:rsidR="00E12C2E">
        <w:t>or</w:t>
      </w:r>
      <w:r>
        <w:t xml:space="preserve"> </w:t>
      </w:r>
      <w:r w:rsidRPr="00D56646">
        <w:t>behaviour</w:t>
      </w:r>
      <w:r w:rsidR="00E12C2E">
        <w:t xml:space="preserve"> occurring</w:t>
      </w:r>
      <w:r w:rsidRPr="00D56646">
        <w:t xml:space="preserve">. </w:t>
      </w:r>
      <w:r w:rsidR="00282885">
        <w:t xml:space="preserve">Complaints </w:t>
      </w:r>
      <w:r w:rsidR="001E1CB7">
        <w:t xml:space="preserve">made after this period </w:t>
      </w:r>
      <w:r w:rsidR="001C4A88">
        <w:t xml:space="preserve">are </w:t>
      </w:r>
      <w:r w:rsidR="00E55E89">
        <w:t xml:space="preserve">not typically investigated. </w:t>
      </w:r>
      <w:r w:rsidR="00D34977">
        <w:t xml:space="preserve">This </w:t>
      </w:r>
      <w:r w:rsidR="00E55E89">
        <w:t>assessment</w:t>
      </w:r>
      <w:r w:rsidR="00D34977">
        <w:t xml:space="preserve"> is part</w:t>
      </w:r>
      <w:r w:rsidR="006908E4">
        <w:t xml:space="preserve"> of the admissibility criteria. </w:t>
      </w:r>
    </w:p>
    <w:p w14:paraId="257BC6E4" w14:textId="77777777" w:rsidR="00E12C2E" w:rsidRDefault="00E12C2E" w:rsidP="00E12C2E">
      <w:pPr>
        <w:pStyle w:val="ListParagraph"/>
        <w:jc w:val="both"/>
      </w:pPr>
    </w:p>
    <w:p w14:paraId="0C80231D" w14:textId="64FB5337" w:rsidR="00131C15" w:rsidRDefault="002B4C5C" w:rsidP="00D7788C">
      <w:pPr>
        <w:pStyle w:val="ListParagraph"/>
        <w:numPr>
          <w:ilvl w:val="0"/>
          <w:numId w:val="1"/>
        </w:numPr>
        <w:jc w:val="both"/>
      </w:pPr>
      <w:r>
        <w:t xml:space="preserve">The </w:t>
      </w:r>
      <w:r w:rsidR="00131C15">
        <w:t>Assessment Form (</w:t>
      </w:r>
      <w:r w:rsidR="00131C15" w:rsidRPr="00AD2713">
        <w:t xml:space="preserve">Appendix </w:t>
      </w:r>
      <w:r w:rsidR="00AD2713" w:rsidRPr="00AD2713">
        <w:t xml:space="preserve">4 </w:t>
      </w:r>
      <w:r w:rsidR="00131C15" w:rsidRPr="00AD2713">
        <w:t>– Complaint Assessment Form)</w:t>
      </w:r>
      <w:r w:rsidR="00131C15">
        <w:t xml:space="preserve"> allows for consideration of </w:t>
      </w:r>
      <w:r>
        <w:t>c</w:t>
      </w:r>
      <w:r w:rsidR="00131C15">
        <w:t>omplaint</w:t>
      </w:r>
      <w:r w:rsidR="00025CA1">
        <w:t>s</w:t>
      </w:r>
      <w:r w:rsidR="00162543">
        <w:t xml:space="preserve"> submitted after the usual deadline if there are valid reasons to do so. These may include </w:t>
      </w:r>
      <w:r w:rsidR="00EB7B39">
        <w:t xml:space="preserve">an </w:t>
      </w:r>
      <w:r w:rsidR="00131C15">
        <w:t>overriding public interest</w:t>
      </w:r>
      <w:r w:rsidR="00F07773">
        <w:t xml:space="preserve"> or</w:t>
      </w:r>
      <w:r>
        <w:t xml:space="preserve"> delay</w:t>
      </w:r>
      <w:r w:rsidR="00162543">
        <w:t>s</w:t>
      </w:r>
      <w:r>
        <w:t xml:space="preserve"> due to </w:t>
      </w:r>
      <w:r w:rsidR="00865ECB">
        <w:t>other</w:t>
      </w:r>
      <w:r w:rsidR="00CA3256">
        <w:t xml:space="preserve"> proce</w:t>
      </w:r>
      <w:r w:rsidR="00A8448E">
        <w:t xml:space="preserve">edings </w:t>
      </w:r>
      <w:r w:rsidR="00131C15">
        <w:t xml:space="preserve">before the </w:t>
      </w:r>
      <w:r w:rsidR="00124A87">
        <w:t xml:space="preserve">deadline </w:t>
      </w:r>
      <w:r w:rsidR="00A84960">
        <w:t xml:space="preserve">passed. </w:t>
      </w:r>
      <w:r w:rsidR="00150A93">
        <w:t xml:space="preserve">The Commissioner may </w:t>
      </w:r>
      <w:r w:rsidR="00A84960">
        <w:t xml:space="preserve">choose </w:t>
      </w:r>
      <w:r w:rsidR="00150A93">
        <w:t xml:space="preserve">to proceed with a </w:t>
      </w:r>
      <w:r w:rsidR="00940E6D">
        <w:t xml:space="preserve">late </w:t>
      </w:r>
      <w:r w:rsidR="00CA3256">
        <w:t>c</w:t>
      </w:r>
      <w:r w:rsidR="00150A93">
        <w:t>omplaint</w:t>
      </w:r>
      <w:r w:rsidR="00940E6D">
        <w:t xml:space="preserve"> if </w:t>
      </w:r>
      <w:r w:rsidR="00150A93">
        <w:t>there is an overriding public interest or other justifiable circumstances</w:t>
      </w:r>
      <w:r w:rsidR="00A921BA">
        <w:t>, at their discretion</w:t>
      </w:r>
      <w:r w:rsidR="00150A93">
        <w:t xml:space="preserve">. </w:t>
      </w:r>
    </w:p>
    <w:p w14:paraId="2ACFC303" w14:textId="77777777" w:rsidR="00131C15" w:rsidRDefault="00131C15" w:rsidP="00DF752E">
      <w:pPr>
        <w:pStyle w:val="ListParagraph"/>
      </w:pPr>
    </w:p>
    <w:p w14:paraId="06A7E637" w14:textId="571645C9" w:rsidR="00E9646E" w:rsidRPr="001B46AA" w:rsidRDefault="00AF3FE3" w:rsidP="00D7788C">
      <w:pPr>
        <w:pStyle w:val="ListParagraph"/>
        <w:numPr>
          <w:ilvl w:val="0"/>
          <w:numId w:val="1"/>
        </w:numPr>
        <w:jc w:val="both"/>
      </w:pPr>
      <w:r>
        <w:t xml:space="preserve">If </w:t>
      </w:r>
      <w:r w:rsidR="00131C15" w:rsidRPr="001B46AA">
        <w:t xml:space="preserve">a </w:t>
      </w:r>
      <w:r w:rsidR="00CA3256" w:rsidRPr="001B46AA">
        <w:t>c</w:t>
      </w:r>
      <w:r w:rsidR="00131C15" w:rsidRPr="001B46AA">
        <w:t xml:space="preserve">omplaint </w:t>
      </w:r>
      <w:r>
        <w:t>is</w:t>
      </w:r>
      <w:r w:rsidR="00131C15" w:rsidRPr="001B46AA">
        <w:t xml:space="preserve"> submitted out</w:t>
      </w:r>
      <w:r w:rsidR="00CE094D">
        <w:t>side the standard</w:t>
      </w:r>
      <w:r w:rsidR="00131C15" w:rsidRPr="001B46AA">
        <w:t xml:space="preserve"> 12</w:t>
      </w:r>
      <w:r w:rsidR="00AD2713" w:rsidRPr="001B46AA">
        <w:t xml:space="preserve"> </w:t>
      </w:r>
      <w:r w:rsidR="00131C15" w:rsidRPr="001B46AA">
        <w:t>month</w:t>
      </w:r>
      <w:r w:rsidR="00A87499">
        <w:t>s</w:t>
      </w:r>
      <w:r w:rsidR="00131C15" w:rsidRPr="001B46AA">
        <w:t xml:space="preserve"> period</w:t>
      </w:r>
      <w:r w:rsidR="00E12C2E" w:rsidRPr="001B46AA">
        <w:t xml:space="preserve"> and there are no </w:t>
      </w:r>
      <w:r w:rsidR="00CE094D">
        <w:t xml:space="preserve">exceptional </w:t>
      </w:r>
      <w:r w:rsidR="00E12C2E" w:rsidRPr="001B46AA">
        <w:t>circumstances or overriding public interest to justify an exception</w:t>
      </w:r>
      <w:r w:rsidR="00CE094D">
        <w:t>,</w:t>
      </w:r>
      <w:r w:rsidR="00131C15" w:rsidRPr="001B46AA">
        <w:t xml:space="preserve"> the </w:t>
      </w:r>
      <w:r w:rsidR="006908E4" w:rsidRPr="001B46AA">
        <w:t xml:space="preserve">Standards Team will </w:t>
      </w:r>
      <w:r w:rsidR="00DD42EB">
        <w:t xml:space="preserve">review </w:t>
      </w:r>
      <w:r w:rsidR="006908E4" w:rsidRPr="001B46AA">
        <w:t xml:space="preserve">the complaint and issue </w:t>
      </w:r>
      <w:r w:rsidR="00C56AAA">
        <w:t xml:space="preserve">a </w:t>
      </w:r>
      <w:r w:rsidR="006908E4" w:rsidRPr="001B46AA">
        <w:t xml:space="preserve">closure </w:t>
      </w:r>
      <w:r w:rsidR="00C56AAA">
        <w:t>letter</w:t>
      </w:r>
      <w:r w:rsidR="006908E4" w:rsidRPr="001B46AA">
        <w:t xml:space="preserve"> </w:t>
      </w:r>
      <w:r w:rsidR="00131C15" w:rsidRPr="001B46AA">
        <w:t xml:space="preserve">explaining </w:t>
      </w:r>
      <w:r w:rsidR="006908E4" w:rsidRPr="001B46AA">
        <w:t xml:space="preserve">why </w:t>
      </w:r>
      <w:r w:rsidR="00DD42EB">
        <w:t xml:space="preserve">it </w:t>
      </w:r>
      <w:r w:rsidR="00150A93" w:rsidRPr="001B46AA">
        <w:t xml:space="preserve">cannot be accepted </w:t>
      </w:r>
      <w:r w:rsidR="00131C15" w:rsidRPr="001B46AA">
        <w:t xml:space="preserve">(Appendix </w:t>
      </w:r>
      <w:r w:rsidR="00AD2713" w:rsidRPr="001B46AA">
        <w:t>5a</w:t>
      </w:r>
      <w:r w:rsidR="00131C15" w:rsidRPr="001B46AA">
        <w:t xml:space="preserve"> – Template Correspondence (Out of Time)).</w:t>
      </w:r>
      <w:r w:rsidR="00E12C2E" w:rsidRPr="001B46AA">
        <w:t xml:space="preserve"> </w:t>
      </w:r>
      <w:r w:rsidR="00131C15" w:rsidRPr="001B46AA">
        <w:t xml:space="preserve"> </w:t>
      </w:r>
    </w:p>
    <w:p w14:paraId="6DF8A636" w14:textId="0335E31E" w:rsidR="00131C15" w:rsidRDefault="00131C15" w:rsidP="00131C15">
      <w:pPr>
        <w:pStyle w:val="Heading3"/>
      </w:pPr>
      <w:bookmarkStart w:id="33" w:name="_Toc195191290"/>
      <w:r>
        <w:t>C.3.</w:t>
      </w:r>
      <w:r w:rsidR="002B4C5C">
        <w:t>f</w:t>
      </w:r>
      <w:r>
        <w:t xml:space="preserve"> Complaint not about a Councillor or Member</w:t>
      </w:r>
      <w:bookmarkEnd w:id="33"/>
    </w:p>
    <w:p w14:paraId="01A51481" w14:textId="77777777" w:rsidR="00131C15" w:rsidRDefault="00131C15" w:rsidP="00596219">
      <w:pPr>
        <w:spacing w:after="0"/>
      </w:pPr>
    </w:p>
    <w:p w14:paraId="752149AB" w14:textId="4745DDF4" w:rsidR="00D34977" w:rsidRDefault="00596219" w:rsidP="00D7788C">
      <w:pPr>
        <w:pStyle w:val="ListParagraph"/>
        <w:numPr>
          <w:ilvl w:val="0"/>
          <w:numId w:val="1"/>
        </w:numPr>
        <w:jc w:val="both"/>
      </w:pPr>
      <w:r>
        <w:t>The ESC may receive a complaint</w:t>
      </w:r>
      <w:r w:rsidR="00131C15">
        <w:t xml:space="preserve"> </w:t>
      </w:r>
      <w:r>
        <w:t>that does not relate to</w:t>
      </w:r>
      <w:r w:rsidR="00131C15">
        <w:t xml:space="preserve"> a Councillor, a Member, or any other person under the Commissioner’s statutory remit. These may be</w:t>
      </w:r>
      <w:r w:rsidR="002A3D13">
        <w:t xml:space="preserve"> complaints about</w:t>
      </w:r>
      <w:r w:rsidR="00131C15">
        <w:t xml:space="preserve"> Council officers, Community Councillors, a </w:t>
      </w:r>
      <w:r w:rsidR="007D2B41">
        <w:t xml:space="preserve">staff </w:t>
      </w:r>
      <w:r w:rsidR="00131C15">
        <w:t>member of the Body who is not on the board</w:t>
      </w:r>
      <w:r>
        <w:t>,</w:t>
      </w:r>
      <w:r w:rsidR="0018097B">
        <w:t xml:space="preserve"> or</w:t>
      </w:r>
      <w:r w:rsidR="00131C15">
        <w:t xml:space="preserve"> </w:t>
      </w:r>
      <w:r w:rsidR="002A3D13">
        <w:t>a member of the public</w:t>
      </w:r>
      <w:r w:rsidR="00131C15">
        <w:t>.</w:t>
      </w:r>
    </w:p>
    <w:p w14:paraId="18ECFC1A" w14:textId="569033D5" w:rsidR="00D34977" w:rsidRDefault="00131C15" w:rsidP="00D34977">
      <w:pPr>
        <w:pStyle w:val="ListParagraph"/>
        <w:jc w:val="both"/>
      </w:pPr>
      <w:r>
        <w:t xml:space="preserve"> </w:t>
      </w:r>
    </w:p>
    <w:p w14:paraId="3097634A" w14:textId="2FAFDA0C" w:rsidR="00C22731" w:rsidRDefault="00ED56E5" w:rsidP="00D7788C">
      <w:pPr>
        <w:pStyle w:val="ListParagraph"/>
        <w:numPr>
          <w:ilvl w:val="0"/>
          <w:numId w:val="1"/>
        </w:numPr>
        <w:jc w:val="both"/>
      </w:pPr>
      <w:r>
        <w:t xml:space="preserve">When this type of correspondence is received, the process is to record the correspondence as an enquiry and issue correspondence explaining why we are unable to </w:t>
      </w:r>
      <w:r w:rsidR="00BD010D">
        <w:t xml:space="preserve">accept a complaint about </w:t>
      </w:r>
      <w:r>
        <w:t>th</w:t>
      </w:r>
      <w:r w:rsidR="00D34977">
        <w:t xml:space="preserve">ose concerns </w:t>
      </w:r>
      <w:r w:rsidR="00704185">
        <w:t>(Appendix 2- Enquiry Outwith Jurisdiction)</w:t>
      </w:r>
      <w:r>
        <w:t xml:space="preserve">. </w:t>
      </w:r>
      <w:r w:rsidR="00871F18">
        <w:t xml:space="preserve">If we are aware of an alternative </w:t>
      </w:r>
      <w:r w:rsidR="00C945D2">
        <w:t xml:space="preserve">organisation </w:t>
      </w:r>
      <w:r w:rsidR="00871F18">
        <w:t xml:space="preserve">that </w:t>
      </w:r>
      <w:r w:rsidR="00C945D2">
        <w:t>may be</w:t>
      </w:r>
      <w:r w:rsidR="00871F18">
        <w:t xml:space="preserve"> able to investigate complaints of this nature, we will signpost this to the</w:t>
      </w:r>
      <w:r w:rsidR="00B7490C">
        <w:t xml:space="preserve"> </w:t>
      </w:r>
      <w:r w:rsidR="00C01AE8">
        <w:t>enquirer</w:t>
      </w:r>
      <w:r w:rsidR="00871F18">
        <w:t>.</w:t>
      </w:r>
    </w:p>
    <w:p w14:paraId="0C7C06D8" w14:textId="49632351" w:rsidR="00131C15" w:rsidRDefault="00131C15" w:rsidP="00131C15">
      <w:pPr>
        <w:pStyle w:val="Heading3"/>
      </w:pPr>
      <w:bookmarkStart w:id="34" w:name="_Toc195191291"/>
      <w:r>
        <w:t>C.3.</w:t>
      </w:r>
      <w:r w:rsidR="003A430E">
        <w:t>g</w:t>
      </w:r>
      <w:r>
        <w:t xml:space="preserve"> Complaint not within the remit of an applicable Code</w:t>
      </w:r>
      <w:bookmarkEnd w:id="34"/>
      <w:r>
        <w:t xml:space="preserve"> </w:t>
      </w:r>
    </w:p>
    <w:p w14:paraId="57EFFA69" w14:textId="77777777" w:rsidR="00C945D2" w:rsidRPr="00C945D2" w:rsidRDefault="00C945D2" w:rsidP="00C945D2">
      <w:pPr>
        <w:spacing w:after="0"/>
      </w:pPr>
    </w:p>
    <w:p w14:paraId="014EE317" w14:textId="3796678C" w:rsidR="003A430E" w:rsidRPr="003A430E" w:rsidRDefault="00C945D2" w:rsidP="00D7788C">
      <w:pPr>
        <w:pStyle w:val="ListParagraph"/>
        <w:numPr>
          <w:ilvl w:val="0"/>
          <w:numId w:val="1"/>
        </w:numPr>
        <w:jc w:val="both"/>
        <w:rPr>
          <w:rStyle w:val="fontstyle01"/>
          <w:rFonts w:ascii="Arial" w:hAnsi="Arial"/>
          <w:color w:val="auto"/>
          <w:szCs w:val="22"/>
        </w:rPr>
      </w:pPr>
      <w:r>
        <w:t>The ESC may receive a complaint</w:t>
      </w:r>
      <w:r w:rsidR="00131C15">
        <w:t xml:space="preserve"> relating to a Councillor or a Member, but where the alleged misconduct is not covered by the Councillors’ Code or Model Code. An example may be a </w:t>
      </w:r>
      <w:r w:rsidR="008B5D3F">
        <w:t>c</w:t>
      </w:r>
      <w:r w:rsidR="00131C15">
        <w:t>omplaint which relates to the performance of a Councillor or Member in their roles (i.e. service standards)</w:t>
      </w:r>
      <w:r w:rsidR="007D2B41">
        <w:t xml:space="preserve">, such as failure to </w:t>
      </w:r>
      <w:r w:rsidR="0041400C">
        <w:t xml:space="preserve">respond to an email, or failure to </w:t>
      </w:r>
      <w:r w:rsidR="007D2B41">
        <w:t xml:space="preserve">attend the number of requisite </w:t>
      </w:r>
      <w:r w:rsidR="00E87731">
        <w:t>c</w:t>
      </w:r>
      <w:r w:rsidR="007D2B41">
        <w:t xml:space="preserve">ouncil </w:t>
      </w:r>
      <w:r w:rsidR="00E87731">
        <w:t>c</w:t>
      </w:r>
      <w:r w:rsidR="007D2B41">
        <w:t xml:space="preserve">ommittee meetings or </w:t>
      </w:r>
      <w:r w:rsidR="00E87731">
        <w:t>b</w:t>
      </w:r>
      <w:r w:rsidR="007D2B41">
        <w:t>oard meetings</w:t>
      </w:r>
      <w:r w:rsidR="00355F43">
        <w:t>.</w:t>
      </w:r>
      <w:r w:rsidR="00131C15">
        <w:t xml:space="preserve"> </w:t>
      </w:r>
      <w:r w:rsidR="00355F43">
        <w:t xml:space="preserve">This is different from </w:t>
      </w:r>
      <w:r w:rsidR="00131C15">
        <w:t>a</w:t>
      </w:r>
      <w:r w:rsidR="00F40215">
        <w:t xml:space="preserve"> complaint about </w:t>
      </w:r>
      <w:r w:rsidR="00E87731">
        <w:t>a</w:t>
      </w:r>
      <w:r w:rsidR="00131C15">
        <w:t xml:space="preserve"> provision in the applicable Code. </w:t>
      </w:r>
      <w:r w:rsidR="00F52EEE">
        <w:t>The SCS’</w:t>
      </w:r>
      <w:hyperlink r:id="rId33" w:history="1">
        <w:r w:rsidR="00F52EEE">
          <w:rPr>
            <w:rStyle w:val="Hyperlink"/>
            <w:rFonts w:ascii="ArialMT" w:hAnsi="ArialMT"/>
            <w:szCs w:val="24"/>
          </w:rPr>
          <w:t xml:space="preserve"> Advice Note for Members of the Public relative to councillors</w:t>
        </w:r>
      </w:hyperlink>
      <w:r w:rsidR="00F52EEE">
        <w:t xml:space="preserve"> and </w:t>
      </w:r>
      <w:hyperlink r:id="rId34" w:history="1">
        <w:r w:rsidR="00F52EEE" w:rsidRPr="000C23B6">
          <w:rPr>
            <w:rStyle w:val="Hyperlink"/>
          </w:rPr>
          <w:t>members</w:t>
        </w:r>
      </w:hyperlink>
      <w:r w:rsidR="00F52EEE">
        <w:t xml:space="preserve"> </w:t>
      </w:r>
      <w:r w:rsidR="00C22731">
        <w:rPr>
          <w:rStyle w:val="fontstyle01"/>
        </w:rPr>
        <w:t xml:space="preserve">explains in more detail what is not covered by the Code and the complaints process. The Code is not intended to cover service and performance issues. </w:t>
      </w:r>
    </w:p>
    <w:p w14:paraId="78E11419" w14:textId="77777777" w:rsidR="003A430E" w:rsidRPr="003A430E" w:rsidRDefault="003A430E" w:rsidP="003A430E">
      <w:pPr>
        <w:pStyle w:val="ListParagraph"/>
        <w:jc w:val="both"/>
        <w:rPr>
          <w:rStyle w:val="fontstyle01"/>
          <w:rFonts w:ascii="Arial" w:hAnsi="Arial"/>
          <w:color w:val="auto"/>
          <w:szCs w:val="22"/>
        </w:rPr>
      </w:pPr>
    </w:p>
    <w:p w14:paraId="6449A3E3" w14:textId="3437B080" w:rsidR="00131C15" w:rsidRDefault="00131C15" w:rsidP="00D7788C">
      <w:pPr>
        <w:pStyle w:val="ListParagraph"/>
        <w:numPr>
          <w:ilvl w:val="0"/>
          <w:numId w:val="1"/>
        </w:numPr>
        <w:jc w:val="both"/>
      </w:pPr>
      <w:r>
        <w:t xml:space="preserve">When this type of </w:t>
      </w:r>
      <w:r w:rsidR="001035B1">
        <w:t>c</w:t>
      </w:r>
      <w:r>
        <w:t xml:space="preserve">omplaint is received, the process is to record the </w:t>
      </w:r>
      <w:r w:rsidR="0059742D">
        <w:t>c</w:t>
      </w:r>
      <w:r>
        <w:t>omplaint into the CMS</w:t>
      </w:r>
      <w:r w:rsidR="0059742D">
        <w:t xml:space="preserve"> </w:t>
      </w:r>
      <w:r>
        <w:t xml:space="preserve">and </w:t>
      </w:r>
      <w:r w:rsidR="001035B1">
        <w:t>send correspondence</w:t>
      </w:r>
      <w:r w:rsidR="0059742D">
        <w:t xml:space="preserve"> to the complainer </w:t>
      </w:r>
      <w:r>
        <w:t>explaining this</w:t>
      </w:r>
      <w:r w:rsidR="00704185">
        <w:t xml:space="preserve"> (Appendix 5b- Template Correspondence (Closure- Service Complaint))</w:t>
      </w:r>
      <w:r>
        <w:t>.</w:t>
      </w:r>
      <w:r w:rsidR="00685D48">
        <w:t xml:space="preserve"> </w:t>
      </w:r>
      <w:r w:rsidR="00685D48">
        <w:rPr>
          <w:rFonts w:cs="Arial"/>
          <w:szCs w:val="24"/>
        </w:rPr>
        <w:t xml:space="preserve">The </w:t>
      </w:r>
      <w:r w:rsidR="0059742D">
        <w:rPr>
          <w:rFonts w:cs="Arial"/>
          <w:szCs w:val="24"/>
        </w:rPr>
        <w:t xml:space="preserve">SCS has </w:t>
      </w:r>
      <w:r w:rsidR="00685D48">
        <w:rPr>
          <w:rFonts w:cs="Arial"/>
          <w:szCs w:val="24"/>
        </w:rPr>
        <w:t xml:space="preserve">also published an </w:t>
      </w:r>
      <w:hyperlink r:id="rId35" w:history="1">
        <w:r w:rsidR="00685D48" w:rsidRPr="00937AAB">
          <w:rPr>
            <w:rStyle w:val="Hyperlink"/>
            <w:rFonts w:cs="Arial"/>
            <w:szCs w:val="24"/>
          </w:rPr>
          <w:t>information card</w:t>
        </w:r>
      </w:hyperlink>
      <w:r w:rsidR="00685D48">
        <w:rPr>
          <w:rFonts w:cs="Arial"/>
          <w:szCs w:val="24"/>
        </w:rPr>
        <w:t xml:space="preserve"> on when the Code</w:t>
      </w:r>
      <w:r w:rsidR="00F52EEE">
        <w:rPr>
          <w:rFonts w:cs="Arial"/>
          <w:szCs w:val="24"/>
        </w:rPr>
        <w:t xml:space="preserve"> (for councillors)</w:t>
      </w:r>
      <w:r w:rsidR="00685D48">
        <w:rPr>
          <w:rFonts w:cs="Arial"/>
          <w:szCs w:val="24"/>
        </w:rPr>
        <w:t xml:space="preserve"> applies. It states that “</w:t>
      </w:r>
      <w:r w:rsidR="00685D48" w:rsidRPr="00E9504D">
        <w:rPr>
          <w:rFonts w:cs="Arial"/>
          <w:szCs w:val="24"/>
        </w:rPr>
        <w:t>the performance of councillors is a matter for the public, when voting in local elections.</w:t>
      </w:r>
      <w:r w:rsidR="00685D48">
        <w:rPr>
          <w:rFonts w:cs="Arial"/>
          <w:szCs w:val="24"/>
        </w:rPr>
        <w:t>”</w:t>
      </w:r>
    </w:p>
    <w:p w14:paraId="78212915" w14:textId="77777777" w:rsidR="00131C15" w:rsidRDefault="00131C15" w:rsidP="00131C15">
      <w:pPr>
        <w:pStyle w:val="ListParagraph"/>
        <w:jc w:val="both"/>
      </w:pPr>
    </w:p>
    <w:p w14:paraId="2B3200DE" w14:textId="2C324BB8" w:rsidR="00131C15" w:rsidRDefault="00CA1E1C" w:rsidP="00D7788C">
      <w:pPr>
        <w:pStyle w:val="ListParagraph"/>
        <w:numPr>
          <w:ilvl w:val="0"/>
          <w:numId w:val="1"/>
        </w:numPr>
        <w:jc w:val="both"/>
      </w:pPr>
      <w:r>
        <w:t xml:space="preserve">If a </w:t>
      </w:r>
      <w:r w:rsidR="00303FAA">
        <w:t>c</w:t>
      </w:r>
      <w:r w:rsidR="00131C15">
        <w:t xml:space="preserve">omplaint </w:t>
      </w:r>
      <w:r>
        <w:t xml:space="preserve">is received </w:t>
      </w:r>
      <w:r w:rsidR="00510B19">
        <w:t>that relates</w:t>
      </w:r>
      <w:r w:rsidR="00131C15">
        <w:t xml:space="preserve"> only </w:t>
      </w:r>
      <w:r w:rsidR="00B634BD">
        <w:t xml:space="preserve">to </w:t>
      </w:r>
      <w:r w:rsidR="008E097E">
        <w:t xml:space="preserve">section 2 of the Councillors’ </w:t>
      </w:r>
      <w:r w:rsidR="009E6A4B">
        <w:t>Code</w:t>
      </w:r>
      <w:r w:rsidR="008E097E">
        <w:t xml:space="preserve"> setting out key principles or </w:t>
      </w:r>
      <w:r w:rsidR="005F39C2">
        <w:t>e</w:t>
      </w:r>
      <w:r w:rsidR="008E097E">
        <w:t xml:space="preserve">quivalent section of a </w:t>
      </w:r>
      <w:r w:rsidR="005F39C2">
        <w:t>Body’s Code,</w:t>
      </w:r>
      <w:r w:rsidR="009E6A4B">
        <w:t xml:space="preserve"> </w:t>
      </w:r>
      <w:r w:rsidR="00510B19">
        <w:t xml:space="preserve">it is </w:t>
      </w:r>
      <w:r w:rsidR="00DB22EE">
        <w:t xml:space="preserve">important to note </w:t>
      </w:r>
      <w:r w:rsidR="009908E8">
        <w:t xml:space="preserve">that </w:t>
      </w:r>
      <w:r w:rsidR="00131C15">
        <w:t xml:space="preserve">a breach of key principles </w:t>
      </w:r>
      <w:r w:rsidR="00DB22EE">
        <w:t xml:space="preserve">alone </w:t>
      </w:r>
      <w:r w:rsidR="005E05C0">
        <w:t xml:space="preserve">does not constitute </w:t>
      </w:r>
      <w:r w:rsidR="00131C15">
        <w:t>a breach</w:t>
      </w:r>
      <w:r w:rsidR="00957D66">
        <w:t xml:space="preserve"> of the Code</w:t>
      </w:r>
      <w:r w:rsidR="00131C15">
        <w:t xml:space="preserve">. </w:t>
      </w:r>
      <w:r w:rsidR="005E05C0">
        <w:t>Therefore</w:t>
      </w:r>
      <w:r w:rsidR="009E7BAF">
        <w:t xml:space="preserve">, </w:t>
      </w:r>
      <w:r w:rsidR="005E05C0">
        <w:t xml:space="preserve">allegations solely based </w:t>
      </w:r>
      <w:r w:rsidR="0049423F">
        <w:t xml:space="preserve">on </w:t>
      </w:r>
      <w:r w:rsidR="00131C15">
        <w:t xml:space="preserve">a breach of </w:t>
      </w:r>
      <w:r w:rsidR="005F39C2">
        <w:t xml:space="preserve">the </w:t>
      </w:r>
      <w:r w:rsidR="00131C15">
        <w:t>key principles will not normally</w:t>
      </w:r>
      <w:r w:rsidR="005F39C2">
        <w:t xml:space="preserve"> be</w:t>
      </w:r>
      <w:r w:rsidR="00131C15">
        <w:t xml:space="preserve"> investigat</w:t>
      </w:r>
      <w:r w:rsidR="0049423F">
        <w:t xml:space="preserve">ed </w:t>
      </w:r>
      <w:r w:rsidR="00131C15">
        <w:t>(unless</w:t>
      </w:r>
      <w:r w:rsidR="00860901">
        <w:t>, on the face of it,</w:t>
      </w:r>
      <w:r w:rsidR="00131C15">
        <w:t xml:space="preserve"> a substantive part of the Code has </w:t>
      </w:r>
      <w:r w:rsidR="00860901">
        <w:t xml:space="preserve">also </w:t>
      </w:r>
      <w:r w:rsidR="00131C15">
        <w:t xml:space="preserve">been breached). </w:t>
      </w:r>
      <w:r w:rsidR="00A95A2D">
        <w:t>In such cases, the complaint will be recorded in CMS and the complainer will be notified in writing with an explanation.</w:t>
      </w:r>
      <w:r w:rsidR="00131C15">
        <w:t xml:space="preserve"> </w:t>
      </w:r>
    </w:p>
    <w:p w14:paraId="0E5BBC82" w14:textId="3E57F2BB" w:rsidR="00131C15" w:rsidRDefault="00131C15" w:rsidP="00131C15">
      <w:pPr>
        <w:pStyle w:val="Heading3"/>
      </w:pPr>
      <w:bookmarkStart w:id="35" w:name="_Toc195191292"/>
      <w:r>
        <w:t>C.3.f Sel</w:t>
      </w:r>
      <w:r w:rsidR="00A23E03">
        <w:t>f</w:t>
      </w:r>
      <w:r>
        <w:t>-Referred Complaints</w:t>
      </w:r>
      <w:bookmarkEnd w:id="35"/>
    </w:p>
    <w:p w14:paraId="08D1F581" w14:textId="733962A9" w:rsidR="00131C15" w:rsidRDefault="00131C15" w:rsidP="00045B2A">
      <w:pPr>
        <w:spacing w:after="0"/>
      </w:pPr>
    </w:p>
    <w:p w14:paraId="184900AE" w14:textId="32524C3F" w:rsidR="00131C15" w:rsidRDefault="00131C15" w:rsidP="00D7788C">
      <w:pPr>
        <w:pStyle w:val="ListParagraph"/>
        <w:numPr>
          <w:ilvl w:val="0"/>
          <w:numId w:val="1"/>
        </w:numPr>
        <w:jc w:val="both"/>
      </w:pPr>
      <w:r w:rsidRPr="00630EC9">
        <w:t xml:space="preserve">In some cases, </w:t>
      </w:r>
      <w:r w:rsidR="00303FAA">
        <w:t xml:space="preserve">respondents can </w:t>
      </w:r>
      <w:r w:rsidR="00BC0F5E">
        <w:t>make a</w:t>
      </w:r>
      <w:r w:rsidR="00303FAA">
        <w:t xml:space="preserve"> complaint</w:t>
      </w:r>
      <w:r w:rsidR="00BC0F5E">
        <w:t xml:space="preserve"> about their own conduct</w:t>
      </w:r>
      <w:r w:rsidR="00303FAA">
        <w:t>. T</w:t>
      </w:r>
      <w:r w:rsidRPr="00630EC9">
        <w:t>hese are treated as self-referrals</w:t>
      </w:r>
      <w:r>
        <w:t xml:space="preserve"> or self-referred </w:t>
      </w:r>
      <w:r w:rsidR="004E0E06">
        <w:t>c</w:t>
      </w:r>
      <w:r>
        <w:t>omplaints</w:t>
      </w:r>
      <w:r w:rsidRPr="00630EC9">
        <w:t xml:space="preserve">.  They will proceed in the same way as any other </w:t>
      </w:r>
      <w:r w:rsidR="004E0E06">
        <w:t>co</w:t>
      </w:r>
      <w:r w:rsidRPr="00630EC9">
        <w:t xml:space="preserve">mplaint, except that </w:t>
      </w:r>
      <w:r w:rsidR="00E72BCE">
        <w:t>the</w:t>
      </w:r>
      <w:r w:rsidRPr="00630EC9">
        <w:t xml:space="preserve"> </w:t>
      </w:r>
      <w:r w:rsidR="004E0E06">
        <w:t>c</w:t>
      </w:r>
      <w:r w:rsidRPr="00630EC9">
        <w:t xml:space="preserve">omplainer is </w:t>
      </w:r>
      <w:r w:rsidR="00E72BCE">
        <w:t xml:space="preserve">also the </w:t>
      </w:r>
      <w:r w:rsidR="004E0E06">
        <w:t>r</w:t>
      </w:r>
      <w:r w:rsidR="00E72BCE">
        <w:t>espondent</w:t>
      </w:r>
      <w:r w:rsidRPr="00630EC9">
        <w:t xml:space="preserve">.  </w:t>
      </w:r>
    </w:p>
    <w:p w14:paraId="7940FA52" w14:textId="577AFC29" w:rsidR="00131C15" w:rsidRDefault="00131C15" w:rsidP="00131C15">
      <w:pPr>
        <w:pStyle w:val="Heading2"/>
      </w:pPr>
      <w:bookmarkStart w:id="36" w:name="_Toc195191293"/>
      <w:bookmarkEnd w:id="25"/>
      <w:r>
        <w:t xml:space="preserve">C.4 </w:t>
      </w:r>
      <w:r w:rsidR="0028185F">
        <w:t>Allocating or self-allocating a case</w:t>
      </w:r>
      <w:bookmarkEnd w:id="36"/>
      <w:r w:rsidR="0028185F">
        <w:t xml:space="preserve"> </w:t>
      </w:r>
    </w:p>
    <w:p w14:paraId="65BABD6F" w14:textId="77777777" w:rsidR="00131C15" w:rsidRDefault="00131C15" w:rsidP="00131C15">
      <w:pPr>
        <w:pStyle w:val="Heading2"/>
      </w:pPr>
    </w:p>
    <w:p w14:paraId="13DFD69B" w14:textId="781F319F" w:rsidR="003C0F53" w:rsidRDefault="00470906" w:rsidP="00D7788C">
      <w:pPr>
        <w:pStyle w:val="ListParagraph"/>
        <w:numPr>
          <w:ilvl w:val="0"/>
          <w:numId w:val="1"/>
        </w:numPr>
        <w:jc w:val="both"/>
      </w:pPr>
      <w:r>
        <w:t>Standards Team members have different preferences for case allocation</w:t>
      </w:r>
      <w:r w:rsidR="00156F4C">
        <w:t xml:space="preserve">. </w:t>
      </w:r>
      <w:r w:rsidR="002879CE">
        <w:t>Line</w:t>
      </w:r>
      <w:r>
        <w:t xml:space="preserve"> managers will </w:t>
      </w:r>
      <w:r w:rsidR="00BC0F5E">
        <w:t>take account of</w:t>
      </w:r>
      <w:r>
        <w:t xml:space="preserve"> </w:t>
      </w:r>
      <w:r w:rsidR="007D4CE5">
        <w:t xml:space="preserve">their line </w:t>
      </w:r>
      <w:r w:rsidR="00156F4C">
        <w:t>report</w:t>
      </w:r>
      <w:r w:rsidR="002879CE">
        <w:t>s’</w:t>
      </w:r>
      <w:r w:rsidR="00156F4C">
        <w:t xml:space="preserve"> preferences for active case allocation, self-allocation</w:t>
      </w:r>
      <w:r w:rsidR="00E14977">
        <w:t>,</w:t>
      </w:r>
      <w:r w:rsidR="00156F4C">
        <w:t xml:space="preserve"> or a combination of both</w:t>
      </w:r>
      <w:r w:rsidR="00CE0A3F">
        <w:t xml:space="preserve">. </w:t>
      </w:r>
    </w:p>
    <w:p w14:paraId="3F565C40" w14:textId="77777777" w:rsidR="00A73D8E" w:rsidRDefault="00A73D8E" w:rsidP="00A73D8E">
      <w:pPr>
        <w:pStyle w:val="ListParagraph"/>
        <w:jc w:val="both"/>
      </w:pPr>
    </w:p>
    <w:p w14:paraId="009481B2" w14:textId="150A8900" w:rsidR="00D65B6D" w:rsidRDefault="003C0F53" w:rsidP="00D7788C">
      <w:pPr>
        <w:pStyle w:val="ListParagraph"/>
        <w:numPr>
          <w:ilvl w:val="0"/>
          <w:numId w:val="1"/>
        </w:numPr>
        <w:jc w:val="both"/>
      </w:pPr>
      <w:r>
        <w:t xml:space="preserve">All cases are recorded internally in a </w:t>
      </w:r>
      <w:r w:rsidR="00FA29C7">
        <w:t>Spreadsheet</w:t>
      </w:r>
      <w:r>
        <w:t xml:space="preserve">. This shows </w:t>
      </w:r>
      <w:r w:rsidR="00A73D8E">
        <w:t xml:space="preserve">a list of cases, in chronological order, that </w:t>
      </w:r>
      <w:r w:rsidR="0078068C">
        <w:t>are</w:t>
      </w:r>
      <w:r w:rsidR="00A73D8E">
        <w:t xml:space="preserve"> new and require attention by the Duty IO. </w:t>
      </w:r>
    </w:p>
    <w:p w14:paraId="5C404A8D" w14:textId="77777777" w:rsidR="00D65B6D" w:rsidRDefault="00D65B6D" w:rsidP="00D65B6D">
      <w:pPr>
        <w:pStyle w:val="ListParagraph"/>
      </w:pPr>
    </w:p>
    <w:p w14:paraId="0AD5D015" w14:textId="5A4636D6" w:rsidR="00B12A6E" w:rsidRDefault="00D65B6D" w:rsidP="00D7788C">
      <w:pPr>
        <w:pStyle w:val="ListParagraph"/>
        <w:numPr>
          <w:ilvl w:val="0"/>
          <w:numId w:val="1"/>
        </w:numPr>
        <w:jc w:val="both"/>
      </w:pPr>
      <w:r>
        <w:t xml:space="preserve">One of the Duty IO’s </w:t>
      </w:r>
      <w:r w:rsidR="00D77999">
        <w:t xml:space="preserve">key </w:t>
      </w:r>
      <w:r>
        <w:t xml:space="preserve">responsibilities is to assign a RAG </w:t>
      </w:r>
      <w:r w:rsidR="00CC2F7F">
        <w:t>r</w:t>
      </w:r>
      <w:r>
        <w:t>ating</w:t>
      </w:r>
      <w:r w:rsidR="00CC2F7F">
        <w:t xml:space="preserve"> (the </w:t>
      </w:r>
      <w:r w:rsidR="00CC2F7F" w:rsidRPr="00E658C3">
        <w:rPr>
          <w:b/>
          <w:bCs/>
        </w:rPr>
        <w:t>RAG rating</w:t>
      </w:r>
      <w:r w:rsidR="00CC2F7F">
        <w:t xml:space="preserve">) to a new case. This </w:t>
      </w:r>
      <w:r>
        <w:t xml:space="preserve">rating system </w:t>
      </w:r>
      <w:r w:rsidR="00CC2F7F">
        <w:t xml:space="preserve">is </w:t>
      </w:r>
      <w:r w:rsidR="0078068C">
        <w:t>how</w:t>
      </w:r>
      <w:r w:rsidR="00CC2F7F">
        <w:t xml:space="preserve"> </w:t>
      </w:r>
      <w:r>
        <w:t>complaints are generally classified, in accordance with internal guidance, to a colour code of red, amber</w:t>
      </w:r>
      <w:r w:rsidR="00525050">
        <w:t xml:space="preserve"> or green</w:t>
      </w:r>
      <w:r>
        <w:t xml:space="preserve">. The RAG rating is intended to provide assurance that all IOs have </w:t>
      </w:r>
      <w:r w:rsidR="00AC5757">
        <w:t xml:space="preserve">comparable case complexity </w:t>
      </w:r>
      <w:r>
        <w:t>in their workload and assists with complaint allocation planning</w:t>
      </w:r>
      <w:r w:rsidR="00B12A6E">
        <w:t xml:space="preserve"> (</w:t>
      </w:r>
      <w:r w:rsidR="00B12A6E" w:rsidRPr="00B12A6E">
        <w:rPr>
          <w:b/>
          <w:bCs/>
        </w:rPr>
        <w:t>CAP</w:t>
      </w:r>
      <w:r w:rsidR="00B12A6E">
        <w:t>)</w:t>
      </w:r>
      <w:r>
        <w:t xml:space="preserve">. </w:t>
      </w:r>
    </w:p>
    <w:p w14:paraId="479C6535" w14:textId="77777777" w:rsidR="00B12A6E" w:rsidRDefault="00B12A6E" w:rsidP="00B12A6E">
      <w:pPr>
        <w:pStyle w:val="ListParagraph"/>
      </w:pPr>
    </w:p>
    <w:p w14:paraId="3D393FD0" w14:textId="52B2A647" w:rsidR="00C415F5" w:rsidRDefault="00B12A6E" w:rsidP="00D7788C">
      <w:pPr>
        <w:pStyle w:val="ListParagraph"/>
        <w:numPr>
          <w:ilvl w:val="0"/>
          <w:numId w:val="1"/>
        </w:numPr>
        <w:jc w:val="both"/>
      </w:pPr>
      <w:r>
        <w:t xml:space="preserve">The CAP ensures that Standards Team members </w:t>
      </w:r>
      <w:r w:rsidR="00015953">
        <w:t xml:space="preserve">each </w:t>
      </w:r>
      <w:r>
        <w:t>work to a</w:t>
      </w:r>
      <w:r w:rsidR="001C6F5F">
        <w:t>n internal</w:t>
      </w:r>
      <w:r>
        <w:t xml:space="preserve"> template workplan</w:t>
      </w:r>
      <w:r w:rsidR="00015953">
        <w:t xml:space="preserve"> (</w:t>
      </w:r>
      <w:r w:rsidR="00015953">
        <w:rPr>
          <w:b/>
          <w:bCs/>
        </w:rPr>
        <w:t>Workplan</w:t>
      </w:r>
      <w:r w:rsidR="00015953">
        <w:t>)</w:t>
      </w:r>
      <w:r>
        <w:t xml:space="preserve"> </w:t>
      </w:r>
      <w:r w:rsidR="00015953">
        <w:t xml:space="preserve">with similar caseloads of comparable complexity. The Workplan includes details </w:t>
      </w:r>
      <w:r w:rsidR="008D5CE7">
        <w:t>such as case reference number</w:t>
      </w:r>
      <w:r w:rsidR="00D2409B">
        <w:t>s</w:t>
      </w:r>
      <w:r w:rsidR="008D5CE7">
        <w:t xml:space="preserve">, RAG rating, date the complaint </w:t>
      </w:r>
      <w:r w:rsidR="00267212">
        <w:t>was</w:t>
      </w:r>
      <w:r w:rsidR="008D5CE7">
        <w:t xml:space="preserve"> received, date of allocation, assessment due date</w:t>
      </w:r>
      <w:r w:rsidR="00267212">
        <w:t>,</w:t>
      </w:r>
      <w:r w:rsidR="008D5CE7">
        <w:t xml:space="preserve"> and an investigation report due date. It also </w:t>
      </w:r>
      <w:r w:rsidR="00C415F5">
        <w:t>records</w:t>
      </w:r>
      <w:r w:rsidR="008D5CE7">
        <w:t xml:space="preserve"> </w:t>
      </w:r>
      <w:r w:rsidR="006C0647">
        <w:t xml:space="preserve">project work, </w:t>
      </w:r>
      <w:r w:rsidR="00651C37">
        <w:t>cross-</w:t>
      </w:r>
      <w:r w:rsidR="006C0647">
        <w:t>office and stakeholder engagement</w:t>
      </w:r>
      <w:r w:rsidR="00267212">
        <w:t>,</w:t>
      </w:r>
      <w:r w:rsidR="006C0647">
        <w:t xml:space="preserve"> and training/development.</w:t>
      </w:r>
      <w:r w:rsidR="00C415F5">
        <w:t xml:space="preserve"> The Workplan forms the basis for all line management discussions. </w:t>
      </w:r>
      <w:r w:rsidR="006C0647">
        <w:t xml:space="preserve"> </w:t>
      </w:r>
      <w:r w:rsidR="009A50F6">
        <w:t>Each Standards Team member is responsible for keeping their Workplan up to date.</w:t>
      </w:r>
    </w:p>
    <w:p w14:paraId="5851DFB5" w14:textId="77777777" w:rsidR="00C415F5" w:rsidRDefault="00C415F5" w:rsidP="00C415F5">
      <w:pPr>
        <w:pStyle w:val="ListParagraph"/>
      </w:pPr>
    </w:p>
    <w:p w14:paraId="359938AB" w14:textId="1B2FD84A" w:rsidR="00B04AE3" w:rsidRDefault="00D2409B" w:rsidP="00D7788C">
      <w:pPr>
        <w:pStyle w:val="ListParagraph"/>
        <w:numPr>
          <w:ilvl w:val="0"/>
          <w:numId w:val="1"/>
        </w:numPr>
        <w:jc w:val="both"/>
      </w:pPr>
      <w:r>
        <w:lastRenderedPageBreak/>
        <w:t xml:space="preserve">The </w:t>
      </w:r>
      <w:r w:rsidR="00D65B6D">
        <w:t>RAG rating of a case is for internal reference only and may be subject to change. IOs should refer to the internal Complaint Allocation Plan Guidance (</w:t>
      </w:r>
      <w:r w:rsidR="00D65B6D">
        <w:rPr>
          <w:b/>
          <w:bCs/>
        </w:rPr>
        <w:t>CAP Guidance</w:t>
      </w:r>
      <w:r w:rsidR="00D65B6D">
        <w:t xml:space="preserve">) for details. </w:t>
      </w:r>
    </w:p>
    <w:p w14:paraId="227F4426" w14:textId="77777777" w:rsidR="00B04AE3" w:rsidRDefault="00B04AE3" w:rsidP="00B04AE3">
      <w:pPr>
        <w:pStyle w:val="ListParagraph"/>
      </w:pPr>
    </w:p>
    <w:p w14:paraId="636A1625" w14:textId="2AA1D945" w:rsidR="00156F4C" w:rsidRDefault="00B04AE3" w:rsidP="00D7788C">
      <w:pPr>
        <w:pStyle w:val="ListParagraph"/>
        <w:numPr>
          <w:ilvl w:val="0"/>
          <w:numId w:val="1"/>
        </w:numPr>
        <w:jc w:val="both"/>
      </w:pPr>
      <w:r>
        <w:t>The Spreadsheet shows the new case reference numbers, other details of the complaint, RAG rating</w:t>
      </w:r>
      <w:r w:rsidR="00A73D8E">
        <w:t xml:space="preserve"> and notes by the ISO, SISO and/or Duty IO. </w:t>
      </w:r>
      <w:r w:rsidR="00CE0A3F">
        <w:t>Generally</w:t>
      </w:r>
      <w:r w:rsidR="00805B59">
        <w:t>:</w:t>
      </w:r>
    </w:p>
    <w:p w14:paraId="59E7BAF6" w14:textId="77777777" w:rsidR="00805B59" w:rsidRDefault="00805B59" w:rsidP="00805B59">
      <w:pPr>
        <w:pStyle w:val="ListParagraph"/>
        <w:jc w:val="both"/>
      </w:pPr>
    </w:p>
    <w:p w14:paraId="52291E8A" w14:textId="4021512C" w:rsidR="00805B59" w:rsidRDefault="00CE0A3F" w:rsidP="00A946CA">
      <w:pPr>
        <w:pStyle w:val="ListParagraph"/>
        <w:numPr>
          <w:ilvl w:val="0"/>
          <w:numId w:val="64"/>
        </w:numPr>
        <w:jc w:val="both"/>
      </w:pPr>
      <w:r>
        <w:t>i</w:t>
      </w:r>
      <w:r w:rsidR="00805B59">
        <w:t>f a case is allocated by a line manager, the line manager will</w:t>
      </w:r>
      <w:r>
        <w:t xml:space="preserve"> inform the Standards Team member of that allocation,</w:t>
      </w:r>
      <w:r w:rsidR="00805B59">
        <w:t xml:space="preserve"> </w:t>
      </w:r>
      <w:r w:rsidR="003C0F53">
        <w:t>delete the case from the</w:t>
      </w:r>
      <w:r w:rsidR="00787800">
        <w:t xml:space="preserve"> Spreadsheet</w:t>
      </w:r>
      <w:r w:rsidR="003C0F53">
        <w:t xml:space="preserve">, </w:t>
      </w:r>
      <w:r>
        <w:t>assign the Standards Team member on CMS</w:t>
      </w:r>
      <w:r w:rsidR="00787800">
        <w:t>,</w:t>
      </w:r>
      <w:r>
        <w:t xml:space="preserve"> and shift the case status from ‘new’ to ‘admissibility’ on their behalf</w:t>
      </w:r>
      <w:r w:rsidR="00787800">
        <w:t>;</w:t>
      </w:r>
    </w:p>
    <w:p w14:paraId="0FDCF5DA" w14:textId="77777777" w:rsidR="00CE0A3F" w:rsidRDefault="00CE0A3F" w:rsidP="00CE0A3F">
      <w:pPr>
        <w:pStyle w:val="ListParagraph"/>
        <w:ind w:left="1440"/>
        <w:jc w:val="both"/>
      </w:pPr>
    </w:p>
    <w:p w14:paraId="70411574" w14:textId="32F2D91D" w:rsidR="006756E6" w:rsidRDefault="00CE0A3F" w:rsidP="00A946CA">
      <w:pPr>
        <w:pStyle w:val="ListParagraph"/>
        <w:numPr>
          <w:ilvl w:val="0"/>
          <w:numId w:val="64"/>
        </w:numPr>
        <w:jc w:val="both"/>
      </w:pPr>
      <w:r>
        <w:t xml:space="preserve">if a case is self-allocated, the Standards Team member is expected to </w:t>
      </w:r>
      <w:r w:rsidR="006756E6">
        <w:t xml:space="preserve">delete the case from the Spreadsheet, assign </w:t>
      </w:r>
      <w:r w:rsidR="00787800">
        <w:t xml:space="preserve">the case to themselves </w:t>
      </w:r>
      <w:r w:rsidR="006756E6">
        <w:t>on CMS</w:t>
      </w:r>
      <w:r w:rsidR="00787800">
        <w:t>,</w:t>
      </w:r>
      <w:r w:rsidR="006756E6">
        <w:t xml:space="preserve"> and shift the case status from ‘new’ to ‘admissibility’. </w:t>
      </w:r>
    </w:p>
    <w:p w14:paraId="78307D19" w14:textId="77777777" w:rsidR="00156F4C" w:rsidRDefault="00156F4C" w:rsidP="00156F4C">
      <w:pPr>
        <w:pStyle w:val="ListParagraph"/>
        <w:jc w:val="both"/>
      </w:pPr>
    </w:p>
    <w:p w14:paraId="00B3C6F5" w14:textId="2EFE272E" w:rsidR="006756E6" w:rsidRDefault="00B04AE3" w:rsidP="00D7788C">
      <w:pPr>
        <w:pStyle w:val="ListParagraph"/>
        <w:numPr>
          <w:ilvl w:val="0"/>
          <w:numId w:val="1"/>
        </w:numPr>
        <w:jc w:val="both"/>
      </w:pPr>
      <w:r>
        <w:t xml:space="preserve">A case can be suspended from assessment due to being subject to </w:t>
      </w:r>
      <w:r w:rsidR="00FC5E14">
        <w:t>external legal proceedings. Th</w:t>
      </w:r>
      <w:r w:rsidR="00C8017E">
        <w:t>e</w:t>
      </w:r>
      <w:r w:rsidR="00FC5E14">
        <w:t xml:space="preserve"> case will be suspended on the CMS and shown on the Spreadsheet in grey, indicating that this case is not ready for assessment. </w:t>
      </w:r>
      <w:r w:rsidR="006756E6">
        <w:t xml:space="preserve"> </w:t>
      </w:r>
    </w:p>
    <w:p w14:paraId="43E464B1" w14:textId="77777777" w:rsidR="00131C15" w:rsidRDefault="00131C15" w:rsidP="00131C15">
      <w:pPr>
        <w:pStyle w:val="ListParagraph"/>
      </w:pPr>
    </w:p>
    <w:p w14:paraId="3A087EAE" w14:textId="7C51BC08" w:rsidR="00432F42" w:rsidRDefault="00996B94" w:rsidP="00D7788C">
      <w:pPr>
        <w:pStyle w:val="ListParagraph"/>
        <w:numPr>
          <w:ilvl w:val="0"/>
          <w:numId w:val="1"/>
        </w:numPr>
        <w:jc w:val="both"/>
      </w:pPr>
      <w:r>
        <w:t xml:space="preserve">Generally, </w:t>
      </w:r>
      <w:r w:rsidR="002F7E45">
        <w:t xml:space="preserve">Standards Team members will be allocated or self-allocated cases </w:t>
      </w:r>
      <w:r w:rsidR="00131C15">
        <w:t>in chronological order</w:t>
      </w:r>
      <w:r w:rsidR="000F5351">
        <w:t xml:space="preserve"> on the Spreadsheet</w:t>
      </w:r>
      <w:r w:rsidR="00FF465F">
        <w:t>, unless</w:t>
      </w:r>
      <w:r w:rsidR="00432F42">
        <w:t>:</w:t>
      </w:r>
    </w:p>
    <w:p w14:paraId="72F0A316" w14:textId="77777777" w:rsidR="00432F42" w:rsidRDefault="00432F42" w:rsidP="00432F42">
      <w:pPr>
        <w:pStyle w:val="ListParagraph"/>
      </w:pPr>
    </w:p>
    <w:p w14:paraId="181BB174" w14:textId="59C431A5" w:rsidR="005427E2" w:rsidRDefault="00A567A5" w:rsidP="00A946CA">
      <w:pPr>
        <w:pStyle w:val="ListParagraph"/>
        <w:numPr>
          <w:ilvl w:val="0"/>
          <w:numId w:val="62"/>
        </w:numPr>
        <w:jc w:val="both"/>
      </w:pPr>
      <w:r>
        <w:t xml:space="preserve">a </w:t>
      </w:r>
      <w:r w:rsidR="005427E2">
        <w:t xml:space="preserve">complaint is </w:t>
      </w:r>
      <w:r>
        <w:t xml:space="preserve">suitable for allocation </w:t>
      </w:r>
      <w:r w:rsidR="005427E2">
        <w:t xml:space="preserve">per the cab rank by the Duty IO </w:t>
      </w:r>
    </w:p>
    <w:p w14:paraId="0AEDF21D" w14:textId="26C3C3E0" w:rsidR="0024137E" w:rsidRDefault="0024137E" w:rsidP="00A946CA">
      <w:pPr>
        <w:pStyle w:val="ListParagraph"/>
        <w:numPr>
          <w:ilvl w:val="0"/>
          <w:numId w:val="62"/>
        </w:numPr>
        <w:jc w:val="both"/>
      </w:pPr>
      <w:r>
        <w:t>the complaint requires prioritisation due to matching prioritisation criteria</w:t>
      </w:r>
    </w:p>
    <w:p w14:paraId="77A26AA6" w14:textId="60EC635D" w:rsidR="00432F42" w:rsidRDefault="00A567A5" w:rsidP="00A946CA">
      <w:pPr>
        <w:pStyle w:val="ListParagraph"/>
        <w:numPr>
          <w:ilvl w:val="0"/>
          <w:numId w:val="62"/>
        </w:numPr>
        <w:jc w:val="both"/>
      </w:pPr>
      <w:r>
        <w:t>a Standards Team member identifies a complaint is related to an ongoing case</w:t>
      </w:r>
      <w:r w:rsidR="007C38B0">
        <w:t>,</w:t>
      </w:r>
      <w:r w:rsidR="007A403E">
        <w:t xml:space="preserve"> so the complaint is added to th</w:t>
      </w:r>
      <w:r w:rsidR="00266513">
        <w:t>at</w:t>
      </w:r>
      <w:r w:rsidR="007A403E">
        <w:t xml:space="preserve"> case</w:t>
      </w:r>
    </w:p>
    <w:p w14:paraId="3A269ACD" w14:textId="30078E86" w:rsidR="00D92484" w:rsidRDefault="000F5351" w:rsidP="00A946CA">
      <w:pPr>
        <w:pStyle w:val="ListParagraph"/>
        <w:numPr>
          <w:ilvl w:val="0"/>
          <w:numId w:val="62"/>
        </w:numPr>
        <w:jc w:val="both"/>
      </w:pPr>
      <w:r>
        <w:t xml:space="preserve">a Standards Team member identifies that they cannot take a complaint due to a </w:t>
      </w:r>
      <w:r w:rsidR="00262FB6">
        <w:t xml:space="preserve">reasonably </w:t>
      </w:r>
      <w:r w:rsidR="007704A9">
        <w:t xml:space="preserve">perceived or actual </w:t>
      </w:r>
      <w:r>
        <w:t>conflict of interest</w:t>
      </w:r>
    </w:p>
    <w:p w14:paraId="00147A71" w14:textId="64687766" w:rsidR="008C3352" w:rsidRDefault="008C3352" w:rsidP="00A946CA">
      <w:pPr>
        <w:pStyle w:val="ListParagraph"/>
        <w:numPr>
          <w:ilvl w:val="0"/>
          <w:numId w:val="62"/>
        </w:numPr>
        <w:jc w:val="both"/>
      </w:pPr>
      <w:r>
        <w:t>a</w:t>
      </w:r>
      <w:r w:rsidR="00C32BBF">
        <w:t>n earlier</w:t>
      </w:r>
      <w:r>
        <w:t xml:space="preserve"> case is not marked ‘ready to assess’</w:t>
      </w:r>
    </w:p>
    <w:p w14:paraId="7DDEAAF9" w14:textId="2B430E34" w:rsidR="0021684F" w:rsidRDefault="0021684F" w:rsidP="00A946CA">
      <w:pPr>
        <w:pStyle w:val="ListParagraph"/>
        <w:numPr>
          <w:ilvl w:val="0"/>
          <w:numId w:val="62"/>
        </w:numPr>
        <w:jc w:val="both"/>
      </w:pPr>
      <w:r>
        <w:t>a handling IO may have a conflict of interest</w:t>
      </w:r>
    </w:p>
    <w:p w14:paraId="15A41EBA" w14:textId="7C8F3ABF" w:rsidR="00A567A5" w:rsidRDefault="00266513" w:rsidP="00A946CA">
      <w:pPr>
        <w:pStyle w:val="ListParagraph"/>
        <w:numPr>
          <w:ilvl w:val="0"/>
          <w:numId w:val="62"/>
        </w:numPr>
        <w:jc w:val="both"/>
      </w:pPr>
      <w:r>
        <w:t xml:space="preserve">the Duty IO considers </w:t>
      </w:r>
      <w:r w:rsidR="004B3BCA">
        <w:t>they have capacity</w:t>
      </w:r>
      <w:r w:rsidR="007C38B0">
        <w:t>,</w:t>
      </w:r>
      <w:r w:rsidR="004B3BCA">
        <w:t xml:space="preserve"> and it is appropriate to add a complaint to their own workplan</w:t>
      </w:r>
      <w:r w:rsidR="00FF465F">
        <w:t xml:space="preserve"> for assessment.</w:t>
      </w:r>
      <w:r w:rsidR="004B3BCA">
        <w:t xml:space="preserve"> </w:t>
      </w:r>
      <w:r>
        <w:t xml:space="preserve"> </w:t>
      </w:r>
    </w:p>
    <w:p w14:paraId="2CE2473C" w14:textId="77777777" w:rsidR="00432F42" w:rsidRDefault="00432F42" w:rsidP="00432F42">
      <w:pPr>
        <w:pStyle w:val="ListParagraph"/>
      </w:pPr>
    </w:p>
    <w:p w14:paraId="17D2F84A" w14:textId="07E4F053" w:rsidR="007C231B" w:rsidRDefault="00893CE0" w:rsidP="00D7788C">
      <w:pPr>
        <w:pStyle w:val="ListParagraph"/>
        <w:numPr>
          <w:ilvl w:val="0"/>
          <w:numId w:val="1"/>
        </w:numPr>
        <w:jc w:val="both"/>
      </w:pPr>
      <w:r>
        <w:t xml:space="preserve">The Duty IO is responsible for allocating </w:t>
      </w:r>
      <w:r w:rsidR="0005306A">
        <w:t xml:space="preserve">specific types of </w:t>
      </w:r>
      <w:r w:rsidR="000A62CA">
        <w:t xml:space="preserve">complaints which do not match admissibility criteria </w:t>
      </w:r>
      <w:r>
        <w:t xml:space="preserve">in accordance with </w:t>
      </w:r>
      <w:r w:rsidR="001D2223">
        <w:t xml:space="preserve">the </w:t>
      </w:r>
      <w:r>
        <w:t>internal cab rank</w:t>
      </w:r>
      <w:r w:rsidR="007C231B">
        <w:t xml:space="preserve"> for assessment.  </w:t>
      </w:r>
    </w:p>
    <w:p w14:paraId="7A4C4003" w14:textId="77777777" w:rsidR="007C231B" w:rsidRDefault="007C231B" w:rsidP="007C231B">
      <w:pPr>
        <w:pStyle w:val="ListParagraph"/>
        <w:jc w:val="both"/>
      </w:pPr>
    </w:p>
    <w:p w14:paraId="2C16EA8B" w14:textId="74E444A4" w:rsidR="00211774" w:rsidRPr="00A837F2" w:rsidRDefault="007C231B" w:rsidP="00D7788C">
      <w:pPr>
        <w:pStyle w:val="ListParagraph"/>
        <w:numPr>
          <w:ilvl w:val="0"/>
          <w:numId w:val="1"/>
        </w:numPr>
        <w:jc w:val="both"/>
      </w:pPr>
      <w:r>
        <w:t xml:space="preserve">Where a complaint covers a </w:t>
      </w:r>
      <w:r w:rsidR="00EF08CA">
        <w:t>very serious</w:t>
      </w:r>
      <w:r w:rsidR="001D2223">
        <w:t xml:space="preserve"> matter</w:t>
      </w:r>
      <w:r>
        <w:rPr>
          <w:szCs w:val="24"/>
        </w:rPr>
        <w:t xml:space="preserve">, </w:t>
      </w:r>
      <w:r w:rsidR="00EF08CA" w:rsidRPr="007C231B">
        <w:rPr>
          <w:szCs w:val="24"/>
        </w:rPr>
        <w:t xml:space="preserve">it would be appropriate to </w:t>
      </w:r>
      <w:r w:rsidR="00492FFC">
        <w:rPr>
          <w:szCs w:val="24"/>
        </w:rPr>
        <w:t xml:space="preserve">prioritise </w:t>
      </w:r>
      <w:r w:rsidR="00EF08CA" w:rsidRPr="007C231B">
        <w:rPr>
          <w:szCs w:val="24"/>
        </w:rPr>
        <w:t>it</w:t>
      </w:r>
      <w:r w:rsidR="00C80534">
        <w:rPr>
          <w:szCs w:val="24"/>
        </w:rPr>
        <w:t xml:space="preserve">s consideration ahead </w:t>
      </w:r>
      <w:r w:rsidR="00EF08CA" w:rsidRPr="007C231B">
        <w:rPr>
          <w:szCs w:val="24"/>
        </w:rPr>
        <w:t xml:space="preserve">of other </w:t>
      </w:r>
      <w:r>
        <w:rPr>
          <w:szCs w:val="24"/>
        </w:rPr>
        <w:t>c</w:t>
      </w:r>
      <w:r w:rsidR="00EF08CA" w:rsidRPr="007C231B">
        <w:rPr>
          <w:szCs w:val="24"/>
        </w:rPr>
        <w:t>ases</w:t>
      </w:r>
      <w:r>
        <w:rPr>
          <w:szCs w:val="24"/>
        </w:rPr>
        <w:t xml:space="preserve">. </w:t>
      </w:r>
      <w:r w:rsidR="00EF08CA" w:rsidRPr="007C231B">
        <w:rPr>
          <w:szCs w:val="24"/>
        </w:rPr>
        <w:t>This is rare and only occurs in circumstances whe</w:t>
      </w:r>
      <w:r w:rsidR="001D2223">
        <w:rPr>
          <w:szCs w:val="24"/>
        </w:rPr>
        <w:t>n</w:t>
      </w:r>
      <w:r w:rsidR="00EF08CA" w:rsidRPr="007C231B">
        <w:rPr>
          <w:szCs w:val="24"/>
        </w:rPr>
        <w:t xml:space="preserve"> failing to do so may mean that an individual is exposed to harm or danger as a result of delayed action on the part of the ESC. The factors to consider before making this decision include:</w:t>
      </w:r>
    </w:p>
    <w:p w14:paraId="2FC85FEA" w14:textId="1DFD7BD5" w:rsidR="00EF08CA" w:rsidRPr="001B7D92" w:rsidRDefault="00211774" w:rsidP="00A946CA">
      <w:pPr>
        <w:pStyle w:val="ListParagraph"/>
        <w:numPr>
          <w:ilvl w:val="2"/>
          <w:numId w:val="48"/>
        </w:numPr>
        <w:spacing w:after="0" w:line="240" w:lineRule="auto"/>
        <w:contextualSpacing w:val="0"/>
        <w:rPr>
          <w:szCs w:val="24"/>
        </w:rPr>
      </w:pPr>
      <w:r>
        <w:rPr>
          <w:szCs w:val="24"/>
        </w:rPr>
        <w:t>the c</w:t>
      </w:r>
      <w:r w:rsidR="00EF08CA" w:rsidRPr="001B7D92">
        <w:rPr>
          <w:szCs w:val="24"/>
        </w:rPr>
        <w:t xml:space="preserve">omplaint </w:t>
      </w:r>
      <w:r>
        <w:rPr>
          <w:szCs w:val="24"/>
        </w:rPr>
        <w:t xml:space="preserve">is about </w:t>
      </w:r>
      <w:r w:rsidR="00EF08CA" w:rsidRPr="001B7D92">
        <w:rPr>
          <w:szCs w:val="24"/>
        </w:rPr>
        <w:t xml:space="preserve">bullying/harassment (including sexual harassment) </w:t>
      </w:r>
    </w:p>
    <w:p w14:paraId="35146708" w14:textId="2B5692D3" w:rsidR="00EF08CA" w:rsidRPr="001B7D92" w:rsidRDefault="00402B94" w:rsidP="00A946CA">
      <w:pPr>
        <w:pStyle w:val="ListParagraph"/>
        <w:numPr>
          <w:ilvl w:val="2"/>
          <w:numId w:val="48"/>
        </w:numPr>
        <w:spacing w:after="0" w:line="240" w:lineRule="auto"/>
        <w:contextualSpacing w:val="0"/>
        <w:rPr>
          <w:szCs w:val="24"/>
        </w:rPr>
      </w:pPr>
      <w:r>
        <w:rPr>
          <w:szCs w:val="24"/>
        </w:rPr>
        <w:t xml:space="preserve">an </w:t>
      </w:r>
      <w:r w:rsidR="00211774">
        <w:rPr>
          <w:szCs w:val="24"/>
        </w:rPr>
        <w:t>i</w:t>
      </w:r>
      <w:r w:rsidR="00EF08CA" w:rsidRPr="001B7D92">
        <w:rPr>
          <w:szCs w:val="24"/>
        </w:rPr>
        <w:t xml:space="preserve">nitial judgment about seriousness of complaint </w:t>
      </w:r>
    </w:p>
    <w:p w14:paraId="6AC15B45" w14:textId="45B710C9" w:rsidR="00EF08CA" w:rsidRPr="001B7D92" w:rsidRDefault="00211774" w:rsidP="00A946CA">
      <w:pPr>
        <w:pStyle w:val="ListParagraph"/>
        <w:numPr>
          <w:ilvl w:val="2"/>
          <w:numId w:val="48"/>
        </w:numPr>
        <w:spacing w:after="0" w:line="240" w:lineRule="auto"/>
        <w:contextualSpacing w:val="0"/>
        <w:rPr>
          <w:szCs w:val="24"/>
        </w:rPr>
      </w:pPr>
      <w:r>
        <w:rPr>
          <w:szCs w:val="24"/>
        </w:rPr>
        <w:t>c</w:t>
      </w:r>
      <w:r w:rsidR="00EF08CA" w:rsidRPr="001B7D92">
        <w:rPr>
          <w:szCs w:val="24"/>
        </w:rPr>
        <w:t>ontinuing exposure of parties to each other and risk of harm to either party</w:t>
      </w:r>
    </w:p>
    <w:p w14:paraId="16D75D35" w14:textId="09086EDC" w:rsidR="00EF08CA" w:rsidRPr="001B7D92" w:rsidRDefault="00211774" w:rsidP="00A946CA">
      <w:pPr>
        <w:pStyle w:val="ListParagraph"/>
        <w:numPr>
          <w:ilvl w:val="2"/>
          <w:numId w:val="48"/>
        </w:numPr>
        <w:spacing w:after="0" w:line="240" w:lineRule="auto"/>
        <w:contextualSpacing w:val="0"/>
        <w:rPr>
          <w:szCs w:val="24"/>
        </w:rPr>
      </w:pPr>
      <w:r>
        <w:rPr>
          <w:szCs w:val="24"/>
        </w:rPr>
        <w:lastRenderedPageBreak/>
        <w:t>p</w:t>
      </w:r>
      <w:r w:rsidR="00EF08CA">
        <w:rPr>
          <w:szCs w:val="24"/>
        </w:rPr>
        <w:t xml:space="preserve">otential for immediate </w:t>
      </w:r>
      <w:r w:rsidR="00EF08CA" w:rsidRPr="001B7D92">
        <w:rPr>
          <w:szCs w:val="24"/>
        </w:rPr>
        <w:t xml:space="preserve">loss </w:t>
      </w:r>
      <w:r w:rsidR="00EF08CA">
        <w:rPr>
          <w:szCs w:val="24"/>
        </w:rPr>
        <w:t>of</w:t>
      </w:r>
      <w:r w:rsidR="00EF08CA" w:rsidRPr="001B7D92">
        <w:rPr>
          <w:szCs w:val="24"/>
        </w:rPr>
        <w:t xml:space="preserve"> evidence</w:t>
      </w:r>
      <w:r w:rsidR="00EF08CA">
        <w:rPr>
          <w:szCs w:val="24"/>
        </w:rPr>
        <w:t xml:space="preserve"> or high likelihood of rapidly aging evidence</w:t>
      </w:r>
      <w:r w:rsidR="000E6F88">
        <w:rPr>
          <w:szCs w:val="24"/>
        </w:rPr>
        <w:t>,</w:t>
      </w:r>
      <w:r w:rsidR="00EF08CA" w:rsidRPr="001B7D92">
        <w:rPr>
          <w:szCs w:val="24"/>
        </w:rPr>
        <w:t xml:space="preserve"> i.e. only witness evidence available</w:t>
      </w:r>
    </w:p>
    <w:p w14:paraId="034142A7" w14:textId="742A3306" w:rsidR="00EF08CA" w:rsidRPr="00BA602C" w:rsidRDefault="005432A8" w:rsidP="00A946CA">
      <w:pPr>
        <w:pStyle w:val="ListParagraph"/>
        <w:numPr>
          <w:ilvl w:val="2"/>
          <w:numId w:val="48"/>
        </w:numPr>
        <w:spacing w:after="0" w:line="240" w:lineRule="auto"/>
        <w:contextualSpacing w:val="0"/>
        <w:rPr>
          <w:szCs w:val="24"/>
        </w:rPr>
      </w:pPr>
      <w:r>
        <w:rPr>
          <w:szCs w:val="24"/>
        </w:rPr>
        <w:t>h</w:t>
      </w:r>
      <w:r w:rsidR="00B21C64">
        <w:rPr>
          <w:szCs w:val="24"/>
        </w:rPr>
        <w:t>igh l</w:t>
      </w:r>
      <w:r w:rsidR="00EF08CA" w:rsidRPr="001B7D92">
        <w:rPr>
          <w:szCs w:val="24"/>
        </w:rPr>
        <w:t xml:space="preserve">ikelihood of </w:t>
      </w:r>
      <w:r w:rsidR="005202D7">
        <w:rPr>
          <w:szCs w:val="24"/>
        </w:rPr>
        <w:t>the complaint being withdrawn if it is</w:t>
      </w:r>
      <w:r w:rsidR="00EF08CA" w:rsidRPr="001B7D92">
        <w:rPr>
          <w:szCs w:val="24"/>
        </w:rPr>
        <w:t xml:space="preserve"> not dealt with sooner</w:t>
      </w:r>
      <w:r w:rsidR="00B21C64">
        <w:rPr>
          <w:szCs w:val="24"/>
        </w:rPr>
        <w:t>.</w:t>
      </w:r>
    </w:p>
    <w:p w14:paraId="56E69059" w14:textId="77777777" w:rsidR="00131C15" w:rsidRDefault="00131C15" w:rsidP="00131C15">
      <w:pPr>
        <w:pStyle w:val="ListParagraph"/>
        <w:jc w:val="both"/>
      </w:pPr>
      <w:r>
        <w:t xml:space="preserve"> </w:t>
      </w:r>
    </w:p>
    <w:p w14:paraId="663C7D66" w14:textId="618A64F6" w:rsidR="00131C15" w:rsidRDefault="00131C15" w:rsidP="00D7788C">
      <w:pPr>
        <w:pStyle w:val="ListParagraph"/>
        <w:numPr>
          <w:ilvl w:val="0"/>
          <w:numId w:val="1"/>
        </w:numPr>
        <w:jc w:val="both"/>
      </w:pPr>
      <w:r>
        <w:t xml:space="preserve">All assessments and investigations must be conducted without fear or favour. This means the process is without bias and proceeds in an impartial and objective manner. No one with an actual or reasonably perceived conflict of interest should </w:t>
      </w:r>
      <w:r w:rsidR="00871F18">
        <w:t xml:space="preserve">ever </w:t>
      </w:r>
      <w:r>
        <w:t xml:space="preserve">be involved in an assessment or investigation. </w:t>
      </w:r>
      <w:r w:rsidR="00D110E8">
        <w:t xml:space="preserve">A </w:t>
      </w:r>
      <w:r w:rsidR="005432A8">
        <w:t xml:space="preserve">Standards Team member </w:t>
      </w:r>
      <w:r w:rsidR="00D110E8">
        <w:t>will not normally consider a case i</w:t>
      </w:r>
      <w:r w:rsidR="005432A8">
        <w:t>f</w:t>
      </w:r>
      <w:r>
        <w:t>:</w:t>
      </w:r>
    </w:p>
    <w:p w14:paraId="39A38E71" w14:textId="77777777" w:rsidR="00131C15" w:rsidRDefault="00131C15" w:rsidP="00131C15">
      <w:pPr>
        <w:pStyle w:val="ListParagraph"/>
        <w:jc w:val="both"/>
      </w:pPr>
    </w:p>
    <w:p w14:paraId="529C5D77" w14:textId="29F7D54B" w:rsidR="00131C15" w:rsidRDefault="005432A8" w:rsidP="00A946CA">
      <w:pPr>
        <w:pStyle w:val="ListParagraph"/>
        <w:numPr>
          <w:ilvl w:val="0"/>
          <w:numId w:val="63"/>
        </w:numPr>
        <w:jc w:val="both"/>
      </w:pPr>
      <w:r>
        <w:t xml:space="preserve">that team member was </w:t>
      </w:r>
      <w:r w:rsidR="00131C15">
        <w:t xml:space="preserve">employed by the Council or Body </w:t>
      </w:r>
      <w:r w:rsidR="00805B59">
        <w:t>to which the complaint relates</w:t>
      </w:r>
      <w:r w:rsidR="00131C15">
        <w:t>;</w:t>
      </w:r>
    </w:p>
    <w:p w14:paraId="53BA84F5" w14:textId="628EDE98" w:rsidR="00131C15" w:rsidRDefault="00157FAE" w:rsidP="00A946CA">
      <w:pPr>
        <w:pStyle w:val="ListParagraph"/>
        <w:numPr>
          <w:ilvl w:val="0"/>
          <w:numId w:val="63"/>
        </w:numPr>
        <w:jc w:val="both"/>
      </w:pPr>
      <w:r>
        <w:t xml:space="preserve">that team member </w:t>
      </w:r>
      <w:r w:rsidR="00805B59">
        <w:t>i</w:t>
      </w:r>
      <w:r w:rsidR="00131C15">
        <w:t xml:space="preserve">s a resident in the Council area of the </w:t>
      </w:r>
      <w:r w:rsidR="00805B59">
        <w:t>complainer or r</w:t>
      </w:r>
      <w:r w:rsidR="00131C15">
        <w:t>espondent and could be perceived to have an interest in the outcome of the assessment or investigation;</w:t>
      </w:r>
    </w:p>
    <w:p w14:paraId="358B85F8" w14:textId="3D953A02" w:rsidR="00131C15" w:rsidRDefault="00131C15" w:rsidP="00A946CA">
      <w:pPr>
        <w:pStyle w:val="ListParagraph"/>
        <w:numPr>
          <w:ilvl w:val="0"/>
          <w:numId w:val="63"/>
        </w:numPr>
        <w:jc w:val="both"/>
      </w:pPr>
      <w:r>
        <w:t>the information in the Register of Interests maintained by the Commissioner discloses information which could be perceived to represent a conflict of interest</w:t>
      </w:r>
      <w:r w:rsidR="00022932">
        <w:t>;</w:t>
      </w:r>
      <w:r w:rsidR="001C5AA1">
        <w:t xml:space="preserve"> and/or</w:t>
      </w:r>
    </w:p>
    <w:p w14:paraId="12DC78F1" w14:textId="00B8F33F" w:rsidR="00022932" w:rsidRDefault="00022932" w:rsidP="00A946CA">
      <w:pPr>
        <w:pStyle w:val="ListParagraph"/>
        <w:numPr>
          <w:ilvl w:val="0"/>
          <w:numId w:val="63"/>
        </w:numPr>
        <w:jc w:val="both"/>
      </w:pPr>
      <w:r>
        <w:t xml:space="preserve">the </w:t>
      </w:r>
      <w:r w:rsidR="00805B59">
        <w:t xml:space="preserve">team member </w:t>
      </w:r>
      <w:r>
        <w:t xml:space="preserve">declares an interest for any other reason, i.e. they are a friend, relative, or have another relationship with the </w:t>
      </w:r>
      <w:r w:rsidR="00805B59">
        <w:t>c</w:t>
      </w:r>
      <w:r>
        <w:t xml:space="preserve">omplainer / </w:t>
      </w:r>
      <w:r w:rsidR="00805B59">
        <w:t>r</w:t>
      </w:r>
      <w:r>
        <w:t>espondent</w:t>
      </w:r>
      <w:r w:rsidR="00D652F5">
        <w:t xml:space="preserve"> /</w:t>
      </w:r>
      <w:r>
        <w:t xml:space="preserve"> any other named individual in the complaint.</w:t>
      </w:r>
    </w:p>
    <w:p w14:paraId="449F4233" w14:textId="77777777" w:rsidR="00131C15" w:rsidRDefault="00131C15" w:rsidP="00131C15">
      <w:pPr>
        <w:pStyle w:val="ListParagraph"/>
        <w:jc w:val="both"/>
      </w:pPr>
    </w:p>
    <w:p w14:paraId="3C1FFA6F" w14:textId="11F4594E" w:rsidR="00870A60" w:rsidRDefault="00805B59" w:rsidP="00D7788C">
      <w:pPr>
        <w:pStyle w:val="ListParagraph"/>
        <w:numPr>
          <w:ilvl w:val="0"/>
          <w:numId w:val="1"/>
        </w:numPr>
        <w:jc w:val="both"/>
      </w:pPr>
      <w:r>
        <w:t xml:space="preserve">Standards </w:t>
      </w:r>
      <w:r w:rsidR="001C5AA1">
        <w:t>T</w:t>
      </w:r>
      <w:r>
        <w:t>eam members</w:t>
      </w:r>
      <w:r w:rsidR="00131C15">
        <w:t xml:space="preserve"> should notify the </w:t>
      </w:r>
      <w:r w:rsidR="00E808E9">
        <w:t xml:space="preserve">HIO or SIO in the first instance </w:t>
      </w:r>
      <w:r w:rsidR="00131C15">
        <w:t xml:space="preserve">if any potential conflict of interest arises in relation to a case allocated to them. IOs should ensure their Register of Interests is kept up to date. As a minimum, it should be reviewed </w:t>
      </w:r>
      <w:r w:rsidR="00871F18">
        <w:t xml:space="preserve">and updated </w:t>
      </w:r>
      <w:r w:rsidR="00131C15">
        <w:t xml:space="preserve">on an annual basis. </w:t>
      </w:r>
    </w:p>
    <w:p w14:paraId="7B691515" w14:textId="77777777" w:rsidR="00B21C64" w:rsidRDefault="00B21C64" w:rsidP="009738A2">
      <w:pPr>
        <w:pStyle w:val="ListParagraph"/>
      </w:pPr>
    </w:p>
    <w:p w14:paraId="30842AD8" w14:textId="410EE318" w:rsidR="00131C15" w:rsidRDefault="00870A60" w:rsidP="00D7788C">
      <w:pPr>
        <w:pStyle w:val="ListParagraph"/>
        <w:numPr>
          <w:ilvl w:val="0"/>
          <w:numId w:val="1"/>
        </w:numPr>
        <w:jc w:val="both"/>
      </w:pPr>
      <w:r>
        <w:t xml:space="preserve">At times, </w:t>
      </w:r>
      <w:r w:rsidR="00EF08CA">
        <w:t>i</w:t>
      </w:r>
      <w:r>
        <w:t xml:space="preserve">t is possible for a potential conflict of interest to be declared but it is not so significant that a member of the public, with knowledge of the relevant facts, would reasonably regard the interest as being likely to influence the consideration of the </w:t>
      </w:r>
      <w:r w:rsidR="00805B59">
        <w:t>c</w:t>
      </w:r>
      <w:r>
        <w:t>omplaint.</w:t>
      </w:r>
      <w:r w:rsidR="00B21C64">
        <w:t xml:space="preserve"> If this occurs, the </w:t>
      </w:r>
      <w:r w:rsidR="00CE0DCB">
        <w:t>Standards Team</w:t>
      </w:r>
      <w:r w:rsidR="00B21C64">
        <w:t xml:space="preserve"> member will make a note of the interest, recording the reasons for why it is unlikely </w:t>
      </w:r>
      <w:r w:rsidR="00CE0DCB">
        <w:t>they</w:t>
      </w:r>
      <w:r w:rsidR="00B21C64">
        <w:t xml:space="preserve"> will be influenced by it, share the note with the SIO or the HIO for approval, and save the note into the case file. </w:t>
      </w:r>
      <w:r>
        <w:t xml:space="preserve"> </w:t>
      </w:r>
      <w:r w:rsidR="00B21C64">
        <w:t xml:space="preserve">Where the SIO or HIO considers the interest is significant, the </w:t>
      </w:r>
      <w:r w:rsidR="00805B59">
        <w:t>c</w:t>
      </w:r>
      <w:r w:rsidR="00B21C64">
        <w:t xml:space="preserve">omplaint will be reallocated to another </w:t>
      </w:r>
      <w:r w:rsidR="004E4E86">
        <w:t xml:space="preserve">Standards Team </w:t>
      </w:r>
      <w:r w:rsidR="00B21C64">
        <w:t xml:space="preserve">member. </w:t>
      </w:r>
    </w:p>
    <w:p w14:paraId="58A90CFC" w14:textId="707E5FC5" w:rsidR="00131C15" w:rsidRDefault="00131C15" w:rsidP="00131C15">
      <w:pPr>
        <w:pStyle w:val="Heading2"/>
      </w:pPr>
      <w:bookmarkStart w:id="37" w:name="_Toc195191294"/>
      <w:r>
        <w:t>C.5 Assessment process</w:t>
      </w:r>
      <w:bookmarkEnd w:id="37"/>
    </w:p>
    <w:p w14:paraId="63BE57C8" w14:textId="77777777" w:rsidR="00131C15" w:rsidRPr="00131C15" w:rsidRDefault="00131C15" w:rsidP="004E4E86">
      <w:pPr>
        <w:spacing w:after="0"/>
      </w:pPr>
    </w:p>
    <w:p w14:paraId="39BB6273" w14:textId="42856CC4" w:rsidR="00696D92" w:rsidRDefault="00696D92" w:rsidP="00D7788C">
      <w:pPr>
        <w:pStyle w:val="BodyText2"/>
        <w:numPr>
          <w:ilvl w:val="0"/>
          <w:numId w:val="1"/>
        </w:numPr>
        <w:jc w:val="both"/>
        <w:rPr>
          <w:rFonts w:ascii="Arial" w:hAnsi="Arial" w:cs="Arial"/>
          <w:sz w:val="24"/>
          <w:szCs w:val="24"/>
        </w:rPr>
      </w:pPr>
      <w:r>
        <w:rPr>
          <w:rFonts w:ascii="Arial" w:hAnsi="Arial" w:cs="Arial"/>
          <w:sz w:val="24"/>
          <w:szCs w:val="24"/>
        </w:rPr>
        <w:t xml:space="preserve">The assessment stage for a complaint </w:t>
      </w:r>
      <w:r w:rsidR="00EB7698">
        <w:rPr>
          <w:rFonts w:ascii="Arial" w:hAnsi="Arial" w:cs="Arial"/>
          <w:sz w:val="24"/>
          <w:szCs w:val="24"/>
        </w:rPr>
        <w:t xml:space="preserve">helps </w:t>
      </w:r>
      <w:r>
        <w:rPr>
          <w:rFonts w:ascii="Arial" w:hAnsi="Arial" w:cs="Arial"/>
          <w:sz w:val="24"/>
          <w:szCs w:val="24"/>
        </w:rPr>
        <w:t>decide if the complaint matches admissibility criteria</w:t>
      </w:r>
      <w:r w:rsidR="00EB7698">
        <w:rPr>
          <w:rFonts w:ascii="Arial" w:hAnsi="Arial" w:cs="Arial"/>
          <w:sz w:val="24"/>
          <w:szCs w:val="24"/>
        </w:rPr>
        <w:t xml:space="preserve">. This is known as </w:t>
      </w:r>
      <w:r w:rsidR="00EB7698" w:rsidRPr="00EB7698">
        <w:rPr>
          <w:rFonts w:ascii="Arial" w:hAnsi="Arial" w:cs="Arial"/>
          <w:b/>
          <w:bCs/>
          <w:sz w:val="24"/>
          <w:szCs w:val="24"/>
        </w:rPr>
        <w:t>Stage 1</w:t>
      </w:r>
      <w:r w:rsidR="00EB7698">
        <w:rPr>
          <w:rFonts w:ascii="Arial" w:hAnsi="Arial" w:cs="Arial"/>
          <w:sz w:val="24"/>
          <w:szCs w:val="24"/>
        </w:rPr>
        <w:t xml:space="preserve">. </w:t>
      </w:r>
      <w:r>
        <w:rPr>
          <w:rFonts w:ascii="Arial" w:hAnsi="Arial" w:cs="Arial"/>
          <w:sz w:val="24"/>
          <w:szCs w:val="24"/>
        </w:rPr>
        <w:t xml:space="preserve"> </w:t>
      </w:r>
    </w:p>
    <w:p w14:paraId="190396C2" w14:textId="77777777" w:rsidR="00696D92" w:rsidRDefault="00696D92" w:rsidP="00696D92">
      <w:pPr>
        <w:pStyle w:val="ListParagraph"/>
        <w:jc w:val="both"/>
      </w:pPr>
    </w:p>
    <w:p w14:paraId="5B2CDF9B" w14:textId="77777777" w:rsidR="00D2409B" w:rsidRDefault="00131C15" w:rsidP="00D7788C">
      <w:pPr>
        <w:pStyle w:val="ListParagraph"/>
        <w:numPr>
          <w:ilvl w:val="0"/>
          <w:numId w:val="1"/>
        </w:numPr>
        <w:jc w:val="both"/>
      </w:pPr>
      <w:r>
        <w:t xml:space="preserve">The </w:t>
      </w:r>
      <w:r w:rsidR="00D2409B">
        <w:t>Standards Team member</w:t>
      </w:r>
      <w:r>
        <w:t xml:space="preserve"> will undertake an initial assessment of </w:t>
      </w:r>
      <w:r w:rsidR="00EB7698">
        <w:t>c</w:t>
      </w:r>
      <w:r>
        <w:t xml:space="preserve">omplaint material. The assessment will be recorded in </w:t>
      </w:r>
      <w:r w:rsidR="00D2409B">
        <w:t xml:space="preserve">a template </w:t>
      </w:r>
      <w:r>
        <w:t>Complaint Assessment Form (</w:t>
      </w:r>
      <w:r w:rsidRPr="00AD2713">
        <w:t xml:space="preserve">Appendix </w:t>
      </w:r>
      <w:r w:rsidR="00AD2713" w:rsidRPr="00AD2713">
        <w:t xml:space="preserve">4 </w:t>
      </w:r>
      <w:r w:rsidRPr="00AD2713">
        <w:t>– Complaint Assessment Form</w:t>
      </w:r>
      <w:r>
        <w:t>)</w:t>
      </w:r>
      <w:r w:rsidR="00544FAE">
        <w:t xml:space="preserve">. </w:t>
      </w:r>
    </w:p>
    <w:p w14:paraId="638B25FB" w14:textId="77777777" w:rsidR="00D2409B" w:rsidRDefault="00D2409B" w:rsidP="00D2409B">
      <w:pPr>
        <w:pStyle w:val="ListParagraph"/>
      </w:pPr>
    </w:p>
    <w:p w14:paraId="4767A15B" w14:textId="4E6EDA38" w:rsidR="00D2409B" w:rsidRDefault="00D2409B" w:rsidP="00D7788C">
      <w:pPr>
        <w:pStyle w:val="ListParagraph"/>
        <w:numPr>
          <w:ilvl w:val="0"/>
          <w:numId w:val="1"/>
        </w:numPr>
        <w:jc w:val="both"/>
      </w:pPr>
      <w:r>
        <w:t xml:space="preserve">In Stage 1 for Councillor </w:t>
      </w:r>
      <w:r w:rsidR="00544FAE">
        <w:t>and Member</w:t>
      </w:r>
      <w:r>
        <w:t xml:space="preserve"> complaints,</w:t>
      </w:r>
      <w:r w:rsidR="00544FAE">
        <w:t xml:space="preserve"> only the </w:t>
      </w:r>
      <w:r>
        <w:t>c</w:t>
      </w:r>
      <w:r w:rsidR="00544FAE">
        <w:t xml:space="preserve">omplainer </w:t>
      </w:r>
      <w:r w:rsidR="00022932">
        <w:t>(or</w:t>
      </w:r>
      <w:r>
        <w:t xml:space="preserve"> representative</w:t>
      </w:r>
      <w:r w:rsidR="00022932">
        <w:t xml:space="preserve">) </w:t>
      </w:r>
      <w:r w:rsidR="00544FAE">
        <w:t xml:space="preserve">will be contacted for further information to clarify or better understand </w:t>
      </w:r>
      <w:r w:rsidR="00022932">
        <w:lastRenderedPageBreak/>
        <w:t xml:space="preserve">the </w:t>
      </w:r>
      <w:r>
        <w:t>c</w:t>
      </w:r>
      <w:r w:rsidR="00544FAE">
        <w:t xml:space="preserve">omplaint. </w:t>
      </w:r>
      <w:r w:rsidR="00E12C2E">
        <w:t xml:space="preserve">This is to avoid any misunderstanding that an investigation has </w:t>
      </w:r>
      <w:r w:rsidR="008F366E">
        <w:t>started</w:t>
      </w:r>
      <w:r w:rsidR="00E12C2E">
        <w:t xml:space="preserve"> without the </w:t>
      </w:r>
      <w:r>
        <w:t>r</w:t>
      </w:r>
      <w:r w:rsidR="00E12C2E">
        <w:t xml:space="preserve">espondent </w:t>
      </w:r>
      <w:r w:rsidR="00212D5B">
        <w:t>having been</w:t>
      </w:r>
      <w:r w:rsidR="00E12C2E">
        <w:t xml:space="preserve"> made aware</w:t>
      </w:r>
      <w:r w:rsidR="00212D5B">
        <w:t xml:space="preserve"> of it.</w:t>
      </w:r>
    </w:p>
    <w:p w14:paraId="6DA60210" w14:textId="77777777" w:rsidR="00D2409B" w:rsidRDefault="00D2409B" w:rsidP="00D2409B">
      <w:pPr>
        <w:pStyle w:val="ListParagraph"/>
      </w:pPr>
    </w:p>
    <w:p w14:paraId="6D82B38E" w14:textId="670F70B6" w:rsidR="004D55C5" w:rsidRDefault="00D2409B" w:rsidP="00D7788C">
      <w:pPr>
        <w:pStyle w:val="ListParagraph"/>
        <w:numPr>
          <w:ilvl w:val="0"/>
          <w:numId w:val="1"/>
        </w:numPr>
        <w:jc w:val="both"/>
      </w:pPr>
      <w:r>
        <w:t xml:space="preserve">At Stage 1, the Standards Team member may </w:t>
      </w:r>
      <w:r w:rsidR="00A10006">
        <w:t xml:space="preserve">conduct desktop research from publicly available sources </w:t>
      </w:r>
      <w:r w:rsidR="00F43A03">
        <w:t xml:space="preserve">to assess </w:t>
      </w:r>
      <w:r w:rsidR="00A10006">
        <w:t>the complaint</w:t>
      </w:r>
      <w:r>
        <w:t xml:space="preserve"> against admissibility criteria</w:t>
      </w:r>
      <w:r w:rsidR="00A10006">
        <w:t>.</w:t>
      </w:r>
      <w:r w:rsidR="00392F04">
        <w:t xml:space="preserve"> </w:t>
      </w:r>
      <w:r w:rsidR="00591A25">
        <w:t>They can also ask t</w:t>
      </w:r>
      <w:r w:rsidR="00D45101">
        <w:t xml:space="preserve">he relevant Council or Body for </w:t>
      </w:r>
      <w:r w:rsidR="00D45101" w:rsidRPr="00D45101">
        <w:t xml:space="preserve">information </w:t>
      </w:r>
      <w:r w:rsidR="00977F77">
        <w:t xml:space="preserve">if it is not </w:t>
      </w:r>
      <w:r w:rsidR="000E11DD">
        <w:t xml:space="preserve">available online. </w:t>
      </w:r>
      <w:r w:rsidR="00525DF0">
        <w:t xml:space="preserve">If the research shows that </w:t>
      </w:r>
      <w:r w:rsidR="002C46E6">
        <w:t xml:space="preserve">the alleged conduct could not </w:t>
      </w:r>
      <w:r w:rsidR="00392F04">
        <w:t>match all the admissibility criteria</w:t>
      </w:r>
      <w:r w:rsidR="002C46E6">
        <w:t>, the complaint will not be accepted for investigation</w:t>
      </w:r>
      <w:r w:rsidR="00A10006">
        <w:t xml:space="preserve">. </w:t>
      </w:r>
      <w:r w:rsidR="00525DF0">
        <w:t xml:space="preserve">To clarify, </w:t>
      </w:r>
      <w:r w:rsidR="003F16D3">
        <w:t xml:space="preserve">the </w:t>
      </w:r>
      <w:r w:rsidR="00E462BC">
        <w:t xml:space="preserve">admissibility </w:t>
      </w:r>
      <w:r w:rsidR="003F16D3">
        <w:t xml:space="preserve">assessment </w:t>
      </w:r>
      <w:r w:rsidR="00E462BC">
        <w:t xml:space="preserve">is not </w:t>
      </w:r>
      <w:r w:rsidR="003F16D3">
        <w:t>a pre-investigation into a complaint.</w:t>
      </w:r>
      <w:r w:rsidR="00A10006">
        <w:t xml:space="preserve"> </w:t>
      </w:r>
    </w:p>
    <w:p w14:paraId="0E46E41D" w14:textId="77777777" w:rsidR="000B00AA" w:rsidRDefault="000B00AA" w:rsidP="000B00AA">
      <w:pPr>
        <w:pStyle w:val="ListParagraph"/>
        <w:jc w:val="both"/>
      </w:pPr>
    </w:p>
    <w:p w14:paraId="2C01D2CE" w14:textId="6D9B135F" w:rsidR="00131C15" w:rsidRPr="00995247" w:rsidRDefault="00887037" w:rsidP="00D7788C">
      <w:pPr>
        <w:pStyle w:val="ListParagraph"/>
        <w:numPr>
          <w:ilvl w:val="0"/>
          <w:numId w:val="1"/>
        </w:numPr>
        <w:jc w:val="both"/>
      </w:pPr>
      <w:r>
        <w:t xml:space="preserve">The Duty IO, with </w:t>
      </w:r>
      <w:r w:rsidR="00C10D47">
        <w:t xml:space="preserve">assistance from </w:t>
      </w:r>
      <w:r w:rsidR="00C10D47" w:rsidRPr="00995247">
        <w:t xml:space="preserve">ISO / SISO where requested, is responsible for </w:t>
      </w:r>
      <w:r w:rsidR="00A05860" w:rsidRPr="00995247">
        <w:t>ensur</w:t>
      </w:r>
      <w:r w:rsidR="00C10D47" w:rsidRPr="00995247">
        <w:t>ing</w:t>
      </w:r>
      <w:r w:rsidR="00A05860" w:rsidRPr="00995247">
        <w:t xml:space="preserve"> that </w:t>
      </w:r>
      <w:r w:rsidR="00FF038F" w:rsidRPr="00995247">
        <w:rPr>
          <w:rFonts w:cs="Arial"/>
          <w:szCs w:val="24"/>
        </w:rPr>
        <w:t xml:space="preserve">publicly </w:t>
      </w:r>
      <w:r w:rsidR="000B00AA" w:rsidRPr="00995247">
        <w:rPr>
          <w:rFonts w:cs="Arial"/>
          <w:szCs w:val="24"/>
        </w:rPr>
        <w:t xml:space="preserve">available evidence </w:t>
      </w:r>
      <w:r w:rsidR="00D0463A" w:rsidRPr="00995247">
        <w:rPr>
          <w:rFonts w:cs="Arial"/>
          <w:szCs w:val="24"/>
        </w:rPr>
        <w:t xml:space="preserve">supporting a complaint </w:t>
      </w:r>
      <w:r w:rsidR="00A05860" w:rsidRPr="00995247">
        <w:rPr>
          <w:rFonts w:cs="Arial"/>
          <w:szCs w:val="24"/>
        </w:rPr>
        <w:t xml:space="preserve">is </w:t>
      </w:r>
      <w:r w:rsidR="00311B4C" w:rsidRPr="00995247">
        <w:rPr>
          <w:rFonts w:cs="Arial"/>
          <w:szCs w:val="24"/>
        </w:rPr>
        <w:t>collected</w:t>
      </w:r>
      <w:r w:rsidR="00D0463A" w:rsidRPr="00995247">
        <w:rPr>
          <w:rFonts w:cs="Arial"/>
          <w:szCs w:val="24"/>
        </w:rPr>
        <w:t xml:space="preserve"> and </w:t>
      </w:r>
      <w:r w:rsidR="00A05860" w:rsidRPr="00995247">
        <w:rPr>
          <w:rFonts w:cs="Arial"/>
          <w:szCs w:val="24"/>
        </w:rPr>
        <w:t xml:space="preserve">preserved, so far </w:t>
      </w:r>
      <w:r w:rsidR="000B00AA" w:rsidRPr="00995247">
        <w:rPr>
          <w:rFonts w:cs="Arial"/>
          <w:szCs w:val="24"/>
        </w:rPr>
        <w:t>as possible. This aims to prevent loss through passage of time</w:t>
      </w:r>
      <w:r w:rsidR="00A05860" w:rsidRPr="00995247">
        <w:rPr>
          <w:rFonts w:cs="Arial"/>
          <w:szCs w:val="24"/>
        </w:rPr>
        <w:t>.</w:t>
      </w:r>
      <w:r w:rsidR="000B00AA" w:rsidRPr="00995247">
        <w:rPr>
          <w:rFonts w:cs="Arial"/>
          <w:szCs w:val="24"/>
        </w:rPr>
        <w:t xml:space="preserve"> This type of evidence usually consist</w:t>
      </w:r>
      <w:r w:rsidR="00B21C64" w:rsidRPr="00995247">
        <w:rPr>
          <w:rFonts w:cs="Arial"/>
          <w:szCs w:val="24"/>
        </w:rPr>
        <w:t>s</w:t>
      </w:r>
      <w:r w:rsidR="000B00AA" w:rsidRPr="00995247">
        <w:rPr>
          <w:rFonts w:cs="Arial"/>
          <w:szCs w:val="24"/>
        </w:rPr>
        <w:t xml:space="preserve"> of webcast meetings or their video/audio recordings, social media posts</w:t>
      </w:r>
      <w:r w:rsidR="00C10D47" w:rsidRPr="00995247">
        <w:rPr>
          <w:rFonts w:cs="Arial"/>
          <w:szCs w:val="24"/>
        </w:rPr>
        <w:t xml:space="preserve">, </w:t>
      </w:r>
      <w:r w:rsidR="000B00AA" w:rsidRPr="00995247">
        <w:rPr>
          <w:rFonts w:cs="Arial"/>
          <w:szCs w:val="24"/>
        </w:rPr>
        <w:t>online articles</w:t>
      </w:r>
      <w:r w:rsidR="00C10D47" w:rsidRPr="00995247">
        <w:rPr>
          <w:rFonts w:cs="Arial"/>
          <w:szCs w:val="24"/>
        </w:rPr>
        <w:t>, published meeting minutes and agendas</w:t>
      </w:r>
      <w:r w:rsidR="000B00AA" w:rsidRPr="00995247">
        <w:rPr>
          <w:rFonts w:cs="Arial"/>
          <w:szCs w:val="24"/>
        </w:rPr>
        <w:t xml:space="preserve">. </w:t>
      </w:r>
    </w:p>
    <w:p w14:paraId="24EEBB4D" w14:textId="77777777" w:rsidR="00E73E32" w:rsidRPr="00995247" w:rsidRDefault="00E73E32" w:rsidP="00E73E32">
      <w:pPr>
        <w:pStyle w:val="ListParagraph"/>
      </w:pPr>
    </w:p>
    <w:p w14:paraId="7ED21609" w14:textId="56D19107" w:rsidR="00804816" w:rsidRPr="00995247" w:rsidRDefault="00AF64C8" w:rsidP="00D7788C">
      <w:pPr>
        <w:pStyle w:val="ListParagraph"/>
        <w:numPr>
          <w:ilvl w:val="0"/>
          <w:numId w:val="1"/>
        </w:numPr>
        <w:jc w:val="both"/>
      </w:pPr>
      <w:r w:rsidRPr="00995247">
        <w:t xml:space="preserve">If a complainer wishes to raise </w:t>
      </w:r>
      <w:r w:rsidR="000C4E94" w:rsidRPr="00995247">
        <w:t xml:space="preserve">a complaint </w:t>
      </w:r>
      <w:r w:rsidR="00E73E32" w:rsidRPr="00995247">
        <w:t xml:space="preserve">about conduct </w:t>
      </w:r>
      <w:r w:rsidR="00AD6E48" w:rsidRPr="00995247">
        <w:t xml:space="preserve">shown </w:t>
      </w:r>
      <w:r w:rsidR="00E73E32" w:rsidRPr="00995247">
        <w:t>in a publicly available webcast</w:t>
      </w:r>
      <w:r w:rsidR="00241B28" w:rsidRPr="00995247">
        <w:t xml:space="preserve"> or series of webcasts</w:t>
      </w:r>
      <w:r w:rsidR="001E2F37" w:rsidRPr="00995247">
        <w:t xml:space="preserve">, they must either specify the exact time at which the alleged conduct occurred or be very specific about the actions or words of the Respondent that they consider breached the Code. This is essential to ensure that the specific conduct being </w:t>
      </w:r>
      <w:r w:rsidR="00B52258" w:rsidRPr="00995247">
        <w:t>complain</w:t>
      </w:r>
      <w:r w:rsidR="00B52258">
        <w:t>ed</w:t>
      </w:r>
      <w:r w:rsidR="00B52258" w:rsidRPr="00995247">
        <w:t xml:space="preserve"> </w:t>
      </w:r>
      <w:r w:rsidR="001E2F37" w:rsidRPr="00995247">
        <w:t xml:space="preserve">about is clear and can be conveyed in precise terms to the </w:t>
      </w:r>
      <w:r w:rsidR="0087543E">
        <w:t>r</w:t>
      </w:r>
      <w:r w:rsidR="001E2F37" w:rsidRPr="00995247">
        <w:t xml:space="preserve">espondent.  It is not enough to simply state that evidence can be found in the webcast; </w:t>
      </w:r>
      <w:r w:rsidR="00C76C4E">
        <w:t>a</w:t>
      </w:r>
      <w:r w:rsidR="00710FB2">
        <w:t>n exact</w:t>
      </w:r>
      <w:r w:rsidR="001E2F37" w:rsidRPr="00995247">
        <w:t xml:space="preserve"> </w:t>
      </w:r>
      <w:r w:rsidR="00C76C4E" w:rsidRPr="00995247">
        <w:t>time</w:t>
      </w:r>
      <w:r w:rsidR="00C76C4E">
        <w:t xml:space="preserve"> </w:t>
      </w:r>
      <w:r w:rsidR="001E2F37" w:rsidRPr="00995247">
        <w:t xml:space="preserve">and/or specific details about the conduct must be provided. It would be inappropriate for the Commissioner or the ESC to create a complaint on the complainer’s behalf as fairness to the respondent must be maintained. Additionally, the respondent must clearly understand what conduct </w:t>
      </w:r>
      <w:r w:rsidR="008C2B2C">
        <w:t xml:space="preserve">is </w:t>
      </w:r>
      <w:r w:rsidR="001E2F37" w:rsidRPr="00995247">
        <w:t>being complained about and when it occurred as they would otherwise have no fair opportunity to respond to it</w:t>
      </w:r>
      <w:r w:rsidR="004000C9" w:rsidRPr="00995247">
        <w:t xml:space="preserve">. </w:t>
      </w:r>
    </w:p>
    <w:p w14:paraId="5CA45AC4" w14:textId="77777777" w:rsidR="00804816" w:rsidRPr="00995247" w:rsidRDefault="00804816" w:rsidP="00804816">
      <w:pPr>
        <w:pStyle w:val="ListParagraph"/>
      </w:pPr>
    </w:p>
    <w:p w14:paraId="51B196B0" w14:textId="38BDB15F" w:rsidR="00E73E32" w:rsidRPr="00995247" w:rsidRDefault="00BD6779" w:rsidP="00D7788C">
      <w:pPr>
        <w:pStyle w:val="ListParagraph"/>
        <w:numPr>
          <w:ilvl w:val="0"/>
          <w:numId w:val="1"/>
        </w:numPr>
        <w:jc w:val="both"/>
      </w:pPr>
      <w:r w:rsidRPr="00F728AF">
        <w:t>If no time stamps</w:t>
      </w:r>
      <w:r w:rsidR="00241B28" w:rsidRPr="00F728AF">
        <w:t xml:space="preserve"> for webcasts</w:t>
      </w:r>
      <w:r w:rsidRPr="00F728AF">
        <w:t xml:space="preserve"> </w:t>
      </w:r>
      <w:r w:rsidR="009D2291">
        <w:t xml:space="preserve">and detail about the agenda item being discussed </w:t>
      </w:r>
      <w:r w:rsidRPr="00F728AF">
        <w:t xml:space="preserve">are </w:t>
      </w:r>
      <w:r w:rsidR="003440C8" w:rsidRPr="00F728AF">
        <w:t>provided</w:t>
      </w:r>
      <w:r w:rsidR="00227A22" w:rsidRPr="00F728AF">
        <w:t xml:space="preserve"> despite requests</w:t>
      </w:r>
      <w:r w:rsidR="00170477" w:rsidRPr="00F728AF">
        <w:t xml:space="preserve">, </w:t>
      </w:r>
      <w:r w:rsidR="00ED327F" w:rsidRPr="00F728AF">
        <w:t>and if the compl</w:t>
      </w:r>
      <w:r w:rsidR="00E16D3A" w:rsidRPr="00F728AF">
        <w:t xml:space="preserve">ainer is unable to articulate what was said or done that they felt </w:t>
      </w:r>
      <w:r w:rsidR="00403C45" w:rsidRPr="00F728AF">
        <w:t xml:space="preserve">was incompatible with the Code, </w:t>
      </w:r>
      <w:r w:rsidR="001477B6" w:rsidRPr="00F728AF">
        <w:t>the complaint wil</w:t>
      </w:r>
      <w:r w:rsidR="000B3CC8" w:rsidRPr="00F728AF">
        <w:t xml:space="preserve">l </w:t>
      </w:r>
      <w:r w:rsidR="009D2291">
        <w:t xml:space="preserve">very likely </w:t>
      </w:r>
      <w:r w:rsidR="000B3CC8" w:rsidRPr="00F728AF">
        <w:t>be closed</w:t>
      </w:r>
      <w:r w:rsidR="006D6B41" w:rsidRPr="00F728AF">
        <w:t xml:space="preserve"> as there would not be enough information to complete assessment</w:t>
      </w:r>
      <w:r w:rsidR="001477B6" w:rsidRPr="00995247">
        <w:t xml:space="preserve">. </w:t>
      </w:r>
      <w:r w:rsidRPr="00995247">
        <w:t xml:space="preserve"> </w:t>
      </w:r>
    </w:p>
    <w:p w14:paraId="3C8406C1" w14:textId="77777777" w:rsidR="00687356" w:rsidRPr="00995247" w:rsidRDefault="00687356" w:rsidP="00687356">
      <w:pPr>
        <w:pStyle w:val="ListParagraph"/>
      </w:pPr>
    </w:p>
    <w:p w14:paraId="0E37CF1E" w14:textId="7131B586" w:rsidR="00687356" w:rsidRPr="00995247" w:rsidRDefault="00687356" w:rsidP="00D7788C">
      <w:pPr>
        <w:pStyle w:val="ListParagraph"/>
        <w:numPr>
          <w:ilvl w:val="0"/>
          <w:numId w:val="1"/>
        </w:numPr>
        <w:jc w:val="both"/>
      </w:pPr>
      <w:r w:rsidRPr="00995247">
        <w:t>In terms of considering publicly available resources at the assessment stage:</w:t>
      </w:r>
    </w:p>
    <w:p w14:paraId="0E1170C4" w14:textId="77777777" w:rsidR="00687356" w:rsidRPr="00995247" w:rsidRDefault="00687356" w:rsidP="00687356">
      <w:pPr>
        <w:pStyle w:val="ListParagraph"/>
        <w:jc w:val="both"/>
      </w:pPr>
    </w:p>
    <w:p w14:paraId="33C12B52" w14:textId="142B4283" w:rsidR="007F3961" w:rsidRPr="00995247" w:rsidRDefault="0013778C" w:rsidP="00487820">
      <w:pPr>
        <w:pStyle w:val="ListParagraph"/>
        <w:numPr>
          <w:ilvl w:val="0"/>
          <w:numId w:val="76"/>
        </w:numPr>
        <w:jc w:val="both"/>
      </w:pPr>
      <w:r>
        <w:t>A</w:t>
      </w:r>
      <w:r w:rsidR="007F3961" w:rsidRPr="00995247">
        <w:t xml:space="preserve">n investigation only </w:t>
      </w:r>
      <w:r w:rsidR="00981F5C">
        <w:t>needs</w:t>
      </w:r>
      <w:r w:rsidR="007F3961" w:rsidRPr="00995247">
        <w:t xml:space="preserve"> to take place if the conduct or course of conduct complained of would, on its face, represent a </w:t>
      </w:r>
      <w:r>
        <w:t>breach</w:t>
      </w:r>
      <w:r w:rsidRPr="00995247">
        <w:t xml:space="preserve"> </w:t>
      </w:r>
      <w:r w:rsidR="007F3961" w:rsidRPr="00995247">
        <w:t xml:space="preserve">of an applicable provision of the relevant Code if it could be established that the conduct occurred. If, however, an initial assessment of the publicly available evidence demonstrates that the alleged conduct could not represent a </w:t>
      </w:r>
      <w:r>
        <w:t>breach</w:t>
      </w:r>
      <w:r w:rsidRPr="00995247">
        <w:t xml:space="preserve"> </w:t>
      </w:r>
      <w:r w:rsidR="007F3961" w:rsidRPr="00995247">
        <w:t xml:space="preserve">of the relevant Code, then the complaint can be dismissed as ineligible for investigation. </w:t>
      </w:r>
    </w:p>
    <w:p w14:paraId="14A7C674" w14:textId="77777777" w:rsidR="007F3961" w:rsidRPr="00995247" w:rsidRDefault="007F3961" w:rsidP="007F3961">
      <w:pPr>
        <w:pStyle w:val="ListParagraph"/>
      </w:pPr>
    </w:p>
    <w:p w14:paraId="11A5A616" w14:textId="5F93B773" w:rsidR="003F26F3" w:rsidRDefault="0013778C" w:rsidP="00487820">
      <w:pPr>
        <w:pStyle w:val="ListParagraph"/>
        <w:numPr>
          <w:ilvl w:val="0"/>
          <w:numId w:val="76"/>
        </w:numPr>
        <w:jc w:val="both"/>
      </w:pPr>
      <w:r>
        <w:t>A</w:t>
      </w:r>
      <w:r w:rsidR="007F3961" w:rsidRPr="00995247">
        <w:t xml:space="preserve">s such, a Standards Team member </w:t>
      </w:r>
      <w:r w:rsidR="006B1505" w:rsidRPr="00995247">
        <w:t>can</w:t>
      </w:r>
      <w:r w:rsidR="007F3961" w:rsidRPr="00995247">
        <w:t xml:space="preserve"> consider publicly available resources for assessment purposes, and if those resources do not support that the </w:t>
      </w:r>
      <w:r w:rsidR="007F3961" w:rsidRPr="00995247">
        <w:lastRenderedPageBreak/>
        <w:t xml:space="preserve">conduct could, on its face, be a breach of an applicable Code, that complaint </w:t>
      </w:r>
      <w:r w:rsidR="001C4A08">
        <w:t>will</w:t>
      </w:r>
      <w:r w:rsidR="001C4A08" w:rsidRPr="00995247">
        <w:t xml:space="preserve"> </w:t>
      </w:r>
      <w:r w:rsidR="007F3961" w:rsidRPr="00995247">
        <w:t xml:space="preserve">be closed or dismissed without reporting to the Standards Commission. </w:t>
      </w:r>
    </w:p>
    <w:p w14:paraId="1AE142AE" w14:textId="77777777" w:rsidR="003F26F3" w:rsidRDefault="003F26F3" w:rsidP="003F26F3">
      <w:pPr>
        <w:pStyle w:val="ListParagraph"/>
      </w:pPr>
    </w:p>
    <w:p w14:paraId="6DE108A8" w14:textId="1832765F" w:rsidR="00687356" w:rsidRPr="00995247" w:rsidRDefault="007F3961" w:rsidP="003F26F3">
      <w:pPr>
        <w:pStyle w:val="ListParagraph"/>
        <w:numPr>
          <w:ilvl w:val="0"/>
          <w:numId w:val="1"/>
        </w:numPr>
        <w:jc w:val="both"/>
      </w:pPr>
      <w:r w:rsidRPr="00995247">
        <w:t>Some guidance on when a complaint requires to be accepted for investigation is set out below</w:t>
      </w:r>
      <w:r w:rsidR="00687356" w:rsidRPr="00995247">
        <w:t xml:space="preserve">. </w:t>
      </w:r>
    </w:p>
    <w:p w14:paraId="6D160618" w14:textId="77777777" w:rsidR="00687356" w:rsidRDefault="00687356" w:rsidP="00687356">
      <w:pPr>
        <w:pStyle w:val="ListParagraph"/>
        <w:jc w:val="both"/>
      </w:pPr>
    </w:p>
    <w:tbl>
      <w:tblPr>
        <w:tblStyle w:val="TableGrid"/>
        <w:tblW w:w="0" w:type="auto"/>
        <w:tblInd w:w="720" w:type="dxa"/>
        <w:tblLook w:val="04A0" w:firstRow="1" w:lastRow="0" w:firstColumn="1" w:lastColumn="0" w:noHBand="0" w:noVBand="1"/>
      </w:tblPr>
      <w:tblGrid>
        <w:gridCol w:w="9016"/>
      </w:tblGrid>
      <w:tr w:rsidR="00687356" w14:paraId="15B8E4E4" w14:textId="77777777" w:rsidTr="00687356">
        <w:trPr>
          <w:trHeight w:val="10035"/>
        </w:trPr>
        <w:tc>
          <w:tcPr>
            <w:tcW w:w="9736" w:type="dxa"/>
            <w:tcBorders>
              <w:top w:val="single" w:sz="12" w:space="0" w:color="00A19A" w:themeColor="accent2"/>
              <w:bottom w:val="single" w:sz="12" w:space="0" w:color="00A19A" w:themeColor="accent2"/>
            </w:tcBorders>
          </w:tcPr>
          <w:p w14:paraId="00F4CAAC" w14:textId="77777777" w:rsidR="00687356" w:rsidRPr="00687356" w:rsidRDefault="00687356" w:rsidP="00EA3639">
            <w:pPr>
              <w:pStyle w:val="Heading4"/>
              <w:jc w:val="both"/>
              <w:rPr>
                <w:szCs w:val="24"/>
              </w:rPr>
            </w:pPr>
            <w:bookmarkStart w:id="38" w:name="_Hlk141442693"/>
            <w:r w:rsidRPr="00687356">
              <w:rPr>
                <w:szCs w:val="24"/>
              </w:rPr>
              <w:t>Example 1:</w:t>
            </w:r>
          </w:p>
          <w:p w14:paraId="4A0FD704" w14:textId="399F4206" w:rsidR="00687356" w:rsidRPr="0092127E" w:rsidRDefault="00687356" w:rsidP="00EA3639">
            <w:pPr>
              <w:jc w:val="both"/>
              <w:rPr>
                <w:rFonts w:cs="Arial"/>
                <w:szCs w:val="24"/>
              </w:rPr>
            </w:pPr>
            <w:r w:rsidRPr="00687356">
              <w:rPr>
                <w:szCs w:val="24"/>
              </w:rPr>
              <w:t xml:space="preserve">The Commissioner receives a complaint that a </w:t>
            </w:r>
            <w:r w:rsidR="00D57022">
              <w:rPr>
                <w:szCs w:val="24"/>
              </w:rPr>
              <w:t>r</w:t>
            </w:r>
            <w:r w:rsidRPr="00687356">
              <w:rPr>
                <w:szCs w:val="24"/>
              </w:rPr>
              <w:t>espondent made racist remarks about asylum seekers on Facebook. The Complainer name</w:t>
            </w:r>
            <w:r w:rsidR="00E9069B">
              <w:rPr>
                <w:szCs w:val="24"/>
              </w:rPr>
              <w:t>s</w:t>
            </w:r>
            <w:r w:rsidRPr="00687356">
              <w:rPr>
                <w:szCs w:val="24"/>
              </w:rPr>
              <w:t xml:space="preserve"> the Respondent and sends a link to the Respondent’s Facebook account. Despite </w:t>
            </w:r>
            <w:r w:rsidRPr="00687356">
              <w:rPr>
                <w:rFonts w:cs="Arial"/>
                <w:szCs w:val="24"/>
              </w:rPr>
              <w:t xml:space="preserve">requests from an IO, the Complainer does not provide any further information to substantiate the allegation </w:t>
            </w:r>
            <w:r w:rsidR="00AF11B7">
              <w:rPr>
                <w:rFonts w:cs="Arial"/>
                <w:szCs w:val="24"/>
              </w:rPr>
              <w:t xml:space="preserve">or </w:t>
            </w:r>
            <w:r w:rsidRPr="00687356">
              <w:rPr>
                <w:rFonts w:cs="Arial"/>
                <w:szCs w:val="24"/>
              </w:rPr>
              <w:t xml:space="preserve">say precisely what remarks gave them cause to </w:t>
            </w:r>
            <w:r w:rsidRPr="0092127E">
              <w:rPr>
                <w:rFonts w:cs="Arial"/>
                <w:szCs w:val="24"/>
              </w:rPr>
              <w:t xml:space="preserve">complain. </w:t>
            </w:r>
          </w:p>
          <w:p w14:paraId="5CB88693" w14:textId="77777777" w:rsidR="00687356" w:rsidRPr="0092127E" w:rsidRDefault="00687356" w:rsidP="00EA3639">
            <w:pPr>
              <w:jc w:val="both"/>
              <w:rPr>
                <w:rFonts w:cs="Arial"/>
                <w:szCs w:val="24"/>
              </w:rPr>
            </w:pPr>
          </w:p>
          <w:p w14:paraId="35249F74" w14:textId="12E8A174" w:rsidR="00687356" w:rsidRPr="0092127E" w:rsidRDefault="00F06C41" w:rsidP="00EA3639">
            <w:pPr>
              <w:jc w:val="both"/>
              <w:rPr>
                <w:rFonts w:cs="Arial"/>
                <w:szCs w:val="24"/>
              </w:rPr>
            </w:pPr>
            <w:r w:rsidRPr="0092127E">
              <w:rPr>
                <w:rFonts w:cs="Arial"/>
                <w:szCs w:val="24"/>
              </w:rPr>
              <w:t xml:space="preserve">The </w:t>
            </w:r>
            <w:r w:rsidR="00687356" w:rsidRPr="0092127E">
              <w:rPr>
                <w:rFonts w:cs="Arial"/>
                <w:szCs w:val="24"/>
              </w:rPr>
              <w:t xml:space="preserve">IO </w:t>
            </w:r>
            <w:r w:rsidR="006B1308">
              <w:rPr>
                <w:rFonts w:cs="Arial"/>
                <w:szCs w:val="24"/>
              </w:rPr>
              <w:t>can</w:t>
            </w:r>
            <w:r w:rsidR="006B1308" w:rsidRPr="0092127E">
              <w:rPr>
                <w:rFonts w:cs="Arial"/>
                <w:szCs w:val="24"/>
              </w:rPr>
              <w:t xml:space="preserve"> </w:t>
            </w:r>
            <w:r w:rsidR="00687356" w:rsidRPr="0092127E">
              <w:rPr>
                <w:rFonts w:cs="Arial"/>
                <w:szCs w:val="24"/>
              </w:rPr>
              <w:t xml:space="preserve">consider publicly available resources </w:t>
            </w:r>
            <w:r w:rsidR="002660C7">
              <w:rPr>
                <w:rFonts w:cs="Arial"/>
                <w:szCs w:val="24"/>
              </w:rPr>
              <w:t>and request information from a Council or Body</w:t>
            </w:r>
            <w:r w:rsidR="002660C7" w:rsidRPr="0092127E">
              <w:rPr>
                <w:rFonts w:cs="Arial"/>
                <w:szCs w:val="24"/>
              </w:rPr>
              <w:t xml:space="preserve"> </w:t>
            </w:r>
            <w:r w:rsidR="00687356" w:rsidRPr="0092127E">
              <w:rPr>
                <w:rFonts w:cs="Arial"/>
                <w:szCs w:val="24"/>
              </w:rPr>
              <w:t>at the assessment stage</w:t>
            </w:r>
            <w:r w:rsidR="002660C7">
              <w:rPr>
                <w:rFonts w:cs="Arial"/>
                <w:szCs w:val="24"/>
              </w:rPr>
              <w:t>.</w:t>
            </w:r>
            <w:r w:rsidR="00687356" w:rsidRPr="0092127E">
              <w:rPr>
                <w:rFonts w:cs="Arial"/>
                <w:szCs w:val="24"/>
              </w:rPr>
              <w:t xml:space="preserve"> If those resources demonstrate that the alleged conduct could not represent a </w:t>
            </w:r>
            <w:r w:rsidR="007F27DA">
              <w:rPr>
                <w:rFonts w:cs="Arial"/>
                <w:szCs w:val="24"/>
              </w:rPr>
              <w:t>breach</w:t>
            </w:r>
            <w:r w:rsidR="007F27DA" w:rsidRPr="0092127E">
              <w:rPr>
                <w:rFonts w:cs="Arial"/>
                <w:szCs w:val="24"/>
              </w:rPr>
              <w:t xml:space="preserve"> </w:t>
            </w:r>
            <w:r w:rsidR="00687356" w:rsidRPr="0092127E">
              <w:rPr>
                <w:rFonts w:cs="Arial"/>
                <w:szCs w:val="24"/>
              </w:rPr>
              <w:t xml:space="preserve">of the relevant Code, then the complaint </w:t>
            </w:r>
            <w:r w:rsidR="001C4A08">
              <w:rPr>
                <w:rFonts w:cs="Arial"/>
                <w:szCs w:val="24"/>
              </w:rPr>
              <w:t xml:space="preserve">will </w:t>
            </w:r>
            <w:r w:rsidR="00687356" w:rsidRPr="0092127E">
              <w:rPr>
                <w:rFonts w:cs="Arial"/>
                <w:szCs w:val="24"/>
              </w:rPr>
              <w:t xml:space="preserve">be closed without a report to the </w:t>
            </w:r>
            <w:r w:rsidR="002D5F00">
              <w:rPr>
                <w:rFonts w:cs="Arial"/>
                <w:szCs w:val="24"/>
              </w:rPr>
              <w:t>SCS</w:t>
            </w:r>
            <w:r w:rsidR="00687356" w:rsidRPr="0092127E">
              <w:rPr>
                <w:rFonts w:cs="Arial"/>
                <w:szCs w:val="24"/>
              </w:rPr>
              <w:t xml:space="preserve">, as no investigation has taken place.  </w:t>
            </w:r>
          </w:p>
          <w:p w14:paraId="5905EEF2" w14:textId="77777777" w:rsidR="00687356" w:rsidRPr="0092127E" w:rsidRDefault="00687356" w:rsidP="00EA3639">
            <w:pPr>
              <w:jc w:val="both"/>
              <w:rPr>
                <w:rFonts w:cs="Arial"/>
                <w:szCs w:val="24"/>
              </w:rPr>
            </w:pPr>
          </w:p>
          <w:p w14:paraId="53AC9088" w14:textId="77777777" w:rsidR="00687356" w:rsidRPr="0092127E" w:rsidRDefault="00687356" w:rsidP="00EA3639">
            <w:pPr>
              <w:pStyle w:val="Heading4"/>
              <w:jc w:val="both"/>
              <w:rPr>
                <w:szCs w:val="24"/>
              </w:rPr>
            </w:pPr>
            <w:r w:rsidRPr="0092127E">
              <w:rPr>
                <w:szCs w:val="24"/>
              </w:rPr>
              <w:t>Example 2:</w:t>
            </w:r>
          </w:p>
          <w:p w14:paraId="1E318A59" w14:textId="2445F6F7" w:rsidR="00687356" w:rsidRPr="00687356" w:rsidRDefault="00687356" w:rsidP="00EA3639">
            <w:pPr>
              <w:jc w:val="both"/>
              <w:rPr>
                <w:szCs w:val="24"/>
              </w:rPr>
            </w:pPr>
            <w:r w:rsidRPr="0092127E">
              <w:rPr>
                <w:szCs w:val="24"/>
              </w:rPr>
              <w:t xml:space="preserve">The Commissioner receives a complaint of racist conduct by a </w:t>
            </w:r>
            <w:r w:rsidR="00D57022">
              <w:rPr>
                <w:szCs w:val="24"/>
              </w:rPr>
              <w:t>r</w:t>
            </w:r>
            <w:r w:rsidRPr="0092127E">
              <w:rPr>
                <w:szCs w:val="24"/>
              </w:rPr>
              <w:t>espondent. The Complainer includes a screenshot of the Respondent’s Facebook post, showing the Respondent had posted that they were happy that</w:t>
            </w:r>
            <w:r w:rsidRPr="00687356">
              <w:rPr>
                <w:szCs w:val="24"/>
              </w:rPr>
              <w:t xml:space="preserve"> the UK </w:t>
            </w:r>
            <w:r w:rsidR="00D57022">
              <w:rPr>
                <w:szCs w:val="24"/>
              </w:rPr>
              <w:t>G</w:t>
            </w:r>
            <w:r w:rsidRPr="00687356">
              <w:rPr>
                <w:szCs w:val="24"/>
              </w:rPr>
              <w:t xml:space="preserve">overnment is taking steps to reduce illegal migration. </w:t>
            </w:r>
          </w:p>
          <w:p w14:paraId="6D95431C" w14:textId="77777777" w:rsidR="00687356" w:rsidRPr="00687356" w:rsidRDefault="00687356" w:rsidP="00EA3639">
            <w:pPr>
              <w:jc w:val="both"/>
              <w:rPr>
                <w:szCs w:val="24"/>
              </w:rPr>
            </w:pPr>
          </w:p>
          <w:p w14:paraId="123C6DA7" w14:textId="0E4F7094" w:rsidR="00687356" w:rsidRPr="00687356" w:rsidRDefault="00687356" w:rsidP="00EA3639">
            <w:pPr>
              <w:jc w:val="both"/>
              <w:rPr>
                <w:rFonts w:cs="Arial"/>
                <w:szCs w:val="24"/>
              </w:rPr>
            </w:pPr>
            <w:r w:rsidRPr="00687356">
              <w:rPr>
                <w:szCs w:val="24"/>
              </w:rPr>
              <w:t xml:space="preserve">The IO </w:t>
            </w:r>
            <w:r w:rsidR="001C4A08" w:rsidRPr="00687356">
              <w:rPr>
                <w:szCs w:val="24"/>
              </w:rPr>
              <w:t>can</w:t>
            </w:r>
            <w:r w:rsidRPr="00687356">
              <w:rPr>
                <w:szCs w:val="24"/>
              </w:rPr>
              <w:t xml:space="preserve"> complete </w:t>
            </w:r>
            <w:r w:rsidR="001C4A08">
              <w:rPr>
                <w:szCs w:val="24"/>
              </w:rPr>
              <w:t>the</w:t>
            </w:r>
            <w:r w:rsidRPr="00687356">
              <w:rPr>
                <w:szCs w:val="24"/>
              </w:rPr>
              <w:t xml:space="preserve"> assessment on the basis of the screenshot sent by the Complainer. This is not an investigation. The post doesn’t constitute racist conduct and there has been no breach of the Code. As such, the complaint can be closed and does not require reporting to the </w:t>
            </w:r>
            <w:r w:rsidR="002D5F00">
              <w:rPr>
                <w:szCs w:val="24"/>
              </w:rPr>
              <w:t>SCS</w:t>
            </w:r>
            <w:r w:rsidRPr="00687356">
              <w:rPr>
                <w:szCs w:val="24"/>
              </w:rPr>
              <w:t xml:space="preserve"> because it has not been accepted for investigation. </w:t>
            </w:r>
          </w:p>
          <w:p w14:paraId="33476979" w14:textId="77777777" w:rsidR="00687356" w:rsidRPr="00687356" w:rsidRDefault="00687356" w:rsidP="00EA3639">
            <w:pPr>
              <w:jc w:val="both"/>
              <w:rPr>
                <w:rFonts w:cs="Arial"/>
                <w:szCs w:val="24"/>
              </w:rPr>
            </w:pPr>
          </w:p>
          <w:p w14:paraId="55A61D93" w14:textId="77777777" w:rsidR="00687356" w:rsidRPr="00687356" w:rsidRDefault="00687356" w:rsidP="00EA3639">
            <w:pPr>
              <w:pStyle w:val="Heading4"/>
              <w:jc w:val="both"/>
              <w:rPr>
                <w:szCs w:val="24"/>
              </w:rPr>
            </w:pPr>
            <w:r w:rsidRPr="00687356">
              <w:rPr>
                <w:szCs w:val="24"/>
              </w:rPr>
              <w:t>Example 3:</w:t>
            </w:r>
          </w:p>
          <w:p w14:paraId="60C96957" w14:textId="77777777" w:rsidR="00687356" w:rsidRPr="00687356" w:rsidRDefault="00687356" w:rsidP="00EA3639">
            <w:pPr>
              <w:jc w:val="both"/>
              <w:rPr>
                <w:rFonts w:eastAsia="Times New Roman" w:cs="Arial"/>
                <w:szCs w:val="24"/>
              </w:rPr>
            </w:pPr>
            <w:r w:rsidRPr="00687356">
              <w:rPr>
                <w:rFonts w:cs="Arial"/>
                <w:szCs w:val="24"/>
              </w:rPr>
              <w:t xml:space="preserve">The Commissioner receives a </w:t>
            </w:r>
            <w:r w:rsidRPr="00687356">
              <w:rPr>
                <w:rFonts w:eastAsia="Times New Roman" w:cs="Arial"/>
                <w:szCs w:val="24"/>
              </w:rPr>
              <w:t xml:space="preserve">complaint about a councillor who has not replied to two emails from the Complainer about potholes. The Complainer provides copies of their emails. </w:t>
            </w:r>
          </w:p>
          <w:p w14:paraId="29DB1FC0" w14:textId="77777777" w:rsidR="00687356" w:rsidRPr="00687356" w:rsidRDefault="00687356" w:rsidP="00EA3639">
            <w:pPr>
              <w:rPr>
                <w:rFonts w:eastAsia="Times New Roman" w:cs="Arial"/>
                <w:szCs w:val="24"/>
              </w:rPr>
            </w:pPr>
          </w:p>
          <w:p w14:paraId="565DC6DD" w14:textId="1726CE66" w:rsidR="00687356" w:rsidRPr="00687356" w:rsidRDefault="00687356" w:rsidP="00EA3639">
            <w:pPr>
              <w:jc w:val="both"/>
              <w:rPr>
                <w:rFonts w:ascii="Calibri" w:eastAsia="Times New Roman" w:hAnsi="Calibri" w:cs="Calibri"/>
                <w:szCs w:val="24"/>
              </w:rPr>
            </w:pPr>
            <w:r w:rsidRPr="00687356">
              <w:rPr>
                <w:rFonts w:eastAsia="Times New Roman" w:cs="Arial"/>
                <w:szCs w:val="24"/>
              </w:rPr>
              <w:t xml:space="preserve">The IO reviews the emails sent in support of the complaint. This is not an investigation. The IO concludes that the lack of response from the councillor is not covered by a provision in the Code and closes the complaint. This does not require a report to the </w:t>
            </w:r>
            <w:r w:rsidR="0077025E">
              <w:rPr>
                <w:rFonts w:eastAsia="Times New Roman" w:cs="Arial"/>
                <w:szCs w:val="24"/>
              </w:rPr>
              <w:t>SCS</w:t>
            </w:r>
            <w:r w:rsidRPr="00687356">
              <w:rPr>
                <w:rFonts w:eastAsia="Times New Roman" w:cs="Arial"/>
                <w:szCs w:val="24"/>
              </w:rPr>
              <w:t xml:space="preserve"> because the conduct does not constitute a breach of the Code and is therefore not accepted for investigation. </w:t>
            </w:r>
          </w:p>
          <w:p w14:paraId="66A2FC60" w14:textId="77777777" w:rsidR="00687356" w:rsidRPr="00E11B43" w:rsidRDefault="00687356" w:rsidP="00EA3639"/>
        </w:tc>
      </w:tr>
      <w:bookmarkEnd w:id="38"/>
    </w:tbl>
    <w:p w14:paraId="5D00FDBA" w14:textId="77777777" w:rsidR="00131C15" w:rsidRDefault="00131C15" w:rsidP="00687356">
      <w:pPr>
        <w:jc w:val="both"/>
      </w:pPr>
    </w:p>
    <w:p w14:paraId="0A12C10F" w14:textId="421C2CC8" w:rsidR="00131C15" w:rsidRDefault="00131C15" w:rsidP="00D7788C">
      <w:pPr>
        <w:pStyle w:val="ListParagraph"/>
        <w:numPr>
          <w:ilvl w:val="0"/>
          <w:numId w:val="1"/>
        </w:numPr>
        <w:jc w:val="both"/>
      </w:pPr>
      <w:r>
        <w:t xml:space="preserve">It is the responsibility </w:t>
      </w:r>
      <w:r w:rsidR="00C10D47">
        <w:t>of Standards Team members</w:t>
      </w:r>
      <w:r>
        <w:t>:</w:t>
      </w:r>
    </w:p>
    <w:p w14:paraId="0C8512ED" w14:textId="77777777" w:rsidR="00131C15" w:rsidRDefault="00131C15" w:rsidP="00131C15">
      <w:pPr>
        <w:pStyle w:val="ListParagraph"/>
        <w:jc w:val="both"/>
      </w:pPr>
    </w:p>
    <w:p w14:paraId="11BC23D4" w14:textId="13B164F4" w:rsidR="00C10D47" w:rsidRDefault="00131C15" w:rsidP="00A946CA">
      <w:pPr>
        <w:pStyle w:val="ListParagraph"/>
        <w:numPr>
          <w:ilvl w:val="2"/>
          <w:numId w:val="6"/>
        </w:numPr>
        <w:ind w:left="993" w:hanging="284"/>
        <w:jc w:val="both"/>
      </w:pPr>
      <w:r>
        <w:t xml:space="preserve">to assess the </w:t>
      </w:r>
      <w:r w:rsidR="00C10D47">
        <w:t>c</w:t>
      </w:r>
      <w:r>
        <w:t xml:space="preserve">omplaint material </w:t>
      </w:r>
      <w:r w:rsidR="00C10D47">
        <w:t>against the admissibility criteria</w:t>
      </w:r>
      <w:r w:rsidR="00A5557A">
        <w:t>;</w:t>
      </w:r>
    </w:p>
    <w:p w14:paraId="6833C398" w14:textId="7768BE3D" w:rsidR="00131C15" w:rsidRDefault="00761885" w:rsidP="00A946CA">
      <w:pPr>
        <w:pStyle w:val="ListParagraph"/>
        <w:numPr>
          <w:ilvl w:val="2"/>
          <w:numId w:val="6"/>
        </w:numPr>
        <w:ind w:left="993" w:hanging="284"/>
        <w:jc w:val="both"/>
      </w:pPr>
      <w:r>
        <w:t>to complete</w:t>
      </w:r>
      <w:r w:rsidR="00131C15">
        <w:t xml:space="preserve"> the Complaint Assessment Form</w:t>
      </w:r>
      <w:r w:rsidR="00C10D47">
        <w:t xml:space="preserve"> in a proportionate manner</w:t>
      </w:r>
      <w:r w:rsidR="00A5557A">
        <w:t>;</w:t>
      </w:r>
      <w:r w:rsidR="00C10D47">
        <w:t xml:space="preserve"> </w:t>
      </w:r>
    </w:p>
    <w:p w14:paraId="28049181" w14:textId="02C9AAC5" w:rsidR="00DC30B4" w:rsidRDefault="00DC30B4" w:rsidP="00A946CA">
      <w:pPr>
        <w:pStyle w:val="ListParagraph"/>
        <w:numPr>
          <w:ilvl w:val="2"/>
          <w:numId w:val="6"/>
        </w:numPr>
        <w:ind w:left="993" w:hanging="284"/>
        <w:jc w:val="both"/>
      </w:pPr>
      <w:r>
        <w:lastRenderedPageBreak/>
        <w:t xml:space="preserve">where the Duty IO has not already done so, </w:t>
      </w:r>
      <w:r w:rsidR="00131C15">
        <w:t>to request</w:t>
      </w:r>
      <w:r>
        <w:t xml:space="preserve"> further information from</w:t>
      </w:r>
      <w:r w:rsidR="00131C15">
        <w:t xml:space="preserve"> </w:t>
      </w:r>
      <w:r>
        <w:t>the c</w:t>
      </w:r>
      <w:r w:rsidR="00131C15">
        <w:t>omplainer</w:t>
      </w:r>
      <w:r w:rsidR="00022932">
        <w:t xml:space="preserve"> (or nominated representative)</w:t>
      </w:r>
      <w:r w:rsidR="003936AF">
        <w:t xml:space="preserve"> for assessment purposes</w:t>
      </w:r>
      <w:r w:rsidR="00A5557A">
        <w:t>;</w:t>
      </w:r>
      <w:r w:rsidR="003936AF">
        <w:t xml:space="preserve">  </w:t>
      </w:r>
      <w:r w:rsidR="00131C15">
        <w:t xml:space="preserve"> </w:t>
      </w:r>
    </w:p>
    <w:p w14:paraId="24E39296" w14:textId="2D03E50C" w:rsidR="00131C15" w:rsidRDefault="003936AF" w:rsidP="00A946CA">
      <w:pPr>
        <w:pStyle w:val="ListParagraph"/>
        <w:numPr>
          <w:ilvl w:val="2"/>
          <w:numId w:val="6"/>
        </w:numPr>
        <w:ind w:left="993" w:hanging="284"/>
        <w:jc w:val="both"/>
      </w:pPr>
      <w:r>
        <w:t xml:space="preserve">where the Duty IO has not already done so, </w:t>
      </w:r>
      <w:r w:rsidR="00131C15">
        <w:t>conduct desktop searches of publicly available sources for any supporting information required to</w:t>
      </w:r>
      <w:r w:rsidR="00022932">
        <w:t xml:space="preserve"> clarify or</w:t>
      </w:r>
      <w:r w:rsidR="00131C15">
        <w:t xml:space="preserve"> better understand the </w:t>
      </w:r>
      <w:r>
        <w:t>c</w:t>
      </w:r>
      <w:r w:rsidR="00131C15">
        <w:t xml:space="preserve">omplaint; </w:t>
      </w:r>
    </w:p>
    <w:p w14:paraId="497B3B57" w14:textId="7ADF39AE" w:rsidR="00131C15" w:rsidRDefault="00131C15" w:rsidP="00A946CA">
      <w:pPr>
        <w:pStyle w:val="ListParagraph"/>
        <w:numPr>
          <w:ilvl w:val="2"/>
          <w:numId w:val="6"/>
        </w:numPr>
        <w:ind w:left="993" w:hanging="284"/>
        <w:jc w:val="both"/>
      </w:pPr>
      <w:r>
        <w:t xml:space="preserve">to form a view as to whether the </w:t>
      </w:r>
      <w:r w:rsidR="008751BE">
        <w:t>c</w:t>
      </w:r>
      <w:r>
        <w:t xml:space="preserve">omplaint should be dismissed or accepted for investigation </w:t>
      </w:r>
      <w:r w:rsidR="008751BE">
        <w:t xml:space="preserve">based on </w:t>
      </w:r>
      <w:r w:rsidR="00A5557A">
        <w:t xml:space="preserve">the </w:t>
      </w:r>
      <w:r w:rsidR="008751BE">
        <w:t>admissibility criteria</w:t>
      </w:r>
      <w:r w:rsidR="00A5557A">
        <w:t>,</w:t>
      </w:r>
      <w:r w:rsidR="008751BE">
        <w:t xml:space="preserve"> </w:t>
      </w:r>
      <w:r>
        <w:t xml:space="preserve">and provide reasons supporting their view; </w:t>
      </w:r>
    </w:p>
    <w:p w14:paraId="17A050F3" w14:textId="3E93BC47" w:rsidR="00131C15" w:rsidRDefault="00131C15" w:rsidP="00A946CA">
      <w:pPr>
        <w:pStyle w:val="ListParagraph"/>
        <w:numPr>
          <w:ilvl w:val="2"/>
          <w:numId w:val="6"/>
        </w:numPr>
        <w:ind w:left="993" w:hanging="284"/>
        <w:jc w:val="both"/>
      </w:pPr>
      <w:r>
        <w:t xml:space="preserve">to draft a </w:t>
      </w:r>
      <w:r w:rsidR="008751BE">
        <w:t>c</w:t>
      </w:r>
      <w:r>
        <w:t xml:space="preserve">omplaint closure letter or acceptance for investigation letter, as appropriate; </w:t>
      </w:r>
    </w:p>
    <w:p w14:paraId="7C4E33AB" w14:textId="5729A34A" w:rsidR="00131C15" w:rsidRDefault="00131C15" w:rsidP="00A946CA">
      <w:pPr>
        <w:pStyle w:val="ListParagraph"/>
        <w:numPr>
          <w:ilvl w:val="2"/>
          <w:numId w:val="6"/>
        </w:numPr>
        <w:ind w:left="993" w:hanging="284"/>
        <w:jc w:val="both"/>
      </w:pPr>
      <w:r>
        <w:t xml:space="preserve">to review any preliminary redaction of personal data by the </w:t>
      </w:r>
      <w:r w:rsidR="00F33F09">
        <w:t xml:space="preserve">ISO / SISO </w:t>
      </w:r>
      <w:r>
        <w:t xml:space="preserve">and inform </w:t>
      </w:r>
      <w:r w:rsidR="00F33F09">
        <w:t xml:space="preserve">them </w:t>
      </w:r>
      <w:r>
        <w:t>of any redactions that may be required;</w:t>
      </w:r>
    </w:p>
    <w:p w14:paraId="5F212C91" w14:textId="08572CEA" w:rsidR="00131C15" w:rsidRDefault="00131C15" w:rsidP="00A946CA">
      <w:pPr>
        <w:pStyle w:val="ListParagraph"/>
        <w:numPr>
          <w:ilvl w:val="2"/>
          <w:numId w:val="6"/>
        </w:numPr>
        <w:ind w:left="993" w:hanging="284"/>
        <w:jc w:val="both"/>
      </w:pPr>
      <w:r>
        <w:t xml:space="preserve">alternatively, if the </w:t>
      </w:r>
      <w:r w:rsidR="007E07A5">
        <w:t xml:space="preserve">SISO or ISO </w:t>
      </w:r>
      <w:r>
        <w:t xml:space="preserve">is unable to </w:t>
      </w:r>
      <w:r w:rsidR="009E2CDA">
        <w:t>help with</w:t>
      </w:r>
      <w:r>
        <w:t xml:space="preserve"> redaction, the IO will redact the </w:t>
      </w:r>
      <w:r w:rsidR="00DB278A">
        <w:t>c</w:t>
      </w:r>
      <w:r>
        <w:t>omplaint material</w:t>
      </w:r>
      <w:r w:rsidR="00DB278A">
        <w:t xml:space="preserve"> or closure letter</w:t>
      </w:r>
      <w:r>
        <w:t xml:space="preserve"> as required; </w:t>
      </w:r>
    </w:p>
    <w:p w14:paraId="16B7A3D9" w14:textId="5FD4F244" w:rsidR="00131C15" w:rsidRDefault="00131C15" w:rsidP="00A946CA">
      <w:pPr>
        <w:pStyle w:val="ListParagraph"/>
        <w:numPr>
          <w:ilvl w:val="2"/>
          <w:numId w:val="6"/>
        </w:numPr>
        <w:ind w:left="993" w:hanging="284"/>
        <w:jc w:val="both"/>
      </w:pPr>
      <w:r>
        <w:t xml:space="preserve">to refer to the </w:t>
      </w:r>
      <w:r w:rsidRPr="00AD2713">
        <w:t xml:space="preserve">Redaction Guidance </w:t>
      </w:r>
      <w:r w:rsidR="00AD2713" w:rsidRPr="00AD2713">
        <w:t xml:space="preserve">(see </w:t>
      </w:r>
      <w:r w:rsidRPr="00AD2713">
        <w:t xml:space="preserve">Appendix </w:t>
      </w:r>
      <w:r w:rsidR="00AD2713" w:rsidRPr="00AD2713">
        <w:t>22)</w:t>
      </w:r>
      <w:r>
        <w:t xml:space="preserve"> </w:t>
      </w:r>
      <w:r w:rsidR="00EE688B">
        <w:t>to decide what</w:t>
      </w:r>
      <w:r>
        <w:t xml:space="preserve"> personal data should be redacted from the complaint and other documentation, or not released in the case of other media; </w:t>
      </w:r>
      <w:r w:rsidR="001C696C">
        <w:t>and</w:t>
      </w:r>
    </w:p>
    <w:p w14:paraId="1E158843" w14:textId="02725718" w:rsidR="00131C15" w:rsidRDefault="001C696C" w:rsidP="00A946CA">
      <w:pPr>
        <w:pStyle w:val="ListParagraph"/>
        <w:numPr>
          <w:ilvl w:val="2"/>
          <w:numId w:val="6"/>
        </w:numPr>
        <w:ind w:left="993" w:hanging="284"/>
        <w:jc w:val="both"/>
      </w:pPr>
      <w:r>
        <w:t xml:space="preserve">to </w:t>
      </w:r>
      <w:r w:rsidR="00131C15">
        <w:t>seek guidance from the SIO</w:t>
      </w:r>
      <w:r w:rsidR="00B21C64">
        <w:t>, HIO</w:t>
      </w:r>
      <w:r w:rsidR="00131C15">
        <w:t xml:space="preserve"> or the Commissioner</w:t>
      </w:r>
      <w:r>
        <w:t>,</w:t>
      </w:r>
      <w:r w:rsidR="00131C15">
        <w:t xml:space="preserve"> if a document or other media contains sensitive personal data, prior to any decision being taken regarding its release.</w:t>
      </w:r>
      <w:r w:rsidR="00C32861">
        <w:t xml:space="preserve"> </w:t>
      </w:r>
    </w:p>
    <w:p w14:paraId="3B19304E" w14:textId="77777777" w:rsidR="00131C15" w:rsidRDefault="00131C15" w:rsidP="00131C15">
      <w:pPr>
        <w:pStyle w:val="ListParagraph"/>
        <w:ind w:left="993"/>
        <w:jc w:val="both"/>
      </w:pPr>
    </w:p>
    <w:p w14:paraId="0E3B2D32" w14:textId="79D0DA03" w:rsidR="00131C15" w:rsidRDefault="00131C15" w:rsidP="00D7788C">
      <w:pPr>
        <w:pStyle w:val="ListParagraph"/>
        <w:numPr>
          <w:ilvl w:val="0"/>
          <w:numId w:val="1"/>
        </w:numPr>
        <w:jc w:val="both"/>
      </w:pPr>
      <w:r>
        <w:t xml:space="preserve">If </w:t>
      </w:r>
      <w:r w:rsidR="0081742A">
        <w:t>Standards Team members</w:t>
      </w:r>
      <w:r>
        <w:t xml:space="preserve"> are in any doubt as to whether personal data should be released, they should seek guidance from the SIO</w:t>
      </w:r>
      <w:r w:rsidR="00B21C64">
        <w:t>, HIO</w:t>
      </w:r>
      <w:r>
        <w:t xml:space="preserve"> or the Commissioner. Similarly, if voluminous amounts of documentation are received </w:t>
      </w:r>
      <w:r w:rsidR="004971A6">
        <w:t>that</w:t>
      </w:r>
      <w:r>
        <w:t xml:space="preserve"> require checking, this should be brought to the attention of the </w:t>
      </w:r>
      <w:r w:rsidR="00B21C64">
        <w:t xml:space="preserve">SISO or ISO </w:t>
      </w:r>
      <w:r>
        <w:t xml:space="preserve">immediately, in order that extra resources can be allocated </w:t>
      </w:r>
      <w:r w:rsidR="00E72BCE">
        <w:t xml:space="preserve">where necessary </w:t>
      </w:r>
      <w:r>
        <w:t>to assist</w:t>
      </w:r>
      <w:r w:rsidR="00B21C64">
        <w:t xml:space="preserve"> (for instance, from the ESC’s </w:t>
      </w:r>
      <w:r w:rsidR="004971A6">
        <w:t>C</w:t>
      </w:r>
      <w:r w:rsidR="00B21C64">
        <w:t xml:space="preserve">orporate </w:t>
      </w:r>
      <w:r w:rsidR="004971A6">
        <w:t>S</w:t>
      </w:r>
      <w:r w:rsidR="00B21C64">
        <w:t xml:space="preserve">ervices </w:t>
      </w:r>
      <w:r w:rsidR="004971A6">
        <w:t>T</w:t>
      </w:r>
      <w:r w:rsidR="00B21C64">
        <w:t>eam)</w:t>
      </w:r>
      <w:r>
        <w:t>.</w:t>
      </w:r>
      <w:r w:rsidR="00011411">
        <w:t xml:space="preserve"> </w:t>
      </w:r>
    </w:p>
    <w:p w14:paraId="5F76E233" w14:textId="77777777" w:rsidR="00011411" w:rsidRDefault="00011411" w:rsidP="00011411">
      <w:pPr>
        <w:pStyle w:val="ListParagraph"/>
        <w:jc w:val="both"/>
      </w:pPr>
    </w:p>
    <w:p w14:paraId="0A3C14E5" w14:textId="21AD0337" w:rsidR="00E94168" w:rsidRDefault="00011411" w:rsidP="00D7788C">
      <w:pPr>
        <w:pStyle w:val="ListParagraph"/>
        <w:numPr>
          <w:ilvl w:val="0"/>
          <w:numId w:val="1"/>
        </w:numPr>
        <w:jc w:val="both"/>
      </w:pPr>
      <w:r>
        <w:t>All Standards Team members are required to conduct themselves in line with office values</w:t>
      </w:r>
      <w:r w:rsidR="005042FD">
        <w:t xml:space="preserve"> in completing their work</w:t>
      </w:r>
      <w:r>
        <w:t>.</w:t>
      </w:r>
      <w:r w:rsidR="005042FD">
        <w:t xml:space="preserve"> </w:t>
      </w:r>
      <w:r w:rsidR="00E94168">
        <w:t>As part of this, all Standards Team members should be conscious of whether their communications</w:t>
      </w:r>
      <w:r w:rsidR="00BB580A">
        <w:t xml:space="preserve"> are:</w:t>
      </w:r>
    </w:p>
    <w:p w14:paraId="629DDFC1" w14:textId="77777777" w:rsidR="00E94168" w:rsidRDefault="00E94168" w:rsidP="00E94168">
      <w:pPr>
        <w:pStyle w:val="ListParagraph"/>
      </w:pPr>
    </w:p>
    <w:p w14:paraId="096AD5EF" w14:textId="12F1FD0C" w:rsidR="00E94168" w:rsidRDefault="00E94168" w:rsidP="00A946CA">
      <w:pPr>
        <w:pStyle w:val="ListParagraph"/>
        <w:numPr>
          <w:ilvl w:val="0"/>
          <w:numId w:val="65"/>
        </w:numPr>
        <w:jc w:val="both"/>
      </w:pPr>
      <w:r>
        <w:t>well-organised, succinct, professional and relevant</w:t>
      </w:r>
      <w:r w:rsidR="002B3D63">
        <w:t xml:space="preserve"> </w:t>
      </w:r>
      <w:r w:rsidR="003D1D13">
        <w:t xml:space="preserve">to </w:t>
      </w:r>
      <w:r w:rsidR="00EE688B">
        <w:t>the</w:t>
      </w:r>
      <w:r w:rsidR="002B3D63">
        <w:t xml:space="preserve"> matter at hand</w:t>
      </w:r>
      <w:r>
        <w:t>;</w:t>
      </w:r>
    </w:p>
    <w:p w14:paraId="3182B391" w14:textId="78E43592" w:rsidR="00E94168" w:rsidRDefault="002B3D63" w:rsidP="00A946CA">
      <w:pPr>
        <w:pStyle w:val="ListParagraph"/>
        <w:numPr>
          <w:ilvl w:val="0"/>
          <w:numId w:val="65"/>
        </w:numPr>
        <w:jc w:val="both"/>
      </w:pPr>
      <w:r>
        <w:t xml:space="preserve">respectful and helpful to the person receiving the communication. </w:t>
      </w:r>
    </w:p>
    <w:p w14:paraId="1A292173" w14:textId="77777777" w:rsidR="00730CB3" w:rsidRDefault="00730CB3" w:rsidP="00BB580A">
      <w:pPr>
        <w:pStyle w:val="ListParagraph"/>
        <w:spacing w:after="0"/>
        <w:jc w:val="both"/>
      </w:pPr>
    </w:p>
    <w:p w14:paraId="61173FBF" w14:textId="70E85484" w:rsidR="00131C15" w:rsidRDefault="009C4554" w:rsidP="009C4554">
      <w:pPr>
        <w:pStyle w:val="Heading2"/>
      </w:pPr>
      <w:bookmarkStart w:id="39" w:name="_Toc195191295"/>
      <w:r>
        <w:t>C.</w:t>
      </w:r>
      <w:r w:rsidR="006B79F4">
        <w:t>6</w:t>
      </w:r>
      <w:r>
        <w:t xml:space="preserve"> </w:t>
      </w:r>
      <w:r w:rsidR="00B21C64">
        <w:t xml:space="preserve">Inadmissibility of </w:t>
      </w:r>
      <w:r>
        <w:t xml:space="preserve">a Complaint and </w:t>
      </w:r>
      <w:r w:rsidR="00CD4167">
        <w:t>F</w:t>
      </w:r>
      <w:r>
        <w:t xml:space="preserve">ile </w:t>
      </w:r>
      <w:r w:rsidR="00CD4167">
        <w:t>C</w:t>
      </w:r>
      <w:r>
        <w:t>losure</w:t>
      </w:r>
      <w:bookmarkEnd w:id="39"/>
      <w:r>
        <w:t xml:space="preserve"> </w:t>
      </w:r>
    </w:p>
    <w:p w14:paraId="5CCE1677" w14:textId="77777777" w:rsidR="009C4554" w:rsidRPr="009C4554" w:rsidRDefault="009C4554" w:rsidP="00BB580A">
      <w:pPr>
        <w:spacing w:after="0"/>
      </w:pPr>
    </w:p>
    <w:p w14:paraId="7EBBEA1C" w14:textId="6B2A1A29" w:rsidR="00434854" w:rsidRDefault="00855622" w:rsidP="00E9504D">
      <w:pPr>
        <w:pStyle w:val="ListParagraph"/>
        <w:numPr>
          <w:ilvl w:val="0"/>
          <w:numId w:val="1"/>
        </w:numPr>
        <w:jc w:val="both"/>
      </w:pPr>
      <w:r>
        <w:t xml:space="preserve">If a complaint does not match one of the admissibility criteria, it will not be accepted for investigation and will be closed. </w:t>
      </w:r>
    </w:p>
    <w:p w14:paraId="0120B436" w14:textId="432995E7" w:rsidR="0039587D" w:rsidRDefault="00BD721B" w:rsidP="00D7788C">
      <w:pPr>
        <w:pStyle w:val="ListParagraph"/>
        <w:numPr>
          <w:ilvl w:val="0"/>
          <w:numId w:val="1"/>
        </w:numPr>
        <w:jc w:val="both"/>
      </w:pPr>
      <w:r>
        <w:t>T</w:t>
      </w:r>
      <w:r w:rsidR="00434854">
        <w:t xml:space="preserve">he Complaint Assessment Form </w:t>
      </w:r>
      <w:r w:rsidR="0039587D">
        <w:t xml:space="preserve">must </w:t>
      </w:r>
      <w:r w:rsidR="00434854">
        <w:t>be completed</w:t>
      </w:r>
      <w:r w:rsidR="002A74C4">
        <w:t>,</w:t>
      </w:r>
      <w:r w:rsidR="00434854">
        <w:t xml:space="preserve"> and a draft closure or </w:t>
      </w:r>
      <w:r w:rsidR="00B21C64">
        <w:t xml:space="preserve">inadmissibility </w:t>
      </w:r>
      <w:r w:rsidR="00434854">
        <w:t>letter should be prepared.</w:t>
      </w:r>
      <w:r w:rsidR="0039587D">
        <w:t xml:space="preserve"> However, drafts </w:t>
      </w:r>
      <w:r>
        <w:t>may not be prepared if the complaint is voluminous</w:t>
      </w:r>
      <w:r w:rsidR="0039587D">
        <w:t xml:space="preserve">, </w:t>
      </w:r>
      <w:r w:rsidR="00017E7B">
        <w:t>involves</w:t>
      </w:r>
      <w:r w:rsidR="0039587D">
        <w:t xml:space="preserve"> multiple parties</w:t>
      </w:r>
      <w:r>
        <w:t xml:space="preserve"> or covers multiple issues and the Standards Team member would like to check with the</w:t>
      </w:r>
      <w:r w:rsidR="0039587D">
        <w:t xml:space="preserve"> HIO or SIO as to whether the </w:t>
      </w:r>
      <w:r w:rsidR="00017E7B">
        <w:t xml:space="preserve">proposed </w:t>
      </w:r>
      <w:r w:rsidR="0039587D">
        <w:t xml:space="preserve">outcome is </w:t>
      </w:r>
      <w:r w:rsidR="00627CF0">
        <w:t xml:space="preserve">sensible </w:t>
      </w:r>
      <w:r w:rsidR="0039587D">
        <w:t xml:space="preserve">in advance of preparing draft(s). </w:t>
      </w:r>
      <w:r w:rsidR="00434854">
        <w:t xml:space="preserve"> </w:t>
      </w:r>
    </w:p>
    <w:p w14:paraId="5EAE1B29" w14:textId="77777777" w:rsidR="0039587D" w:rsidRDefault="0039587D" w:rsidP="0039587D">
      <w:pPr>
        <w:pStyle w:val="ListParagraph"/>
      </w:pPr>
    </w:p>
    <w:p w14:paraId="5311424A" w14:textId="493A96A6" w:rsidR="004361E0" w:rsidRDefault="00434854" w:rsidP="00D7788C">
      <w:pPr>
        <w:pStyle w:val="ListParagraph"/>
        <w:numPr>
          <w:ilvl w:val="0"/>
          <w:numId w:val="1"/>
        </w:numPr>
        <w:jc w:val="both"/>
      </w:pPr>
      <w:r>
        <w:lastRenderedPageBreak/>
        <w:t xml:space="preserve">Both documents, together with a copy of the </w:t>
      </w:r>
      <w:r w:rsidR="00627CF0">
        <w:t>c</w:t>
      </w:r>
      <w:r>
        <w:t xml:space="preserve">omplaint, </w:t>
      </w:r>
      <w:r w:rsidRPr="004361E0">
        <w:t>will be sent to</w:t>
      </w:r>
      <w:r w:rsidR="004127E7" w:rsidRPr="004361E0">
        <w:t xml:space="preserve"> an IO, the SIO or HIO who is not involved in assessing the </w:t>
      </w:r>
      <w:r w:rsidR="00627CF0" w:rsidRPr="004361E0">
        <w:t>c</w:t>
      </w:r>
      <w:r w:rsidR="004127E7" w:rsidRPr="004361E0">
        <w:t>omplaint for peer review</w:t>
      </w:r>
      <w:r w:rsidR="00627CF0" w:rsidRPr="004361E0">
        <w:t xml:space="preserve"> (</w:t>
      </w:r>
      <w:r w:rsidR="004B0577" w:rsidRPr="004361E0">
        <w:t xml:space="preserve">the </w:t>
      </w:r>
      <w:r w:rsidR="00627CF0" w:rsidRPr="004361E0">
        <w:rPr>
          <w:b/>
          <w:bCs/>
        </w:rPr>
        <w:t>Peer Review</w:t>
      </w:r>
      <w:r w:rsidR="004B0577" w:rsidRPr="004361E0">
        <w:rPr>
          <w:b/>
          <w:bCs/>
        </w:rPr>
        <w:t>er</w:t>
      </w:r>
      <w:r w:rsidR="00627CF0" w:rsidRPr="004361E0">
        <w:t>)</w:t>
      </w:r>
      <w:r w:rsidR="004127E7" w:rsidRPr="004361E0">
        <w:t xml:space="preserve">. </w:t>
      </w:r>
      <w:r w:rsidR="002A3BE8" w:rsidRPr="004361E0">
        <w:t xml:space="preserve">All peer reviewers will complete the </w:t>
      </w:r>
      <w:r w:rsidR="004361E0">
        <w:t>Peer Review</w:t>
      </w:r>
      <w:r w:rsidR="002A3BE8">
        <w:t xml:space="preserve"> using the Peer Review Checklist</w:t>
      </w:r>
      <w:r w:rsidR="004361E0">
        <w:t xml:space="preserve"> and in accordance with its Guidance. </w:t>
      </w:r>
    </w:p>
    <w:p w14:paraId="5828E028" w14:textId="77777777" w:rsidR="004361E0" w:rsidRDefault="004361E0" w:rsidP="004361E0">
      <w:pPr>
        <w:pStyle w:val="ListParagraph"/>
      </w:pPr>
    </w:p>
    <w:p w14:paraId="2E7CB8E3" w14:textId="1A753FC4" w:rsidR="00E57DF8" w:rsidRDefault="00E57DF8" w:rsidP="00D7788C">
      <w:pPr>
        <w:pStyle w:val="ListParagraph"/>
        <w:numPr>
          <w:ilvl w:val="0"/>
          <w:numId w:val="1"/>
        </w:numPr>
        <w:jc w:val="both"/>
      </w:pPr>
      <w:r>
        <w:t xml:space="preserve">The Peer Reviewer is responsible for saving </w:t>
      </w:r>
      <w:r w:rsidR="00530A99">
        <w:t>the completed</w:t>
      </w:r>
      <w:r>
        <w:t xml:space="preserve"> Peer</w:t>
      </w:r>
      <w:r w:rsidR="004361E0">
        <w:t xml:space="preserve"> Review Checklist </w:t>
      </w:r>
      <w:r w:rsidR="002A3BE8">
        <w:t>to the case file</w:t>
      </w:r>
      <w:r w:rsidR="005F0CBD">
        <w:t xml:space="preserve"> in Sharepoint</w:t>
      </w:r>
      <w:r>
        <w:t>, unless otherwise agreed with the Standards Team member completing the assessment</w:t>
      </w:r>
      <w:r w:rsidR="002A3BE8">
        <w:t>.</w:t>
      </w:r>
      <w:r>
        <w:t xml:space="preserve"> </w:t>
      </w:r>
      <w:r w:rsidR="0064732D">
        <w:t xml:space="preserve">The </w:t>
      </w:r>
      <w:r w:rsidR="00A6539C">
        <w:t xml:space="preserve">Standards Team member who assessed the complaint is responsible for uploading </w:t>
      </w:r>
      <w:r w:rsidR="005413CA">
        <w:t xml:space="preserve">a copy of the </w:t>
      </w:r>
      <w:r w:rsidR="004D3B8E">
        <w:t xml:space="preserve">completed </w:t>
      </w:r>
      <w:r w:rsidR="005413CA">
        <w:t>Peer Review Checklist to the case file in the CMS.</w:t>
      </w:r>
    </w:p>
    <w:p w14:paraId="01CDA334" w14:textId="77777777" w:rsidR="00E57DF8" w:rsidRDefault="00E57DF8" w:rsidP="00E57DF8">
      <w:pPr>
        <w:pStyle w:val="ListParagraph"/>
      </w:pPr>
    </w:p>
    <w:p w14:paraId="0A112D69" w14:textId="7D0CCB2E" w:rsidR="00434854" w:rsidRDefault="00434854" w:rsidP="00D7788C">
      <w:pPr>
        <w:pStyle w:val="ListParagraph"/>
        <w:numPr>
          <w:ilvl w:val="0"/>
          <w:numId w:val="1"/>
        </w:numPr>
        <w:jc w:val="both"/>
      </w:pPr>
      <w:r>
        <w:t xml:space="preserve">The </w:t>
      </w:r>
      <w:r w:rsidR="00E57DF8">
        <w:t>Standards Team member</w:t>
      </w:r>
      <w:r w:rsidR="004127E7">
        <w:t xml:space="preserve">, </w:t>
      </w:r>
      <w:r>
        <w:t>SIO</w:t>
      </w:r>
      <w:r w:rsidR="00960841">
        <w:t xml:space="preserve"> or HIO</w:t>
      </w:r>
      <w:r>
        <w:t xml:space="preserve"> may discuss the matter or revert with comments </w:t>
      </w:r>
      <w:r w:rsidR="00C3047E">
        <w:t>that</w:t>
      </w:r>
      <w:r>
        <w:t xml:space="preserve"> </w:t>
      </w:r>
      <w:r w:rsidR="00E57DF8">
        <w:t>can be</w:t>
      </w:r>
      <w:r>
        <w:t xml:space="preserve"> incorporate</w:t>
      </w:r>
      <w:r w:rsidR="00E57DF8">
        <w:t>d</w:t>
      </w:r>
      <w:r>
        <w:t xml:space="preserve"> into the Complaint Assessment Form and/or the </w:t>
      </w:r>
      <w:r w:rsidR="00E57DF8">
        <w:t>draft letter(s)</w:t>
      </w:r>
      <w:r>
        <w:t xml:space="preserve">. When this is complete, the </w:t>
      </w:r>
      <w:r w:rsidR="00E57DF8">
        <w:t xml:space="preserve">Standards Team member </w:t>
      </w:r>
      <w:r>
        <w:t xml:space="preserve">will send a </w:t>
      </w:r>
      <w:r w:rsidR="00D562EB">
        <w:t xml:space="preserve">link to </w:t>
      </w:r>
      <w:r w:rsidR="00A944E1">
        <w:t xml:space="preserve">a </w:t>
      </w:r>
      <w:r>
        <w:t xml:space="preserve">copy of the </w:t>
      </w:r>
      <w:r w:rsidR="00E57DF8">
        <w:t>c</w:t>
      </w:r>
      <w:r>
        <w:t xml:space="preserve">omplaint, the Complaint Assessment Form, and the draft closure or </w:t>
      </w:r>
      <w:r w:rsidR="00960841">
        <w:t xml:space="preserve">inadmissibility </w:t>
      </w:r>
      <w:r>
        <w:t xml:space="preserve">letter to the </w:t>
      </w:r>
      <w:r w:rsidR="00960841">
        <w:t>ISO / SISO</w:t>
      </w:r>
      <w:r>
        <w:t xml:space="preserve">. </w:t>
      </w:r>
    </w:p>
    <w:p w14:paraId="5007C4B9" w14:textId="77777777" w:rsidR="00434854" w:rsidRDefault="00434854" w:rsidP="00434854">
      <w:pPr>
        <w:pStyle w:val="ListParagraph"/>
      </w:pPr>
    </w:p>
    <w:p w14:paraId="4FD13B94" w14:textId="77777777" w:rsidR="00280B4D" w:rsidRDefault="00434854" w:rsidP="00D7788C">
      <w:pPr>
        <w:pStyle w:val="ListParagraph"/>
        <w:numPr>
          <w:ilvl w:val="0"/>
          <w:numId w:val="1"/>
        </w:numPr>
        <w:jc w:val="both"/>
      </w:pPr>
      <w:r>
        <w:t xml:space="preserve">The </w:t>
      </w:r>
      <w:r w:rsidR="00960841">
        <w:t xml:space="preserve">ISO / SISO </w:t>
      </w:r>
      <w:r>
        <w:t xml:space="preserve">will gather all the </w:t>
      </w:r>
      <w:r w:rsidR="00E57DF8">
        <w:t>c</w:t>
      </w:r>
      <w:r>
        <w:t xml:space="preserve">omplaints, the corresponding Complaint Assessment Forms, and draft letters </w:t>
      </w:r>
      <w:r w:rsidR="00533B88">
        <w:t>that</w:t>
      </w:r>
      <w:r w:rsidR="009B00E3">
        <w:t xml:space="preserve"> have been peer reviewed and </w:t>
      </w:r>
      <w:r>
        <w:t xml:space="preserve">received over the course of a week and save </w:t>
      </w:r>
      <w:r w:rsidR="00264F95">
        <w:t>them</w:t>
      </w:r>
      <w:r>
        <w:t xml:space="preserve"> into the internal shared drives. </w:t>
      </w:r>
    </w:p>
    <w:p w14:paraId="28E77C00" w14:textId="77777777" w:rsidR="00280B4D" w:rsidRDefault="00280B4D" w:rsidP="00E9504D">
      <w:pPr>
        <w:pStyle w:val="ListParagraph"/>
      </w:pPr>
    </w:p>
    <w:p w14:paraId="0E0E53CC" w14:textId="3695FC13" w:rsidR="00E57DF8" w:rsidRDefault="00434854" w:rsidP="00D7788C">
      <w:pPr>
        <w:pStyle w:val="ListParagraph"/>
        <w:numPr>
          <w:ilvl w:val="0"/>
          <w:numId w:val="1"/>
        </w:numPr>
        <w:jc w:val="both"/>
      </w:pPr>
      <w:r>
        <w:t xml:space="preserve">Every Friday morning (or such other day of the week as the Commissioner may elect), the </w:t>
      </w:r>
      <w:r w:rsidR="00960841">
        <w:t xml:space="preserve">ISO / SISO </w:t>
      </w:r>
      <w:r>
        <w:t xml:space="preserve">will send an </w:t>
      </w:r>
      <w:r w:rsidR="008F1DEF">
        <w:t xml:space="preserve">update </w:t>
      </w:r>
      <w:r>
        <w:t xml:space="preserve">to the Commissioner setting out the </w:t>
      </w:r>
      <w:r w:rsidR="00E57DF8">
        <w:t>c</w:t>
      </w:r>
      <w:r>
        <w:t xml:space="preserve">omplaints, the corresponding Complaint Assessment Forms and draft letters </w:t>
      </w:r>
      <w:r w:rsidR="00F85640">
        <w:t>that</w:t>
      </w:r>
      <w:r>
        <w:t xml:space="preserve"> </w:t>
      </w:r>
      <w:r w:rsidR="00960841">
        <w:t>have been</w:t>
      </w:r>
      <w:r>
        <w:t xml:space="preserve"> completed over the course of the week</w:t>
      </w:r>
      <w:r w:rsidR="00330686">
        <w:t>. The</w:t>
      </w:r>
      <w:r>
        <w:t xml:space="preserve"> Commissioner </w:t>
      </w:r>
      <w:r w:rsidR="00330686">
        <w:t>will</w:t>
      </w:r>
      <w:r>
        <w:t xml:space="preserve"> consider </w:t>
      </w:r>
      <w:r w:rsidR="00330686">
        <w:t xml:space="preserve">them </w:t>
      </w:r>
      <w:r>
        <w:t xml:space="preserve">and </w:t>
      </w:r>
      <w:r w:rsidR="00330686">
        <w:t>decide, using his discretion, whether</w:t>
      </w:r>
      <w:r>
        <w:t xml:space="preserve"> to accept a </w:t>
      </w:r>
      <w:r w:rsidR="00330686">
        <w:t xml:space="preserve">complaint </w:t>
      </w:r>
      <w:r>
        <w:t xml:space="preserve">for investigation. </w:t>
      </w:r>
    </w:p>
    <w:p w14:paraId="56B17E91" w14:textId="77777777" w:rsidR="00E57DF8" w:rsidRDefault="00E57DF8" w:rsidP="00E57DF8">
      <w:pPr>
        <w:pStyle w:val="ListParagraph"/>
      </w:pPr>
    </w:p>
    <w:p w14:paraId="421D21AF" w14:textId="137AA4E4" w:rsidR="00434854" w:rsidRDefault="002A3BE8" w:rsidP="00D7788C">
      <w:pPr>
        <w:pStyle w:val="ListParagraph"/>
        <w:numPr>
          <w:ilvl w:val="0"/>
          <w:numId w:val="1"/>
        </w:numPr>
        <w:jc w:val="both"/>
      </w:pPr>
      <w:r>
        <w:t xml:space="preserve">In straightforward cases, a </w:t>
      </w:r>
      <w:r w:rsidR="00330686">
        <w:t>Standards Team</w:t>
      </w:r>
      <w:r>
        <w:t xml:space="preserve"> member may</w:t>
      </w:r>
      <w:r w:rsidR="00107F21">
        <w:t xml:space="preserve"> send their </w:t>
      </w:r>
      <w:r w:rsidR="00E31162">
        <w:t>cases</w:t>
      </w:r>
      <w:r>
        <w:t xml:space="preserve"> to the SIO or HIO for final review and approval, </w:t>
      </w:r>
      <w:r w:rsidR="00107F21">
        <w:t xml:space="preserve">as set out </w:t>
      </w:r>
      <w:r w:rsidR="00F92336">
        <w:t xml:space="preserve">in </w:t>
      </w:r>
      <w:r w:rsidR="00E0443A">
        <w:t xml:space="preserve">the </w:t>
      </w:r>
      <w:r w:rsidRPr="005C66C6">
        <w:rPr>
          <w:b/>
          <w:bCs/>
        </w:rPr>
        <w:t>Scheme of Delegation</w:t>
      </w:r>
      <w:r>
        <w:t xml:space="preserve">. However, the SIO or HIO will not approve any assessment if they conducted the peer review </w:t>
      </w:r>
      <w:r w:rsidR="004703A0">
        <w:t xml:space="preserve">or if there are </w:t>
      </w:r>
      <w:r w:rsidR="00E56E4B">
        <w:t>no comparable precedents with guiding principles from prior decisions</w:t>
      </w:r>
      <w:r>
        <w:t>. Cases approved by the SIO or HIO will also be sent to the Commissioner, for noting</w:t>
      </w:r>
      <w:r w:rsidR="00E31162">
        <w:t xml:space="preserve"> only</w:t>
      </w:r>
      <w:r w:rsidR="004703A0">
        <w:t>.</w:t>
      </w:r>
    </w:p>
    <w:p w14:paraId="4F901657" w14:textId="77777777" w:rsidR="00434854" w:rsidRDefault="00434854" w:rsidP="00434854">
      <w:pPr>
        <w:pStyle w:val="ListParagraph"/>
        <w:jc w:val="both"/>
      </w:pPr>
    </w:p>
    <w:p w14:paraId="76B91F6E" w14:textId="631471C7" w:rsidR="00B832A6" w:rsidRDefault="00434854" w:rsidP="00D7788C">
      <w:pPr>
        <w:pStyle w:val="ListParagraph"/>
        <w:numPr>
          <w:ilvl w:val="0"/>
          <w:numId w:val="1"/>
        </w:numPr>
        <w:jc w:val="both"/>
      </w:pPr>
      <w:r>
        <w:t>The Commissioner may have comments or queries in relation to each</w:t>
      </w:r>
      <w:r w:rsidR="005C66C6">
        <w:t xml:space="preserve"> complaint,</w:t>
      </w:r>
      <w:r>
        <w:t xml:space="preserve"> Complaint Assessment Form or draft letter, which may be discussed with the </w:t>
      </w:r>
      <w:r w:rsidR="00284297">
        <w:t>Standards Team member</w:t>
      </w:r>
      <w:r w:rsidR="00960841">
        <w:t>, HIO</w:t>
      </w:r>
      <w:r>
        <w:t xml:space="preserve"> </w:t>
      </w:r>
      <w:r w:rsidR="00E72BCE">
        <w:t>and/</w:t>
      </w:r>
      <w:r>
        <w:t xml:space="preserve">or SIO. The Commissioner’s comments </w:t>
      </w:r>
      <w:r w:rsidR="007A675B">
        <w:t>are</w:t>
      </w:r>
      <w:r>
        <w:t xml:space="preserve"> incorporated into the Complaint Assessment Form or draft letter as appropriate </w:t>
      </w:r>
      <w:r w:rsidR="0006522B">
        <w:t>to ensure there is an audit trail for decision-making.</w:t>
      </w:r>
      <w:r w:rsidR="00960841">
        <w:t xml:space="preserve"> </w:t>
      </w:r>
    </w:p>
    <w:p w14:paraId="36F7BF04" w14:textId="77777777" w:rsidR="00B832A6" w:rsidRDefault="00B832A6" w:rsidP="00E9504D">
      <w:pPr>
        <w:pStyle w:val="ListParagraph"/>
      </w:pPr>
    </w:p>
    <w:p w14:paraId="2DA3C09F" w14:textId="225DCCEA" w:rsidR="00D1248B" w:rsidRDefault="00D50767" w:rsidP="00D7788C">
      <w:pPr>
        <w:pStyle w:val="ListParagraph"/>
        <w:numPr>
          <w:ilvl w:val="0"/>
          <w:numId w:val="1"/>
        </w:numPr>
        <w:jc w:val="both"/>
      </w:pPr>
      <w:r>
        <w:t xml:space="preserve">For cases reviewed and approved under the Scheme of Delegation, the SIO or HIO may also have comments or queries in relation to each Complaint Assessment Form or draft letter, which can be discussed with the team member. The SIO or HIO will complete the remainder of the Complaint Assessment Form on the Commissioner’s behalf to ensure there is an audit trail for the decision. </w:t>
      </w:r>
    </w:p>
    <w:p w14:paraId="7E215193" w14:textId="77777777" w:rsidR="00D1248B" w:rsidRDefault="00D1248B" w:rsidP="00E9504D">
      <w:pPr>
        <w:pStyle w:val="ListParagraph"/>
      </w:pPr>
    </w:p>
    <w:p w14:paraId="6F6BFD69" w14:textId="061435B5" w:rsidR="00DF7065" w:rsidRDefault="00D1248B" w:rsidP="00D7788C">
      <w:pPr>
        <w:pStyle w:val="ListParagraph"/>
        <w:numPr>
          <w:ilvl w:val="0"/>
          <w:numId w:val="1"/>
        </w:numPr>
        <w:jc w:val="both"/>
      </w:pPr>
      <w:r>
        <w:lastRenderedPageBreak/>
        <w:t xml:space="preserve">In every case, the Complaint Assessment form </w:t>
      </w:r>
      <w:r w:rsidR="00D50767">
        <w:t>will be saved on the CMS. The finalised closure or dismissal letter</w:t>
      </w:r>
      <w:r w:rsidR="002852C5">
        <w:t>s</w:t>
      </w:r>
      <w:r w:rsidR="00D50767">
        <w:t xml:space="preserve"> will be </w:t>
      </w:r>
      <w:r w:rsidR="002852C5">
        <w:t>issued</w:t>
      </w:r>
      <w:r w:rsidR="00D50767">
        <w:t xml:space="preserve">. The </w:t>
      </w:r>
      <w:r w:rsidR="002852C5">
        <w:t xml:space="preserve">CMS </w:t>
      </w:r>
      <w:r w:rsidR="00D50767">
        <w:t>case file will then be closed.</w:t>
      </w:r>
    </w:p>
    <w:p w14:paraId="1CE59EFB" w14:textId="77777777" w:rsidR="00DF7065" w:rsidRDefault="00DF7065" w:rsidP="00DF7065">
      <w:pPr>
        <w:pStyle w:val="ListParagraph"/>
      </w:pPr>
    </w:p>
    <w:p w14:paraId="692E1768" w14:textId="4A20EB08" w:rsidR="008F1DEF" w:rsidRDefault="008F1DEF" w:rsidP="00D7788C">
      <w:pPr>
        <w:pStyle w:val="ListParagraph"/>
        <w:numPr>
          <w:ilvl w:val="0"/>
          <w:numId w:val="1"/>
        </w:numPr>
        <w:jc w:val="both"/>
      </w:pPr>
    </w:p>
    <w:p w14:paraId="75D29CC1" w14:textId="77777777" w:rsidR="008F1DEF" w:rsidRDefault="008F1DEF" w:rsidP="008F1DEF">
      <w:pPr>
        <w:pStyle w:val="ListParagraph"/>
        <w:jc w:val="both"/>
      </w:pPr>
    </w:p>
    <w:p w14:paraId="2EC6D00D" w14:textId="2B28CE07" w:rsidR="005F5C0C" w:rsidRDefault="00BB6274" w:rsidP="00D7788C">
      <w:pPr>
        <w:pStyle w:val="ListParagraph"/>
        <w:numPr>
          <w:ilvl w:val="0"/>
          <w:numId w:val="1"/>
        </w:numPr>
        <w:jc w:val="both"/>
      </w:pPr>
      <w:r w:rsidRPr="0092127E">
        <w:t xml:space="preserve">The ESC is committed to </w:t>
      </w:r>
      <w:r w:rsidR="00D90ACD" w:rsidRPr="0092127E">
        <w:t xml:space="preserve">informing respondents about </w:t>
      </w:r>
      <w:r w:rsidR="00152BFA" w:rsidRPr="0092127E">
        <w:t>a complaint and its assessment outcome at Stage 1</w:t>
      </w:r>
      <w:r w:rsidR="00D90ACD" w:rsidRPr="0092127E">
        <w:t>, whether it is a closure or an investigation, within a reasonable timescale</w:t>
      </w:r>
      <w:r w:rsidR="00152BFA" w:rsidRPr="0092127E">
        <w:t>. O</w:t>
      </w:r>
      <w:r w:rsidR="00D90ACD" w:rsidRPr="0092127E">
        <w:t>ur targets for completing Stage 1</w:t>
      </w:r>
      <w:r w:rsidR="00152BFA" w:rsidRPr="0092127E">
        <w:t xml:space="preserve"> are set out in this Manual</w:t>
      </w:r>
      <w:r w:rsidR="003D0A63" w:rsidRPr="0092127E">
        <w:t xml:space="preserve">, with the goal of </w:t>
      </w:r>
      <w:r w:rsidR="002246DB" w:rsidRPr="0092127E">
        <w:t>reaching a decision on admissibility</w:t>
      </w:r>
      <w:r w:rsidR="003D0A63" w:rsidRPr="0092127E">
        <w:t xml:space="preserve"> </w:t>
      </w:r>
      <w:r w:rsidR="008D209A" w:rsidRPr="0092127E">
        <w:t>within 9 weeks at most</w:t>
      </w:r>
      <w:r w:rsidR="00E3792E" w:rsidRPr="0092127E">
        <w:t>.</w:t>
      </w:r>
      <w:r w:rsidR="00D90ACD" w:rsidRPr="0092127E">
        <w:t xml:space="preserve"> However</w:t>
      </w:r>
      <w:r w:rsidR="005F5C0C">
        <w:t>:</w:t>
      </w:r>
    </w:p>
    <w:p w14:paraId="101772FD" w14:textId="189532B4" w:rsidR="005F5C0C" w:rsidRDefault="00A8358A" w:rsidP="005F5C0C">
      <w:pPr>
        <w:pStyle w:val="ListParagraph"/>
        <w:jc w:val="both"/>
      </w:pPr>
      <w:r>
        <w:t xml:space="preserve"> </w:t>
      </w:r>
    </w:p>
    <w:p w14:paraId="34C51763" w14:textId="5A29FE27" w:rsidR="005F5C0C" w:rsidRDefault="004F256C" w:rsidP="00A946CA">
      <w:pPr>
        <w:pStyle w:val="ListParagraph"/>
        <w:numPr>
          <w:ilvl w:val="0"/>
          <w:numId w:val="54"/>
        </w:numPr>
        <w:ind w:left="1134"/>
        <w:jc w:val="both"/>
      </w:pPr>
      <w:r>
        <w:t>T</w:t>
      </w:r>
      <w:r w:rsidR="007A3E0A">
        <w:t>here may be</w:t>
      </w:r>
      <w:r w:rsidR="00310DE6">
        <w:t xml:space="preserve"> </w:t>
      </w:r>
      <w:r w:rsidR="00BA49D5">
        <w:t xml:space="preserve">rare </w:t>
      </w:r>
      <w:r w:rsidR="007A3E0A">
        <w:t xml:space="preserve">instances where the </w:t>
      </w:r>
      <w:r w:rsidR="00DE121C">
        <w:t>r</w:t>
      </w:r>
      <w:r w:rsidR="007A3E0A">
        <w:t xml:space="preserve">espondent is </w:t>
      </w:r>
      <w:r w:rsidR="00FB5210">
        <w:t>aware</w:t>
      </w:r>
      <w:r w:rsidR="007A3E0A">
        <w:t xml:space="preserve"> of a </w:t>
      </w:r>
      <w:r w:rsidR="00DE121C">
        <w:t>c</w:t>
      </w:r>
      <w:r w:rsidR="007A3E0A">
        <w:t xml:space="preserve">omplaint when that </w:t>
      </w:r>
      <w:r w:rsidR="00DE121C">
        <w:t>c</w:t>
      </w:r>
      <w:r w:rsidR="007A3E0A">
        <w:t>omplaint is still in the assessment stage</w:t>
      </w:r>
      <w:r w:rsidR="00FB5210">
        <w:t xml:space="preserve"> </w:t>
      </w:r>
      <w:r w:rsidR="001A7A56">
        <w:t>where</w:t>
      </w:r>
      <w:r w:rsidR="00FB5210">
        <w:t xml:space="preserve"> no parties, other than the </w:t>
      </w:r>
      <w:r w:rsidR="006B2032">
        <w:t>c</w:t>
      </w:r>
      <w:r w:rsidR="00FB5210">
        <w:t xml:space="preserve">omplainer, </w:t>
      </w:r>
      <w:r w:rsidR="0006522B">
        <w:t xml:space="preserve">would normally be </w:t>
      </w:r>
      <w:r w:rsidR="00FB5210">
        <w:t xml:space="preserve">aware of the </w:t>
      </w:r>
      <w:r w:rsidR="006B2032">
        <w:t>c</w:t>
      </w:r>
      <w:r w:rsidR="00FB5210">
        <w:t>omplaint</w:t>
      </w:r>
      <w:r w:rsidR="007A3E0A">
        <w:t xml:space="preserve">. </w:t>
      </w:r>
      <w:r w:rsidR="00D71DEB">
        <w:t>The</w:t>
      </w:r>
      <w:r w:rsidR="001B122E">
        <w:t xml:space="preserve"> </w:t>
      </w:r>
      <w:r w:rsidR="005D71FD">
        <w:t xml:space="preserve">ESC may be required to inform </w:t>
      </w:r>
      <w:r w:rsidR="001B122E">
        <w:t xml:space="preserve">the </w:t>
      </w:r>
      <w:r w:rsidR="006B2032">
        <w:t>r</w:t>
      </w:r>
      <w:r w:rsidR="001B122E">
        <w:t xml:space="preserve">espondent of a complaint </w:t>
      </w:r>
      <w:r w:rsidR="005D71FD">
        <w:t xml:space="preserve">in accordance with statutory obligations </w:t>
      </w:r>
      <w:r w:rsidR="001B122E">
        <w:t xml:space="preserve">or </w:t>
      </w:r>
      <w:r w:rsidR="007A3E0A">
        <w:t xml:space="preserve">the </w:t>
      </w:r>
      <w:r w:rsidR="006B2032">
        <w:t>c</w:t>
      </w:r>
      <w:r w:rsidR="007A3E0A">
        <w:t xml:space="preserve">omplainer </w:t>
      </w:r>
      <w:r w:rsidR="005D71FD">
        <w:t xml:space="preserve">could </w:t>
      </w:r>
      <w:r w:rsidR="007A3E0A">
        <w:t xml:space="preserve">directly inform the </w:t>
      </w:r>
      <w:r w:rsidR="003C2BFE">
        <w:t>r</w:t>
      </w:r>
      <w:r w:rsidR="007A3E0A">
        <w:t xml:space="preserve">espondent of </w:t>
      </w:r>
      <w:r w:rsidR="005D71FD">
        <w:t>their complaint</w:t>
      </w:r>
      <w:r w:rsidR="007A3E0A">
        <w:t xml:space="preserve">. It may also occur where third parties are informed of the </w:t>
      </w:r>
      <w:r w:rsidR="003A6B7F">
        <w:t>c</w:t>
      </w:r>
      <w:r w:rsidR="007A3E0A">
        <w:t xml:space="preserve">omplaint and the </w:t>
      </w:r>
      <w:r w:rsidR="003A6B7F">
        <w:t>r</w:t>
      </w:r>
      <w:r w:rsidR="007A3E0A">
        <w:t xml:space="preserve">espondent subsequently is informed of the same. On these occasions, where the </w:t>
      </w:r>
      <w:r w:rsidR="003A6B7F">
        <w:t>r</w:t>
      </w:r>
      <w:r w:rsidR="007A3E0A">
        <w:t xml:space="preserve">espondent is aware of the </w:t>
      </w:r>
      <w:r w:rsidR="003A6B7F">
        <w:t>c</w:t>
      </w:r>
      <w:r w:rsidR="007A3E0A">
        <w:t xml:space="preserve">omplaint made against them and approaches the ESC to confirm receipt of a </w:t>
      </w:r>
      <w:r w:rsidR="003A6B7F">
        <w:t>c</w:t>
      </w:r>
      <w:r w:rsidR="007A3E0A">
        <w:t>omplaint, the ESC’s</w:t>
      </w:r>
      <w:r w:rsidR="00FB5210">
        <w:t xml:space="preserve"> </w:t>
      </w:r>
      <w:r w:rsidR="007A3E0A">
        <w:t xml:space="preserve">practice is to confirm to the </w:t>
      </w:r>
      <w:r w:rsidR="003A6B7F">
        <w:t>r</w:t>
      </w:r>
      <w:r w:rsidR="007A3E0A">
        <w:t xml:space="preserve">espondent that a </w:t>
      </w:r>
      <w:r w:rsidR="003A6B7F">
        <w:t>c</w:t>
      </w:r>
      <w:r w:rsidR="007A3E0A">
        <w:t>omplaint has been received</w:t>
      </w:r>
      <w:r w:rsidR="00205D79">
        <w:t>,</w:t>
      </w:r>
      <w:r w:rsidR="007A3E0A">
        <w:t xml:space="preserve"> and it is </w:t>
      </w:r>
      <w:r w:rsidR="00205D79">
        <w:t>at</w:t>
      </w:r>
      <w:r w:rsidR="007A3E0A">
        <w:t xml:space="preserve"> assessment stage. When a </w:t>
      </w:r>
      <w:r w:rsidR="00334114">
        <w:t>c</w:t>
      </w:r>
      <w:r w:rsidR="007A3E0A">
        <w:t xml:space="preserve">omplaint </w:t>
      </w:r>
      <w:r w:rsidR="004767C8">
        <w:t xml:space="preserve">known to the </w:t>
      </w:r>
      <w:r w:rsidR="00334114">
        <w:t>r</w:t>
      </w:r>
      <w:r w:rsidR="004767C8">
        <w:t xml:space="preserve">espondent </w:t>
      </w:r>
      <w:r w:rsidR="007A3E0A">
        <w:t>has been assessed and dismissed</w:t>
      </w:r>
      <w:r w:rsidR="004767C8">
        <w:t>,</w:t>
      </w:r>
      <w:r w:rsidR="007A3E0A">
        <w:t xml:space="preserve"> the </w:t>
      </w:r>
      <w:r w:rsidR="00334114">
        <w:t>r</w:t>
      </w:r>
      <w:r w:rsidR="007A3E0A">
        <w:t>espondent will also be informed.</w:t>
      </w:r>
    </w:p>
    <w:p w14:paraId="4FDA847F" w14:textId="0D19E078" w:rsidR="005F5C0C" w:rsidRDefault="00FB5210" w:rsidP="005F5C0C">
      <w:pPr>
        <w:pStyle w:val="ListParagraph"/>
        <w:ind w:left="1134"/>
        <w:jc w:val="both"/>
      </w:pPr>
      <w:r>
        <w:t xml:space="preserve"> </w:t>
      </w:r>
    </w:p>
    <w:p w14:paraId="62F54C65" w14:textId="63EB7E35" w:rsidR="007A3E0A" w:rsidRDefault="00E54C4F" w:rsidP="00A946CA">
      <w:pPr>
        <w:pStyle w:val="ListParagraph"/>
        <w:numPr>
          <w:ilvl w:val="0"/>
          <w:numId w:val="54"/>
        </w:numPr>
        <w:ind w:left="1134"/>
        <w:jc w:val="both"/>
      </w:pPr>
      <w:r>
        <w:t>F</w:t>
      </w:r>
      <w:r w:rsidR="005F5C0C">
        <w:t>or all complaints</w:t>
      </w:r>
      <w:r w:rsidR="00635EA8">
        <w:t>,</w:t>
      </w:r>
      <w:r w:rsidR="005F5C0C">
        <w:t xml:space="preserve"> </w:t>
      </w:r>
      <w:r w:rsidR="00AC335C" w:rsidRPr="008F1DEF">
        <w:t>all Councillors and Members will be notified of a complaint against them</w:t>
      </w:r>
      <w:r w:rsidR="009C75B6" w:rsidRPr="008F1DEF">
        <w:t xml:space="preserve"> </w:t>
      </w:r>
      <w:r w:rsidR="00E15017">
        <w:t xml:space="preserve">where a </w:t>
      </w:r>
      <w:r w:rsidR="009C75B6" w:rsidRPr="008F1DEF">
        <w:t xml:space="preserve">complaint is </w:t>
      </w:r>
      <w:r w:rsidR="00A8358A">
        <w:t>closed or</w:t>
      </w:r>
      <w:r w:rsidR="009C75B6" w:rsidRPr="008F1DEF">
        <w:t xml:space="preserve"> dismissed</w:t>
      </w:r>
      <w:r w:rsidR="00AC335C" w:rsidRPr="008F1DEF">
        <w:t>.</w:t>
      </w:r>
      <w:r w:rsidR="004767C8">
        <w:t xml:space="preserve"> This will be done by sending a copy of the </w:t>
      </w:r>
      <w:r w:rsidR="00635EA8">
        <w:t>co</w:t>
      </w:r>
      <w:r w:rsidR="004767C8">
        <w:t>mplainer’s</w:t>
      </w:r>
      <w:r w:rsidR="00A8358A">
        <w:t xml:space="preserve"> closure or</w:t>
      </w:r>
      <w:r w:rsidR="004767C8">
        <w:t xml:space="preserve"> dismissal letter to the </w:t>
      </w:r>
      <w:r w:rsidR="00635EA8">
        <w:t>r</w:t>
      </w:r>
      <w:r w:rsidR="004767C8">
        <w:t>espondent, with redactions in place for data covered by data protection regulations</w:t>
      </w:r>
      <w:r w:rsidR="00704185">
        <w:t xml:space="preserve"> (Appendix 5d- Template Correspondence (Copy Closure))</w:t>
      </w:r>
      <w:r w:rsidR="00DA411A">
        <w:t xml:space="preserve">, unless the </w:t>
      </w:r>
      <w:r w:rsidR="00635EA8">
        <w:t>r</w:t>
      </w:r>
      <w:r w:rsidR="00DA411A">
        <w:t>espondent is no longer a Councillor or Member</w:t>
      </w:r>
      <w:r w:rsidR="004767C8">
        <w:t xml:space="preserve">. </w:t>
      </w:r>
      <w:r w:rsidR="00AC335C" w:rsidRPr="008F1DEF">
        <w:t xml:space="preserve"> </w:t>
      </w:r>
      <w:r w:rsidR="00A8358A">
        <w:t xml:space="preserve">This was not the previous practice of the ESC. However, it is hoped this new approach will enhance transparency in the ESC’s process, particularly for </w:t>
      </w:r>
      <w:r w:rsidR="00C04753">
        <w:t>r</w:t>
      </w:r>
      <w:r w:rsidR="00A8358A">
        <w:t xml:space="preserve">espondents who are already aware of a </w:t>
      </w:r>
      <w:r w:rsidR="00C04753">
        <w:t>c</w:t>
      </w:r>
      <w:r w:rsidR="00A8358A">
        <w:t>omplaint against them.</w:t>
      </w:r>
      <w:r w:rsidR="00C444D2">
        <w:t xml:space="preserve"> </w:t>
      </w:r>
      <w:r w:rsidR="00685D48">
        <w:t xml:space="preserve">The </w:t>
      </w:r>
      <w:r w:rsidR="00C04753">
        <w:t>c</w:t>
      </w:r>
      <w:r w:rsidR="00685D48">
        <w:t xml:space="preserve">omplainer’s name will normally be shared with the </w:t>
      </w:r>
      <w:r w:rsidR="00C04753">
        <w:t>r</w:t>
      </w:r>
      <w:r w:rsidR="00685D48">
        <w:t xml:space="preserve">espondent. </w:t>
      </w:r>
    </w:p>
    <w:p w14:paraId="18BE97C5" w14:textId="77777777" w:rsidR="00960841" w:rsidRDefault="00960841" w:rsidP="009738A2">
      <w:pPr>
        <w:pStyle w:val="ListParagraph"/>
        <w:jc w:val="both"/>
      </w:pPr>
    </w:p>
    <w:p w14:paraId="3B11DAED" w14:textId="085B485F" w:rsidR="00960841" w:rsidRDefault="00960841" w:rsidP="00D7788C">
      <w:pPr>
        <w:pStyle w:val="ListParagraph"/>
        <w:numPr>
          <w:ilvl w:val="0"/>
          <w:numId w:val="1"/>
        </w:numPr>
        <w:jc w:val="both"/>
      </w:pPr>
      <w:r>
        <w:t xml:space="preserve">There may also be instances where the </w:t>
      </w:r>
      <w:r w:rsidR="00E15017">
        <w:t>c</w:t>
      </w:r>
      <w:r>
        <w:t xml:space="preserve">omplainer has not provided enough information for an assessment to be made and fails to provide this despite requests from the ESC. For example, a complainer could complain that the </w:t>
      </w:r>
      <w:r w:rsidR="00E15017">
        <w:t>r</w:t>
      </w:r>
      <w:r>
        <w:t xml:space="preserve">espondent had posted an inappropriate comment on their Facebook page but without explaining what that comment </w:t>
      </w:r>
      <w:r w:rsidR="00567A0C">
        <w:t>wa</w:t>
      </w:r>
      <w:r>
        <w:t>s, why it was inappropriate or including a screenshot of that comment.</w:t>
      </w:r>
      <w:r w:rsidR="009B00E3">
        <w:t xml:space="preserve"> </w:t>
      </w:r>
      <w:r w:rsidR="00BF4401">
        <w:t>The</w:t>
      </w:r>
      <w:r>
        <w:t xml:space="preserve"> ISO, SISO or </w:t>
      </w:r>
      <w:r w:rsidR="00BF4401">
        <w:t>Duty IO</w:t>
      </w:r>
      <w:r>
        <w:t xml:space="preserve"> will be in touch with the </w:t>
      </w:r>
      <w:r w:rsidR="00BF4401">
        <w:t>c</w:t>
      </w:r>
      <w:r>
        <w:t xml:space="preserve">omplainer to obtain or verify these. </w:t>
      </w:r>
      <w:r w:rsidR="00567A0C">
        <w:t>If t</w:t>
      </w:r>
      <w:r>
        <w:t xml:space="preserve">he </w:t>
      </w:r>
      <w:r w:rsidR="00BF4401">
        <w:t>c</w:t>
      </w:r>
      <w:r>
        <w:t>omplainer does not respond despite more than one reminder for response</w:t>
      </w:r>
      <w:r w:rsidR="00567A0C">
        <w:t>,</w:t>
      </w:r>
      <w:r w:rsidR="00AD1579">
        <w:t xml:space="preserve"> </w:t>
      </w:r>
      <w:r>
        <w:t xml:space="preserve">the complaint will be </w:t>
      </w:r>
      <w:r w:rsidR="00BF4401">
        <w:t xml:space="preserve">assessed with what is available from the complaint form and </w:t>
      </w:r>
      <w:r>
        <w:t xml:space="preserve">closed with a closure or </w:t>
      </w:r>
      <w:r w:rsidR="00F06349">
        <w:t xml:space="preserve">dismissal </w:t>
      </w:r>
      <w:r>
        <w:t>letter due to there not being enough available information to make an assessment.</w:t>
      </w:r>
      <w:r w:rsidR="00094817">
        <w:t xml:space="preserve"> </w:t>
      </w:r>
      <w:r w:rsidR="00BF4401">
        <w:t xml:space="preserve">A </w:t>
      </w:r>
      <w:r w:rsidR="00094817">
        <w:t xml:space="preserve">copy of the complaint’s closure or </w:t>
      </w:r>
      <w:r w:rsidR="00F06349">
        <w:t>dismissal</w:t>
      </w:r>
      <w:r w:rsidR="00094817">
        <w:t xml:space="preserve"> letter will be sent to the </w:t>
      </w:r>
      <w:r w:rsidR="00BF4401">
        <w:t>r</w:t>
      </w:r>
      <w:r w:rsidR="00094817">
        <w:t>espondent</w:t>
      </w:r>
      <w:r w:rsidR="00DA411A">
        <w:t xml:space="preserve">, unless the </w:t>
      </w:r>
      <w:r w:rsidR="00BF4401">
        <w:t>r</w:t>
      </w:r>
      <w:r w:rsidR="00DA411A">
        <w:t>espondent is no longer a Councillor or Member</w:t>
      </w:r>
      <w:r w:rsidR="00094817">
        <w:t xml:space="preserve">. </w:t>
      </w:r>
    </w:p>
    <w:p w14:paraId="6BF249C5" w14:textId="77777777" w:rsidR="00E22B1D" w:rsidRDefault="00E22B1D" w:rsidP="009738A2">
      <w:pPr>
        <w:pStyle w:val="ListParagraph"/>
        <w:jc w:val="both"/>
      </w:pPr>
    </w:p>
    <w:p w14:paraId="73B90CF7" w14:textId="2DB35B71" w:rsidR="00FD54BF" w:rsidRDefault="00E22B1D" w:rsidP="00D7788C">
      <w:pPr>
        <w:pStyle w:val="ListParagraph"/>
        <w:numPr>
          <w:ilvl w:val="0"/>
          <w:numId w:val="1"/>
        </w:numPr>
        <w:jc w:val="both"/>
      </w:pPr>
      <w:r>
        <w:lastRenderedPageBreak/>
        <w:t xml:space="preserve">However, where this occurs, a Complainer is open to make their </w:t>
      </w:r>
      <w:r w:rsidR="00BF4401">
        <w:t>c</w:t>
      </w:r>
      <w:r>
        <w:t xml:space="preserve">omplaint to the ESC again and provide the </w:t>
      </w:r>
      <w:r w:rsidR="00BF4401">
        <w:t xml:space="preserve">supporting </w:t>
      </w:r>
      <w:r>
        <w:t xml:space="preserve">information </w:t>
      </w:r>
      <w:r w:rsidR="00567A0C">
        <w:t xml:space="preserve">in </w:t>
      </w:r>
      <w:r>
        <w:t>support</w:t>
      </w:r>
      <w:r w:rsidR="00567A0C">
        <w:t xml:space="preserve"> of</w:t>
      </w:r>
      <w:r>
        <w:t xml:space="preserve"> their </w:t>
      </w:r>
      <w:r w:rsidR="00BF4401">
        <w:t>c</w:t>
      </w:r>
      <w:r>
        <w:t xml:space="preserve">omplaint. This will be considered a new </w:t>
      </w:r>
      <w:r w:rsidR="00BF4401">
        <w:t>c</w:t>
      </w:r>
      <w:r>
        <w:t xml:space="preserve">omplaint and not a ‘re-opening’ of the previously closed </w:t>
      </w:r>
      <w:r w:rsidR="00BF4401">
        <w:t>c</w:t>
      </w:r>
      <w:r>
        <w:t>omplaint.</w:t>
      </w:r>
    </w:p>
    <w:p w14:paraId="03D6F621" w14:textId="1D4A3C28" w:rsidR="00FD54BF" w:rsidRDefault="00FD54BF" w:rsidP="00FD54BF">
      <w:pPr>
        <w:pStyle w:val="ListParagraph"/>
        <w:jc w:val="both"/>
      </w:pPr>
    </w:p>
    <w:p w14:paraId="4D930DF4" w14:textId="09116AFE" w:rsidR="00FD54BF" w:rsidRDefault="00FD54BF" w:rsidP="00D7788C">
      <w:pPr>
        <w:pStyle w:val="ListParagraph"/>
        <w:numPr>
          <w:ilvl w:val="0"/>
          <w:numId w:val="1"/>
        </w:numPr>
        <w:jc w:val="both"/>
      </w:pPr>
      <w:r>
        <w:t xml:space="preserve">There may be other circumstances where a </w:t>
      </w:r>
      <w:r w:rsidR="00BF4401">
        <w:t>c</w:t>
      </w:r>
      <w:r>
        <w:t xml:space="preserve">omplainer may request a ‘re-opening’ of a previously closed </w:t>
      </w:r>
      <w:r w:rsidR="00BF4401">
        <w:t>c</w:t>
      </w:r>
      <w:r>
        <w:t xml:space="preserve">omplaint. This can occur if the </w:t>
      </w:r>
      <w:r w:rsidR="00BF4401">
        <w:t>c</w:t>
      </w:r>
      <w:r>
        <w:t xml:space="preserve">omplainer provides new information relevant to the admissibility criteria which was not previously known or submitted to the ESC. It is important that the </w:t>
      </w:r>
      <w:r w:rsidR="0037644D">
        <w:t xml:space="preserve">new information is relevant to the admissibility criteria, rather than any general new information or developments after a complaint had been made and closed. For example, a </w:t>
      </w:r>
      <w:r w:rsidR="00BF4401">
        <w:t>c</w:t>
      </w:r>
      <w:r w:rsidR="0037644D">
        <w:t>omplainer may have</w:t>
      </w:r>
      <w:r w:rsidR="006F19FC">
        <w:t xml:space="preserve"> submitted</w:t>
      </w:r>
      <w:r w:rsidR="0037644D">
        <w:t xml:space="preserve"> a complaint </w:t>
      </w:r>
      <w:r w:rsidR="006F19FC">
        <w:t xml:space="preserve">that was </w:t>
      </w:r>
      <w:r w:rsidR="0037644D">
        <w:t xml:space="preserve">closed due to the </w:t>
      </w:r>
      <w:r w:rsidR="00BF4401">
        <w:t>r</w:t>
      </w:r>
      <w:r w:rsidR="0037644D">
        <w:t xml:space="preserve">espondent not acting in their official capacity (as a Councillor or Member) at the time of the conduct. The </w:t>
      </w:r>
      <w:r w:rsidR="00BF4401">
        <w:t>c</w:t>
      </w:r>
      <w:r w:rsidR="0037644D">
        <w:t xml:space="preserve">omplainer </w:t>
      </w:r>
      <w:r w:rsidR="006F19FC">
        <w:t xml:space="preserve">may then subsequently discover additional information about the </w:t>
      </w:r>
      <w:r w:rsidR="00BF4401">
        <w:t>r</w:t>
      </w:r>
      <w:r w:rsidR="00147898">
        <w:t>espondent</w:t>
      </w:r>
      <w:r w:rsidR="006F19FC">
        <w:t>, but it is unlikely that the complaint will be re-opened unless that information relates to the Councillor or Member’s capacity</w:t>
      </w:r>
      <w:r w:rsidR="00147898">
        <w:t xml:space="preserve"> at the time of the conduct</w:t>
      </w:r>
      <w:r w:rsidR="006F19FC">
        <w:t xml:space="preserve">.  </w:t>
      </w:r>
    </w:p>
    <w:p w14:paraId="5BD26B8E" w14:textId="77777777" w:rsidR="00147898" w:rsidRDefault="00147898" w:rsidP="00147898">
      <w:pPr>
        <w:pStyle w:val="ListParagraph"/>
        <w:jc w:val="both"/>
      </w:pPr>
    </w:p>
    <w:p w14:paraId="0014DCF3" w14:textId="407BC7F6" w:rsidR="004C3542" w:rsidRDefault="00147898" w:rsidP="00D7788C">
      <w:pPr>
        <w:pStyle w:val="ListParagraph"/>
        <w:numPr>
          <w:ilvl w:val="0"/>
          <w:numId w:val="1"/>
        </w:numPr>
        <w:jc w:val="both"/>
      </w:pPr>
      <w:r>
        <w:t xml:space="preserve">If the </w:t>
      </w:r>
      <w:r w:rsidR="00BF4401">
        <w:t>c</w:t>
      </w:r>
      <w:r>
        <w:t xml:space="preserve">omplainer submits new information, the </w:t>
      </w:r>
      <w:r w:rsidR="00BF4401">
        <w:t>Standards Team member</w:t>
      </w:r>
      <w:r>
        <w:t xml:space="preserve"> will first consider if it is relevant to admissibility criteria</w:t>
      </w:r>
      <w:r w:rsidR="004C3542">
        <w:t>:</w:t>
      </w:r>
    </w:p>
    <w:p w14:paraId="39391048" w14:textId="77777777" w:rsidR="004C3542" w:rsidRDefault="004C3542" w:rsidP="004C3542">
      <w:pPr>
        <w:pStyle w:val="ListParagraph"/>
        <w:jc w:val="both"/>
      </w:pPr>
    </w:p>
    <w:p w14:paraId="6083A9A4" w14:textId="180812D6" w:rsidR="004C3542" w:rsidRDefault="004C3542" w:rsidP="00487820">
      <w:pPr>
        <w:pStyle w:val="ListParagraph"/>
        <w:numPr>
          <w:ilvl w:val="0"/>
          <w:numId w:val="76"/>
        </w:numPr>
        <w:jc w:val="both"/>
      </w:pPr>
      <w:r>
        <w:t>i</w:t>
      </w:r>
      <w:r w:rsidR="00521A46">
        <w:t xml:space="preserve">f it is not, </w:t>
      </w:r>
      <w:r w:rsidR="00BF4401">
        <w:t xml:space="preserve">the team member will </w:t>
      </w:r>
      <w:r w:rsidR="00521A46">
        <w:t xml:space="preserve">write to the </w:t>
      </w:r>
      <w:r w:rsidR="00BF4401">
        <w:t>c</w:t>
      </w:r>
      <w:r w:rsidR="00521A46">
        <w:t xml:space="preserve">omplainer and the </w:t>
      </w:r>
      <w:r w:rsidR="00BF4401">
        <w:t>c</w:t>
      </w:r>
      <w:r w:rsidR="00521A46">
        <w:t>omplainer’s submission will be handled as Post Decision Correspondence (</w:t>
      </w:r>
      <w:r w:rsidR="00521A46" w:rsidRPr="004C3542">
        <w:t>see</w:t>
      </w:r>
      <w:r w:rsidRPr="002C0DDC">
        <w:t xml:space="preserve"> Section I of this Manual);</w:t>
      </w:r>
      <w:r w:rsidR="00521A46">
        <w:t xml:space="preserve"> </w:t>
      </w:r>
    </w:p>
    <w:p w14:paraId="74004AA6" w14:textId="77777777" w:rsidR="004C3542" w:rsidRDefault="004C3542" w:rsidP="004C3542">
      <w:pPr>
        <w:pStyle w:val="ListParagraph"/>
        <w:ind w:left="1440"/>
        <w:jc w:val="both"/>
      </w:pPr>
    </w:p>
    <w:p w14:paraId="05104DF2" w14:textId="6E5ACCA1" w:rsidR="00E22B1D" w:rsidRDefault="004C3542" w:rsidP="00487820">
      <w:pPr>
        <w:pStyle w:val="ListParagraph"/>
        <w:numPr>
          <w:ilvl w:val="0"/>
          <w:numId w:val="76"/>
        </w:numPr>
        <w:jc w:val="both"/>
      </w:pPr>
      <w:r>
        <w:t>i</w:t>
      </w:r>
      <w:r w:rsidR="00147898">
        <w:t xml:space="preserve">f it is, the </w:t>
      </w:r>
      <w:r w:rsidR="00BF4401">
        <w:t>team member</w:t>
      </w:r>
      <w:r w:rsidR="00147898">
        <w:t xml:space="preserve"> will write to the SIO, HIO or the Commissioner with an overview of the new information and how it could affect the assessment on admissibility criteri</w:t>
      </w:r>
      <w:r w:rsidR="00521A46">
        <w:t xml:space="preserve">a. </w:t>
      </w:r>
      <w:r w:rsidR="00BF4401">
        <w:t>Where appropriate, t</w:t>
      </w:r>
      <w:r w:rsidR="00521A46">
        <w:t>he</w:t>
      </w:r>
      <w:r w:rsidR="00BF4401">
        <w:t xml:space="preserve">y </w:t>
      </w:r>
      <w:r w:rsidR="00521A46">
        <w:t xml:space="preserve">should also set out </w:t>
      </w:r>
      <w:r w:rsidR="00147898">
        <w:t xml:space="preserve">a recommendation on whether to re-open the complaint to reassess </w:t>
      </w:r>
      <w:r w:rsidR="00521A46">
        <w:t>it for admissibility or to keep the complaint closed</w:t>
      </w:r>
      <w:r>
        <w:t>, on the basis that the new information whil</w:t>
      </w:r>
      <w:r w:rsidR="00C3022B">
        <w:t>e</w:t>
      </w:r>
      <w:r>
        <w:t xml:space="preserve"> relating to admissibility does not affect the assessment outcome.</w:t>
      </w:r>
      <w:r w:rsidR="00521A46">
        <w:t xml:space="preserve"> </w:t>
      </w:r>
      <w:r>
        <w:t xml:space="preserve">The </w:t>
      </w:r>
      <w:r w:rsidR="00BF4401">
        <w:t>c</w:t>
      </w:r>
      <w:r>
        <w:t>omplainer will be informed of either decision</w:t>
      </w:r>
      <w:r w:rsidR="009E075F">
        <w:t xml:space="preserve"> in writing</w:t>
      </w:r>
      <w:r>
        <w:t>.</w:t>
      </w:r>
      <w:r w:rsidR="008F20AD">
        <w:t xml:space="preserve"> </w:t>
      </w:r>
      <w:r>
        <w:t xml:space="preserve"> </w:t>
      </w:r>
    </w:p>
    <w:p w14:paraId="6FFDA8F4" w14:textId="63C16FA6" w:rsidR="00347295" w:rsidRPr="00131C15" w:rsidRDefault="00347295" w:rsidP="00E17F28">
      <w:pPr>
        <w:pStyle w:val="ListParagraph"/>
        <w:spacing w:after="0"/>
        <w:jc w:val="both"/>
      </w:pPr>
    </w:p>
    <w:p w14:paraId="7B8AD637" w14:textId="72DBAC63" w:rsidR="00131C15" w:rsidRDefault="00434854" w:rsidP="00434854">
      <w:pPr>
        <w:pStyle w:val="Heading2"/>
      </w:pPr>
      <w:bookmarkStart w:id="40" w:name="_Toc195191296"/>
      <w:r>
        <w:t>C.</w:t>
      </w:r>
      <w:r w:rsidR="006B79F4">
        <w:t>7</w:t>
      </w:r>
      <w:r>
        <w:t xml:space="preserve"> Accepting a Complaint for Investigation</w:t>
      </w:r>
      <w:bookmarkEnd w:id="40"/>
      <w:r>
        <w:t xml:space="preserve"> </w:t>
      </w:r>
    </w:p>
    <w:p w14:paraId="4BD16CFF" w14:textId="77777777" w:rsidR="00A04FE3" w:rsidRPr="00A04FE3" w:rsidRDefault="00A04FE3" w:rsidP="00E17F28">
      <w:pPr>
        <w:spacing w:after="0"/>
      </w:pPr>
    </w:p>
    <w:p w14:paraId="7A755A97" w14:textId="08C7481A" w:rsidR="008F20AD" w:rsidRPr="008F20AD" w:rsidRDefault="00A04FE3" w:rsidP="00D7788C">
      <w:pPr>
        <w:pStyle w:val="ListParagraph"/>
        <w:numPr>
          <w:ilvl w:val="0"/>
          <w:numId w:val="1"/>
        </w:numPr>
        <w:jc w:val="both"/>
      </w:pPr>
      <w:r w:rsidRPr="002E7518">
        <w:t>Complaint</w:t>
      </w:r>
      <w:r w:rsidR="009013C4">
        <w:t>s</w:t>
      </w:r>
      <w:r w:rsidRPr="002E7518">
        <w:t xml:space="preserve"> </w:t>
      </w:r>
      <w:r w:rsidR="00110AC4">
        <w:t>will</w:t>
      </w:r>
      <w:r w:rsidR="00110AC4" w:rsidRPr="002E7518">
        <w:t xml:space="preserve"> </w:t>
      </w:r>
      <w:r w:rsidRPr="002E7518">
        <w:t xml:space="preserve">be accepted for investigation </w:t>
      </w:r>
      <w:r w:rsidR="00110AC4">
        <w:t>when</w:t>
      </w:r>
      <w:r w:rsidRPr="002E7518">
        <w:t xml:space="preserve">, on its face, </w:t>
      </w:r>
      <w:r w:rsidR="00110AC4">
        <w:t xml:space="preserve">the </w:t>
      </w:r>
      <w:r w:rsidR="00306558">
        <w:t xml:space="preserve">alleged </w:t>
      </w:r>
      <w:r w:rsidR="00110AC4">
        <w:t xml:space="preserve">conduct </w:t>
      </w:r>
      <w:r w:rsidR="00492F51">
        <w:t xml:space="preserve">could amount to a </w:t>
      </w:r>
      <w:r w:rsidRPr="002E7518">
        <w:t>breach of the applicable Code</w:t>
      </w:r>
      <w:r w:rsidR="00E11B43">
        <w:t xml:space="preserve"> if it could be established that the conduct occurred</w:t>
      </w:r>
      <w:r w:rsidRPr="002E7518">
        <w:t>.</w:t>
      </w:r>
      <w:r w:rsidR="00565D4F">
        <w:t xml:space="preserve"> </w:t>
      </w:r>
      <w:r w:rsidR="008F20AD">
        <w:t xml:space="preserve">This investigation stage is known as </w:t>
      </w:r>
      <w:r w:rsidR="008F20AD">
        <w:rPr>
          <w:b/>
          <w:bCs/>
        </w:rPr>
        <w:t>Stage 2.</w:t>
      </w:r>
    </w:p>
    <w:p w14:paraId="322BD3C7" w14:textId="56684D96" w:rsidR="008F20AD" w:rsidRPr="008F20AD" w:rsidRDefault="008F20AD" w:rsidP="008F20AD">
      <w:pPr>
        <w:pStyle w:val="ListParagraph"/>
        <w:jc w:val="both"/>
      </w:pPr>
      <w:r>
        <w:rPr>
          <w:b/>
          <w:bCs/>
        </w:rPr>
        <w:t xml:space="preserve"> </w:t>
      </w:r>
    </w:p>
    <w:p w14:paraId="0B4091C2" w14:textId="2674CC3B" w:rsidR="00E11B43" w:rsidRDefault="008F20AD" w:rsidP="00D7788C">
      <w:pPr>
        <w:pStyle w:val="ListParagraph"/>
        <w:numPr>
          <w:ilvl w:val="0"/>
          <w:numId w:val="1"/>
        </w:numPr>
        <w:jc w:val="both"/>
      </w:pPr>
      <w:r>
        <w:t xml:space="preserve">Stage 2 </w:t>
      </w:r>
      <w:r w:rsidR="00565D4F">
        <w:t xml:space="preserve">begins </w:t>
      </w:r>
      <w:r w:rsidR="00110AC4">
        <w:t>when</w:t>
      </w:r>
      <w:r w:rsidR="00565D4F">
        <w:t xml:space="preserve"> letters for acceptance of a complaint for investigation </w:t>
      </w:r>
      <w:r w:rsidR="00110AC4">
        <w:t xml:space="preserve">are sent to the relevant parties </w:t>
      </w:r>
      <w:r w:rsidR="00565D4F">
        <w:t xml:space="preserve">(see </w:t>
      </w:r>
      <w:r w:rsidR="00565D4F" w:rsidRPr="00AD1579">
        <w:t>Appendi</w:t>
      </w:r>
      <w:r w:rsidR="00110AC4" w:rsidRPr="00AD1579">
        <w:t>ces</w:t>
      </w:r>
      <w:r w:rsidR="00565D4F" w:rsidRPr="00AD1579">
        <w:t xml:space="preserve"> </w:t>
      </w:r>
      <w:r w:rsidR="00AD1579" w:rsidRPr="00AD1579">
        <w:t>6a – 6c</w:t>
      </w:r>
      <w:r w:rsidR="00110AC4" w:rsidRPr="00AD1579">
        <w:t xml:space="preserve"> </w:t>
      </w:r>
      <w:r w:rsidR="00565D4F" w:rsidRPr="00AD1579">
        <w:t>– Template Correspondence (Acceptance)</w:t>
      </w:r>
      <w:r w:rsidR="00AD1579">
        <w:t>)</w:t>
      </w:r>
      <w:r w:rsidR="00565D4F" w:rsidRPr="00AD1579">
        <w:t>.</w:t>
      </w:r>
      <w:r w:rsidR="00565D4F">
        <w:t xml:space="preserve"> These acceptance letters will be sent to the </w:t>
      </w:r>
      <w:r>
        <w:t>c</w:t>
      </w:r>
      <w:r w:rsidR="00565D4F">
        <w:t xml:space="preserve">omplainer, the </w:t>
      </w:r>
      <w:r>
        <w:t>r</w:t>
      </w:r>
      <w:r w:rsidR="00565D4F">
        <w:t xml:space="preserve">espondent, and the Monitoring Officer or Standards Officer (as applicable) of the </w:t>
      </w:r>
      <w:r>
        <w:t>Council or B</w:t>
      </w:r>
      <w:r w:rsidR="00565D4F">
        <w:t xml:space="preserve">ody of which the </w:t>
      </w:r>
      <w:r>
        <w:t>r</w:t>
      </w:r>
      <w:r w:rsidR="00565D4F">
        <w:t xml:space="preserve">espondent is a Councillor or Member. </w:t>
      </w:r>
      <w:r w:rsidR="00DA79CF">
        <w:t>T</w:t>
      </w:r>
      <w:r w:rsidR="006D37D2">
        <w:t xml:space="preserve">he Chief Executive of the Council or Public Body </w:t>
      </w:r>
      <w:r w:rsidR="008D209A">
        <w:t>will</w:t>
      </w:r>
      <w:r w:rsidR="006D37D2">
        <w:t xml:space="preserve"> also be copied </w:t>
      </w:r>
      <w:r w:rsidR="00942C5F">
        <w:t>in</w:t>
      </w:r>
      <w:r w:rsidR="006D37D2">
        <w:t xml:space="preserve">to the correspondence sent to the Monitoring Officer or Standards Officer. </w:t>
      </w:r>
    </w:p>
    <w:p w14:paraId="6593BD20" w14:textId="77777777" w:rsidR="00A04FE3" w:rsidRPr="002E7518" w:rsidRDefault="00A04FE3" w:rsidP="00A04FE3">
      <w:pPr>
        <w:pStyle w:val="ListParagraph"/>
        <w:jc w:val="both"/>
      </w:pPr>
    </w:p>
    <w:p w14:paraId="32215BE6" w14:textId="38B9C17B" w:rsidR="00D90B54" w:rsidRDefault="00A04FE3" w:rsidP="00D7788C">
      <w:pPr>
        <w:pStyle w:val="ListParagraph"/>
        <w:numPr>
          <w:ilvl w:val="0"/>
          <w:numId w:val="1"/>
        </w:numPr>
        <w:jc w:val="both"/>
      </w:pPr>
      <w:r>
        <w:lastRenderedPageBreak/>
        <w:t xml:space="preserve">Where a Complaint is recommended to be accepted for investigation, the Complaint Assessment Form </w:t>
      </w:r>
      <w:r w:rsidR="00110AC4">
        <w:t xml:space="preserve">will </w:t>
      </w:r>
      <w:r>
        <w:t>be completed</w:t>
      </w:r>
      <w:r w:rsidR="00375E63">
        <w:t>,</w:t>
      </w:r>
      <w:r>
        <w:t xml:space="preserve"> and a draft acceptance or initial notification letter</w:t>
      </w:r>
      <w:r w:rsidR="00D90B54">
        <w:t>(s)</w:t>
      </w:r>
      <w:r>
        <w:t xml:space="preserve"> </w:t>
      </w:r>
      <w:r w:rsidR="00110AC4">
        <w:t xml:space="preserve">will </w:t>
      </w:r>
      <w:r>
        <w:t xml:space="preserve">be prepared for each of the following: </w:t>
      </w:r>
    </w:p>
    <w:p w14:paraId="44CF6351" w14:textId="77777777" w:rsidR="00D90B54" w:rsidRDefault="00D90B54" w:rsidP="00D90B54">
      <w:pPr>
        <w:pStyle w:val="ListParagraph"/>
      </w:pPr>
    </w:p>
    <w:p w14:paraId="5EF2D97F" w14:textId="77777777" w:rsidR="00D90B54" w:rsidRDefault="00A04FE3" w:rsidP="00A946CA">
      <w:pPr>
        <w:pStyle w:val="ListParagraph"/>
        <w:numPr>
          <w:ilvl w:val="0"/>
          <w:numId w:val="66"/>
        </w:numPr>
        <w:jc w:val="both"/>
      </w:pPr>
      <w:r>
        <w:t xml:space="preserve">the </w:t>
      </w:r>
      <w:r w:rsidR="00D90B54">
        <w:t>c</w:t>
      </w:r>
      <w:r>
        <w:t xml:space="preserve">omplainer(s), </w:t>
      </w:r>
    </w:p>
    <w:p w14:paraId="223CD743" w14:textId="77777777" w:rsidR="00D90B54" w:rsidRDefault="00A04FE3" w:rsidP="00A946CA">
      <w:pPr>
        <w:pStyle w:val="ListParagraph"/>
        <w:numPr>
          <w:ilvl w:val="0"/>
          <w:numId w:val="66"/>
        </w:numPr>
        <w:jc w:val="both"/>
      </w:pPr>
      <w:r>
        <w:t xml:space="preserve">the </w:t>
      </w:r>
      <w:r w:rsidR="00D90B54">
        <w:t>r</w:t>
      </w:r>
      <w:r>
        <w:t xml:space="preserve">espondent(s), and </w:t>
      </w:r>
    </w:p>
    <w:p w14:paraId="47B1514D" w14:textId="77777777" w:rsidR="00D90B54" w:rsidRDefault="00A04FE3" w:rsidP="00A946CA">
      <w:pPr>
        <w:pStyle w:val="ListParagraph"/>
        <w:numPr>
          <w:ilvl w:val="0"/>
          <w:numId w:val="66"/>
        </w:numPr>
        <w:jc w:val="both"/>
      </w:pPr>
      <w:r>
        <w:t>the Monitoring Officer (</w:t>
      </w:r>
      <w:r w:rsidR="008A1B6A">
        <w:t xml:space="preserve">copy </w:t>
      </w:r>
      <w:r>
        <w:t>to the Chief Executive) or the Standards Officer.</w:t>
      </w:r>
    </w:p>
    <w:p w14:paraId="1775C8F1" w14:textId="77777777" w:rsidR="00D90B54" w:rsidRDefault="00D90B54" w:rsidP="00D90B54">
      <w:pPr>
        <w:pStyle w:val="ListParagraph"/>
        <w:ind w:left="1440"/>
        <w:jc w:val="both"/>
      </w:pPr>
    </w:p>
    <w:p w14:paraId="7845688D" w14:textId="535480D1" w:rsidR="00D90B54" w:rsidRDefault="00A04FE3" w:rsidP="00D7788C">
      <w:pPr>
        <w:pStyle w:val="ListParagraph"/>
        <w:numPr>
          <w:ilvl w:val="0"/>
          <w:numId w:val="1"/>
        </w:numPr>
        <w:jc w:val="both"/>
      </w:pPr>
      <w:r>
        <w:t xml:space="preserve">The Complaint Assessment Form and the draft letters, together with a copy of the Complaint, will be sent to </w:t>
      </w:r>
      <w:r w:rsidR="00C249AD">
        <w:t xml:space="preserve">an IO, the </w:t>
      </w:r>
      <w:r>
        <w:t>SIO</w:t>
      </w:r>
      <w:r w:rsidR="00E22B1D">
        <w:t xml:space="preserve"> or HIO</w:t>
      </w:r>
      <w:r>
        <w:t xml:space="preserve"> for </w:t>
      </w:r>
      <w:r w:rsidR="00C249AD">
        <w:t xml:space="preserve">peer </w:t>
      </w:r>
      <w:r>
        <w:t>review.</w:t>
      </w:r>
      <w:r w:rsidR="00C249AD">
        <w:t xml:space="preserve"> </w:t>
      </w:r>
      <w:r w:rsidR="00EA6A98" w:rsidRPr="004361E0">
        <w:t xml:space="preserve">All peer reviewers will complete the </w:t>
      </w:r>
      <w:r w:rsidR="00EA6A98">
        <w:t>Peer Review using the Peer Review Checklist and in accordance with its Guidance.</w:t>
      </w:r>
    </w:p>
    <w:p w14:paraId="7AC18FCE" w14:textId="6EB6DCE6" w:rsidR="00D90B54" w:rsidRDefault="00C249AD" w:rsidP="00D90B54">
      <w:pPr>
        <w:pStyle w:val="ListParagraph"/>
        <w:jc w:val="both"/>
      </w:pPr>
      <w:r>
        <w:t xml:space="preserve"> </w:t>
      </w:r>
    </w:p>
    <w:p w14:paraId="01C10999" w14:textId="7C140ECC" w:rsidR="00EA6A98" w:rsidRDefault="00EA6A98" w:rsidP="00D7788C">
      <w:pPr>
        <w:pStyle w:val="ListParagraph"/>
        <w:numPr>
          <w:ilvl w:val="0"/>
          <w:numId w:val="1"/>
        </w:numPr>
        <w:jc w:val="both"/>
      </w:pPr>
      <w:r>
        <w:t>The Peer Reviewer is responsible for saving a copy of the Peer Review Checklist to the case file</w:t>
      </w:r>
      <w:r w:rsidR="002D137F">
        <w:t xml:space="preserve"> on SharePoint</w:t>
      </w:r>
      <w:r>
        <w:t>, unless otherwise agreed with the Standards Team member completing the investigation.</w:t>
      </w:r>
    </w:p>
    <w:p w14:paraId="6599E96D" w14:textId="77777777" w:rsidR="00EA6A98" w:rsidRDefault="00EA6A98" w:rsidP="00EA6A98">
      <w:pPr>
        <w:pStyle w:val="ListParagraph"/>
      </w:pPr>
    </w:p>
    <w:p w14:paraId="380C2B5C" w14:textId="69CBC46E" w:rsidR="007632ED" w:rsidRDefault="007632ED" w:rsidP="00D7788C">
      <w:pPr>
        <w:pStyle w:val="ListParagraph"/>
        <w:numPr>
          <w:ilvl w:val="0"/>
          <w:numId w:val="1"/>
        </w:numPr>
        <w:jc w:val="both"/>
      </w:pPr>
      <w:r>
        <w:t xml:space="preserve">The Standards Team member, SIO or HIO may discuss the matter or revert with comments </w:t>
      </w:r>
      <w:r w:rsidR="00123DD7">
        <w:t>that</w:t>
      </w:r>
      <w:r>
        <w:t xml:space="preserve"> can be incorporated into the Complaint Assessment Form and/or the draft letter(s). When this is complete, the Standards Team member will send a copy of the complaint, the Complaint Assessment Form, and the draft closure or inadmissibility letter to the ISO / SISO. </w:t>
      </w:r>
    </w:p>
    <w:p w14:paraId="45E82EB4" w14:textId="77777777" w:rsidR="007632ED" w:rsidRDefault="007632ED" w:rsidP="007632ED">
      <w:pPr>
        <w:pStyle w:val="ListParagraph"/>
      </w:pPr>
    </w:p>
    <w:p w14:paraId="775497C3" w14:textId="7A05F86A" w:rsidR="007632ED" w:rsidRDefault="007632ED" w:rsidP="00D7788C">
      <w:pPr>
        <w:pStyle w:val="ListParagraph"/>
        <w:numPr>
          <w:ilvl w:val="0"/>
          <w:numId w:val="1"/>
        </w:numPr>
        <w:jc w:val="both"/>
      </w:pPr>
      <w:r>
        <w:t>The ISO / SISO will gather all the complaints, the corresponding Complaint Assessment Forms, and draft letters which have been peer</w:t>
      </w:r>
      <w:r w:rsidR="00123DD7">
        <w:t>-</w:t>
      </w:r>
      <w:r>
        <w:t xml:space="preserve">reviewed and received over the course of a week and save it into the internal shared drives. Every Friday morning (or such other day of the week as the Commissioner may elect), the ISO / SISO will send an update to the Commissioner setting out the complaints, the corresponding Complaint Assessment Forms and draft letters which have been completed over the course of the week, for the Commissioner to consider and approve in the exercise of their discretion on whether or not to accept a matter for investigation. </w:t>
      </w:r>
    </w:p>
    <w:p w14:paraId="034F1505" w14:textId="77777777" w:rsidR="007632ED" w:rsidRDefault="007632ED" w:rsidP="007632ED">
      <w:pPr>
        <w:pStyle w:val="ListParagraph"/>
      </w:pPr>
    </w:p>
    <w:p w14:paraId="0BE619FD" w14:textId="474F54B9" w:rsidR="007632ED" w:rsidRDefault="007632ED" w:rsidP="00D7788C">
      <w:pPr>
        <w:pStyle w:val="ListParagraph"/>
        <w:numPr>
          <w:ilvl w:val="0"/>
          <w:numId w:val="1"/>
        </w:numPr>
        <w:jc w:val="both"/>
      </w:pPr>
      <w:r>
        <w:t>In straight</w:t>
      </w:r>
      <w:r w:rsidR="006C0124">
        <w:t>f</w:t>
      </w:r>
      <w:r>
        <w:t xml:space="preserve">orward cases, a team member may, at their own discretion, have the option of sending the documents for peer review and then to the SIO or HIO for final review and approval, subject to the internal </w:t>
      </w:r>
      <w:r w:rsidRPr="00BF4505">
        <w:t>Scheme of Delegation</w:t>
      </w:r>
      <w:r>
        <w:t xml:space="preserve">. However, the SIO or HIO will not approve any assessment if they conducted the </w:t>
      </w:r>
      <w:r w:rsidR="001D584E">
        <w:t>P</w:t>
      </w:r>
      <w:r>
        <w:t xml:space="preserve">eer </w:t>
      </w:r>
      <w:r w:rsidR="001D584E">
        <w:t>R</w:t>
      </w:r>
      <w:r>
        <w:t xml:space="preserve">eview in the first instance or if there are no comparable precedents with guiding principles from prior decisions. Cases approved by the SIO or HIO </w:t>
      </w:r>
      <w:r w:rsidR="00BF4505">
        <w:t xml:space="preserve">for acceptance </w:t>
      </w:r>
      <w:r>
        <w:t>will also be sent to the Commissioner, for noting.</w:t>
      </w:r>
    </w:p>
    <w:p w14:paraId="157FC918" w14:textId="77777777" w:rsidR="007632ED" w:rsidRDefault="007632ED" w:rsidP="007632ED">
      <w:pPr>
        <w:pStyle w:val="ListParagraph"/>
        <w:jc w:val="both"/>
      </w:pPr>
    </w:p>
    <w:p w14:paraId="62526171" w14:textId="784ECAB4" w:rsidR="007632ED" w:rsidRDefault="007632ED" w:rsidP="00D7788C">
      <w:pPr>
        <w:pStyle w:val="ListParagraph"/>
        <w:numPr>
          <w:ilvl w:val="0"/>
          <w:numId w:val="1"/>
        </w:numPr>
        <w:jc w:val="both"/>
      </w:pPr>
      <w:r>
        <w:t>The Commissioner may have comments or queries in relation to each complaint, Complaint Assessment Form or draft letter, which may be discussed with the Standards Team member, HIO and/or SIO. The Commissioner’s comments w</w:t>
      </w:r>
      <w:r w:rsidR="000F4C4C">
        <w:t>ill</w:t>
      </w:r>
      <w:r>
        <w:t xml:space="preserve"> be incorporated into the Complaint Assessment Form or draft letter as appropriate to ensure that there is an audit trail for decision-making. </w:t>
      </w:r>
    </w:p>
    <w:p w14:paraId="0D7124CD" w14:textId="77777777" w:rsidR="007632ED" w:rsidRDefault="007632ED" w:rsidP="007632ED">
      <w:pPr>
        <w:pStyle w:val="ListParagraph"/>
      </w:pPr>
    </w:p>
    <w:p w14:paraId="5772EE5A" w14:textId="77777777" w:rsidR="00393227" w:rsidRDefault="007632ED" w:rsidP="00D7788C">
      <w:pPr>
        <w:pStyle w:val="ListParagraph"/>
        <w:numPr>
          <w:ilvl w:val="0"/>
          <w:numId w:val="1"/>
        </w:numPr>
        <w:jc w:val="both"/>
      </w:pPr>
      <w:r>
        <w:lastRenderedPageBreak/>
        <w:t xml:space="preserve">The finalised version </w:t>
      </w:r>
      <w:r w:rsidR="00BF4505">
        <w:t>of acceptance letters</w:t>
      </w:r>
      <w:r>
        <w:t xml:space="preserve"> will be sent to the </w:t>
      </w:r>
      <w:r w:rsidR="00BF4505">
        <w:t>relevant parties</w:t>
      </w:r>
      <w:r>
        <w:t xml:space="preserve">. The CMS case file will then be </w:t>
      </w:r>
      <w:r w:rsidR="00BF4505">
        <w:t>moved to ‘investigation’</w:t>
      </w:r>
      <w:r>
        <w:t xml:space="preserve">. </w:t>
      </w:r>
    </w:p>
    <w:p w14:paraId="6F2EC484" w14:textId="77777777" w:rsidR="00393227" w:rsidRDefault="00393227" w:rsidP="00E9504D">
      <w:pPr>
        <w:pStyle w:val="ListParagraph"/>
      </w:pPr>
    </w:p>
    <w:p w14:paraId="489D881E" w14:textId="4CEAC94E" w:rsidR="007632ED" w:rsidRDefault="007632ED" w:rsidP="00D7788C">
      <w:pPr>
        <w:pStyle w:val="ListParagraph"/>
        <w:numPr>
          <w:ilvl w:val="0"/>
          <w:numId w:val="1"/>
        </w:numPr>
        <w:jc w:val="both"/>
      </w:pPr>
      <w:r>
        <w:t xml:space="preserve">For cases being reviewed and approved under the Scheme of Delegation, the SIO or HIO may also have comments or queries in relation to each Complaint Assessment Form or draft letter, which can be discussed with the team member. The SIO or HIO will complete the remainder of the Complaint Assessment Form on the Commissioner’s behalf to ensure there is an audit trail for the decision. The same form will be saved on the CMS.. </w:t>
      </w:r>
    </w:p>
    <w:p w14:paraId="3E93041D" w14:textId="5E7BB0DA" w:rsidR="00E11B43" w:rsidRPr="002E7518" w:rsidRDefault="00E11B43" w:rsidP="000F4C4C">
      <w:pPr>
        <w:pStyle w:val="ListParagraph"/>
        <w:spacing w:after="0"/>
        <w:jc w:val="both"/>
      </w:pPr>
    </w:p>
    <w:p w14:paraId="5D291635" w14:textId="6DF0C9EA" w:rsidR="00434854" w:rsidRDefault="00344778" w:rsidP="00344778">
      <w:pPr>
        <w:pStyle w:val="Heading2"/>
      </w:pPr>
      <w:bookmarkStart w:id="41" w:name="_Toc195191297"/>
      <w:r>
        <w:t>C.</w:t>
      </w:r>
      <w:r w:rsidR="006B79F4">
        <w:t>8</w:t>
      </w:r>
      <w:r>
        <w:t xml:space="preserve"> Withdrawing a Complaint</w:t>
      </w:r>
      <w:bookmarkEnd w:id="41"/>
      <w:r>
        <w:t xml:space="preserve"> </w:t>
      </w:r>
    </w:p>
    <w:p w14:paraId="3F2413FE" w14:textId="661FC186" w:rsidR="00344778" w:rsidRDefault="00344778" w:rsidP="000F4C4C">
      <w:pPr>
        <w:spacing w:after="0"/>
      </w:pPr>
    </w:p>
    <w:p w14:paraId="0115A66C" w14:textId="129DE7D8" w:rsidR="00344778" w:rsidRDefault="00D710F5" w:rsidP="00D7788C">
      <w:pPr>
        <w:pStyle w:val="ListParagraph"/>
        <w:numPr>
          <w:ilvl w:val="0"/>
          <w:numId w:val="1"/>
        </w:numPr>
        <w:jc w:val="both"/>
      </w:pPr>
      <w:r>
        <w:t>The</w:t>
      </w:r>
      <w:r w:rsidR="00344778" w:rsidRPr="0090700F">
        <w:t xml:space="preserve"> 2000 Act</w:t>
      </w:r>
      <w:r>
        <w:t xml:space="preserve"> does not refer</w:t>
      </w:r>
      <w:r w:rsidR="00344778" w:rsidRPr="0090700F">
        <w:t xml:space="preserve"> to </w:t>
      </w:r>
      <w:r>
        <w:t>withdrawing</w:t>
      </w:r>
      <w:r w:rsidR="00344778" w:rsidRPr="0090700F">
        <w:t xml:space="preserve"> a complaint</w:t>
      </w:r>
      <w:r>
        <w:t>.</w:t>
      </w:r>
      <w:r w:rsidR="00344778" w:rsidRPr="0090700F">
        <w:t xml:space="preserve"> If</w:t>
      </w:r>
      <w:r w:rsidR="00110AC4">
        <w:t>,</w:t>
      </w:r>
      <w:r w:rsidR="00344778" w:rsidRPr="0090700F">
        <w:t xml:space="preserve"> at any point during the process</w:t>
      </w:r>
      <w:r w:rsidR="00110AC4">
        <w:t>,</w:t>
      </w:r>
      <w:r w:rsidR="00344778" w:rsidRPr="0090700F">
        <w:t xml:space="preserve"> a </w:t>
      </w:r>
      <w:r w:rsidR="00344778">
        <w:t>C</w:t>
      </w:r>
      <w:r w:rsidR="00344778" w:rsidRPr="0090700F">
        <w:t xml:space="preserve">omplainer wishes to withdraw a </w:t>
      </w:r>
      <w:r w:rsidR="00344778">
        <w:t>C</w:t>
      </w:r>
      <w:r w:rsidR="00344778" w:rsidRPr="0090700F">
        <w:t>omplaint, it will be for the Commissioner to decide whether to</w:t>
      </w:r>
      <w:r w:rsidR="00344778">
        <w:t xml:space="preserve"> accept the withdrawal and</w:t>
      </w:r>
      <w:r w:rsidR="00344778" w:rsidRPr="0090700F">
        <w:t xml:space="preserve"> terminate</w:t>
      </w:r>
      <w:r w:rsidR="00344778">
        <w:t xml:space="preserve"> the investigation, or to </w:t>
      </w:r>
      <w:r w:rsidR="00492F51">
        <w:t xml:space="preserve">nevertheless proceed </w:t>
      </w:r>
      <w:r w:rsidR="00344778">
        <w:t>and</w:t>
      </w:r>
      <w:r w:rsidR="00344778" w:rsidRPr="0090700F">
        <w:t xml:space="preserve"> complete the investigation.  </w:t>
      </w:r>
    </w:p>
    <w:p w14:paraId="1048C3D2" w14:textId="77777777" w:rsidR="0016034C" w:rsidRDefault="0016034C" w:rsidP="0016034C">
      <w:pPr>
        <w:pStyle w:val="ListParagraph"/>
        <w:jc w:val="both"/>
      </w:pPr>
    </w:p>
    <w:p w14:paraId="6A7775FE" w14:textId="235208E9" w:rsidR="0016034C" w:rsidRDefault="0016034C" w:rsidP="00D7788C">
      <w:pPr>
        <w:pStyle w:val="ListParagraph"/>
        <w:numPr>
          <w:ilvl w:val="0"/>
          <w:numId w:val="1"/>
        </w:numPr>
        <w:jc w:val="both"/>
      </w:pPr>
      <w:r>
        <w:t xml:space="preserve">When reaching </w:t>
      </w:r>
      <w:r w:rsidR="00722B06">
        <w:t>a</w:t>
      </w:r>
      <w:r>
        <w:t xml:space="preserve"> decision whether to accept the withdrawal request, </w:t>
      </w:r>
      <w:r w:rsidR="00722B06">
        <w:t>the following factors will be taken into</w:t>
      </w:r>
      <w:r>
        <w:t xml:space="preserve"> account: </w:t>
      </w:r>
    </w:p>
    <w:p w14:paraId="3F31CE67" w14:textId="712CBCB1" w:rsidR="0016034C" w:rsidRDefault="0016034C" w:rsidP="00A946CA">
      <w:pPr>
        <w:pStyle w:val="ListParagraph"/>
        <w:numPr>
          <w:ilvl w:val="0"/>
          <w:numId w:val="45"/>
        </w:numPr>
        <w:jc w:val="both"/>
      </w:pPr>
      <w:r>
        <w:t xml:space="preserve">the request </w:t>
      </w:r>
    </w:p>
    <w:p w14:paraId="39CD1DD6" w14:textId="6A463FB5" w:rsidR="0016034C" w:rsidRDefault="0016034C" w:rsidP="00A946CA">
      <w:pPr>
        <w:pStyle w:val="ListParagraph"/>
        <w:numPr>
          <w:ilvl w:val="0"/>
          <w:numId w:val="45"/>
        </w:numPr>
        <w:jc w:val="both"/>
      </w:pPr>
      <w:r>
        <w:t xml:space="preserve">the stage the investigation has reached </w:t>
      </w:r>
    </w:p>
    <w:p w14:paraId="65179D6D" w14:textId="76AF203E" w:rsidR="0016034C" w:rsidRDefault="0016034C" w:rsidP="00A946CA">
      <w:pPr>
        <w:pStyle w:val="ListParagraph"/>
        <w:numPr>
          <w:ilvl w:val="0"/>
          <w:numId w:val="45"/>
        </w:numPr>
        <w:jc w:val="both"/>
      </w:pPr>
      <w:r>
        <w:t>the public interest in ending or concluding our investigations</w:t>
      </w:r>
      <w:r w:rsidR="00177731">
        <w:t>,</w:t>
      </w:r>
      <w:r>
        <w:t xml:space="preserve"> and</w:t>
      </w:r>
    </w:p>
    <w:p w14:paraId="797E3570" w14:textId="4B8FD784" w:rsidR="0016034C" w:rsidRDefault="0016034C" w:rsidP="00A946CA">
      <w:pPr>
        <w:pStyle w:val="ListParagraph"/>
        <w:numPr>
          <w:ilvl w:val="0"/>
          <w:numId w:val="45"/>
        </w:numPr>
        <w:jc w:val="both"/>
      </w:pPr>
      <w:r>
        <w:t>the wishes of any other person who has complained about</w:t>
      </w:r>
      <w:r w:rsidR="00492F51">
        <w:t>, or who has been directly impacted by,</w:t>
      </w:r>
      <w:r>
        <w:t xml:space="preserve"> the conduct in question. </w:t>
      </w:r>
    </w:p>
    <w:p w14:paraId="369E37AE" w14:textId="77777777" w:rsidR="00344778" w:rsidRDefault="00344778" w:rsidP="00344778">
      <w:pPr>
        <w:pStyle w:val="ListParagraph"/>
        <w:jc w:val="both"/>
      </w:pPr>
    </w:p>
    <w:p w14:paraId="6ECADBC3" w14:textId="3220516D" w:rsidR="00344778" w:rsidRDefault="00344778" w:rsidP="00D7788C">
      <w:pPr>
        <w:pStyle w:val="ListParagraph"/>
        <w:numPr>
          <w:ilvl w:val="0"/>
          <w:numId w:val="1"/>
        </w:numPr>
        <w:jc w:val="both"/>
      </w:pPr>
      <w:r>
        <w:t xml:space="preserve">Requests to withdraw a </w:t>
      </w:r>
      <w:r w:rsidR="00722B06">
        <w:t>c</w:t>
      </w:r>
      <w:r>
        <w:t xml:space="preserve">omplaint should be made, or confirmed, in writing. If not already specified, the </w:t>
      </w:r>
      <w:r w:rsidR="00722B06">
        <w:t xml:space="preserve">Standards Team member </w:t>
      </w:r>
      <w:r>
        <w:t>should:</w:t>
      </w:r>
    </w:p>
    <w:p w14:paraId="775DAD11" w14:textId="77777777" w:rsidR="00344778" w:rsidRDefault="00344778" w:rsidP="00722B06">
      <w:pPr>
        <w:pStyle w:val="ListParagraph"/>
        <w:jc w:val="both"/>
      </w:pPr>
    </w:p>
    <w:p w14:paraId="5FC54E4C" w14:textId="6F236EC3" w:rsidR="00344778" w:rsidRDefault="00722B06" w:rsidP="00A946CA">
      <w:pPr>
        <w:pStyle w:val="ListParagraph"/>
        <w:numPr>
          <w:ilvl w:val="0"/>
          <w:numId w:val="7"/>
        </w:numPr>
        <w:ind w:left="993" w:hanging="284"/>
        <w:jc w:val="both"/>
      </w:pPr>
      <w:r>
        <w:t>a</w:t>
      </w:r>
      <w:r w:rsidR="00344778">
        <w:t xml:space="preserve">scertain the reasons for withdrawal; </w:t>
      </w:r>
    </w:p>
    <w:p w14:paraId="2F59B3D2" w14:textId="3AB76C9C" w:rsidR="00344778" w:rsidRDefault="00722B06" w:rsidP="00A946CA">
      <w:pPr>
        <w:pStyle w:val="ListParagraph"/>
        <w:numPr>
          <w:ilvl w:val="0"/>
          <w:numId w:val="7"/>
        </w:numPr>
        <w:ind w:left="993" w:hanging="284"/>
        <w:jc w:val="both"/>
      </w:pPr>
      <w:r>
        <w:t>o</w:t>
      </w:r>
      <w:r w:rsidR="00344778">
        <w:t>btain relevant documentary evidence if necessary;</w:t>
      </w:r>
    </w:p>
    <w:p w14:paraId="1F543C95" w14:textId="7246780B" w:rsidR="00344778" w:rsidRDefault="00722B06" w:rsidP="00A946CA">
      <w:pPr>
        <w:pStyle w:val="ListParagraph"/>
        <w:numPr>
          <w:ilvl w:val="0"/>
          <w:numId w:val="7"/>
        </w:numPr>
        <w:ind w:left="993" w:hanging="284"/>
        <w:jc w:val="both"/>
      </w:pPr>
      <w:r>
        <w:t>w</w:t>
      </w:r>
      <w:r w:rsidR="00344778">
        <w:t>here an explanation is made, this will be noted (e</w:t>
      </w:r>
      <w:r w:rsidR="00330A02">
        <w:t>.</w:t>
      </w:r>
      <w:r w:rsidR="00344778">
        <w:t>g</w:t>
      </w:r>
      <w:r w:rsidR="00330A02">
        <w:t>.</w:t>
      </w:r>
      <w:r w:rsidR="00344778">
        <w:t xml:space="preserve"> an apology has been made and accepted) - although this will not necessarily </w:t>
      </w:r>
      <w:r w:rsidR="00492F51">
        <w:t>result in closure of the complaint.</w:t>
      </w:r>
    </w:p>
    <w:p w14:paraId="3AAF4C71" w14:textId="2882BD11" w:rsidR="00344778" w:rsidRDefault="00344778" w:rsidP="00722B06">
      <w:pPr>
        <w:ind w:left="709"/>
        <w:jc w:val="both"/>
      </w:pPr>
      <w:r>
        <w:t>Refusal to give reasons for withdrawal will require careful assessment to eliminate any suggestion that the complainer has been</w:t>
      </w:r>
      <w:r w:rsidR="00492F51">
        <w:t xml:space="preserve"> inappropriately</w:t>
      </w:r>
      <w:r>
        <w:t xml:space="preserve"> influenced by third parties to withdraw the complaint.</w:t>
      </w:r>
    </w:p>
    <w:p w14:paraId="721463FD" w14:textId="1126FFC9" w:rsidR="00344778" w:rsidRDefault="00344778" w:rsidP="00D7788C">
      <w:pPr>
        <w:pStyle w:val="ListParagraph"/>
        <w:numPr>
          <w:ilvl w:val="0"/>
          <w:numId w:val="1"/>
        </w:numPr>
        <w:jc w:val="both"/>
      </w:pPr>
      <w:r>
        <w:t xml:space="preserve">The </w:t>
      </w:r>
      <w:r w:rsidR="00722B06">
        <w:t>Standards Team member</w:t>
      </w:r>
      <w:r>
        <w:t xml:space="preserve"> </w:t>
      </w:r>
      <w:r w:rsidR="00110AC4">
        <w:t>will</w:t>
      </w:r>
      <w:r>
        <w:t xml:space="preserve"> consider </w:t>
      </w:r>
      <w:r w:rsidR="00D61492">
        <w:t xml:space="preserve">the </w:t>
      </w:r>
      <w:r w:rsidR="008A44B1">
        <w:t>potential reasons or</w:t>
      </w:r>
      <w:r w:rsidR="00D61492">
        <w:t xml:space="preserve"> </w:t>
      </w:r>
      <w:r>
        <w:t>consequences of withdrawal:</w:t>
      </w:r>
    </w:p>
    <w:p w14:paraId="134CD20E" w14:textId="77777777" w:rsidR="00344778" w:rsidRDefault="00344778" w:rsidP="00722B06">
      <w:pPr>
        <w:pStyle w:val="ListParagraph"/>
        <w:jc w:val="both"/>
      </w:pPr>
    </w:p>
    <w:p w14:paraId="0523215B" w14:textId="57F1F85A" w:rsidR="00344778" w:rsidRDefault="00722B06" w:rsidP="00A946CA">
      <w:pPr>
        <w:pStyle w:val="ListParagraph"/>
        <w:numPr>
          <w:ilvl w:val="0"/>
          <w:numId w:val="8"/>
        </w:numPr>
        <w:ind w:left="993" w:hanging="284"/>
        <w:jc w:val="both"/>
      </w:pPr>
      <w:r>
        <w:t>a</w:t>
      </w:r>
      <w:r w:rsidR="00980A67">
        <w:t>ny fear of repercussions</w:t>
      </w:r>
      <w:r w:rsidR="00344778">
        <w:t>;</w:t>
      </w:r>
    </w:p>
    <w:p w14:paraId="2FC3515D" w14:textId="153CB2F0" w:rsidR="00344778" w:rsidRDefault="00722B06" w:rsidP="00A946CA">
      <w:pPr>
        <w:pStyle w:val="ListParagraph"/>
        <w:numPr>
          <w:ilvl w:val="0"/>
          <w:numId w:val="8"/>
        </w:numPr>
        <w:ind w:left="993" w:hanging="284"/>
        <w:jc w:val="both"/>
      </w:pPr>
      <w:r>
        <w:t>t</w:t>
      </w:r>
      <w:r w:rsidR="00492F51">
        <w:t xml:space="preserve">he effect on </w:t>
      </w:r>
      <w:r w:rsidR="00344778">
        <w:t>other linked cases;</w:t>
      </w:r>
    </w:p>
    <w:p w14:paraId="73152430" w14:textId="4F0D27A4" w:rsidR="00344778" w:rsidRDefault="00722B06" w:rsidP="00A946CA">
      <w:pPr>
        <w:pStyle w:val="ListParagraph"/>
        <w:numPr>
          <w:ilvl w:val="0"/>
          <w:numId w:val="8"/>
        </w:numPr>
        <w:ind w:left="993" w:hanging="284"/>
        <w:jc w:val="both"/>
      </w:pPr>
      <w:r>
        <w:t>w</w:t>
      </w:r>
      <w:r w:rsidR="00344778">
        <w:t xml:space="preserve">hether the co-operation / evidence of the </w:t>
      </w:r>
      <w:r>
        <w:t>c</w:t>
      </w:r>
      <w:r w:rsidR="00344778">
        <w:t>omplainer is an essential element in the investigation;</w:t>
      </w:r>
    </w:p>
    <w:p w14:paraId="0D1A499D" w14:textId="2A437987" w:rsidR="00344778" w:rsidRDefault="00246079" w:rsidP="00A946CA">
      <w:pPr>
        <w:pStyle w:val="ListParagraph"/>
        <w:numPr>
          <w:ilvl w:val="0"/>
          <w:numId w:val="8"/>
        </w:numPr>
        <w:ind w:left="993" w:hanging="284"/>
        <w:jc w:val="both"/>
      </w:pPr>
      <w:r>
        <w:t>w</w:t>
      </w:r>
      <w:r w:rsidR="00344778">
        <w:t xml:space="preserve">hether there is reason to suppose that the </w:t>
      </w:r>
      <w:r>
        <w:t>c</w:t>
      </w:r>
      <w:r w:rsidR="00344778">
        <w:t>omplainer has been</w:t>
      </w:r>
      <w:r w:rsidR="00492F51">
        <w:t xml:space="preserve"> inappropriately </w:t>
      </w:r>
      <w:r w:rsidR="00344778">
        <w:t xml:space="preserve">influenced, threatened or otherwise improperly persuaded to withdraw the </w:t>
      </w:r>
      <w:r>
        <w:t>c</w:t>
      </w:r>
      <w:r w:rsidR="00344778">
        <w:t>omplaint by any person;</w:t>
      </w:r>
    </w:p>
    <w:p w14:paraId="4486CF65" w14:textId="2060EF7D" w:rsidR="00344778" w:rsidRDefault="00246079" w:rsidP="00A946CA">
      <w:pPr>
        <w:pStyle w:val="ListParagraph"/>
        <w:numPr>
          <w:ilvl w:val="0"/>
          <w:numId w:val="8"/>
        </w:numPr>
        <w:ind w:left="993" w:hanging="284"/>
      </w:pPr>
      <w:r>
        <w:lastRenderedPageBreak/>
        <w:t>w</w:t>
      </w:r>
      <w:r w:rsidR="00344778">
        <w:t>hether the issues raised are of such importance as to require investigation in the public interest;</w:t>
      </w:r>
    </w:p>
    <w:p w14:paraId="02CF3AD9" w14:textId="501C599E" w:rsidR="00344778" w:rsidRDefault="00246079" w:rsidP="00A946CA">
      <w:pPr>
        <w:pStyle w:val="ListParagraph"/>
        <w:numPr>
          <w:ilvl w:val="0"/>
          <w:numId w:val="8"/>
        </w:numPr>
        <w:ind w:left="993" w:hanging="284"/>
        <w:jc w:val="both"/>
      </w:pPr>
      <w:r>
        <w:t>t</w:t>
      </w:r>
      <w:r w:rsidR="00344778">
        <w:t xml:space="preserve">he Commissioner may be </w:t>
      </w:r>
      <w:r w:rsidR="00492F51">
        <w:t>statutorily obligated</w:t>
      </w:r>
      <w:r w:rsidR="00344778">
        <w:t xml:space="preserve"> to investigate further </w:t>
      </w:r>
      <w:r w:rsidR="00215609">
        <w:t>if proceeding with the complaint may have implications in any ongoing civil or criminal proceedings</w:t>
      </w:r>
      <w:r>
        <w:t>;</w:t>
      </w:r>
    </w:p>
    <w:p w14:paraId="6311528C" w14:textId="447A6BC8" w:rsidR="00344778" w:rsidRDefault="00246079" w:rsidP="00A946CA">
      <w:pPr>
        <w:pStyle w:val="ListParagraph"/>
        <w:numPr>
          <w:ilvl w:val="0"/>
          <w:numId w:val="8"/>
        </w:numPr>
        <w:ind w:left="993" w:hanging="284"/>
        <w:jc w:val="both"/>
      </w:pPr>
      <w:r>
        <w:t>w</w:t>
      </w:r>
      <w:r w:rsidR="00344778">
        <w:t>ould the personal circumstances of the complainer (or a close associate / relative) be adversely affected by continuing the investigation?</w:t>
      </w:r>
      <w:r w:rsidR="006F1565">
        <w:t xml:space="preserve"> </w:t>
      </w:r>
    </w:p>
    <w:p w14:paraId="2A98BC26" w14:textId="77777777" w:rsidR="00344778" w:rsidRDefault="00344778" w:rsidP="00246079">
      <w:pPr>
        <w:pStyle w:val="ListParagraph"/>
        <w:jc w:val="both"/>
      </w:pPr>
    </w:p>
    <w:p w14:paraId="4076CEE1" w14:textId="564F8862" w:rsidR="00344778" w:rsidRDefault="00BA4EFE" w:rsidP="00D7788C">
      <w:pPr>
        <w:pStyle w:val="ListParagraph"/>
        <w:numPr>
          <w:ilvl w:val="0"/>
          <w:numId w:val="1"/>
        </w:numPr>
        <w:jc w:val="both"/>
      </w:pPr>
      <w:r>
        <w:t>The</w:t>
      </w:r>
      <w:r w:rsidR="00246079">
        <w:t xml:space="preserve"> Standards Team member</w:t>
      </w:r>
      <w:r w:rsidR="00344778">
        <w:t xml:space="preserve"> </w:t>
      </w:r>
      <w:r w:rsidR="00D61492">
        <w:t>will</w:t>
      </w:r>
      <w:r w:rsidR="00344778">
        <w:t xml:space="preserve"> discuss </w:t>
      </w:r>
      <w:r w:rsidR="00280A1F">
        <w:t xml:space="preserve">the request </w:t>
      </w:r>
      <w:r w:rsidR="00344778">
        <w:t xml:space="preserve">with </w:t>
      </w:r>
      <w:r w:rsidR="00280A1F">
        <w:t xml:space="preserve">the </w:t>
      </w:r>
      <w:r w:rsidR="00344778">
        <w:t xml:space="preserve">Commissioner as the decision is ultimately for the Commissioner to </w:t>
      </w:r>
      <w:r w:rsidR="00D61492">
        <w:t>make</w:t>
      </w:r>
      <w:r>
        <w:t>, to cover recommendations either to:</w:t>
      </w:r>
    </w:p>
    <w:p w14:paraId="5AB23EC8" w14:textId="77777777" w:rsidR="001B02C2" w:rsidRDefault="001B02C2" w:rsidP="00246079">
      <w:pPr>
        <w:pStyle w:val="ListParagraph"/>
        <w:jc w:val="both"/>
      </w:pPr>
    </w:p>
    <w:p w14:paraId="28EB55BF" w14:textId="6E509211" w:rsidR="00344778" w:rsidRDefault="005D67FB" w:rsidP="00A946CA">
      <w:pPr>
        <w:pStyle w:val="ListParagraph"/>
        <w:numPr>
          <w:ilvl w:val="0"/>
          <w:numId w:val="9"/>
        </w:numPr>
        <w:ind w:left="993" w:hanging="284"/>
        <w:jc w:val="both"/>
      </w:pPr>
      <w:r>
        <w:t>p</w:t>
      </w:r>
      <w:r w:rsidR="00215609">
        <w:t xml:space="preserve">roceed with a </w:t>
      </w:r>
      <w:r w:rsidR="00BA4EFE">
        <w:t>c</w:t>
      </w:r>
      <w:r w:rsidR="00215609">
        <w:t xml:space="preserve">omplaint despite the request for </w:t>
      </w:r>
      <w:r w:rsidR="00344778">
        <w:t xml:space="preserve">withdrawal – where the </w:t>
      </w:r>
      <w:r w:rsidR="00BA4EFE">
        <w:t>Standards Team member</w:t>
      </w:r>
      <w:r w:rsidR="00344778">
        <w:t xml:space="preserve"> will send correspondence to the </w:t>
      </w:r>
      <w:r w:rsidR="00BA4EFE">
        <w:t>c</w:t>
      </w:r>
      <w:r w:rsidR="00344778">
        <w:t xml:space="preserve">omplainer setting out the reasons for </w:t>
      </w:r>
      <w:r w:rsidR="00215609">
        <w:t xml:space="preserve">proceeding with the </w:t>
      </w:r>
      <w:r w:rsidR="00BA4EFE">
        <w:t>c</w:t>
      </w:r>
      <w:r w:rsidR="00215609">
        <w:t xml:space="preserve">omplaint despite </w:t>
      </w:r>
      <w:r w:rsidR="00344778">
        <w:t>the withdrawal</w:t>
      </w:r>
      <w:r w:rsidR="00215609">
        <w:t xml:space="preserve"> request</w:t>
      </w:r>
      <w:r w:rsidR="00344778">
        <w:t xml:space="preserve">; or </w:t>
      </w:r>
    </w:p>
    <w:p w14:paraId="5D1CA56D" w14:textId="77777777" w:rsidR="005E081F" w:rsidRDefault="005E081F" w:rsidP="00246079">
      <w:pPr>
        <w:pStyle w:val="ListParagraph"/>
        <w:ind w:left="993"/>
        <w:jc w:val="both"/>
      </w:pPr>
    </w:p>
    <w:p w14:paraId="2EEB2BF9" w14:textId="77777777" w:rsidR="005F462D" w:rsidRDefault="005D67FB" w:rsidP="005F462D">
      <w:pPr>
        <w:pStyle w:val="ListParagraph"/>
        <w:numPr>
          <w:ilvl w:val="0"/>
          <w:numId w:val="9"/>
        </w:numPr>
        <w:ind w:left="993" w:hanging="284"/>
        <w:jc w:val="both"/>
      </w:pPr>
      <w:r>
        <w:t>a</w:t>
      </w:r>
      <w:r w:rsidR="00344778">
        <w:t xml:space="preserve">gree to withdrawal – where the </w:t>
      </w:r>
      <w:r w:rsidR="00BA4EFE">
        <w:t xml:space="preserve">Standards Team member </w:t>
      </w:r>
      <w:r w:rsidR="00344778">
        <w:t xml:space="preserve">will send correspondence to the </w:t>
      </w:r>
      <w:r w:rsidR="00BA4EFE">
        <w:t>c</w:t>
      </w:r>
      <w:r w:rsidR="00344778">
        <w:t>omplainer setting out the reasons for accepting the withdrawal</w:t>
      </w:r>
      <w:r>
        <w:t>.</w:t>
      </w:r>
    </w:p>
    <w:p w14:paraId="0F02CE3F" w14:textId="77777777" w:rsidR="005F462D" w:rsidRDefault="005F462D" w:rsidP="005F462D">
      <w:pPr>
        <w:pStyle w:val="ListParagraph"/>
      </w:pPr>
    </w:p>
    <w:p w14:paraId="0BFB49BA" w14:textId="760BABB1" w:rsidR="005F462D" w:rsidRDefault="005F462D" w:rsidP="00D7788C">
      <w:pPr>
        <w:pStyle w:val="ListParagraph"/>
        <w:numPr>
          <w:ilvl w:val="0"/>
          <w:numId w:val="1"/>
        </w:numPr>
        <w:jc w:val="both"/>
      </w:pPr>
      <w:r>
        <w:t>Where the respondent and Council or Public Body have been made aware of the complaint</w:t>
      </w:r>
      <w:r w:rsidR="00773568">
        <w:t>, the</w:t>
      </w:r>
      <w:r>
        <w:t xml:space="preserve"> Standards Team member will send correspondence to the respondent and Council or Public Body setting out that a withdrawal request has been received and explaining the Commissioner’s decision (see Appendices</w:t>
      </w:r>
      <w:r w:rsidR="00773568">
        <w:t xml:space="preserve"> </w:t>
      </w:r>
      <w:r>
        <w:t>7a</w:t>
      </w:r>
      <w:r w:rsidR="00773568">
        <w:t>-</w:t>
      </w:r>
      <w:r>
        <w:t>7d)</w:t>
      </w:r>
      <w:r w:rsidR="00773568">
        <w:t>,</w:t>
      </w:r>
      <w:r>
        <w:t xml:space="preserve"> unless exceptions apply (see paragraph 80)</w:t>
      </w:r>
      <w:r w:rsidRPr="00AD1579">
        <w:t>.</w:t>
      </w:r>
    </w:p>
    <w:p w14:paraId="556A5A17" w14:textId="77777777" w:rsidR="00344778" w:rsidRDefault="00344778" w:rsidP="005F462D">
      <w:pPr>
        <w:pStyle w:val="ListParagraph"/>
        <w:jc w:val="both"/>
      </w:pPr>
    </w:p>
    <w:p w14:paraId="322830B5" w14:textId="66794574" w:rsidR="00344778" w:rsidRDefault="00344778" w:rsidP="00D7788C">
      <w:pPr>
        <w:pStyle w:val="ListParagraph"/>
        <w:numPr>
          <w:ilvl w:val="0"/>
          <w:numId w:val="1"/>
        </w:numPr>
        <w:jc w:val="both"/>
      </w:pPr>
      <w:r>
        <w:t xml:space="preserve">In situations involving multiple </w:t>
      </w:r>
      <w:r w:rsidR="00BA4EFE">
        <w:t>c</w:t>
      </w:r>
      <w:r>
        <w:t xml:space="preserve">omplainers, withdrawal by one or several of the </w:t>
      </w:r>
      <w:r w:rsidR="00BA4EFE">
        <w:t>c</w:t>
      </w:r>
      <w:r>
        <w:t xml:space="preserve">omplainers will not justify discontinuance of investigation of </w:t>
      </w:r>
      <w:r w:rsidR="00BA4EFE">
        <w:t>c</w:t>
      </w:r>
      <w:r>
        <w:t xml:space="preserve">omplaints supported by those who have not </w:t>
      </w:r>
      <w:r w:rsidR="00280A1F">
        <w:t xml:space="preserve">requested </w:t>
      </w:r>
      <w:r>
        <w:t>withdrawal.  It will</w:t>
      </w:r>
      <w:r w:rsidR="00280A1F">
        <w:t>,</w:t>
      </w:r>
      <w:r>
        <w:t xml:space="preserve"> however</w:t>
      </w:r>
      <w:r w:rsidR="00280A1F">
        <w:t>,</w:t>
      </w:r>
      <w:r>
        <w:t xml:space="preserve"> be necessary to notify the </w:t>
      </w:r>
      <w:r w:rsidR="00BA4EFE">
        <w:t>r</w:t>
      </w:r>
      <w:r>
        <w:t xml:space="preserve">espondents of the individual complaints, or such parts of the overall </w:t>
      </w:r>
      <w:r w:rsidR="00BA4EFE">
        <w:t>c</w:t>
      </w:r>
      <w:r>
        <w:t>omplaint, which have been withdrawn</w:t>
      </w:r>
      <w:r w:rsidR="00280A1F">
        <w:t xml:space="preserve"> when one or more of the complaints have been accepted for investigation</w:t>
      </w:r>
      <w:r>
        <w:t>.</w:t>
      </w:r>
      <w:r w:rsidR="008A44B1">
        <w:t xml:space="preserve"> </w:t>
      </w:r>
      <w:r w:rsidR="00FF444F">
        <w:t xml:space="preserve">If this occurs, the names and contact details of the </w:t>
      </w:r>
      <w:r w:rsidR="00BA4EFE">
        <w:t>c</w:t>
      </w:r>
      <w:r w:rsidR="00FF444F">
        <w:t xml:space="preserve">omplainer who requested withdrawal of the </w:t>
      </w:r>
      <w:r w:rsidR="00B85CA4">
        <w:t>c</w:t>
      </w:r>
      <w:r w:rsidR="00FF444F">
        <w:t xml:space="preserve">omplaint will not be shared with the </w:t>
      </w:r>
      <w:r w:rsidR="00B85CA4">
        <w:t>r</w:t>
      </w:r>
      <w:r w:rsidR="00FF444F">
        <w:t>espondent.</w:t>
      </w:r>
      <w:r w:rsidR="000F22CB">
        <w:t xml:space="preserve"> </w:t>
      </w:r>
    </w:p>
    <w:p w14:paraId="3846804B" w14:textId="77777777" w:rsidR="00FF444F" w:rsidRDefault="00FF444F" w:rsidP="00FF444F">
      <w:pPr>
        <w:pStyle w:val="ListParagraph"/>
      </w:pPr>
    </w:p>
    <w:p w14:paraId="4AE15549" w14:textId="323A4DA3" w:rsidR="00344778" w:rsidRDefault="00344778" w:rsidP="00D7788C">
      <w:pPr>
        <w:pStyle w:val="ListParagraph"/>
        <w:numPr>
          <w:ilvl w:val="0"/>
          <w:numId w:val="1"/>
        </w:numPr>
        <w:jc w:val="both"/>
      </w:pPr>
      <w:r>
        <w:t>Taking the above into account, the Commissioner may decide not to take a</w:t>
      </w:r>
      <w:r w:rsidR="00FF444F">
        <w:t>n</w:t>
      </w:r>
      <w:r>
        <w:t xml:space="preserve"> investigation forward. This could be for a number of reasons including:</w:t>
      </w:r>
    </w:p>
    <w:p w14:paraId="4191C0F0" w14:textId="77777777" w:rsidR="00344778" w:rsidRDefault="00344778" w:rsidP="00A946CA">
      <w:pPr>
        <w:pStyle w:val="ListParagraph"/>
        <w:numPr>
          <w:ilvl w:val="0"/>
          <w:numId w:val="10"/>
        </w:numPr>
        <w:ind w:left="993" w:hanging="284"/>
      </w:pPr>
      <w:r>
        <w:t>it is not in the public interest to proceed with an investigation;</w:t>
      </w:r>
    </w:p>
    <w:p w14:paraId="0FA394DA" w14:textId="495061DB" w:rsidR="00344778" w:rsidRDefault="00344778" w:rsidP="00A946CA">
      <w:pPr>
        <w:pStyle w:val="ListParagraph"/>
        <w:numPr>
          <w:ilvl w:val="0"/>
          <w:numId w:val="10"/>
        </w:numPr>
        <w:ind w:left="993" w:hanging="284"/>
      </w:pPr>
      <w:r>
        <w:t xml:space="preserve">the </w:t>
      </w:r>
      <w:r w:rsidR="00D075D5">
        <w:t>r</w:t>
      </w:r>
      <w:r>
        <w:t xml:space="preserve">espondent has </w:t>
      </w:r>
      <w:r w:rsidR="00D075D5">
        <w:t xml:space="preserve">resigned from </w:t>
      </w:r>
      <w:r>
        <w:t>office or is not standing for re-election;</w:t>
      </w:r>
    </w:p>
    <w:p w14:paraId="66656698" w14:textId="2BC6E939" w:rsidR="00FF444F" w:rsidRDefault="00344778" w:rsidP="00A946CA">
      <w:pPr>
        <w:pStyle w:val="ListParagraph"/>
        <w:numPr>
          <w:ilvl w:val="0"/>
          <w:numId w:val="10"/>
        </w:numPr>
        <w:ind w:left="993" w:hanging="284"/>
      </w:pPr>
      <w:r>
        <w:t xml:space="preserve">information is received about a deterioration in the health of a </w:t>
      </w:r>
      <w:r w:rsidR="00D075D5">
        <w:t>r</w:t>
      </w:r>
      <w:r>
        <w:t>espondent or a key witness.</w:t>
      </w:r>
    </w:p>
    <w:p w14:paraId="37991433" w14:textId="77777777" w:rsidR="00FF444F" w:rsidRDefault="00FF444F" w:rsidP="00FF444F">
      <w:pPr>
        <w:pStyle w:val="ListParagraph"/>
        <w:ind w:left="993"/>
      </w:pPr>
    </w:p>
    <w:p w14:paraId="2FE8FDDB" w14:textId="0795A502" w:rsidR="00B85CA4" w:rsidRDefault="00FF444F" w:rsidP="00D7788C">
      <w:pPr>
        <w:pStyle w:val="ListParagraph"/>
        <w:numPr>
          <w:ilvl w:val="0"/>
          <w:numId w:val="1"/>
        </w:numPr>
        <w:jc w:val="both"/>
      </w:pPr>
      <w:r w:rsidRPr="001B02C2">
        <w:t xml:space="preserve">In some cases, a </w:t>
      </w:r>
      <w:r w:rsidR="00B85CA4">
        <w:t>c</w:t>
      </w:r>
      <w:r w:rsidRPr="001B02C2">
        <w:t xml:space="preserve">omplainer may wish to withdraw a </w:t>
      </w:r>
      <w:r w:rsidR="001B02C2">
        <w:t>C</w:t>
      </w:r>
      <w:r w:rsidRPr="001B02C2">
        <w:t>omplaint where the Commissioner considers that</w:t>
      </w:r>
      <w:r w:rsidR="001B02C2">
        <w:t xml:space="preserve"> it </w:t>
      </w:r>
      <w:r w:rsidRPr="001B02C2">
        <w:t>merit</w:t>
      </w:r>
      <w:r w:rsidR="001B02C2">
        <w:t>s</w:t>
      </w:r>
      <w:r w:rsidRPr="001B02C2">
        <w:t xml:space="preserve"> investigation in the </w:t>
      </w:r>
      <w:r w:rsidR="00AA7EA2">
        <w:t>public interest</w:t>
      </w:r>
      <w:r w:rsidRPr="001B02C2">
        <w:t xml:space="preserve">. The </w:t>
      </w:r>
      <w:r w:rsidR="00B85CA4">
        <w:t>c</w:t>
      </w:r>
      <w:r w:rsidRPr="001B02C2">
        <w:t>omplainer’s withdrawal</w:t>
      </w:r>
      <w:r w:rsidR="00A41798">
        <w:t xml:space="preserve"> request</w:t>
      </w:r>
      <w:r w:rsidRPr="001B02C2">
        <w:t xml:space="preserve"> will</w:t>
      </w:r>
      <w:r w:rsidR="000D3A82" w:rsidRPr="001B02C2">
        <w:t xml:space="preserve"> be</w:t>
      </w:r>
      <w:r w:rsidRPr="001B02C2">
        <w:t xml:space="preserve"> considered in accordance with this section C8 of the Manual, and where appropriate, will be accepted</w:t>
      </w:r>
      <w:r w:rsidR="00B21C64">
        <w:t xml:space="preserve"> and the </w:t>
      </w:r>
      <w:r w:rsidR="00B85CA4">
        <w:t>c</w:t>
      </w:r>
      <w:r w:rsidR="00B21C64">
        <w:t>omplaint will be closed</w:t>
      </w:r>
      <w:r w:rsidRPr="001B02C2">
        <w:t xml:space="preserve">. </w:t>
      </w:r>
    </w:p>
    <w:p w14:paraId="24572F8A" w14:textId="77777777" w:rsidR="00B85CA4" w:rsidRDefault="00B85CA4" w:rsidP="00B85CA4">
      <w:pPr>
        <w:pStyle w:val="ListParagraph"/>
        <w:jc w:val="both"/>
      </w:pPr>
    </w:p>
    <w:p w14:paraId="20275DB7" w14:textId="439D03C5" w:rsidR="00FF444F" w:rsidRDefault="00FF444F" w:rsidP="00D7788C">
      <w:pPr>
        <w:pStyle w:val="ListParagraph"/>
        <w:numPr>
          <w:ilvl w:val="0"/>
          <w:numId w:val="1"/>
        </w:numPr>
        <w:jc w:val="both"/>
      </w:pPr>
      <w:r w:rsidRPr="001B02C2">
        <w:t xml:space="preserve">However, the Commissioner may continue to pursue the complaint in lieu of the </w:t>
      </w:r>
      <w:r w:rsidR="00B85CA4">
        <w:t>c</w:t>
      </w:r>
      <w:r w:rsidRPr="001B02C2">
        <w:t>omplainer</w:t>
      </w:r>
      <w:r w:rsidR="00215609" w:rsidRPr="001B02C2">
        <w:t xml:space="preserve"> in the Commissioner’s name</w:t>
      </w:r>
      <w:r w:rsidRPr="001B02C2">
        <w:t>.</w:t>
      </w:r>
      <w:r w:rsidR="00215609" w:rsidRPr="001B02C2">
        <w:t xml:space="preserve"> The </w:t>
      </w:r>
      <w:r w:rsidR="00B85CA4">
        <w:t>c</w:t>
      </w:r>
      <w:r w:rsidR="00215609" w:rsidRPr="001B02C2">
        <w:t xml:space="preserve">omplainer will be informed if this occurs, and </w:t>
      </w:r>
      <w:r w:rsidR="000F22CB">
        <w:t xml:space="preserve">that this is because the </w:t>
      </w:r>
      <w:r w:rsidR="00B85CA4">
        <w:t>c</w:t>
      </w:r>
      <w:r w:rsidR="000F22CB">
        <w:t>omplaint merits investigation in the public interest, taking the following into account:</w:t>
      </w:r>
    </w:p>
    <w:p w14:paraId="671D85A8" w14:textId="77777777" w:rsidR="000F22CB" w:rsidRDefault="000F22CB" w:rsidP="009738A2">
      <w:pPr>
        <w:pStyle w:val="ListParagraph"/>
        <w:ind w:left="1440"/>
        <w:jc w:val="both"/>
      </w:pPr>
    </w:p>
    <w:p w14:paraId="3D193F4F" w14:textId="521B9A4C" w:rsidR="000F22CB" w:rsidRDefault="000F22CB" w:rsidP="005822ED">
      <w:pPr>
        <w:pStyle w:val="ListParagraph"/>
        <w:numPr>
          <w:ilvl w:val="0"/>
          <w:numId w:val="80"/>
        </w:numPr>
        <w:jc w:val="both"/>
      </w:pPr>
      <w:r>
        <w:t xml:space="preserve">the seriousness or nature of the allegations made; </w:t>
      </w:r>
    </w:p>
    <w:p w14:paraId="07FB28B5" w14:textId="5B8C9E01" w:rsidR="006B03A2" w:rsidRDefault="006B03A2" w:rsidP="005822ED">
      <w:pPr>
        <w:pStyle w:val="ListParagraph"/>
        <w:numPr>
          <w:ilvl w:val="0"/>
          <w:numId w:val="80"/>
        </w:numPr>
        <w:jc w:val="both"/>
      </w:pPr>
      <w:r>
        <w:t>whether</w:t>
      </w:r>
      <w:r w:rsidRPr="006B03A2">
        <w:t xml:space="preserve"> </w:t>
      </w:r>
      <w:r>
        <w:t xml:space="preserve">the </w:t>
      </w:r>
      <w:r w:rsidRPr="006B03A2">
        <w:t xml:space="preserve">investigation can proceed to conclusion </w:t>
      </w:r>
      <w:r>
        <w:t xml:space="preserve">without </w:t>
      </w:r>
      <w:r w:rsidRPr="006B03A2">
        <w:t>the complainer’s engagement</w:t>
      </w:r>
      <w:r w:rsidR="001A5471">
        <w:t>;</w:t>
      </w:r>
    </w:p>
    <w:p w14:paraId="03FB9373" w14:textId="6E159092" w:rsidR="000F22CB" w:rsidRDefault="000F22CB" w:rsidP="005822ED">
      <w:pPr>
        <w:pStyle w:val="ListParagraph"/>
        <w:numPr>
          <w:ilvl w:val="0"/>
          <w:numId w:val="80"/>
        </w:numPr>
        <w:jc w:val="both"/>
      </w:pPr>
      <w:r>
        <w:t>the likelihood of the conduct or action being repeated,</w:t>
      </w:r>
      <w:r w:rsidR="00792C00">
        <w:t xml:space="preserve"> or the conduct being part of a course of conduct;</w:t>
      </w:r>
    </w:p>
    <w:p w14:paraId="43509CD7" w14:textId="022A84AE" w:rsidR="000F22CB" w:rsidRDefault="000F22CB" w:rsidP="005822ED">
      <w:pPr>
        <w:pStyle w:val="ListParagraph"/>
        <w:numPr>
          <w:ilvl w:val="0"/>
          <w:numId w:val="80"/>
        </w:numPr>
        <w:jc w:val="both"/>
      </w:pPr>
      <w:r>
        <w:t xml:space="preserve">the impact of the conduct or action on the </w:t>
      </w:r>
      <w:r w:rsidR="00B85CA4">
        <w:t>c</w:t>
      </w:r>
      <w:r>
        <w:t xml:space="preserve">omplainer or others, </w:t>
      </w:r>
    </w:p>
    <w:p w14:paraId="2A93283D" w14:textId="77777777" w:rsidR="00792C00" w:rsidRDefault="00792C00" w:rsidP="005822ED">
      <w:pPr>
        <w:pStyle w:val="ListParagraph"/>
        <w:numPr>
          <w:ilvl w:val="0"/>
          <w:numId w:val="80"/>
        </w:numPr>
        <w:jc w:val="both"/>
      </w:pPr>
      <w:r>
        <w:t>if there is a pattern of complaints being made on similar issues and then withdrawn;</w:t>
      </w:r>
      <w:r w:rsidRPr="00792C00">
        <w:t xml:space="preserve"> </w:t>
      </w:r>
    </w:p>
    <w:p w14:paraId="3AEDE84D" w14:textId="4E70ACDA" w:rsidR="000F22CB" w:rsidRDefault="00792C00" w:rsidP="005822ED">
      <w:pPr>
        <w:pStyle w:val="ListParagraph"/>
        <w:numPr>
          <w:ilvl w:val="0"/>
          <w:numId w:val="80"/>
        </w:numPr>
        <w:jc w:val="both"/>
      </w:pPr>
      <w:r>
        <w:t xml:space="preserve">whether the </w:t>
      </w:r>
      <w:r w:rsidR="00B85CA4">
        <w:t>r</w:t>
      </w:r>
      <w:r>
        <w:t>espondent has previously been found to have contravened the Code of Conduct in respect of a similar or related matter;</w:t>
      </w:r>
    </w:p>
    <w:p w14:paraId="5F489F8C" w14:textId="41237760" w:rsidR="00792C00" w:rsidRDefault="00792C00" w:rsidP="005822ED">
      <w:pPr>
        <w:pStyle w:val="ListParagraph"/>
        <w:numPr>
          <w:ilvl w:val="0"/>
          <w:numId w:val="80"/>
        </w:numPr>
        <w:jc w:val="both"/>
      </w:pPr>
      <w:r w:rsidRPr="00792C00">
        <w:t xml:space="preserve">where progressing </w:t>
      </w:r>
      <w:r>
        <w:t xml:space="preserve">the complaint </w:t>
      </w:r>
      <w:r w:rsidRPr="00792C00">
        <w:t xml:space="preserve">could reduce or mitigate future risks; </w:t>
      </w:r>
    </w:p>
    <w:p w14:paraId="08A786DA" w14:textId="2CCC3479" w:rsidR="00792C00" w:rsidRDefault="00792C00" w:rsidP="005822ED">
      <w:pPr>
        <w:pStyle w:val="ListParagraph"/>
        <w:numPr>
          <w:ilvl w:val="0"/>
          <w:numId w:val="80"/>
        </w:numPr>
        <w:jc w:val="both"/>
      </w:pPr>
      <w:r>
        <w:t>whether the alleged breach had been rectified, how long that rectification took and the nature of the rectification;</w:t>
      </w:r>
    </w:p>
    <w:p w14:paraId="3105D322" w14:textId="08EE014F" w:rsidR="00792C00" w:rsidRDefault="00792C00" w:rsidP="005822ED">
      <w:pPr>
        <w:pStyle w:val="ListParagraph"/>
        <w:numPr>
          <w:ilvl w:val="0"/>
          <w:numId w:val="80"/>
        </w:numPr>
        <w:jc w:val="both"/>
      </w:pPr>
      <w:r>
        <w:t>whether an apology had been proffered, how long that apology took, and the nature of the apology</w:t>
      </w:r>
      <w:r w:rsidR="004547A1">
        <w:t>;</w:t>
      </w:r>
    </w:p>
    <w:p w14:paraId="6EEE8317" w14:textId="307FC739" w:rsidR="00792C00" w:rsidRDefault="00792C00" w:rsidP="005822ED">
      <w:pPr>
        <w:pStyle w:val="ListParagraph"/>
        <w:numPr>
          <w:ilvl w:val="0"/>
          <w:numId w:val="80"/>
        </w:numPr>
        <w:jc w:val="both"/>
      </w:pPr>
      <w:r w:rsidRPr="00792C00">
        <w:t xml:space="preserve">where there may be </w:t>
      </w:r>
      <w:r w:rsidR="00AC7D32" w:rsidRPr="00E634C3">
        <w:t>other</w:t>
      </w:r>
      <w:r w:rsidR="00AC7D32">
        <w:t xml:space="preserve"> </w:t>
      </w:r>
      <w:r w:rsidRPr="00792C00">
        <w:t>reasons for the complainant withdrawing the complaint (</w:t>
      </w:r>
      <w:r>
        <w:t xml:space="preserve">due to </w:t>
      </w:r>
      <w:r w:rsidRPr="00792C00">
        <w:t>anxiety, pressures from others, fear of repercussions, lack of support and advocacy to progress)</w:t>
      </w:r>
      <w:r>
        <w:t xml:space="preserve">; </w:t>
      </w:r>
    </w:p>
    <w:p w14:paraId="43C0616F" w14:textId="4A92E86A" w:rsidR="00792C00" w:rsidRDefault="00792C00" w:rsidP="005822ED">
      <w:pPr>
        <w:pStyle w:val="ListParagraph"/>
        <w:numPr>
          <w:ilvl w:val="0"/>
          <w:numId w:val="80"/>
        </w:numPr>
        <w:jc w:val="both"/>
      </w:pPr>
      <w:r w:rsidRPr="00792C00">
        <w:t xml:space="preserve">the likelihood, if proved, of suspension or disqualification being imposed as sanctions, </w:t>
      </w:r>
      <w:r>
        <w:t>where</w:t>
      </w:r>
      <w:r w:rsidRPr="00792C00">
        <w:t xml:space="preserve"> the respondent remains</w:t>
      </w:r>
      <w:r>
        <w:t xml:space="preserve"> or is likely to remain</w:t>
      </w:r>
      <w:r w:rsidRPr="00792C00">
        <w:t xml:space="preserve"> in office </w:t>
      </w:r>
      <w:r>
        <w:t>for a significant period of time</w:t>
      </w:r>
      <w:r w:rsidR="004547A1">
        <w:t>;</w:t>
      </w:r>
    </w:p>
    <w:p w14:paraId="1322ADD6" w14:textId="5D0F6D93" w:rsidR="00792C00" w:rsidRDefault="00792C00" w:rsidP="005822ED">
      <w:pPr>
        <w:pStyle w:val="ListParagraph"/>
        <w:numPr>
          <w:ilvl w:val="0"/>
          <w:numId w:val="80"/>
        </w:numPr>
        <w:jc w:val="both"/>
      </w:pPr>
      <w:r>
        <w:t xml:space="preserve">the potential for the allegations, if made public or already public, to have a significant impact on confidence in the ethical standards framework. </w:t>
      </w:r>
    </w:p>
    <w:p w14:paraId="494016B0" w14:textId="3F4D72AB" w:rsidR="000F22CB" w:rsidRDefault="000F22CB" w:rsidP="000F22CB">
      <w:pPr>
        <w:pStyle w:val="ListParagraph"/>
        <w:jc w:val="both"/>
      </w:pPr>
    </w:p>
    <w:p w14:paraId="0D532EA5" w14:textId="781585FD" w:rsidR="006B03A2" w:rsidRDefault="006B03A2" w:rsidP="00D7788C">
      <w:pPr>
        <w:pStyle w:val="ListParagraph"/>
        <w:numPr>
          <w:ilvl w:val="0"/>
          <w:numId w:val="1"/>
        </w:numPr>
        <w:jc w:val="both"/>
      </w:pPr>
      <w:r>
        <w:t xml:space="preserve">If the Commissioner decides to investigate a </w:t>
      </w:r>
      <w:r w:rsidR="00B85CA4">
        <w:t>c</w:t>
      </w:r>
      <w:r>
        <w:t>omplaint that</w:t>
      </w:r>
      <w:r w:rsidR="00990AD7">
        <w:t xml:space="preserve"> a complainer has asked to withdraw</w:t>
      </w:r>
      <w:r>
        <w:t xml:space="preserve">, the considerations and reasons for making that decision will be internally recorded in the </w:t>
      </w:r>
      <w:r w:rsidR="00B85CA4">
        <w:t>c</w:t>
      </w:r>
      <w:r>
        <w:t>ase file</w:t>
      </w:r>
      <w:r w:rsidRPr="006B03A2">
        <w:t xml:space="preserve">. </w:t>
      </w:r>
      <w:r>
        <w:t>The Commissioner is aware that</w:t>
      </w:r>
      <w:r w:rsidRPr="006B03A2">
        <w:t xml:space="preserve"> a failure to proceed to investigate </w:t>
      </w:r>
      <w:r w:rsidR="008061AF">
        <w:t>any</w:t>
      </w:r>
      <w:r w:rsidRPr="006B03A2">
        <w:t xml:space="preserve"> </w:t>
      </w:r>
      <w:r w:rsidR="008061AF">
        <w:t>c</w:t>
      </w:r>
      <w:r w:rsidRPr="006B03A2">
        <w:t xml:space="preserve">omplaint, where there is a demonstrable public interest in the investigation and determination of that complaint, could be detrimental to the ethical standards framework. This is because a lack of investigation could mean that harmful or poor behaviour continues, which in turn could encourage poor conduct by others who have seen such behaviour pass unchecked and without consequence. It could also lead to a deterioration in effective working relationships, erosion of public confidence in the role of a councillor or member and damage to the reputation of the council or public body in question. That risk may be exacerbated in instances where the details of the complaint or information about the alleged breach of the </w:t>
      </w:r>
      <w:r w:rsidR="008061AF">
        <w:t xml:space="preserve">applicable </w:t>
      </w:r>
      <w:r w:rsidRPr="006B03A2">
        <w:t xml:space="preserve">Code are already in the public domain.  </w:t>
      </w:r>
    </w:p>
    <w:p w14:paraId="13ABDD41" w14:textId="77777777" w:rsidR="0012646E" w:rsidRDefault="0012646E" w:rsidP="006D7712">
      <w:pPr>
        <w:pStyle w:val="ListParagraph"/>
        <w:jc w:val="both"/>
      </w:pPr>
    </w:p>
    <w:p w14:paraId="1F50AFF0" w14:textId="0DD7D962" w:rsidR="00BF2124" w:rsidRPr="00BF2124" w:rsidRDefault="0012646E" w:rsidP="00D7788C">
      <w:pPr>
        <w:pStyle w:val="ListParagraph"/>
        <w:numPr>
          <w:ilvl w:val="0"/>
          <w:numId w:val="1"/>
        </w:numPr>
        <w:jc w:val="both"/>
      </w:pPr>
      <w:r>
        <w:rPr>
          <w:rFonts w:cs="Arial"/>
        </w:rPr>
        <w:t xml:space="preserve">If a withdrawal request that has been accepted relates to a </w:t>
      </w:r>
      <w:r w:rsidR="00233C37">
        <w:rPr>
          <w:rFonts w:cs="Arial"/>
        </w:rPr>
        <w:t>c</w:t>
      </w:r>
      <w:r>
        <w:rPr>
          <w:rFonts w:cs="Arial"/>
        </w:rPr>
        <w:t xml:space="preserve">omplaint that is at admissibility stage, the ESC will normally inform the </w:t>
      </w:r>
      <w:r w:rsidR="00233C37">
        <w:rPr>
          <w:rFonts w:cs="Arial"/>
        </w:rPr>
        <w:t>r</w:t>
      </w:r>
      <w:r>
        <w:rPr>
          <w:rFonts w:cs="Arial"/>
        </w:rPr>
        <w:t xml:space="preserve">espondent that the </w:t>
      </w:r>
      <w:r w:rsidR="00233C37">
        <w:rPr>
          <w:rFonts w:cs="Arial"/>
        </w:rPr>
        <w:t>c</w:t>
      </w:r>
      <w:r>
        <w:rPr>
          <w:rFonts w:cs="Arial"/>
        </w:rPr>
        <w:t xml:space="preserve">omplaint has </w:t>
      </w:r>
      <w:r>
        <w:rPr>
          <w:rFonts w:cs="Arial"/>
        </w:rPr>
        <w:lastRenderedPageBreak/>
        <w:t>been withdrawn. The exception</w:t>
      </w:r>
      <w:r w:rsidR="00574DD2">
        <w:rPr>
          <w:rFonts w:cs="Arial"/>
        </w:rPr>
        <w:t xml:space="preserve">s to this </w:t>
      </w:r>
      <w:r w:rsidR="00BF2124">
        <w:rPr>
          <w:rFonts w:cs="Arial"/>
        </w:rPr>
        <w:t>approach</w:t>
      </w:r>
      <w:r w:rsidR="00CF7999">
        <w:rPr>
          <w:rFonts w:cs="Arial"/>
        </w:rPr>
        <w:t xml:space="preserve">, where the </w:t>
      </w:r>
      <w:r w:rsidR="00B97E36">
        <w:rPr>
          <w:rFonts w:cs="Arial"/>
        </w:rPr>
        <w:t>r</w:t>
      </w:r>
      <w:r w:rsidR="00CF7999">
        <w:rPr>
          <w:rFonts w:cs="Arial"/>
        </w:rPr>
        <w:t>espondent will not be informed of a withdrawn Complaint,</w:t>
      </w:r>
      <w:r w:rsidR="00BF2124">
        <w:rPr>
          <w:rFonts w:cs="Arial"/>
        </w:rPr>
        <w:t xml:space="preserve"> are:</w:t>
      </w:r>
    </w:p>
    <w:p w14:paraId="757A48C0" w14:textId="77777777" w:rsidR="00BF2124" w:rsidRPr="00BF2124" w:rsidRDefault="00BF2124" w:rsidP="00451CCB">
      <w:pPr>
        <w:pStyle w:val="ListParagraph"/>
        <w:rPr>
          <w:rFonts w:cs="Arial"/>
        </w:rPr>
      </w:pPr>
    </w:p>
    <w:p w14:paraId="02B7654B" w14:textId="3F73DE90" w:rsidR="00BF2124" w:rsidRPr="00BF2124" w:rsidRDefault="00CF7999" w:rsidP="005822ED">
      <w:pPr>
        <w:pStyle w:val="ListParagraph"/>
        <w:numPr>
          <w:ilvl w:val="0"/>
          <w:numId w:val="81"/>
        </w:numPr>
        <w:jc w:val="both"/>
      </w:pPr>
      <w:r>
        <w:rPr>
          <w:rFonts w:cs="Arial"/>
        </w:rPr>
        <w:t>w</w:t>
      </w:r>
      <w:r w:rsidR="00BF2124">
        <w:rPr>
          <w:rFonts w:cs="Arial"/>
        </w:rPr>
        <w:t>he</w:t>
      </w:r>
      <w:r>
        <w:rPr>
          <w:rFonts w:cs="Arial"/>
        </w:rPr>
        <w:t>re</w:t>
      </w:r>
      <w:r w:rsidR="0012646E">
        <w:rPr>
          <w:rFonts w:cs="Arial"/>
        </w:rPr>
        <w:t xml:space="preserve"> a </w:t>
      </w:r>
      <w:r w:rsidR="00B97E36">
        <w:rPr>
          <w:rFonts w:cs="Arial"/>
        </w:rPr>
        <w:t>c</w:t>
      </w:r>
      <w:r w:rsidR="0012646E">
        <w:rPr>
          <w:rFonts w:cs="Arial"/>
        </w:rPr>
        <w:t xml:space="preserve">omplaint is at admissibility stage and the </w:t>
      </w:r>
      <w:r w:rsidR="00B97E36">
        <w:rPr>
          <w:rFonts w:cs="Arial"/>
        </w:rPr>
        <w:t>c</w:t>
      </w:r>
      <w:r w:rsidR="0012646E">
        <w:rPr>
          <w:rFonts w:cs="Arial"/>
        </w:rPr>
        <w:t>omplainer is or claims to be a whistleblower</w:t>
      </w:r>
      <w:r>
        <w:rPr>
          <w:rFonts w:cs="Arial"/>
        </w:rPr>
        <w:t>.</w:t>
      </w:r>
      <w:r w:rsidR="007A2F6A">
        <w:rPr>
          <w:rFonts w:cs="Arial"/>
        </w:rPr>
        <w:t xml:space="preserve"> </w:t>
      </w:r>
      <w:r w:rsidR="0012646E">
        <w:rPr>
          <w:rFonts w:cs="Arial"/>
        </w:rPr>
        <w:t xml:space="preserve">This is a measure that assures, in a whistleblowing context, that the </w:t>
      </w:r>
      <w:r w:rsidR="00B97E36">
        <w:rPr>
          <w:rFonts w:cs="Arial"/>
        </w:rPr>
        <w:t>c</w:t>
      </w:r>
      <w:r w:rsidR="0012646E">
        <w:rPr>
          <w:rFonts w:cs="Arial"/>
        </w:rPr>
        <w:t xml:space="preserve">omplainer’s name and details of the </w:t>
      </w:r>
      <w:r w:rsidR="00B97E36">
        <w:rPr>
          <w:rFonts w:cs="Arial"/>
        </w:rPr>
        <w:t>c</w:t>
      </w:r>
      <w:r w:rsidR="0012646E">
        <w:rPr>
          <w:rFonts w:cs="Arial"/>
        </w:rPr>
        <w:t xml:space="preserve">omplaint </w:t>
      </w:r>
      <w:r>
        <w:rPr>
          <w:rFonts w:cs="Arial"/>
        </w:rPr>
        <w:t>are</w:t>
      </w:r>
      <w:r w:rsidR="0012646E">
        <w:rPr>
          <w:rFonts w:cs="Arial"/>
        </w:rPr>
        <w:t xml:space="preserve"> protected even where that </w:t>
      </w:r>
      <w:r w:rsidR="00B97E36">
        <w:rPr>
          <w:rFonts w:cs="Arial"/>
        </w:rPr>
        <w:t>c</w:t>
      </w:r>
      <w:r w:rsidR="0012646E">
        <w:rPr>
          <w:rFonts w:cs="Arial"/>
        </w:rPr>
        <w:t>omplaint has been withdrawn</w:t>
      </w:r>
      <w:r>
        <w:rPr>
          <w:rFonts w:cs="Arial"/>
        </w:rPr>
        <w:t>;</w:t>
      </w:r>
      <w:r w:rsidR="002C0DDC">
        <w:rPr>
          <w:rFonts w:cs="Arial"/>
        </w:rPr>
        <w:t xml:space="preserve"> </w:t>
      </w:r>
    </w:p>
    <w:p w14:paraId="2905AD5E" w14:textId="538F50AF" w:rsidR="00CF7999" w:rsidRPr="00CF7999" w:rsidRDefault="00CF7999" w:rsidP="005822ED">
      <w:pPr>
        <w:pStyle w:val="ListParagraph"/>
        <w:numPr>
          <w:ilvl w:val="0"/>
          <w:numId w:val="81"/>
        </w:numPr>
        <w:jc w:val="both"/>
      </w:pPr>
      <w:r>
        <w:rPr>
          <w:rFonts w:cs="Arial"/>
        </w:rPr>
        <w:t>where t</w:t>
      </w:r>
      <w:r w:rsidR="002C0DDC">
        <w:rPr>
          <w:rFonts w:cs="Arial"/>
        </w:rPr>
        <w:t xml:space="preserve">he </w:t>
      </w:r>
      <w:r w:rsidR="00B97E36">
        <w:rPr>
          <w:rFonts w:cs="Arial"/>
        </w:rPr>
        <w:t>r</w:t>
      </w:r>
      <w:r w:rsidR="002C0DDC">
        <w:rPr>
          <w:rFonts w:cs="Arial"/>
        </w:rPr>
        <w:t xml:space="preserve">espondent is no longer a </w:t>
      </w:r>
      <w:r w:rsidR="00B97E36">
        <w:rPr>
          <w:rFonts w:cs="Arial"/>
        </w:rPr>
        <w:t>C</w:t>
      </w:r>
      <w:r w:rsidR="002C0DDC">
        <w:rPr>
          <w:rFonts w:cs="Arial"/>
        </w:rPr>
        <w:t xml:space="preserve">ouncillor or </w:t>
      </w:r>
      <w:r w:rsidR="00B97E36">
        <w:rPr>
          <w:rFonts w:cs="Arial"/>
        </w:rPr>
        <w:t>M</w:t>
      </w:r>
      <w:r w:rsidR="002C0DDC">
        <w:rPr>
          <w:rFonts w:cs="Arial"/>
        </w:rPr>
        <w:t>ember</w:t>
      </w:r>
      <w:r>
        <w:rPr>
          <w:rFonts w:cs="Arial"/>
        </w:rPr>
        <w:t>;</w:t>
      </w:r>
    </w:p>
    <w:p w14:paraId="2A6C87ED" w14:textId="66EBF3D1" w:rsidR="004C0B39" w:rsidRPr="004C0B39" w:rsidRDefault="00DD211F" w:rsidP="005822ED">
      <w:pPr>
        <w:pStyle w:val="ListParagraph"/>
        <w:numPr>
          <w:ilvl w:val="0"/>
          <w:numId w:val="81"/>
        </w:numPr>
        <w:jc w:val="both"/>
      </w:pPr>
      <w:r>
        <w:rPr>
          <w:rFonts w:cs="Arial"/>
        </w:rPr>
        <w:t>w</w:t>
      </w:r>
      <w:r w:rsidR="00AC093C">
        <w:rPr>
          <w:rFonts w:cs="Arial"/>
        </w:rPr>
        <w:t xml:space="preserve">here the </w:t>
      </w:r>
      <w:r w:rsidR="00B97E36">
        <w:rPr>
          <w:rFonts w:cs="Arial"/>
        </w:rPr>
        <w:t>c</w:t>
      </w:r>
      <w:r w:rsidR="00AC093C">
        <w:rPr>
          <w:rFonts w:cs="Arial"/>
        </w:rPr>
        <w:t>omplaint is a service complaint (</w:t>
      </w:r>
      <w:r w:rsidR="002F6363">
        <w:rPr>
          <w:rFonts w:cs="Arial"/>
        </w:rPr>
        <w:t>as laid out in section C</w:t>
      </w:r>
      <w:r w:rsidR="00B97E36">
        <w:rPr>
          <w:rFonts w:cs="Arial"/>
        </w:rPr>
        <w:t xml:space="preserve"> above</w:t>
      </w:r>
      <w:r w:rsidR="00AC093C">
        <w:rPr>
          <w:rFonts w:cs="Arial"/>
        </w:rPr>
        <w:t>)</w:t>
      </w:r>
      <w:r w:rsidR="00573869">
        <w:rPr>
          <w:rFonts w:cs="Arial"/>
        </w:rPr>
        <w:t>;</w:t>
      </w:r>
    </w:p>
    <w:p w14:paraId="357767A6" w14:textId="2DB4DFC2" w:rsidR="0012646E" w:rsidRDefault="00AC093C" w:rsidP="005822ED">
      <w:pPr>
        <w:pStyle w:val="ListParagraph"/>
        <w:numPr>
          <w:ilvl w:val="0"/>
          <w:numId w:val="81"/>
        </w:numPr>
        <w:jc w:val="both"/>
      </w:pPr>
      <w:r>
        <w:rPr>
          <w:rFonts w:cs="Arial"/>
        </w:rPr>
        <w:t xml:space="preserve">the reason given by the </w:t>
      </w:r>
      <w:r w:rsidR="00B72B7E">
        <w:rPr>
          <w:rFonts w:cs="Arial"/>
        </w:rPr>
        <w:t>c</w:t>
      </w:r>
      <w:r>
        <w:rPr>
          <w:rFonts w:cs="Arial"/>
        </w:rPr>
        <w:t xml:space="preserve">omplainer for the withdrawal </w:t>
      </w:r>
      <w:r w:rsidR="00DD211F">
        <w:rPr>
          <w:rFonts w:cs="Arial"/>
        </w:rPr>
        <w:t xml:space="preserve">is so that they can </w:t>
      </w:r>
      <w:r w:rsidR="002F6363">
        <w:rPr>
          <w:rFonts w:cs="Arial"/>
        </w:rPr>
        <w:t>try</w:t>
      </w:r>
      <w:r w:rsidR="00DD211F">
        <w:rPr>
          <w:rFonts w:cs="Arial"/>
        </w:rPr>
        <w:t xml:space="preserve"> t</w:t>
      </w:r>
      <w:r w:rsidR="008B4924">
        <w:rPr>
          <w:rFonts w:cs="Arial"/>
        </w:rPr>
        <w:t xml:space="preserve">o engage with the </w:t>
      </w:r>
      <w:r w:rsidR="004C0B39">
        <w:rPr>
          <w:rFonts w:cs="Arial"/>
        </w:rPr>
        <w:t>r</w:t>
      </w:r>
      <w:r w:rsidR="008B4924">
        <w:rPr>
          <w:rFonts w:cs="Arial"/>
        </w:rPr>
        <w:t xml:space="preserve">espondent. This is a measure to ensure the ESC does not </w:t>
      </w:r>
      <w:r w:rsidR="008C2339">
        <w:rPr>
          <w:rFonts w:cs="Arial"/>
        </w:rPr>
        <w:t xml:space="preserve">make worse </w:t>
      </w:r>
      <w:r w:rsidR="00F26D2F">
        <w:rPr>
          <w:rFonts w:cs="Arial"/>
        </w:rPr>
        <w:t>a situation</w:t>
      </w:r>
      <w:r w:rsidR="005B0CD6">
        <w:rPr>
          <w:rFonts w:cs="Arial"/>
        </w:rPr>
        <w:t xml:space="preserve"> where the </w:t>
      </w:r>
      <w:r w:rsidR="004C0B39">
        <w:rPr>
          <w:rFonts w:cs="Arial"/>
        </w:rPr>
        <w:t>c</w:t>
      </w:r>
      <w:r w:rsidR="005B0CD6">
        <w:rPr>
          <w:rFonts w:cs="Arial"/>
        </w:rPr>
        <w:t xml:space="preserve">omplaint is about the </w:t>
      </w:r>
      <w:r w:rsidR="00F26D2F">
        <w:rPr>
          <w:rFonts w:cs="Arial"/>
        </w:rPr>
        <w:t>performance</w:t>
      </w:r>
      <w:r w:rsidR="005B0CD6">
        <w:rPr>
          <w:rFonts w:cs="Arial"/>
        </w:rPr>
        <w:t xml:space="preserve"> of a </w:t>
      </w:r>
      <w:r w:rsidR="004C0B39">
        <w:rPr>
          <w:rFonts w:cs="Arial"/>
        </w:rPr>
        <w:t>r</w:t>
      </w:r>
      <w:r w:rsidR="005B0CD6">
        <w:rPr>
          <w:rFonts w:cs="Arial"/>
        </w:rPr>
        <w:t xml:space="preserve">espondent </w:t>
      </w:r>
      <w:r w:rsidR="00F26D2F">
        <w:rPr>
          <w:rFonts w:cs="Arial"/>
        </w:rPr>
        <w:t>in their role</w:t>
      </w:r>
      <w:r w:rsidR="005B0CD6">
        <w:rPr>
          <w:rFonts w:cs="Arial"/>
        </w:rPr>
        <w:t xml:space="preserve">, and the </w:t>
      </w:r>
      <w:r w:rsidR="004C0B39">
        <w:rPr>
          <w:rFonts w:cs="Arial"/>
        </w:rPr>
        <w:t>c</w:t>
      </w:r>
      <w:r w:rsidR="005B0CD6">
        <w:rPr>
          <w:rFonts w:cs="Arial"/>
        </w:rPr>
        <w:t xml:space="preserve">omplainer and </w:t>
      </w:r>
      <w:r w:rsidR="004C0B39">
        <w:rPr>
          <w:rFonts w:cs="Arial"/>
        </w:rPr>
        <w:t>r</w:t>
      </w:r>
      <w:r w:rsidR="005B0CD6">
        <w:rPr>
          <w:rFonts w:cs="Arial"/>
        </w:rPr>
        <w:t xml:space="preserve">espondent are attempting to </w:t>
      </w:r>
      <w:r w:rsidR="00990AD7">
        <w:rPr>
          <w:rFonts w:cs="Arial"/>
        </w:rPr>
        <w:t>re</w:t>
      </w:r>
      <w:r w:rsidR="005B0CD6">
        <w:rPr>
          <w:rFonts w:cs="Arial"/>
        </w:rPr>
        <w:t>solve the issue themselves.</w:t>
      </w:r>
      <w:r w:rsidR="002C0DDC">
        <w:rPr>
          <w:rFonts w:cs="Arial"/>
        </w:rPr>
        <w:t xml:space="preserve"> </w:t>
      </w:r>
    </w:p>
    <w:p w14:paraId="35A1A322" w14:textId="77777777" w:rsidR="006B03A2" w:rsidRPr="001B02C2" w:rsidRDefault="006B03A2" w:rsidP="009738A2">
      <w:pPr>
        <w:pStyle w:val="ListParagraph"/>
        <w:jc w:val="both"/>
      </w:pPr>
    </w:p>
    <w:p w14:paraId="4FD1075B" w14:textId="0EF8E7D3" w:rsidR="006B03A2" w:rsidRPr="00840ECD" w:rsidRDefault="000F22CB" w:rsidP="00D7788C">
      <w:pPr>
        <w:pStyle w:val="ListParagraph"/>
        <w:numPr>
          <w:ilvl w:val="0"/>
          <w:numId w:val="1"/>
        </w:numPr>
        <w:jc w:val="both"/>
      </w:pPr>
      <w:r>
        <w:t xml:space="preserve">If the withdrawal request relates to a </w:t>
      </w:r>
      <w:r w:rsidR="004C0B39">
        <w:t>c</w:t>
      </w:r>
      <w:r>
        <w:t xml:space="preserve">omplaint </w:t>
      </w:r>
      <w:r w:rsidR="00573869">
        <w:t>that</w:t>
      </w:r>
      <w:r>
        <w:t xml:space="preserve"> has already been accepted for investigation, </w:t>
      </w:r>
      <w:r w:rsidR="006B03A2">
        <w:t xml:space="preserve">and the withdrawal request is accepted and the </w:t>
      </w:r>
      <w:r w:rsidR="004C0B39">
        <w:t>c</w:t>
      </w:r>
      <w:r w:rsidR="006B03A2">
        <w:t xml:space="preserve">ase is closed, </w:t>
      </w:r>
      <w:r>
        <w:t>all parties who have been notified of the investigation will also be notified of the withdrawal. This includes</w:t>
      </w:r>
      <w:r w:rsidR="00397B42">
        <w:t>:</w:t>
      </w:r>
      <w:r>
        <w:t xml:space="preserve"> the </w:t>
      </w:r>
      <w:r w:rsidR="004C0B39">
        <w:t>r</w:t>
      </w:r>
      <w:r>
        <w:t xml:space="preserve">espondent </w:t>
      </w:r>
      <w:r w:rsidR="004C0B39">
        <w:t>(</w:t>
      </w:r>
      <w:r>
        <w:t>or their representatives</w:t>
      </w:r>
      <w:r w:rsidR="004C0B39">
        <w:t>)</w:t>
      </w:r>
      <w:r>
        <w:t xml:space="preserve">, any witnesses, the Council or Body, and the </w:t>
      </w:r>
      <w:r w:rsidR="004C0B39">
        <w:t>SCS</w:t>
      </w:r>
      <w:r>
        <w:t xml:space="preserve">. </w:t>
      </w:r>
      <w:r w:rsidR="00BC2925">
        <w:t xml:space="preserve">If the withdrawal request relates to a </w:t>
      </w:r>
      <w:r w:rsidR="004C0B39">
        <w:t>c</w:t>
      </w:r>
      <w:r w:rsidR="00BC2925">
        <w:t xml:space="preserve">omplaint </w:t>
      </w:r>
      <w:r w:rsidR="00397B42">
        <w:t>that</w:t>
      </w:r>
      <w:r w:rsidR="00BC2925">
        <w:t xml:space="preserve"> has not been accepted for investigation, the </w:t>
      </w:r>
      <w:r w:rsidR="004C0B39">
        <w:t>r</w:t>
      </w:r>
      <w:r w:rsidR="00BC2925">
        <w:t xml:space="preserve">espondent will also be notified of the withdrawn complaint </w:t>
      </w:r>
      <w:r w:rsidR="005E081F">
        <w:t xml:space="preserve">unless the </w:t>
      </w:r>
      <w:r w:rsidR="00EA5ED5">
        <w:t xml:space="preserve">respondent </w:t>
      </w:r>
      <w:r w:rsidR="005E081F">
        <w:t xml:space="preserve">is no longer a </w:t>
      </w:r>
      <w:r w:rsidR="004C0B39">
        <w:t>C</w:t>
      </w:r>
      <w:r w:rsidR="005E081F">
        <w:t xml:space="preserve">ouncillor or </w:t>
      </w:r>
      <w:r w:rsidR="004C0B39">
        <w:t>M</w:t>
      </w:r>
      <w:r w:rsidR="005E081F">
        <w:t>ember</w:t>
      </w:r>
      <w:r w:rsidR="00BC2925">
        <w:t xml:space="preserve">. </w:t>
      </w:r>
    </w:p>
    <w:p w14:paraId="6B50321B" w14:textId="2B0EC39B" w:rsidR="00344778" w:rsidRDefault="00344778" w:rsidP="00344778">
      <w:pPr>
        <w:pStyle w:val="Heading2"/>
      </w:pPr>
      <w:bookmarkStart w:id="42" w:name="_Toc195191298"/>
      <w:r>
        <w:t>C.</w:t>
      </w:r>
      <w:r w:rsidR="006B79F4">
        <w:t>9</w:t>
      </w:r>
      <w:r>
        <w:t xml:space="preserve"> </w:t>
      </w:r>
      <w:r w:rsidR="003E0FCC">
        <w:t>Additional steps for Members’ complaints</w:t>
      </w:r>
      <w:bookmarkEnd w:id="42"/>
      <w:r w:rsidR="003E0FCC">
        <w:t xml:space="preserve"> </w:t>
      </w:r>
    </w:p>
    <w:p w14:paraId="2D301075" w14:textId="27F41592" w:rsidR="00344778" w:rsidRDefault="00344778" w:rsidP="00397B42">
      <w:pPr>
        <w:spacing w:after="0"/>
      </w:pPr>
    </w:p>
    <w:p w14:paraId="5D078D2B" w14:textId="09ED99DA" w:rsidR="00344778" w:rsidRDefault="003E0FCC" w:rsidP="00D7788C">
      <w:pPr>
        <w:pStyle w:val="ListParagraph"/>
        <w:numPr>
          <w:ilvl w:val="0"/>
          <w:numId w:val="1"/>
        </w:numPr>
        <w:jc w:val="both"/>
      </w:pPr>
      <w:r>
        <w:t xml:space="preserve">When a complaint is received about a Member, </w:t>
      </w:r>
      <w:r w:rsidR="00AD7EBA">
        <w:t xml:space="preserve">the </w:t>
      </w:r>
      <w:r w:rsidR="00094817">
        <w:t xml:space="preserve">SISO or ISO </w:t>
      </w:r>
      <w:r w:rsidR="00AD7EBA">
        <w:t xml:space="preserve">should contact the Body to obtain </w:t>
      </w:r>
      <w:r w:rsidR="00326439">
        <w:t xml:space="preserve">a copy of the Model Code as adopted by that Body </w:t>
      </w:r>
      <w:r w:rsidR="00397B42">
        <w:t>that</w:t>
      </w:r>
      <w:r w:rsidR="00326439">
        <w:t xml:space="preserve"> </w:t>
      </w:r>
      <w:r w:rsidR="00730877">
        <w:t>was</w:t>
      </w:r>
      <w:r w:rsidR="00326439">
        <w:t xml:space="preserve"> in place at the time of the events in question</w:t>
      </w:r>
      <w:r w:rsidR="00AD7EBA">
        <w:t xml:space="preserve">. </w:t>
      </w:r>
    </w:p>
    <w:p w14:paraId="389D43AE" w14:textId="71314DA8" w:rsidR="00344778" w:rsidRDefault="00344778" w:rsidP="00344778">
      <w:pPr>
        <w:pStyle w:val="Heading2"/>
      </w:pPr>
      <w:bookmarkStart w:id="43" w:name="_C.10_Conducting_the"/>
      <w:bookmarkStart w:id="44" w:name="_Toc195191299"/>
      <w:bookmarkEnd w:id="43"/>
      <w:r>
        <w:t>C.</w:t>
      </w:r>
      <w:r w:rsidR="006B79F4">
        <w:t>10</w:t>
      </w:r>
      <w:r>
        <w:t xml:space="preserve"> Conducting the Investigation</w:t>
      </w:r>
      <w:bookmarkEnd w:id="44"/>
    </w:p>
    <w:p w14:paraId="715D0682" w14:textId="77777777" w:rsidR="00344778" w:rsidRPr="00344778" w:rsidRDefault="00344778" w:rsidP="00397B42">
      <w:pPr>
        <w:spacing w:after="0"/>
      </w:pPr>
    </w:p>
    <w:p w14:paraId="754CE9ED" w14:textId="0FF9C8C6" w:rsidR="00344778" w:rsidRDefault="00344778" w:rsidP="00D7788C">
      <w:pPr>
        <w:pStyle w:val="ListParagraph"/>
        <w:numPr>
          <w:ilvl w:val="0"/>
          <w:numId w:val="1"/>
        </w:numPr>
        <w:jc w:val="both"/>
      </w:pPr>
      <w:r>
        <w:t xml:space="preserve">As set out above, the 2000 Act at section 12 (2) requires that investigations shall, so far as possible, be conducted confidentially. All parties will be informed of this requirement, which is included in </w:t>
      </w:r>
      <w:r w:rsidR="004C0B39">
        <w:t>template</w:t>
      </w:r>
      <w:r>
        <w:t xml:space="preserve"> correspondence (see </w:t>
      </w:r>
      <w:r w:rsidRPr="002C2C3A">
        <w:t>Appendi</w:t>
      </w:r>
      <w:r w:rsidR="002C2C3A" w:rsidRPr="002C2C3A">
        <w:t xml:space="preserve">ces 6a – 6c </w:t>
      </w:r>
      <w:r w:rsidRPr="002C2C3A">
        <w:t>Template Correspondence (Acceptance for Investigation).</w:t>
      </w:r>
      <w:r>
        <w:t xml:space="preserve"> </w:t>
      </w:r>
    </w:p>
    <w:p w14:paraId="22B7185E" w14:textId="77777777" w:rsidR="00344778" w:rsidRDefault="00344778" w:rsidP="00344778">
      <w:pPr>
        <w:pStyle w:val="ListParagraph"/>
      </w:pPr>
    </w:p>
    <w:p w14:paraId="7191793B" w14:textId="74BE5709" w:rsidR="004C0B39" w:rsidRDefault="00344778" w:rsidP="00D7788C">
      <w:pPr>
        <w:pStyle w:val="ListParagraph"/>
        <w:numPr>
          <w:ilvl w:val="0"/>
          <w:numId w:val="1"/>
        </w:numPr>
        <w:jc w:val="both"/>
      </w:pPr>
      <w:r w:rsidRPr="00C60D79">
        <w:t>In an investigation, the standard of proof required to determine whether an allegation is substantiated is on the balance of probabilities.</w:t>
      </w:r>
      <w:r w:rsidRPr="00C61AD6">
        <w:t xml:space="preserve"> This means that, for a </w:t>
      </w:r>
      <w:r w:rsidR="003C428E" w:rsidRPr="00C61AD6">
        <w:t xml:space="preserve">conclusion </w:t>
      </w:r>
      <w:r w:rsidRPr="00E60DD5">
        <w:t>of a breach of the applicable Code</w:t>
      </w:r>
      <w:r w:rsidR="000D5CE3" w:rsidRPr="00B62A15">
        <w:t xml:space="preserve"> to be reached</w:t>
      </w:r>
      <w:r w:rsidR="00F72839" w:rsidRPr="007644BD">
        <w:t xml:space="preserve"> in an investigation</w:t>
      </w:r>
      <w:r w:rsidRPr="007644BD">
        <w:t>, the Commissioner</w:t>
      </w:r>
      <w:r w:rsidR="00133D21" w:rsidRPr="007644BD">
        <w:t xml:space="preserve">’s view must be </w:t>
      </w:r>
      <w:r w:rsidRPr="007644BD">
        <w:t xml:space="preserve">that a breach </w:t>
      </w:r>
      <w:r w:rsidR="000D5CE3" w:rsidRPr="007644BD">
        <w:t xml:space="preserve">is </w:t>
      </w:r>
      <w:r w:rsidRPr="007644BD">
        <w:t>more likely than not</w:t>
      </w:r>
      <w:r w:rsidR="007A4888">
        <w:t xml:space="preserve"> </w:t>
      </w:r>
      <w:r w:rsidR="000D5CE3" w:rsidRPr="007644BD">
        <w:t xml:space="preserve">to have </w:t>
      </w:r>
      <w:r w:rsidRPr="007644BD">
        <w:t>occurred.</w:t>
      </w:r>
    </w:p>
    <w:p w14:paraId="74E4CE48" w14:textId="77777777" w:rsidR="004C0B39" w:rsidRDefault="004C0B39" w:rsidP="004C0B39">
      <w:pPr>
        <w:pStyle w:val="ListParagraph"/>
      </w:pPr>
    </w:p>
    <w:p w14:paraId="75CDC917" w14:textId="38F29F54" w:rsidR="005355B9" w:rsidRDefault="00D20F36" w:rsidP="00D7788C">
      <w:pPr>
        <w:pStyle w:val="ListParagraph"/>
        <w:numPr>
          <w:ilvl w:val="0"/>
          <w:numId w:val="1"/>
        </w:numPr>
        <w:jc w:val="both"/>
      </w:pPr>
      <w:r w:rsidRPr="002C0DDC">
        <w:rPr>
          <w:b/>
        </w:rPr>
        <w:t xml:space="preserve">All parties who give information or provide evidence to the ESC </w:t>
      </w:r>
      <w:r w:rsidR="007644BD" w:rsidRPr="002C0DDC">
        <w:rPr>
          <w:b/>
        </w:rPr>
        <w:t xml:space="preserve">during an investigation </w:t>
      </w:r>
      <w:r w:rsidRPr="002C0DDC">
        <w:rPr>
          <w:b/>
        </w:rPr>
        <w:t xml:space="preserve">should expect that </w:t>
      </w:r>
      <w:r w:rsidR="007644BD" w:rsidRPr="002C0DDC">
        <w:rPr>
          <w:b/>
        </w:rPr>
        <w:t>their information or evidence will be quoted or included in any report</w:t>
      </w:r>
      <w:r w:rsidR="007763B2">
        <w:rPr>
          <w:b/>
        </w:rPr>
        <w:t xml:space="preserve"> </w:t>
      </w:r>
      <w:r w:rsidR="00CE2120">
        <w:rPr>
          <w:b/>
        </w:rPr>
        <w:t>and/</w:t>
      </w:r>
      <w:r w:rsidR="007763B2">
        <w:rPr>
          <w:b/>
        </w:rPr>
        <w:t>or form part of submissions at a public hearing</w:t>
      </w:r>
      <w:r w:rsidR="007644BD" w:rsidRPr="002C0DDC">
        <w:rPr>
          <w:b/>
        </w:rPr>
        <w:t>.</w:t>
      </w:r>
      <w:r w:rsidR="007644BD" w:rsidRPr="002C0DDC">
        <w:t xml:space="preserve"> Any personal data </w:t>
      </w:r>
      <w:r w:rsidR="003A65FF">
        <w:t>that</w:t>
      </w:r>
      <w:r w:rsidR="007644BD" w:rsidRPr="002C0DDC">
        <w:t xml:space="preserve"> the ESC is obliged to protect due to data privacy obligations will be redacted, and where</w:t>
      </w:r>
      <w:r w:rsidR="00E56E4B">
        <w:t>ver</w:t>
      </w:r>
      <w:r w:rsidR="007644BD" w:rsidRPr="00E56E4B">
        <w:t xml:space="preserve"> possible, information or evidence will be set out on an anonymised</w:t>
      </w:r>
      <w:r w:rsidR="00BD24C0">
        <w:t xml:space="preserve"> or pseudonymised</w:t>
      </w:r>
      <w:r w:rsidR="007644BD" w:rsidRPr="00E56E4B">
        <w:t xml:space="preserve"> basis. All parties should expect that</w:t>
      </w:r>
      <w:r w:rsidR="007644BD" w:rsidRPr="00C61AD6">
        <w:t xml:space="preserve"> </w:t>
      </w:r>
      <w:r w:rsidR="007644BD" w:rsidRPr="00E56E4B">
        <w:t>t</w:t>
      </w:r>
      <w:r w:rsidR="007644BD" w:rsidRPr="00C61AD6">
        <w:t xml:space="preserve">he report or a </w:t>
      </w:r>
      <w:r w:rsidR="007644BD" w:rsidRPr="00C61AD6">
        <w:lastRenderedPageBreak/>
        <w:t xml:space="preserve">summary of it will be shared with the </w:t>
      </w:r>
      <w:r w:rsidR="004C0B39">
        <w:t>c</w:t>
      </w:r>
      <w:r w:rsidR="007644BD" w:rsidRPr="00C61AD6">
        <w:t>omplainer</w:t>
      </w:r>
      <w:r w:rsidR="007644BD" w:rsidRPr="00B62A15">
        <w:t xml:space="preserve">(s), </w:t>
      </w:r>
      <w:r w:rsidR="004C0B39">
        <w:t>r</w:t>
      </w:r>
      <w:r w:rsidR="007644BD" w:rsidRPr="007644BD">
        <w:t>espondent(s)</w:t>
      </w:r>
      <w:r w:rsidR="007741E9">
        <w:t>,</w:t>
      </w:r>
      <w:r w:rsidR="007644BD" w:rsidRPr="007644BD">
        <w:t xml:space="preserve"> the Council or Body</w:t>
      </w:r>
      <w:r w:rsidR="004C0B39">
        <w:t xml:space="preserve"> (</w:t>
      </w:r>
      <w:r w:rsidR="007644BD" w:rsidRPr="007644BD">
        <w:t>as applicable</w:t>
      </w:r>
      <w:r w:rsidR="004C0B39">
        <w:t>)</w:t>
      </w:r>
      <w:r w:rsidR="00E56E4B">
        <w:t xml:space="preserve"> and the </w:t>
      </w:r>
      <w:r w:rsidR="004C0B39">
        <w:t>SCS</w:t>
      </w:r>
      <w:r w:rsidR="007644BD" w:rsidRPr="007644BD">
        <w:t>. As a result, any information or evidence provided to the ESC during an investigation is at the discretion of the party being contacted</w:t>
      </w:r>
      <w:r w:rsidR="007644BD">
        <w:t xml:space="preserve">. </w:t>
      </w:r>
      <w:r w:rsidR="00E0251D">
        <w:t xml:space="preserve">The exception to this general approach is when the Commissioner issues a notice to a party under s.13 (1) of the 2000 Act, </w:t>
      </w:r>
      <w:r w:rsidR="00E0251D" w:rsidRPr="007741E9">
        <w:rPr>
          <w:b/>
        </w:rPr>
        <w:t>requiring</w:t>
      </w:r>
      <w:r w:rsidR="00E0251D">
        <w:t xml:space="preserve"> them to give relevant information or produce relevant documents. The Commissioner has the same powers as the Court of Session to enforce these provisions of the 2000 Act.   </w:t>
      </w:r>
    </w:p>
    <w:p w14:paraId="6B736B41" w14:textId="1376F538" w:rsidR="00344778" w:rsidRDefault="00344778" w:rsidP="00344778">
      <w:pPr>
        <w:pStyle w:val="Heading3"/>
      </w:pPr>
      <w:bookmarkStart w:id="45" w:name="_Toc195191300"/>
      <w:r>
        <w:t>C.</w:t>
      </w:r>
      <w:r w:rsidR="006B79F4">
        <w:t>10</w:t>
      </w:r>
      <w:r>
        <w:t>.a The Investigation Plan</w:t>
      </w:r>
      <w:bookmarkEnd w:id="45"/>
      <w:r>
        <w:t xml:space="preserve"> </w:t>
      </w:r>
    </w:p>
    <w:p w14:paraId="76DE2772" w14:textId="77777777" w:rsidR="00344778" w:rsidRPr="00344778" w:rsidRDefault="00344778" w:rsidP="002225CF">
      <w:pPr>
        <w:spacing w:after="0"/>
      </w:pPr>
    </w:p>
    <w:p w14:paraId="3381B9CE" w14:textId="77777777" w:rsidR="00003716" w:rsidRDefault="00344778" w:rsidP="00D7788C">
      <w:pPr>
        <w:pStyle w:val="ListParagraph"/>
        <w:numPr>
          <w:ilvl w:val="0"/>
          <w:numId w:val="1"/>
        </w:numPr>
        <w:jc w:val="both"/>
        <w:rPr>
          <w:rFonts w:cs="Arial"/>
        </w:rPr>
      </w:pPr>
      <w:r>
        <w:rPr>
          <w:rFonts w:cs="Arial"/>
        </w:rPr>
        <w:t xml:space="preserve">Every </w:t>
      </w:r>
      <w:r w:rsidR="00003716">
        <w:rPr>
          <w:rFonts w:cs="Arial"/>
        </w:rPr>
        <w:t>c</w:t>
      </w:r>
      <w:r w:rsidRPr="00FB4C1A">
        <w:rPr>
          <w:rFonts w:cs="Arial"/>
        </w:rPr>
        <w:t xml:space="preserve">omplaint is different and the wide discretion available to the Commissioner </w:t>
      </w:r>
      <w:r w:rsidR="00360413">
        <w:rPr>
          <w:rFonts w:cs="Arial"/>
        </w:rPr>
        <w:t xml:space="preserve">on how to investigate a </w:t>
      </w:r>
      <w:r w:rsidR="00003716">
        <w:rPr>
          <w:rFonts w:cs="Arial"/>
        </w:rPr>
        <w:t>c</w:t>
      </w:r>
      <w:r w:rsidR="00360413">
        <w:rPr>
          <w:rFonts w:cs="Arial"/>
        </w:rPr>
        <w:t xml:space="preserve">omplaint </w:t>
      </w:r>
      <w:r w:rsidRPr="00FB4C1A">
        <w:rPr>
          <w:rFonts w:cs="Arial"/>
        </w:rPr>
        <w:t xml:space="preserve">will be reflected in the variety of approaches taken by IOs to the investigation. </w:t>
      </w:r>
    </w:p>
    <w:p w14:paraId="34DED67C" w14:textId="77777777" w:rsidR="00003716" w:rsidRDefault="00003716" w:rsidP="00003716">
      <w:pPr>
        <w:pStyle w:val="ListParagraph"/>
        <w:jc w:val="both"/>
        <w:rPr>
          <w:rFonts w:cs="Arial"/>
        </w:rPr>
      </w:pPr>
    </w:p>
    <w:p w14:paraId="7A598390" w14:textId="0CAA5E70" w:rsidR="00003716" w:rsidRDefault="00344778" w:rsidP="00D7788C">
      <w:pPr>
        <w:pStyle w:val="ListParagraph"/>
        <w:numPr>
          <w:ilvl w:val="0"/>
          <w:numId w:val="1"/>
        </w:numPr>
        <w:jc w:val="both"/>
        <w:rPr>
          <w:rFonts w:cs="Arial"/>
        </w:rPr>
      </w:pPr>
      <w:r w:rsidRPr="00FB4C1A">
        <w:rPr>
          <w:rFonts w:cs="Arial"/>
        </w:rPr>
        <w:t xml:space="preserve">IOs are primarily responsible for managing the efficient and proportionate investigation of all </w:t>
      </w:r>
      <w:r w:rsidR="00003716">
        <w:rPr>
          <w:rFonts w:cs="Arial"/>
        </w:rPr>
        <w:t>c</w:t>
      </w:r>
      <w:r w:rsidRPr="00FB4C1A">
        <w:rPr>
          <w:rFonts w:cs="Arial"/>
        </w:rPr>
        <w:t xml:space="preserve">omplaints </w:t>
      </w:r>
      <w:r w:rsidR="00003716">
        <w:rPr>
          <w:rFonts w:cs="Arial"/>
        </w:rPr>
        <w:t xml:space="preserve">that are </w:t>
      </w:r>
      <w:r w:rsidRPr="00FB4C1A">
        <w:rPr>
          <w:rFonts w:cs="Arial"/>
        </w:rPr>
        <w:t>allocated</w:t>
      </w:r>
      <w:r w:rsidR="00003716">
        <w:rPr>
          <w:rFonts w:cs="Arial"/>
        </w:rPr>
        <w:t xml:space="preserve"> or self-allocated</w:t>
      </w:r>
      <w:r w:rsidRPr="00FB4C1A">
        <w:rPr>
          <w:rFonts w:cs="Arial"/>
        </w:rPr>
        <w:t xml:space="preserve">. </w:t>
      </w:r>
      <w:r w:rsidR="00A26A9D">
        <w:rPr>
          <w:rFonts w:cs="Arial"/>
        </w:rPr>
        <w:t xml:space="preserve">Wherever possible, the </w:t>
      </w:r>
      <w:r w:rsidR="00003716">
        <w:rPr>
          <w:rFonts w:cs="Arial"/>
        </w:rPr>
        <w:t>c</w:t>
      </w:r>
      <w:r w:rsidR="00A26A9D">
        <w:rPr>
          <w:rFonts w:cs="Arial"/>
        </w:rPr>
        <w:t xml:space="preserve">omplaint should </w:t>
      </w:r>
      <w:r w:rsidR="00476692">
        <w:rPr>
          <w:rFonts w:cs="Arial"/>
        </w:rPr>
        <w:t xml:space="preserve">be set out in a manner </w:t>
      </w:r>
      <w:r w:rsidR="002225CF">
        <w:rPr>
          <w:rFonts w:cs="Arial"/>
        </w:rPr>
        <w:t>that</w:t>
      </w:r>
      <w:r w:rsidR="00476692">
        <w:rPr>
          <w:rFonts w:cs="Arial"/>
        </w:rPr>
        <w:t xml:space="preserve"> reflects </w:t>
      </w:r>
      <w:r w:rsidR="00E704B4">
        <w:rPr>
          <w:rFonts w:cs="Arial"/>
        </w:rPr>
        <w:t>an alleged breach of the</w:t>
      </w:r>
      <w:r w:rsidR="00476692">
        <w:rPr>
          <w:rFonts w:cs="Arial"/>
        </w:rPr>
        <w:t xml:space="preserve"> provision(s) of the applicable Code that are being considered in the investigation. </w:t>
      </w:r>
    </w:p>
    <w:p w14:paraId="5719273F" w14:textId="77777777" w:rsidR="00003716" w:rsidRPr="00003716" w:rsidRDefault="00003716" w:rsidP="00003716">
      <w:pPr>
        <w:pStyle w:val="ListParagraph"/>
        <w:rPr>
          <w:rFonts w:cs="Arial"/>
        </w:rPr>
      </w:pPr>
    </w:p>
    <w:p w14:paraId="17D417A2" w14:textId="01E2F18E" w:rsidR="00344778" w:rsidRDefault="00344778" w:rsidP="00D7788C">
      <w:pPr>
        <w:pStyle w:val="ListParagraph"/>
        <w:numPr>
          <w:ilvl w:val="0"/>
          <w:numId w:val="1"/>
        </w:numPr>
        <w:jc w:val="both"/>
        <w:rPr>
          <w:rFonts w:cs="Arial"/>
        </w:rPr>
      </w:pPr>
      <w:r w:rsidRPr="00FB4C1A">
        <w:rPr>
          <w:rFonts w:cs="Arial"/>
        </w:rPr>
        <w:t>In planning an investigation, IOs will need to take account of, and seek to apply resources appropriately to the following:</w:t>
      </w:r>
    </w:p>
    <w:p w14:paraId="3E9B691C" w14:textId="77777777" w:rsidR="00344778" w:rsidRPr="00FB4C1A" w:rsidRDefault="00344778" w:rsidP="00344778">
      <w:pPr>
        <w:pStyle w:val="ListParagraph"/>
        <w:jc w:val="both"/>
        <w:rPr>
          <w:rFonts w:cs="Arial"/>
        </w:rPr>
      </w:pPr>
    </w:p>
    <w:p w14:paraId="6B1C270B" w14:textId="77777777" w:rsidR="00344778" w:rsidRDefault="00344778" w:rsidP="00A946CA">
      <w:pPr>
        <w:pStyle w:val="ListParagraph"/>
        <w:numPr>
          <w:ilvl w:val="0"/>
          <w:numId w:val="11"/>
        </w:numPr>
        <w:spacing w:before="100" w:beforeAutospacing="1" w:after="100" w:afterAutospacing="1" w:line="240" w:lineRule="auto"/>
        <w:ind w:left="993" w:hanging="284"/>
        <w:jc w:val="both"/>
        <w:rPr>
          <w:rFonts w:cs="Arial"/>
        </w:rPr>
      </w:pPr>
      <w:r>
        <w:rPr>
          <w:rFonts w:cs="Arial"/>
        </w:rPr>
        <w:t>a</w:t>
      </w:r>
      <w:r w:rsidRPr="00FB4C1A">
        <w:rPr>
          <w:rFonts w:cs="Arial"/>
        </w:rPr>
        <w:t>ny cases linked by party or subject advised by the office at the time of allocation;</w:t>
      </w:r>
    </w:p>
    <w:p w14:paraId="3212C2F7" w14:textId="60CFEC2C" w:rsidR="00344778" w:rsidRDefault="00344778" w:rsidP="00A946CA">
      <w:pPr>
        <w:pStyle w:val="ListParagraph"/>
        <w:numPr>
          <w:ilvl w:val="0"/>
          <w:numId w:val="11"/>
        </w:numPr>
        <w:spacing w:before="100" w:beforeAutospacing="1" w:after="100" w:afterAutospacing="1" w:line="240" w:lineRule="auto"/>
        <w:ind w:left="993" w:hanging="284"/>
        <w:jc w:val="both"/>
        <w:rPr>
          <w:rFonts w:cs="Arial"/>
        </w:rPr>
      </w:pPr>
      <w:r>
        <w:rPr>
          <w:rFonts w:cs="Arial"/>
        </w:rPr>
        <w:t>t</w:t>
      </w:r>
      <w:r w:rsidRPr="00FB4C1A">
        <w:rPr>
          <w:rFonts w:cs="Arial"/>
        </w:rPr>
        <w:t xml:space="preserve">he </w:t>
      </w:r>
      <w:r w:rsidR="00EE36F4">
        <w:rPr>
          <w:rFonts w:cs="Arial"/>
        </w:rPr>
        <w:t xml:space="preserve">applicable target timescale </w:t>
      </w:r>
      <w:r w:rsidRPr="00FB4C1A">
        <w:rPr>
          <w:rFonts w:cs="Arial"/>
        </w:rPr>
        <w:t>for the conclusion of investigations, and the likely impact of current investigations on any which are newly allocated;</w:t>
      </w:r>
    </w:p>
    <w:p w14:paraId="14CE3BD9" w14:textId="77777777" w:rsidR="00344778" w:rsidRDefault="00344778" w:rsidP="00A946CA">
      <w:pPr>
        <w:pStyle w:val="ListParagraph"/>
        <w:numPr>
          <w:ilvl w:val="0"/>
          <w:numId w:val="11"/>
        </w:numPr>
        <w:spacing w:before="100" w:beforeAutospacing="1" w:after="100" w:afterAutospacing="1" w:line="240" w:lineRule="auto"/>
        <w:ind w:left="993" w:hanging="284"/>
        <w:jc w:val="both"/>
        <w:rPr>
          <w:rFonts w:cs="Arial"/>
        </w:rPr>
      </w:pPr>
      <w:r w:rsidRPr="00FB4C1A">
        <w:rPr>
          <w:rFonts w:cs="Arial"/>
        </w:rPr>
        <w:t>planned leave, and the likely availability of witnesses during holiday periods and in election periods;</w:t>
      </w:r>
    </w:p>
    <w:p w14:paraId="46DABD90" w14:textId="77777777" w:rsidR="00344778" w:rsidRDefault="00344778" w:rsidP="00A946CA">
      <w:pPr>
        <w:pStyle w:val="ListParagraph"/>
        <w:numPr>
          <w:ilvl w:val="0"/>
          <w:numId w:val="11"/>
        </w:numPr>
        <w:spacing w:before="100" w:beforeAutospacing="1" w:after="100" w:afterAutospacing="1" w:line="240" w:lineRule="auto"/>
        <w:ind w:left="993" w:hanging="284"/>
        <w:jc w:val="both"/>
        <w:rPr>
          <w:rFonts w:cs="Arial"/>
        </w:rPr>
      </w:pPr>
      <w:r>
        <w:rPr>
          <w:rFonts w:cs="Arial"/>
        </w:rPr>
        <w:t>t</w:t>
      </w:r>
      <w:r w:rsidRPr="00FB4C1A">
        <w:rPr>
          <w:rFonts w:cs="Arial"/>
        </w:rPr>
        <w:t>he need to make special arrangements for vulnerable witnesses or whistleblowers;</w:t>
      </w:r>
    </w:p>
    <w:p w14:paraId="50A70CF6" w14:textId="141EC1E8" w:rsidR="00344778" w:rsidRDefault="00344778" w:rsidP="00A946CA">
      <w:pPr>
        <w:pStyle w:val="ListParagraph"/>
        <w:numPr>
          <w:ilvl w:val="0"/>
          <w:numId w:val="11"/>
        </w:numPr>
        <w:spacing w:before="100" w:beforeAutospacing="1" w:after="100" w:afterAutospacing="1" w:line="240" w:lineRule="auto"/>
        <w:ind w:left="993" w:hanging="284"/>
        <w:jc w:val="both"/>
        <w:rPr>
          <w:rFonts w:cs="Arial"/>
        </w:rPr>
      </w:pPr>
      <w:r>
        <w:rPr>
          <w:rFonts w:cs="Arial"/>
        </w:rPr>
        <w:t>a</w:t>
      </w:r>
      <w:r w:rsidRPr="00FB4C1A">
        <w:rPr>
          <w:rFonts w:cs="Arial"/>
        </w:rPr>
        <w:t xml:space="preserve">ny </w:t>
      </w:r>
      <w:r w:rsidR="00632C13">
        <w:rPr>
          <w:rFonts w:cs="Arial"/>
        </w:rPr>
        <w:t>previous</w:t>
      </w:r>
      <w:r w:rsidRPr="00FB4C1A">
        <w:rPr>
          <w:rFonts w:cs="Arial"/>
        </w:rPr>
        <w:t xml:space="preserve"> decision of the </w:t>
      </w:r>
      <w:r w:rsidR="00EE36F4">
        <w:rPr>
          <w:rFonts w:cs="Arial"/>
        </w:rPr>
        <w:t xml:space="preserve">SCS </w:t>
      </w:r>
      <w:r w:rsidRPr="00FB4C1A">
        <w:rPr>
          <w:rFonts w:cs="Arial"/>
        </w:rPr>
        <w:t xml:space="preserve">or the Commissioner </w:t>
      </w:r>
      <w:r w:rsidR="009E0DAE">
        <w:rPr>
          <w:rFonts w:cs="Arial"/>
        </w:rPr>
        <w:t>that</w:t>
      </w:r>
      <w:r w:rsidRPr="00FB4C1A">
        <w:rPr>
          <w:rFonts w:cs="Arial"/>
        </w:rPr>
        <w:t xml:space="preserve"> appears to turn on similar facts and circumstances;</w:t>
      </w:r>
    </w:p>
    <w:p w14:paraId="33A9166E" w14:textId="25899B0A" w:rsidR="00344778" w:rsidRDefault="00344778" w:rsidP="00A946CA">
      <w:pPr>
        <w:pStyle w:val="ListParagraph"/>
        <w:numPr>
          <w:ilvl w:val="0"/>
          <w:numId w:val="11"/>
        </w:numPr>
        <w:spacing w:before="100" w:beforeAutospacing="1" w:after="100" w:afterAutospacing="1" w:line="240" w:lineRule="auto"/>
        <w:ind w:left="993" w:hanging="284"/>
        <w:jc w:val="both"/>
        <w:rPr>
          <w:rFonts w:cs="Arial"/>
        </w:rPr>
      </w:pPr>
      <w:r>
        <w:rPr>
          <w:rFonts w:cs="Arial"/>
        </w:rPr>
        <w:t>a</w:t>
      </w:r>
      <w:r w:rsidRPr="00FB4C1A">
        <w:rPr>
          <w:rFonts w:cs="Arial"/>
        </w:rPr>
        <w:t xml:space="preserve">ny general domestic or European legislation applicable at the time of the incident, including the </w:t>
      </w:r>
      <w:hyperlink r:id="rId36" w:history="1">
        <w:r w:rsidRPr="00FB4C1A">
          <w:rPr>
            <w:rStyle w:val="Hyperlink"/>
            <w:rFonts w:cs="Arial"/>
          </w:rPr>
          <w:t>Human Rights Act 1998</w:t>
        </w:r>
      </w:hyperlink>
      <w:r w:rsidR="009E0DAE">
        <w:t>;</w:t>
      </w:r>
    </w:p>
    <w:p w14:paraId="78CE445D" w14:textId="20E9CD48" w:rsidR="00344778" w:rsidRDefault="00344778" w:rsidP="00A946CA">
      <w:pPr>
        <w:pStyle w:val="ListParagraph"/>
        <w:numPr>
          <w:ilvl w:val="0"/>
          <w:numId w:val="11"/>
        </w:numPr>
        <w:spacing w:before="100" w:beforeAutospacing="1" w:after="100" w:afterAutospacing="1" w:line="240" w:lineRule="auto"/>
        <w:ind w:left="993" w:hanging="284"/>
        <w:jc w:val="both"/>
        <w:rPr>
          <w:rFonts w:cs="Arial"/>
        </w:rPr>
      </w:pPr>
      <w:r>
        <w:rPr>
          <w:rFonts w:cs="Arial"/>
        </w:rPr>
        <w:t>a</w:t>
      </w:r>
      <w:r w:rsidRPr="00FB4C1A">
        <w:rPr>
          <w:rFonts w:cs="Arial"/>
        </w:rPr>
        <w:t>ny relevant</w:t>
      </w:r>
      <w:r w:rsidR="0044688B">
        <w:rPr>
          <w:rFonts w:cs="Arial"/>
        </w:rPr>
        <w:t xml:space="preserve"> advice note,</w:t>
      </w:r>
      <w:r w:rsidRPr="00FB4C1A">
        <w:rPr>
          <w:rFonts w:cs="Arial"/>
        </w:rPr>
        <w:t xml:space="preserve"> guidance or dispensation issued by the </w:t>
      </w:r>
      <w:r w:rsidR="0044688B">
        <w:rPr>
          <w:rFonts w:cs="Arial"/>
        </w:rPr>
        <w:t xml:space="preserve">SCS </w:t>
      </w:r>
      <w:r w:rsidR="00767304">
        <w:rPr>
          <w:rFonts w:cs="Arial"/>
        </w:rPr>
        <w:t xml:space="preserve">(available </w:t>
      </w:r>
      <w:hyperlink r:id="rId37" w:history="1">
        <w:r w:rsidR="00767304" w:rsidRPr="00767304">
          <w:rPr>
            <w:rStyle w:val="Hyperlink"/>
            <w:rFonts w:cs="Arial"/>
          </w:rPr>
          <w:t>here</w:t>
        </w:r>
      </w:hyperlink>
      <w:r w:rsidR="00767304">
        <w:rPr>
          <w:rFonts w:cs="Arial"/>
        </w:rPr>
        <w:t xml:space="preserve">) </w:t>
      </w:r>
      <w:r w:rsidRPr="00FB4C1A">
        <w:rPr>
          <w:rFonts w:cs="Arial"/>
        </w:rPr>
        <w:t xml:space="preserve">including: </w:t>
      </w:r>
    </w:p>
    <w:p w14:paraId="1C218BCA" w14:textId="7A9BBDC2" w:rsidR="00344778" w:rsidRDefault="00767304" w:rsidP="00A946CA">
      <w:pPr>
        <w:pStyle w:val="ListParagraph"/>
        <w:numPr>
          <w:ilvl w:val="0"/>
          <w:numId w:val="12"/>
        </w:numPr>
        <w:spacing w:before="100" w:beforeAutospacing="1" w:after="100" w:afterAutospacing="1" w:line="240" w:lineRule="auto"/>
        <w:ind w:left="1418"/>
        <w:jc w:val="both"/>
        <w:rPr>
          <w:rFonts w:cs="Arial"/>
        </w:rPr>
      </w:pPr>
      <w:r w:rsidRPr="009738A2">
        <w:t>Guidance on the Councillors’ Code</w:t>
      </w:r>
    </w:p>
    <w:p w14:paraId="4DFC7C5B" w14:textId="3A2DCA1E" w:rsidR="00344778" w:rsidRDefault="00767304" w:rsidP="00A946CA">
      <w:pPr>
        <w:pStyle w:val="ListParagraph"/>
        <w:numPr>
          <w:ilvl w:val="0"/>
          <w:numId w:val="12"/>
        </w:numPr>
        <w:spacing w:before="100" w:beforeAutospacing="1" w:after="100" w:afterAutospacing="1" w:line="240" w:lineRule="auto"/>
        <w:ind w:left="1418"/>
        <w:jc w:val="both"/>
        <w:rPr>
          <w:rFonts w:cs="Arial"/>
        </w:rPr>
      </w:pPr>
      <w:r w:rsidRPr="009738A2">
        <w:t>Guidance on the Model Code</w:t>
      </w:r>
    </w:p>
    <w:p w14:paraId="6A3B7CD5" w14:textId="4B521BB9" w:rsidR="00344778" w:rsidRPr="00094817" w:rsidRDefault="00767304" w:rsidP="00A946CA">
      <w:pPr>
        <w:pStyle w:val="ListParagraph"/>
        <w:numPr>
          <w:ilvl w:val="0"/>
          <w:numId w:val="12"/>
        </w:numPr>
        <w:spacing w:before="100" w:beforeAutospacing="1" w:after="100" w:afterAutospacing="1" w:line="240" w:lineRule="auto"/>
        <w:ind w:left="1418"/>
        <w:jc w:val="both"/>
        <w:rPr>
          <w:rFonts w:cs="Arial"/>
        </w:rPr>
      </w:pPr>
      <w:r w:rsidRPr="009738A2">
        <w:t>Guidance on Dispensations</w:t>
      </w:r>
      <w:r w:rsidR="009E0DAE">
        <w:t>;</w:t>
      </w:r>
      <w:r w:rsidR="008E7AF2">
        <w:t xml:space="preserve"> and</w:t>
      </w:r>
    </w:p>
    <w:p w14:paraId="717F8E29" w14:textId="085F0A3B" w:rsidR="00094817" w:rsidRPr="00094817" w:rsidRDefault="00094817" w:rsidP="00A946CA">
      <w:pPr>
        <w:pStyle w:val="ListParagraph"/>
        <w:numPr>
          <w:ilvl w:val="0"/>
          <w:numId w:val="11"/>
        </w:numPr>
        <w:spacing w:before="100" w:beforeAutospacing="1" w:after="100" w:afterAutospacing="1" w:line="240" w:lineRule="auto"/>
        <w:ind w:left="993"/>
        <w:jc w:val="both"/>
        <w:rPr>
          <w:rStyle w:val="Hyperlink"/>
          <w:rFonts w:cs="Arial"/>
          <w:color w:val="auto"/>
          <w:u w:val="none"/>
        </w:rPr>
      </w:pPr>
      <w:r>
        <w:rPr>
          <w:rStyle w:val="Hyperlink"/>
          <w:rFonts w:cs="Arial"/>
          <w:color w:val="auto"/>
          <w:u w:val="none"/>
        </w:rPr>
        <w:t xml:space="preserve">any relevant advice notes issued by the Standards Commission (available </w:t>
      </w:r>
      <w:hyperlink r:id="rId38" w:history="1">
        <w:r w:rsidRPr="00094817">
          <w:rPr>
            <w:rStyle w:val="Hyperlink"/>
            <w:rFonts w:cs="Arial"/>
          </w:rPr>
          <w:t>here</w:t>
        </w:r>
      </w:hyperlink>
      <w:r>
        <w:rPr>
          <w:rStyle w:val="Hyperlink"/>
          <w:rFonts w:cs="Arial"/>
          <w:color w:val="auto"/>
          <w:u w:val="none"/>
        </w:rPr>
        <w:t>).</w:t>
      </w:r>
    </w:p>
    <w:p w14:paraId="5A1512EF" w14:textId="77777777" w:rsidR="00344778" w:rsidRDefault="00344778" w:rsidP="00344778">
      <w:pPr>
        <w:pStyle w:val="ListParagraph"/>
        <w:spacing w:before="100" w:beforeAutospacing="1" w:after="100" w:afterAutospacing="1" w:line="240" w:lineRule="auto"/>
        <w:ind w:left="1418"/>
        <w:jc w:val="both"/>
        <w:rPr>
          <w:rFonts w:cs="Arial"/>
        </w:rPr>
      </w:pPr>
    </w:p>
    <w:p w14:paraId="1B5F2FDD" w14:textId="21C53B7E" w:rsidR="00422973" w:rsidRDefault="00344778" w:rsidP="00D7788C">
      <w:pPr>
        <w:pStyle w:val="ListParagraph"/>
        <w:numPr>
          <w:ilvl w:val="0"/>
          <w:numId w:val="1"/>
        </w:numPr>
        <w:jc w:val="both"/>
        <w:rPr>
          <w:rFonts w:cs="Arial"/>
        </w:rPr>
      </w:pPr>
      <w:r w:rsidRPr="00344778">
        <w:rPr>
          <w:rFonts w:cs="Arial"/>
        </w:rPr>
        <w:t xml:space="preserve">If </w:t>
      </w:r>
      <w:r w:rsidR="00D83C19">
        <w:rPr>
          <w:rFonts w:cs="Arial"/>
        </w:rPr>
        <w:t>considered</w:t>
      </w:r>
      <w:r w:rsidRPr="00344778">
        <w:rPr>
          <w:rFonts w:cs="Arial"/>
        </w:rPr>
        <w:t xml:space="preserve"> necessary, the IO should </w:t>
      </w:r>
      <w:r w:rsidR="00D83C19">
        <w:rPr>
          <w:rFonts w:cs="Arial"/>
        </w:rPr>
        <w:t>complete</w:t>
      </w:r>
      <w:r w:rsidRPr="00344778">
        <w:rPr>
          <w:rFonts w:cs="Arial"/>
        </w:rPr>
        <w:t xml:space="preserve"> the template Investigation Plan (</w:t>
      </w:r>
      <w:r w:rsidR="00AD1579">
        <w:rPr>
          <w:rFonts w:cs="Arial"/>
        </w:rPr>
        <w:t xml:space="preserve">see </w:t>
      </w:r>
      <w:r w:rsidRPr="00AD1579">
        <w:rPr>
          <w:rFonts w:cs="Arial"/>
        </w:rPr>
        <w:t xml:space="preserve">Appendix </w:t>
      </w:r>
      <w:r w:rsidR="00AD1579" w:rsidRPr="00AD1579">
        <w:rPr>
          <w:rFonts w:cs="Arial"/>
        </w:rPr>
        <w:t>8</w:t>
      </w:r>
      <w:r w:rsidRPr="00AD1579">
        <w:rPr>
          <w:rFonts w:cs="Arial"/>
        </w:rPr>
        <w:t xml:space="preserve"> – Investigation Plan</w:t>
      </w:r>
      <w:r w:rsidRPr="00344778">
        <w:rPr>
          <w:rFonts w:cs="Arial"/>
        </w:rPr>
        <w:t xml:space="preserve">), particularly where an investigation is complex (for instance, a Complaint with multiple </w:t>
      </w:r>
      <w:r w:rsidR="006D08E1">
        <w:rPr>
          <w:rFonts w:cs="Arial"/>
        </w:rPr>
        <w:t>c</w:t>
      </w:r>
      <w:r w:rsidRPr="00344778">
        <w:rPr>
          <w:rFonts w:cs="Arial"/>
        </w:rPr>
        <w:t xml:space="preserve">omplainers or </w:t>
      </w:r>
      <w:r w:rsidR="006D08E1">
        <w:rPr>
          <w:rFonts w:cs="Arial"/>
        </w:rPr>
        <w:t>r</w:t>
      </w:r>
      <w:r w:rsidRPr="00344778">
        <w:rPr>
          <w:rFonts w:cs="Arial"/>
        </w:rPr>
        <w:t>espondents) or to keep track of witnesses, their responses, witness interviews, and other documentary evidence. The aim is to help establish the relevant facts, gather the necessary evidence and ensure that the investigation is conducted efficiently and expeditiously. The Commissioner trusts that the IOs are best placed to plan their investigations. As such, it is not required that an Investigation Plan be shared with the SIO</w:t>
      </w:r>
      <w:r w:rsidR="00767304">
        <w:rPr>
          <w:rFonts w:cs="Arial"/>
        </w:rPr>
        <w:t>, HIO</w:t>
      </w:r>
      <w:r w:rsidRPr="00344778">
        <w:rPr>
          <w:rFonts w:cs="Arial"/>
        </w:rPr>
        <w:t xml:space="preserve"> or the Commissioner, although </w:t>
      </w:r>
      <w:r w:rsidRPr="00344778">
        <w:rPr>
          <w:rFonts w:cs="Arial"/>
        </w:rPr>
        <w:lastRenderedPageBreak/>
        <w:t xml:space="preserve">the Investigation Plan may be shared where the IO is unsure of how to proceed with an investigation. </w:t>
      </w:r>
    </w:p>
    <w:p w14:paraId="1C779C30" w14:textId="77777777" w:rsidR="00422973" w:rsidRDefault="00422973" w:rsidP="00422973">
      <w:pPr>
        <w:pStyle w:val="ListParagraph"/>
        <w:jc w:val="both"/>
        <w:rPr>
          <w:rFonts w:cs="Arial"/>
        </w:rPr>
      </w:pPr>
    </w:p>
    <w:p w14:paraId="706707D0" w14:textId="329F18BC" w:rsidR="00422973" w:rsidRDefault="00344778" w:rsidP="00D7788C">
      <w:pPr>
        <w:pStyle w:val="ListParagraph"/>
        <w:numPr>
          <w:ilvl w:val="0"/>
          <w:numId w:val="1"/>
        </w:numPr>
        <w:jc w:val="both"/>
        <w:rPr>
          <w:rFonts w:cs="Arial"/>
        </w:rPr>
      </w:pPr>
      <w:r w:rsidRPr="00422973">
        <w:rPr>
          <w:rFonts w:cs="Arial"/>
        </w:rPr>
        <w:t>IOs may, and if in doubt about competing priorities should, seek the advice of the SIO</w:t>
      </w:r>
      <w:r w:rsidR="00767304">
        <w:rPr>
          <w:rFonts w:cs="Arial"/>
        </w:rPr>
        <w:t xml:space="preserve">, HIO </w:t>
      </w:r>
      <w:r w:rsidRPr="00422973">
        <w:rPr>
          <w:rFonts w:cs="Arial"/>
        </w:rPr>
        <w:t>or the Commissioner at any stage of the investigation. The SIO</w:t>
      </w:r>
      <w:r w:rsidR="00767304">
        <w:rPr>
          <w:rFonts w:cs="Arial"/>
        </w:rPr>
        <w:t>, HIO</w:t>
      </w:r>
      <w:r w:rsidRPr="00422973">
        <w:rPr>
          <w:rFonts w:cs="Arial"/>
        </w:rPr>
        <w:t xml:space="preserve"> and the Commissioner encourages the sharing of expertise amongst IOs through the facilitation of regular IO meetings, training events and through individual catch up meetings.</w:t>
      </w:r>
    </w:p>
    <w:p w14:paraId="13902467" w14:textId="77777777" w:rsidR="00422973" w:rsidRDefault="00422973" w:rsidP="00422973">
      <w:pPr>
        <w:pStyle w:val="ListParagraph"/>
        <w:jc w:val="both"/>
        <w:rPr>
          <w:rFonts w:cs="Arial"/>
        </w:rPr>
      </w:pPr>
    </w:p>
    <w:p w14:paraId="50B43A87" w14:textId="33B3AD8C" w:rsidR="007763B2" w:rsidRPr="006D08E1" w:rsidRDefault="00344778" w:rsidP="00D7788C">
      <w:pPr>
        <w:pStyle w:val="ListParagraph"/>
        <w:numPr>
          <w:ilvl w:val="0"/>
          <w:numId w:val="1"/>
        </w:numPr>
        <w:jc w:val="both"/>
        <w:rPr>
          <w:rFonts w:cs="Arial"/>
        </w:rPr>
      </w:pPr>
      <w:r>
        <w:t xml:space="preserve">It is accepted that evidence gathered must be tested. The </w:t>
      </w:r>
      <w:r w:rsidR="00F72839">
        <w:t>evidence gathered</w:t>
      </w:r>
      <w:r>
        <w:t xml:space="preserve"> during the course of an investigation may or may not be relevant at the time of information-gathering. It is essential for an IO to accurately record all new information within the CMS case file, evaluate its relevance as it </w:t>
      </w:r>
      <w:r w:rsidR="00D83C19">
        <w:t>arises</w:t>
      </w:r>
      <w:r>
        <w:t>, and routinely subject that judg</w:t>
      </w:r>
      <w:r w:rsidR="00F72839">
        <w:t>e</w:t>
      </w:r>
      <w:r>
        <w:t>ment to review as further information is discovered.</w:t>
      </w:r>
    </w:p>
    <w:p w14:paraId="0FCC714E" w14:textId="77777777" w:rsidR="007763B2" w:rsidRPr="00422973" w:rsidRDefault="007763B2" w:rsidP="00A60FAC">
      <w:pPr>
        <w:pStyle w:val="ListParagraph"/>
        <w:spacing w:after="0"/>
        <w:jc w:val="both"/>
        <w:rPr>
          <w:rFonts w:cs="Arial"/>
        </w:rPr>
      </w:pPr>
    </w:p>
    <w:p w14:paraId="32CBBC45" w14:textId="60747AE5" w:rsidR="00344778" w:rsidRDefault="002B1D60" w:rsidP="002B1D60">
      <w:pPr>
        <w:pStyle w:val="Heading3"/>
      </w:pPr>
      <w:bookmarkStart w:id="46" w:name="_Toc195191301"/>
      <w:r>
        <w:t>C.</w:t>
      </w:r>
      <w:r w:rsidR="006B79F4">
        <w:t>10</w:t>
      </w:r>
      <w:r>
        <w:t>.b Requests for information</w:t>
      </w:r>
      <w:bookmarkEnd w:id="46"/>
    </w:p>
    <w:p w14:paraId="45D4E341" w14:textId="131EFD99" w:rsidR="002B1D60" w:rsidRDefault="002B1D60" w:rsidP="00A60FAC">
      <w:pPr>
        <w:spacing w:after="0"/>
      </w:pPr>
    </w:p>
    <w:p w14:paraId="580B6345" w14:textId="7D935FBB" w:rsidR="002B1D60" w:rsidRDefault="002B1D60" w:rsidP="00D7788C">
      <w:pPr>
        <w:pStyle w:val="ListParagraph"/>
        <w:numPr>
          <w:ilvl w:val="0"/>
          <w:numId w:val="1"/>
        </w:numPr>
        <w:jc w:val="both"/>
      </w:pPr>
      <w:r>
        <w:t>It is a normal part of the investigations process to request further information.</w:t>
      </w:r>
      <w:r w:rsidR="00AD1579" w:rsidRPr="00AD1579">
        <w:t xml:space="preserve"> </w:t>
      </w:r>
      <w:r w:rsidR="00D17161">
        <w:t xml:space="preserve">To help the </w:t>
      </w:r>
      <w:r w:rsidR="00940748">
        <w:t>Standards Team member</w:t>
      </w:r>
      <w:r w:rsidR="00D17161">
        <w:t xml:space="preserve"> with </w:t>
      </w:r>
      <w:r w:rsidR="00B54C8F">
        <w:t>timeous assessment and</w:t>
      </w:r>
      <w:r w:rsidR="00D17161">
        <w:t xml:space="preserve"> investigation</w:t>
      </w:r>
      <w:r w:rsidR="00B54C8F">
        <w:t xml:space="preserve">, </w:t>
      </w:r>
      <w:r w:rsidR="00D17161">
        <w:t xml:space="preserve">parties who have been contacted </w:t>
      </w:r>
      <w:r w:rsidR="00940748">
        <w:t xml:space="preserve">should inform </w:t>
      </w:r>
      <w:r w:rsidR="002E6DF0">
        <w:t xml:space="preserve">that team member of </w:t>
      </w:r>
      <w:r w:rsidR="00D17161">
        <w:t>their contact details (such as change of email address, home address, or contact number)</w:t>
      </w:r>
      <w:r w:rsidR="002E6DF0">
        <w:t xml:space="preserve"> and preference for contact method</w:t>
      </w:r>
      <w:r w:rsidR="00D17161">
        <w:t xml:space="preserve"> as soon as </w:t>
      </w:r>
      <w:r w:rsidR="00E52BBB">
        <w:t>possible.</w:t>
      </w:r>
      <w:r w:rsidR="00D17161">
        <w:t xml:space="preserve"> </w:t>
      </w:r>
    </w:p>
    <w:p w14:paraId="676F4FBA" w14:textId="77777777" w:rsidR="00CE7307" w:rsidRDefault="00CE7307" w:rsidP="009738A2">
      <w:pPr>
        <w:pStyle w:val="ListParagraph"/>
        <w:jc w:val="both"/>
      </w:pPr>
    </w:p>
    <w:p w14:paraId="7AA2488B" w14:textId="7DE25507" w:rsidR="002B1059" w:rsidRDefault="00CE7307" w:rsidP="00D7788C">
      <w:pPr>
        <w:pStyle w:val="ListParagraph"/>
        <w:numPr>
          <w:ilvl w:val="0"/>
          <w:numId w:val="1"/>
        </w:numPr>
        <w:jc w:val="both"/>
      </w:pPr>
      <w:r>
        <w:t xml:space="preserve">Monitoring Officers or Standards Officers may be </w:t>
      </w:r>
      <w:r w:rsidR="00632C13">
        <w:t>asked</w:t>
      </w:r>
      <w:r>
        <w:t xml:space="preserve"> to provide a </w:t>
      </w:r>
      <w:r w:rsidR="002E6DF0">
        <w:t>C</w:t>
      </w:r>
      <w:r>
        <w:t xml:space="preserve">ouncillor or </w:t>
      </w:r>
      <w:r w:rsidR="002E6DF0">
        <w:t>M</w:t>
      </w:r>
      <w:r>
        <w:t xml:space="preserve">ember’s formal Declaration of Acceptance of Office (if a </w:t>
      </w:r>
      <w:r w:rsidR="002E6DF0">
        <w:t>C</w:t>
      </w:r>
      <w:r>
        <w:t xml:space="preserve">ouncillor) or letter of appointment (if a </w:t>
      </w:r>
      <w:r w:rsidR="002E6DF0">
        <w:t>M</w:t>
      </w:r>
      <w:r>
        <w:t>ember), along with an accompanying copy of a Register of Interest</w:t>
      </w:r>
      <w:r w:rsidR="00E47DE6">
        <w:t>s</w:t>
      </w:r>
      <w:r>
        <w:t xml:space="preserve"> for that </w:t>
      </w:r>
      <w:r w:rsidR="002E6DF0">
        <w:t>C</w:t>
      </w:r>
      <w:r>
        <w:t xml:space="preserve">ouncillor or </w:t>
      </w:r>
      <w:r w:rsidR="002E6DF0">
        <w:t>M</w:t>
      </w:r>
      <w:r>
        <w:t xml:space="preserve">ember. </w:t>
      </w:r>
      <w:r w:rsidR="002E6DF0">
        <w:t xml:space="preserve">The ESC </w:t>
      </w:r>
      <w:r w:rsidR="00AC60BB">
        <w:t>may also ask</w:t>
      </w:r>
      <w:r w:rsidR="006A00FB">
        <w:t xml:space="preserve"> for information to establish </w:t>
      </w:r>
      <w:r w:rsidR="00467106">
        <w:t xml:space="preserve">whether the </w:t>
      </w:r>
      <w:r w:rsidR="002E6DF0">
        <w:t>C</w:t>
      </w:r>
      <w:r w:rsidR="00467106">
        <w:t xml:space="preserve">ouncillor or </w:t>
      </w:r>
      <w:r w:rsidR="002E6DF0">
        <w:t>M</w:t>
      </w:r>
      <w:r w:rsidR="00467106">
        <w:t xml:space="preserve">ember was acting in their capacity at the time of </w:t>
      </w:r>
      <w:r w:rsidR="00106339">
        <w:t xml:space="preserve">the </w:t>
      </w:r>
      <w:r w:rsidR="00467106">
        <w:t>conduct complained of</w:t>
      </w:r>
      <w:r w:rsidR="008548B6">
        <w:t xml:space="preserve">. </w:t>
      </w:r>
      <w:r w:rsidR="002B1059">
        <w:t xml:space="preserve">In accordance with the </w:t>
      </w:r>
      <w:r w:rsidR="002E6DF0">
        <w:t>SCS’</w:t>
      </w:r>
      <w:r w:rsidR="002B1059">
        <w:t xml:space="preserve"> Guidance to the Code</w:t>
      </w:r>
      <w:r w:rsidR="008548B6">
        <w:t>, the Code applies</w:t>
      </w:r>
      <w:r w:rsidR="00C61B06">
        <w:t xml:space="preserve"> when the councillor or member:</w:t>
      </w:r>
    </w:p>
    <w:p w14:paraId="48B65C3A" w14:textId="77777777" w:rsidR="002B1059" w:rsidRDefault="002B1059" w:rsidP="002B1059">
      <w:pPr>
        <w:pStyle w:val="ListParagraph"/>
        <w:jc w:val="both"/>
        <w:rPr>
          <w:rStyle w:val="CommentReference"/>
        </w:rPr>
      </w:pPr>
    </w:p>
    <w:p w14:paraId="435381A8" w14:textId="6EE4E367" w:rsidR="00467106" w:rsidRDefault="0072483E" w:rsidP="00A946CA">
      <w:pPr>
        <w:pStyle w:val="ListParagraph"/>
        <w:numPr>
          <w:ilvl w:val="0"/>
          <w:numId w:val="55"/>
        </w:numPr>
        <w:ind w:left="1134"/>
        <w:jc w:val="both"/>
      </w:pPr>
      <w:r>
        <w:t xml:space="preserve">is </w:t>
      </w:r>
      <w:r w:rsidR="008548B6">
        <w:t xml:space="preserve">acting as a councillor or member; </w:t>
      </w:r>
    </w:p>
    <w:p w14:paraId="534F49D1" w14:textId="5DF4DBFB" w:rsidR="008548B6" w:rsidRDefault="008548B6" w:rsidP="00A946CA">
      <w:pPr>
        <w:pStyle w:val="ListParagraph"/>
        <w:numPr>
          <w:ilvl w:val="0"/>
          <w:numId w:val="55"/>
        </w:numPr>
        <w:ind w:left="1134"/>
        <w:jc w:val="both"/>
      </w:pPr>
      <w:r>
        <w:t>has identified themselves as such; or</w:t>
      </w:r>
    </w:p>
    <w:p w14:paraId="464CA7F7" w14:textId="15A805E0" w:rsidR="008548B6" w:rsidRDefault="0072483E" w:rsidP="00A946CA">
      <w:pPr>
        <w:pStyle w:val="ListParagraph"/>
        <w:numPr>
          <w:ilvl w:val="0"/>
          <w:numId w:val="55"/>
        </w:numPr>
        <w:ind w:left="1134"/>
        <w:jc w:val="both"/>
      </w:pPr>
      <w:r>
        <w:t>c</w:t>
      </w:r>
      <w:r w:rsidR="008548B6">
        <w:t xml:space="preserve">ould objectively </w:t>
      </w:r>
      <w:r w:rsidR="00983CE7">
        <w:t xml:space="preserve">be </w:t>
      </w:r>
      <w:r w:rsidR="008548B6">
        <w:t>perceived to be acting as a councillor or member</w:t>
      </w:r>
      <w:r w:rsidR="008548B6" w:rsidRPr="008548B6">
        <w:t xml:space="preserve"> </w:t>
      </w:r>
      <w:r w:rsidR="008548B6">
        <w:t xml:space="preserve">at the time of the conduct in question. </w:t>
      </w:r>
    </w:p>
    <w:p w14:paraId="47EC3B16" w14:textId="0196F0CA" w:rsidR="002B1D60" w:rsidRDefault="00467106" w:rsidP="007851CB">
      <w:pPr>
        <w:pStyle w:val="ListParagraph"/>
        <w:jc w:val="both"/>
      </w:pPr>
      <w:r>
        <w:t xml:space="preserve"> </w:t>
      </w:r>
    </w:p>
    <w:p w14:paraId="11FAC392" w14:textId="3C215B7B" w:rsidR="00EE1E9B" w:rsidRDefault="002B1D60" w:rsidP="00D7788C">
      <w:pPr>
        <w:pStyle w:val="ListParagraph"/>
        <w:numPr>
          <w:ilvl w:val="0"/>
          <w:numId w:val="1"/>
        </w:numPr>
        <w:jc w:val="both"/>
      </w:pPr>
      <w:r>
        <w:t xml:space="preserve">Requests for information should be sent in a timely manner and </w:t>
      </w:r>
      <w:r w:rsidR="00ED21D7">
        <w:t>include a deadline</w:t>
      </w:r>
      <w:r>
        <w:t xml:space="preserve"> to respond. This is usually two</w:t>
      </w:r>
      <w:r w:rsidR="002E6DF0">
        <w:t xml:space="preserve"> or three </w:t>
      </w:r>
      <w:r>
        <w:t>week</w:t>
      </w:r>
      <w:r w:rsidR="00ED21D7">
        <w:t>s</w:t>
      </w:r>
      <w:r>
        <w:t xml:space="preserve"> from the</w:t>
      </w:r>
      <w:r w:rsidR="001D55C7">
        <w:t xml:space="preserve"> </w:t>
      </w:r>
      <w:r>
        <w:t>date of the</w:t>
      </w:r>
      <w:r w:rsidR="001D55C7">
        <w:t xml:space="preserve"> </w:t>
      </w:r>
      <w:r>
        <w:t>request</w:t>
      </w:r>
      <w:r w:rsidR="001D55C7">
        <w:t xml:space="preserve"> </w:t>
      </w:r>
      <w:r w:rsidR="00ED21D7">
        <w:t xml:space="preserve">but </w:t>
      </w:r>
      <w:r w:rsidR="001D55C7">
        <w:t>may</w:t>
      </w:r>
      <w:r w:rsidR="008548B6">
        <w:t xml:space="preserve"> vary</w:t>
      </w:r>
      <w:r w:rsidR="001D55C7">
        <w:t xml:space="preserve">. </w:t>
      </w:r>
      <w:r w:rsidR="008548B6">
        <w:t>If</w:t>
      </w:r>
      <w:r w:rsidR="001D55C7">
        <w:t xml:space="preserve"> there is a significant volume of information being requested, more than two</w:t>
      </w:r>
      <w:r w:rsidR="00EE1E9B">
        <w:t xml:space="preserve"> or three</w:t>
      </w:r>
      <w:r w:rsidR="001D55C7">
        <w:t xml:space="preserve"> weeks may be provided. In contrast, if the request is a straightforward query, the ESC may indicate </w:t>
      </w:r>
      <w:r w:rsidR="00796A08">
        <w:t xml:space="preserve">a timeframe of </w:t>
      </w:r>
      <w:r w:rsidR="00EE1E9B">
        <w:t>one</w:t>
      </w:r>
      <w:r w:rsidR="00796A08">
        <w:t xml:space="preserve"> week for response. </w:t>
      </w:r>
      <w:r w:rsidR="00B54C8F">
        <w:t xml:space="preserve">The handling Standards Team member must record the due date for that information to be received and send a </w:t>
      </w:r>
      <w:r w:rsidR="00EA0919">
        <w:t>reminder</w:t>
      </w:r>
      <w:r w:rsidR="00B54C8F">
        <w:t xml:space="preserve"> on the</w:t>
      </w:r>
      <w:r w:rsidR="00F26201">
        <w:t xml:space="preserve"> next working day after</w:t>
      </w:r>
      <w:r w:rsidR="00B54C8F">
        <w:t xml:space="preserve"> expiry</w:t>
      </w:r>
      <w:r w:rsidR="00F26201">
        <w:t xml:space="preserve">, noting that if no response is received within a further time period (for instance, one week) then the assessment or investigation will proceed without </w:t>
      </w:r>
      <w:r w:rsidR="009609CD">
        <w:t xml:space="preserve">the responder’s </w:t>
      </w:r>
      <w:r w:rsidR="00F26201">
        <w:t>input</w:t>
      </w:r>
      <w:r w:rsidR="00B54C8F">
        <w:t xml:space="preserve">. </w:t>
      </w:r>
    </w:p>
    <w:p w14:paraId="559F3755" w14:textId="77777777" w:rsidR="00EE1E9B" w:rsidRDefault="00EE1E9B" w:rsidP="00EE1E9B">
      <w:pPr>
        <w:pStyle w:val="ListParagraph"/>
        <w:jc w:val="both"/>
      </w:pPr>
    </w:p>
    <w:p w14:paraId="284DFA08" w14:textId="0650234B" w:rsidR="00344778" w:rsidRPr="007F5E50" w:rsidRDefault="00796A08" w:rsidP="00D7788C">
      <w:pPr>
        <w:pStyle w:val="ListParagraph"/>
        <w:numPr>
          <w:ilvl w:val="0"/>
          <w:numId w:val="1"/>
        </w:numPr>
        <w:jc w:val="both"/>
      </w:pPr>
      <w:r>
        <w:lastRenderedPageBreak/>
        <w:t xml:space="preserve">All deadlines for a response </w:t>
      </w:r>
      <w:r w:rsidR="006D5712">
        <w:t xml:space="preserve">may </w:t>
      </w:r>
      <w:r w:rsidR="002B1D60">
        <w:t>be extended further</w:t>
      </w:r>
      <w:r>
        <w:t>,</w:t>
      </w:r>
      <w:r w:rsidR="002B1D60">
        <w:t xml:space="preserve"> on request</w:t>
      </w:r>
      <w:r>
        <w:t xml:space="preserve"> and in writing,</w:t>
      </w:r>
      <w:r w:rsidR="001D55C7">
        <w:t xml:space="preserve"> by the person who is providing the information.</w:t>
      </w:r>
      <w:r w:rsidR="002B1D60">
        <w:t xml:space="preserve"> Where a request is received, the IO should consider the request </w:t>
      </w:r>
      <w:r w:rsidR="00B204EC">
        <w:t>with reference to</w:t>
      </w:r>
      <w:r w:rsidR="002B1D60">
        <w:t xml:space="preserve"> the Guidance on Extension of Time </w:t>
      </w:r>
      <w:r w:rsidR="002B1D60" w:rsidRPr="00AD1579">
        <w:t xml:space="preserve">(Appendix </w:t>
      </w:r>
      <w:r w:rsidR="00AD1579" w:rsidRPr="00AD1579">
        <w:t>12</w:t>
      </w:r>
      <w:r w:rsidR="002B1D60" w:rsidRPr="00AD1579">
        <w:t xml:space="preserve"> – Guidance on Extension of Time).</w:t>
      </w:r>
    </w:p>
    <w:p w14:paraId="788228BB" w14:textId="77777777" w:rsidR="007F5E50" w:rsidRPr="0016034C" w:rsidRDefault="007F5E50" w:rsidP="007F5E50">
      <w:pPr>
        <w:pStyle w:val="ListParagraph"/>
        <w:jc w:val="both"/>
      </w:pPr>
    </w:p>
    <w:p w14:paraId="0DD69736" w14:textId="2320E1CE" w:rsidR="00EE1E9B" w:rsidRPr="00955596" w:rsidRDefault="008D323B" w:rsidP="00D7788C">
      <w:pPr>
        <w:pStyle w:val="ListParagraph"/>
        <w:numPr>
          <w:ilvl w:val="0"/>
          <w:numId w:val="1"/>
        </w:numPr>
        <w:jc w:val="both"/>
      </w:pPr>
      <w:r>
        <w:t>T</w:t>
      </w:r>
      <w:r w:rsidR="007F5E50" w:rsidRPr="00E70FC2">
        <w:t xml:space="preserve">he time taken to respond to </w:t>
      </w:r>
      <w:r w:rsidR="00FF2AC4">
        <w:t xml:space="preserve">ESC </w:t>
      </w:r>
      <w:r w:rsidR="007F5E50" w:rsidRPr="00E70FC2">
        <w:t xml:space="preserve">requests for information will be </w:t>
      </w:r>
      <w:r w:rsidR="00362BC6">
        <w:t xml:space="preserve">tracked </w:t>
      </w:r>
      <w:r w:rsidR="002619AD">
        <w:t xml:space="preserve">and </w:t>
      </w:r>
      <w:r w:rsidR="007F5E50" w:rsidRPr="00E70FC2">
        <w:t xml:space="preserve">recorded and may be </w:t>
      </w:r>
      <w:r w:rsidR="002619AD">
        <w:t xml:space="preserve">included </w:t>
      </w:r>
      <w:r w:rsidR="007F5E50" w:rsidRPr="00E70FC2">
        <w:t xml:space="preserve">in </w:t>
      </w:r>
      <w:r w:rsidR="002619AD">
        <w:t>the final investigation</w:t>
      </w:r>
      <w:r w:rsidR="007F5E50" w:rsidRPr="00E70FC2">
        <w:t xml:space="preserve">. </w:t>
      </w:r>
      <w:r w:rsidR="00BA6AB0">
        <w:t>Any extension</w:t>
      </w:r>
      <w:r w:rsidR="0056045F">
        <w:t>s</w:t>
      </w:r>
      <w:r w:rsidR="00BA6AB0">
        <w:t xml:space="preserve"> granted</w:t>
      </w:r>
      <w:r w:rsidR="00BA6AB0">
        <w:rPr>
          <w:rFonts w:cs="Arial"/>
          <w:szCs w:val="24"/>
        </w:rPr>
        <w:t xml:space="preserve"> </w:t>
      </w:r>
      <w:r w:rsidR="0056045F">
        <w:rPr>
          <w:rFonts w:cs="Arial"/>
          <w:szCs w:val="24"/>
        </w:rPr>
        <w:t xml:space="preserve">will not </w:t>
      </w:r>
      <w:r w:rsidR="00BA6AB0">
        <w:rPr>
          <w:rFonts w:cs="Arial"/>
          <w:szCs w:val="24"/>
        </w:rPr>
        <w:t>be open-ended</w:t>
      </w:r>
      <w:r w:rsidR="00F66A16">
        <w:rPr>
          <w:rFonts w:cs="Arial"/>
          <w:szCs w:val="24"/>
        </w:rPr>
        <w:t xml:space="preserve"> and </w:t>
      </w:r>
      <w:r w:rsidR="00B632C2">
        <w:rPr>
          <w:rFonts w:cs="Arial"/>
          <w:szCs w:val="24"/>
        </w:rPr>
        <w:t xml:space="preserve">will be assessed </w:t>
      </w:r>
      <w:r w:rsidR="00F66A16">
        <w:rPr>
          <w:rFonts w:cs="Arial"/>
          <w:szCs w:val="24"/>
        </w:rPr>
        <w:t>on a case</w:t>
      </w:r>
      <w:r w:rsidR="00F33CAF">
        <w:rPr>
          <w:rFonts w:cs="Arial"/>
          <w:szCs w:val="24"/>
        </w:rPr>
        <w:t>-</w:t>
      </w:r>
      <w:r w:rsidR="00F66A16">
        <w:rPr>
          <w:rFonts w:cs="Arial"/>
          <w:szCs w:val="24"/>
        </w:rPr>
        <w:t>by</w:t>
      </w:r>
      <w:r w:rsidR="00F33CAF">
        <w:rPr>
          <w:rFonts w:cs="Arial"/>
          <w:szCs w:val="24"/>
        </w:rPr>
        <w:t>-</w:t>
      </w:r>
      <w:r w:rsidR="00F66A16">
        <w:rPr>
          <w:rFonts w:cs="Arial"/>
          <w:szCs w:val="24"/>
        </w:rPr>
        <w:t>case basis</w:t>
      </w:r>
      <w:r w:rsidR="00BA6AB0">
        <w:rPr>
          <w:rFonts w:cs="Arial"/>
          <w:szCs w:val="24"/>
        </w:rPr>
        <w:t xml:space="preserve">, even </w:t>
      </w:r>
      <w:r w:rsidR="00AA108D">
        <w:rPr>
          <w:rFonts w:cs="Arial"/>
          <w:szCs w:val="24"/>
        </w:rPr>
        <w:t xml:space="preserve">if personal reasons prevent timely responses. </w:t>
      </w:r>
      <w:r w:rsidR="00BA6AB0">
        <w:rPr>
          <w:rFonts w:cs="Arial"/>
          <w:szCs w:val="24"/>
        </w:rPr>
        <w:t xml:space="preserve"> </w:t>
      </w:r>
      <w:r w:rsidR="00AA108D">
        <w:rPr>
          <w:rFonts w:cs="Arial"/>
          <w:szCs w:val="24"/>
        </w:rPr>
        <w:t>Extension will not exceed s</w:t>
      </w:r>
      <w:r w:rsidR="005C4D6E">
        <w:rPr>
          <w:rFonts w:cs="Arial"/>
          <w:szCs w:val="24"/>
        </w:rPr>
        <w:t xml:space="preserve">ix months </w:t>
      </w:r>
      <w:r w:rsidR="009B1611">
        <w:rPr>
          <w:rFonts w:cs="Arial"/>
          <w:szCs w:val="24"/>
        </w:rPr>
        <w:t xml:space="preserve">and will </w:t>
      </w:r>
      <w:r w:rsidR="005C4D6E">
        <w:rPr>
          <w:rFonts w:cs="Arial"/>
          <w:szCs w:val="24"/>
        </w:rPr>
        <w:t xml:space="preserve">only </w:t>
      </w:r>
      <w:r w:rsidR="009B1611">
        <w:rPr>
          <w:rFonts w:cs="Arial"/>
          <w:szCs w:val="24"/>
        </w:rPr>
        <w:t xml:space="preserve">be </w:t>
      </w:r>
      <w:r w:rsidR="005C4D6E">
        <w:rPr>
          <w:rFonts w:cs="Arial"/>
          <w:szCs w:val="24"/>
        </w:rPr>
        <w:t>granted in exceptional circumstances</w:t>
      </w:r>
      <w:r w:rsidR="009B1611">
        <w:rPr>
          <w:rFonts w:cs="Arial"/>
          <w:szCs w:val="24"/>
        </w:rPr>
        <w:t>,</w:t>
      </w:r>
      <w:r w:rsidR="005C4D6E">
        <w:rPr>
          <w:rFonts w:cs="Arial"/>
          <w:szCs w:val="24"/>
        </w:rPr>
        <w:t xml:space="preserve"> when parties provide clear and compelling evidence and commit to </w:t>
      </w:r>
      <w:r w:rsidR="00DC23D7">
        <w:rPr>
          <w:rFonts w:cs="Arial"/>
          <w:szCs w:val="24"/>
        </w:rPr>
        <w:t>meeting the</w:t>
      </w:r>
      <w:r w:rsidR="005C4D6E">
        <w:rPr>
          <w:rFonts w:cs="Arial"/>
          <w:szCs w:val="24"/>
        </w:rPr>
        <w:t xml:space="preserve"> extended deadline. </w:t>
      </w:r>
    </w:p>
    <w:p w14:paraId="51839BB2" w14:textId="77777777" w:rsidR="00955596" w:rsidRDefault="00955596" w:rsidP="00955596">
      <w:pPr>
        <w:pStyle w:val="ListParagraph"/>
      </w:pPr>
    </w:p>
    <w:p w14:paraId="640C9381" w14:textId="6F110CDF" w:rsidR="00955596" w:rsidRPr="00025EEB" w:rsidRDefault="00955596" w:rsidP="00D7788C">
      <w:pPr>
        <w:pStyle w:val="ListParagraph"/>
        <w:numPr>
          <w:ilvl w:val="0"/>
          <w:numId w:val="1"/>
        </w:numPr>
        <w:jc w:val="both"/>
      </w:pPr>
      <w:r w:rsidRPr="00025EEB">
        <w:t>Generally, a</w:t>
      </w:r>
      <w:r w:rsidR="00CE0816" w:rsidRPr="00025EEB">
        <w:t xml:space="preserve"> </w:t>
      </w:r>
      <w:r w:rsidR="00044C08" w:rsidRPr="00025EEB">
        <w:t xml:space="preserve">legitimate </w:t>
      </w:r>
      <w:r w:rsidRPr="00025EEB">
        <w:t xml:space="preserve">first-time request will </w:t>
      </w:r>
      <w:r w:rsidR="00044C08" w:rsidRPr="00025EEB">
        <w:t xml:space="preserve">be accepted </w:t>
      </w:r>
      <w:r w:rsidR="00036359" w:rsidRPr="00025EEB">
        <w:t>as</w:t>
      </w:r>
      <w:r w:rsidR="00044C08" w:rsidRPr="00025EEB">
        <w:t xml:space="preserve"> </w:t>
      </w:r>
      <w:r w:rsidR="00CE0816" w:rsidRPr="00025EEB">
        <w:t xml:space="preserve">a matter of fairness. However, any subsequent </w:t>
      </w:r>
      <w:r w:rsidR="00991B94" w:rsidRPr="00025EEB">
        <w:t>requests will be subject to rigorous scrutiny and may</w:t>
      </w:r>
      <w:r w:rsidR="00D75135" w:rsidRPr="00025EEB">
        <w:t xml:space="preserve"> </w:t>
      </w:r>
      <w:r w:rsidR="00991B94" w:rsidRPr="00025EEB">
        <w:t>be rejected if deemed excessive</w:t>
      </w:r>
      <w:r w:rsidR="00044C08" w:rsidRPr="00025EEB">
        <w:t xml:space="preserve"> as the office must be fair to both complainers and respondents</w:t>
      </w:r>
      <w:r w:rsidR="00991B94" w:rsidRPr="00025EEB">
        <w:t>.</w:t>
      </w:r>
      <w:r w:rsidR="00044C08" w:rsidRPr="00025EEB">
        <w:t xml:space="preserve"> Additionally, delays in the investigation process may themselves undermine the integrity of the ethical standards framework.</w:t>
      </w:r>
      <w:r w:rsidR="00991B94" w:rsidRPr="00025EEB">
        <w:t xml:space="preserve"> </w:t>
      </w:r>
    </w:p>
    <w:p w14:paraId="7C739B26" w14:textId="77777777" w:rsidR="00EE1E9B" w:rsidRPr="00025EEB" w:rsidRDefault="00EE1E9B" w:rsidP="00EE1E9B">
      <w:pPr>
        <w:pStyle w:val="ListParagraph"/>
        <w:rPr>
          <w:rFonts w:cs="Arial"/>
          <w:szCs w:val="24"/>
        </w:rPr>
      </w:pPr>
    </w:p>
    <w:p w14:paraId="30C512D9" w14:textId="615E0519" w:rsidR="001F7B15" w:rsidRPr="00025EEB" w:rsidRDefault="00BA50C0" w:rsidP="00D7788C">
      <w:pPr>
        <w:pStyle w:val="ListParagraph"/>
        <w:numPr>
          <w:ilvl w:val="0"/>
          <w:numId w:val="1"/>
        </w:numPr>
        <w:jc w:val="both"/>
      </w:pPr>
      <w:r w:rsidRPr="00025EEB">
        <w:rPr>
          <w:rFonts w:cs="Arial"/>
          <w:szCs w:val="24"/>
        </w:rPr>
        <w:t xml:space="preserve">If </w:t>
      </w:r>
      <w:r w:rsidR="007F5E50" w:rsidRPr="00025EEB">
        <w:t xml:space="preserve">no response </w:t>
      </w:r>
      <w:r w:rsidR="00044C08" w:rsidRPr="00025EEB">
        <w:t xml:space="preserve">is </w:t>
      </w:r>
      <w:r w:rsidR="00FA7006" w:rsidRPr="00025EEB">
        <w:t xml:space="preserve">forthcoming </w:t>
      </w:r>
      <w:r w:rsidR="007F5E50" w:rsidRPr="00025EEB">
        <w:t xml:space="preserve">despite </w:t>
      </w:r>
      <w:r w:rsidR="00380ADF" w:rsidRPr="00025EEB">
        <w:t>a reminder</w:t>
      </w:r>
      <w:r w:rsidR="0079600F" w:rsidRPr="00025EEB">
        <w:t xml:space="preserve"> </w:t>
      </w:r>
      <w:r w:rsidR="005206BC" w:rsidRPr="00025EEB">
        <w:t>or</w:t>
      </w:r>
      <w:r w:rsidR="00E25A02" w:rsidRPr="00025EEB">
        <w:t xml:space="preserve"> </w:t>
      </w:r>
      <w:r w:rsidR="00044C08" w:rsidRPr="00025EEB">
        <w:t xml:space="preserve">an already </w:t>
      </w:r>
      <w:r w:rsidR="00E25A02" w:rsidRPr="00025EEB">
        <w:t xml:space="preserve">granted extension </w:t>
      </w:r>
      <w:r w:rsidR="009A40C9" w:rsidRPr="00025EEB">
        <w:t>from the ESC</w:t>
      </w:r>
      <w:r w:rsidR="005D539C" w:rsidRPr="00025EEB">
        <w:t>,</w:t>
      </w:r>
      <w:r w:rsidR="007F5E50" w:rsidRPr="00025EEB">
        <w:t xml:space="preserve"> the </w:t>
      </w:r>
      <w:r w:rsidR="00EE1E9B" w:rsidRPr="00025EEB">
        <w:t>Standards Team member</w:t>
      </w:r>
      <w:r w:rsidR="007F5E50" w:rsidRPr="00025EEB">
        <w:t xml:space="preserve"> </w:t>
      </w:r>
      <w:r w:rsidR="00FA4381" w:rsidRPr="00025EEB">
        <w:t xml:space="preserve">will proceed to </w:t>
      </w:r>
      <w:r w:rsidR="007F5E50" w:rsidRPr="00025EEB">
        <w:t>conclude</w:t>
      </w:r>
      <w:r w:rsidR="00EB7FBF" w:rsidRPr="00025EEB">
        <w:t xml:space="preserve"> the</w:t>
      </w:r>
      <w:r w:rsidR="007F5E50" w:rsidRPr="00025EEB">
        <w:t xml:space="preserve"> investigation without the requested</w:t>
      </w:r>
      <w:r w:rsidR="00FA4381" w:rsidRPr="00025EEB">
        <w:t xml:space="preserve"> </w:t>
      </w:r>
      <w:r w:rsidR="007F5E50" w:rsidRPr="00025EEB">
        <w:t>input</w:t>
      </w:r>
      <w:r w:rsidR="004E3470" w:rsidRPr="00025EEB">
        <w:t>.</w:t>
      </w:r>
      <w:r w:rsidRPr="00025EEB">
        <w:t xml:space="preserve"> </w:t>
      </w:r>
      <w:r w:rsidR="001F7B15" w:rsidRPr="00025EEB">
        <w:t xml:space="preserve">This </w:t>
      </w:r>
      <w:r w:rsidR="004E3470" w:rsidRPr="00025EEB">
        <w:t>strict measure is enforced to ensure</w:t>
      </w:r>
      <w:r w:rsidR="001F7B15" w:rsidRPr="00025EEB">
        <w:t xml:space="preserve"> fairness </w:t>
      </w:r>
      <w:r w:rsidR="00DA71F9" w:rsidRPr="00025EEB">
        <w:t>as one part</w:t>
      </w:r>
      <w:r w:rsidR="00B42443" w:rsidRPr="00025EEB">
        <w:t>y</w:t>
      </w:r>
      <w:r w:rsidR="00EC6B56" w:rsidRPr="00025EEB">
        <w:t>’</w:t>
      </w:r>
      <w:r w:rsidR="00B42443" w:rsidRPr="00025EEB">
        <w:t>s</w:t>
      </w:r>
      <w:r w:rsidR="00DA71F9" w:rsidRPr="00025EEB">
        <w:t xml:space="preserve"> inaction will not be permitted to obstruct a time-critical investigation or </w:t>
      </w:r>
      <w:r w:rsidR="00EC6B56" w:rsidRPr="00025EEB">
        <w:t xml:space="preserve">cause </w:t>
      </w:r>
      <w:r w:rsidR="00DA71F9" w:rsidRPr="00025EEB">
        <w:t xml:space="preserve">delay in </w:t>
      </w:r>
      <w:r w:rsidR="00CB4EA2" w:rsidRPr="00025EEB">
        <w:t>reporting progress.</w:t>
      </w:r>
      <w:r w:rsidR="001F7B15" w:rsidRPr="00025EEB">
        <w:t xml:space="preserve"> </w:t>
      </w:r>
    </w:p>
    <w:p w14:paraId="1370D305" w14:textId="77777777" w:rsidR="001F7B15" w:rsidRDefault="001F7B15" w:rsidP="001F7B15">
      <w:pPr>
        <w:pStyle w:val="ListParagraph"/>
      </w:pPr>
    </w:p>
    <w:p w14:paraId="595FC5CE" w14:textId="59C73CA7" w:rsidR="00CE7307" w:rsidRDefault="00A24843" w:rsidP="00D7788C">
      <w:pPr>
        <w:pStyle w:val="ListParagraph"/>
        <w:numPr>
          <w:ilvl w:val="0"/>
          <w:numId w:val="1"/>
        </w:numPr>
        <w:jc w:val="both"/>
      </w:pPr>
      <w:r>
        <w:t xml:space="preserve">The </w:t>
      </w:r>
      <w:r w:rsidR="005C4D6E">
        <w:t xml:space="preserve">Commissioner </w:t>
      </w:r>
      <w:r>
        <w:t xml:space="preserve">may </w:t>
      </w:r>
      <w:r w:rsidR="005C4D6E">
        <w:t>draw a negative inference from any failure to respond or provide information requested</w:t>
      </w:r>
      <w:r w:rsidR="009A40C9">
        <w:t>.</w:t>
      </w:r>
      <w:r w:rsidR="004748E1">
        <w:t xml:space="preserve"> </w:t>
      </w:r>
      <w:r w:rsidR="00044C08">
        <w:t xml:space="preserve">The SCS may also </w:t>
      </w:r>
      <w:r w:rsidR="00C9314C">
        <w:t>consider</w:t>
      </w:r>
      <w:r w:rsidR="00044C08">
        <w:t xml:space="preserve"> a respondent’s failure to co</w:t>
      </w:r>
      <w:r w:rsidR="00C9314C">
        <w:t>-</w:t>
      </w:r>
      <w:r w:rsidR="00044C08">
        <w:t>operate with an investigation without good cause when determining an appropriate sanction.</w:t>
      </w:r>
    </w:p>
    <w:p w14:paraId="0E7C7150" w14:textId="77777777" w:rsidR="00C61AD6" w:rsidRDefault="00C61AD6" w:rsidP="00C61AD6">
      <w:pPr>
        <w:pStyle w:val="ListParagraph"/>
        <w:jc w:val="both"/>
      </w:pPr>
    </w:p>
    <w:p w14:paraId="7C2F5F17" w14:textId="422E915D" w:rsidR="008548B6" w:rsidRDefault="00F442CA" w:rsidP="00D7788C">
      <w:pPr>
        <w:pStyle w:val="ListParagraph"/>
        <w:numPr>
          <w:ilvl w:val="0"/>
          <w:numId w:val="1"/>
        </w:numPr>
        <w:jc w:val="both"/>
      </w:pPr>
      <w:r>
        <w:t>The ESC encourages a</w:t>
      </w:r>
      <w:r w:rsidR="00434857">
        <w:t xml:space="preserve">ll parties to be as full and frank as possible in the information or evidence they provide, to best support their version of events or views. Where </w:t>
      </w:r>
      <w:r w:rsidR="00650DCC">
        <w:t xml:space="preserve">sensitive or confidential </w:t>
      </w:r>
      <w:r w:rsidR="00434857">
        <w:t xml:space="preserve">information or evidence is provided, the </w:t>
      </w:r>
      <w:r w:rsidR="00EE1E9B">
        <w:t>Standards Team member</w:t>
      </w:r>
      <w:r w:rsidR="00434857">
        <w:t xml:space="preserve"> </w:t>
      </w:r>
      <w:r w:rsidR="006C470B">
        <w:t>should</w:t>
      </w:r>
      <w:r w:rsidR="00434857">
        <w:t xml:space="preserve"> first confirm with the party providing that information or evidence whether they understand the contents, even if marked confidential, may become public due to the report being shared with the </w:t>
      </w:r>
      <w:r w:rsidR="0079600F">
        <w:t>c</w:t>
      </w:r>
      <w:r w:rsidR="00434857">
        <w:t xml:space="preserve">omplainer(s), </w:t>
      </w:r>
      <w:r w:rsidR="0079600F">
        <w:t>r</w:t>
      </w:r>
      <w:r w:rsidR="00434857">
        <w:t>espondent(s)</w:t>
      </w:r>
      <w:r w:rsidR="0041630C">
        <w:t>,</w:t>
      </w:r>
      <w:r w:rsidR="00434857">
        <w:t xml:space="preserve"> Council or Body</w:t>
      </w:r>
      <w:r w:rsidR="0041630C">
        <w:t>,</w:t>
      </w:r>
      <w:r w:rsidR="00434857">
        <w:t xml:space="preserve"> or </w:t>
      </w:r>
      <w:r w:rsidR="00674E23">
        <w:t xml:space="preserve">at </w:t>
      </w:r>
      <w:r w:rsidR="00434857">
        <w:t xml:space="preserve">a public hearing, if any. </w:t>
      </w:r>
    </w:p>
    <w:p w14:paraId="3BCC872A" w14:textId="77777777" w:rsidR="008548B6" w:rsidRDefault="008548B6" w:rsidP="008548B6">
      <w:pPr>
        <w:pStyle w:val="ListParagraph"/>
        <w:jc w:val="both"/>
      </w:pPr>
    </w:p>
    <w:p w14:paraId="44217FFD" w14:textId="77B1B7B4" w:rsidR="00C61AD6" w:rsidRDefault="00674E23" w:rsidP="00D7788C">
      <w:pPr>
        <w:pStyle w:val="ListParagraph"/>
        <w:numPr>
          <w:ilvl w:val="0"/>
          <w:numId w:val="1"/>
        </w:numPr>
        <w:jc w:val="both"/>
      </w:pPr>
      <w:r>
        <w:t>T</w:t>
      </w:r>
      <w:r w:rsidR="00C61AD6">
        <w:t xml:space="preserve">he Commissioner has powers to require any person who, in the Commissioner’s opinion, </w:t>
      </w:r>
      <w:r w:rsidR="0041630C">
        <w:t>can</w:t>
      </w:r>
      <w:r w:rsidR="00C61AD6">
        <w:t xml:space="preserve"> give relevant information or produce relevant documents</w:t>
      </w:r>
      <w:r w:rsidR="00A74EB1">
        <w:t>,</w:t>
      </w:r>
      <w:r w:rsidR="00C61AD6">
        <w:t xml:space="preserve"> to do so</w:t>
      </w:r>
      <w:r w:rsidR="00F45521">
        <w:t>. The Commissioner</w:t>
      </w:r>
      <w:r w:rsidR="00C61AD6">
        <w:t xml:space="preserve"> </w:t>
      </w:r>
      <w:r w:rsidR="00F45521">
        <w:t xml:space="preserve">has </w:t>
      </w:r>
      <w:r w:rsidR="00C61AD6">
        <w:t>the same powers as the Court of Session to enforce the attendance and examination of witnesses and the production of documents (see section 13(1)(a) and (b) of the 2000 Act).</w:t>
      </w:r>
      <w:r w:rsidR="00C21C2B">
        <w:t xml:space="preserve"> </w:t>
      </w:r>
      <w:r w:rsidR="00F12888">
        <w:t xml:space="preserve">Further, the </w:t>
      </w:r>
      <w:r w:rsidR="0079600F">
        <w:t>SCS</w:t>
      </w:r>
      <w:r w:rsidR="00F12888">
        <w:t xml:space="preserve"> </w:t>
      </w:r>
      <w:r w:rsidR="00995614">
        <w:t xml:space="preserve">has issued guidance in their sanctions policy that a failure to cooperate with investigation and/or adjudication processes will be an aggravating factor </w:t>
      </w:r>
      <w:r w:rsidR="006D3456">
        <w:t>that</w:t>
      </w:r>
      <w:r w:rsidR="00995614">
        <w:t xml:space="preserve"> may increase the severity of a breach finding (please see the </w:t>
      </w:r>
      <w:hyperlink r:id="rId39" w:history="1">
        <w:r w:rsidR="00011721">
          <w:rPr>
            <w:rStyle w:val="Hyperlink"/>
          </w:rPr>
          <w:t>SCS' sanctions webpage</w:t>
        </w:r>
      </w:hyperlink>
      <w:r w:rsidR="00995614">
        <w:t xml:space="preserve"> for more information). </w:t>
      </w:r>
      <w:r w:rsidR="00D703A3">
        <w:t xml:space="preserve">The ESC will report </w:t>
      </w:r>
      <w:r w:rsidR="005F5BBE">
        <w:t>a</w:t>
      </w:r>
      <w:r w:rsidR="00AA052C">
        <w:t xml:space="preserve">ny failure to cooperate with an investigation to the </w:t>
      </w:r>
      <w:r w:rsidR="00011721">
        <w:t>SCS</w:t>
      </w:r>
      <w:r w:rsidR="00AA052C">
        <w:t xml:space="preserve"> to inform </w:t>
      </w:r>
      <w:r w:rsidR="00BC4F40">
        <w:t xml:space="preserve">their </w:t>
      </w:r>
      <w:r w:rsidR="00AA052C">
        <w:t xml:space="preserve">decision on sanctions. </w:t>
      </w:r>
    </w:p>
    <w:p w14:paraId="5D1DBDA0" w14:textId="1D5E3DF7" w:rsidR="00FD54BF" w:rsidRDefault="00FD54BF" w:rsidP="00FD54BF">
      <w:pPr>
        <w:pStyle w:val="ListParagraph"/>
        <w:jc w:val="both"/>
      </w:pPr>
    </w:p>
    <w:p w14:paraId="7D338F99" w14:textId="7BBFF8C2" w:rsidR="00FD54BF" w:rsidRPr="00E70FC2" w:rsidRDefault="00FD54BF" w:rsidP="00D7788C">
      <w:pPr>
        <w:pStyle w:val="ListParagraph"/>
        <w:numPr>
          <w:ilvl w:val="0"/>
          <w:numId w:val="1"/>
        </w:numPr>
        <w:jc w:val="both"/>
      </w:pPr>
      <w:r>
        <w:t>IOs may wish to refer to the factsheets available from the ESC’s website for information requests. These are available as follows:</w:t>
      </w:r>
    </w:p>
    <w:p w14:paraId="72122F72" w14:textId="1A2B9752" w:rsidR="00624CA9" w:rsidRDefault="00FD54BF" w:rsidP="00A946CA">
      <w:pPr>
        <w:pStyle w:val="ListParagraph"/>
        <w:numPr>
          <w:ilvl w:val="0"/>
          <w:numId w:val="53"/>
        </w:numPr>
        <w:jc w:val="both"/>
      </w:pPr>
      <w:hyperlink r:id="rId40" w:history="1">
        <w:r w:rsidRPr="00FD54BF">
          <w:rPr>
            <w:rStyle w:val="Hyperlink"/>
          </w:rPr>
          <w:t>For complaints about Councillors and Members</w:t>
        </w:r>
      </w:hyperlink>
      <w:r>
        <w:t xml:space="preserve">; </w:t>
      </w:r>
    </w:p>
    <w:p w14:paraId="56FE2614" w14:textId="70CFDF62" w:rsidR="00C61AD6" w:rsidRDefault="00FD54BF" w:rsidP="00A946CA">
      <w:pPr>
        <w:pStyle w:val="ListParagraph"/>
        <w:numPr>
          <w:ilvl w:val="0"/>
          <w:numId w:val="53"/>
        </w:numPr>
        <w:jc w:val="both"/>
      </w:pPr>
      <w:hyperlink r:id="rId41" w:history="1">
        <w:r w:rsidRPr="007644BD">
          <w:rPr>
            <w:rStyle w:val="Hyperlink"/>
          </w:rPr>
          <w:t>For complaints about MSPs</w:t>
        </w:r>
      </w:hyperlink>
      <w:r>
        <w:t>.</w:t>
      </w:r>
    </w:p>
    <w:p w14:paraId="41B1B8BD" w14:textId="1F8B7306" w:rsidR="00344778" w:rsidRDefault="002B1D60" w:rsidP="002B1D60">
      <w:pPr>
        <w:pStyle w:val="Heading3"/>
      </w:pPr>
      <w:bookmarkStart w:id="47" w:name="_Toc195191302"/>
      <w:r>
        <w:t>C.</w:t>
      </w:r>
      <w:r w:rsidR="006B79F4">
        <w:t>10</w:t>
      </w:r>
      <w:r>
        <w:t>.c Process on receipt of information</w:t>
      </w:r>
      <w:bookmarkEnd w:id="47"/>
    </w:p>
    <w:p w14:paraId="0981F3EC" w14:textId="597766E5" w:rsidR="002B1D60" w:rsidRDefault="002B1D60" w:rsidP="0026536E">
      <w:pPr>
        <w:spacing w:after="0"/>
      </w:pPr>
    </w:p>
    <w:p w14:paraId="16C2E1F6" w14:textId="28897533" w:rsidR="002B1D60" w:rsidRDefault="002B1D60" w:rsidP="00D7788C">
      <w:pPr>
        <w:pStyle w:val="ListParagraph"/>
        <w:numPr>
          <w:ilvl w:val="0"/>
          <w:numId w:val="1"/>
        </w:numPr>
        <w:jc w:val="both"/>
      </w:pPr>
      <w:r>
        <w:t xml:space="preserve">Where information has been requested and received, the information should be saved as soon as possible into CMS under the relevant Case reference number, under a file name that is consistent with the Naming Convention (see </w:t>
      </w:r>
      <w:r w:rsidRPr="006D2B5F">
        <w:t xml:space="preserve">Appendix </w:t>
      </w:r>
      <w:r w:rsidR="006D2B5F" w:rsidRPr="006D2B5F">
        <w:t>1b</w:t>
      </w:r>
      <w:r w:rsidRPr="006D2B5F">
        <w:t xml:space="preserve"> – Naming Convention).</w:t>
      </w:r>
      <w:r>
        <w:t xml:space="preserve"> </w:t>
      </w:r>
    </w:p>
    <w:p w14:paraId="767A3FF5" w14:textId="77777777" w:rsidR="002B1D60" w:rsidRDefault="002B1D60" w:rsidP="002B1D60">
      <w:pPr>
        <w:pStyle w:val="ListParagraph"/>
        <w:jc w:val="both"/>
      </w:pPr>
    </w:p>
    <w:p w14:paraId="54B347F1" w14:textId="3AC3690F" w:rsidR="002B1D60" w:rsidRDefault="00B50389" w:rsidP="00D7788C">
      <w:pPr>
        <w:pStyle w:val="ListParagraph"/>
        <w:numPr>
          <w:ilvl w:val="0"/>
          <w:numId w:val="1"/>
        </w:numPr>
        <w:jc w:val="both"/>
      </w:pPr>
      <w:r>
        <w:t xml:space="preserve">The relevant Standards Team member should be notified </w:t>
      </w:r>
      <w:r w:rsidR="002B1D60">
        <w:t>as soon as possible and save the information into CMS under the relevant Case reference number, using a file name that is consistent with the Naming Convention (as above)</w:t>
      </w:r>
      <w:r w:rsidR="00262C91">
        <w:t>.</w:t>
      </w:r>
      <w:r w:rsidR="00043D91">
        <w:t xml:space="preserve"> The ISO / SISO may be </w:t>
      </w:r>
      <w:r w:rsidR="00044C08">
        <w:t>asked</w:t>
      </w:r>
      <w:r w:rsidR="00043D91">
        <w:t xml:space="preserve"> to assist with this. </w:t>
      </w:r>
    </w:p>
    <w:p w14:paraId="2120BF38" w14:textId="69275B49" w:rsidR="002B1D60" w:rsidRDefault="002B1D60" w:rsidP="002B1D60">
      <w:pPr>
        <w:pStyle w:val="Heading3"/>
      </w:pPr>
      <w:bookmarkStart w:id="48" w:name="_Toc195191303"/>
      <w:r>
        <w:t>C.</w:t>
      </w:r>
      <w:r w:rsidR="006B79F4">
        <w:t>10</w:t>
      </w:r>
      <w:r>
        <w:t>.d Documentary evidence</w:t>
      </w:r>
      <w:bookmarkEnd w:id="48"/>
    </w:p>
    <w:p w14:paraId="05A713BE" w14:textId="75AD12D2" w:rsidR="002B1D60" w:rsidRDefault="002B1D60" w:rsidP="00416EA1">
      <w:pPr>
        <w:spacing w:after="0"/>
      </w:pPr>
    </w:p>
    <w:p w14:paraId="35B18F14" w14:textId="6020CF40" w:rsidR="002B1D60" w:rsidRDefault="002B1D60" w:rsidP="00D7788C">
      <w:pPr>
        <w:pStyle w:val="ListParagraph"/>
        <w:numPr>
          <w:ilvl w:val="0"/>
          <w:numId w:val="1"/>
        </w:numPr>
        <w:jc w:val="both"/>
      </w:pPr>
      <w:r>
        <w:t>The ESC may receive information or evidence relating to a Complaint or an investigation in the form of physical documents received via post or clippings from newspapers, magazines and so forth. These should be scanned into a PDF file as soon as possible and saved into CMS using a file name that is consistent with the Naming Convention. It is important to preserve physical documentation as soon as possible and ensure that the scanned copy is an exact reproduction of the original, in case the original is altered, damaged, lost or destroyed.</w:t>
      </w:r>
    </w:p>
    <w:p w14:paraId="77CAD578" w14:textId="77777777" w:rsidR="002B1D60" w:rsidRDefault="002B1D60" w:rsidP="002B1D60">
      <w:pPr>
        <w:pStyle w:val="ListParagraph"/>
        <w:jc w:val="both"/>
      </w:pPr>
      <w:r>
        <w:t xml:space="preserve"> </w:t>
      </w:r>
    </w:p>
    <w:p w14:paraId="55491194" w14:textId="2E342036" w:rsidR="002B1D60" w:rsidRDefault="002B1D60" w:rsidP="00D7788C">
      <w:pPr>
        <w:pStyle w:val="ListParagraph"/>
        <w:numPr>
          <w:ilvl w:val="0"/>
          <w:numId w:val="1"/>
        </w:numPr>
        <w:jc w:val="both"/>
      </w:pPr>
      <w:r>
        <w:t xml:space="preserve">Where original documents are received as evidence by the ESC and the sender has requested the return of these original documents, the ESC will preserve them in a secure place and return the original documents to the sender as soon as a PDF copy has been made and saved into CMS. </w:t>
      </w:r>
    </w:p>
    <w:p w14:paraId="4439E8CB" w14:textId="77777777" w:rsidR="002B1D60" w:rsidRDefault="002B1D60" w:rsidP="002B1D60">
      <w:pPr>
        <w:pStyle w:val="ListParagraph"/>
        <w:jc w:val="both"/>
      </w:pPr>
    </w:p>
    <w:p w14:paraId="0BB80857" w14:textId="4E41D77E" w:rsidR="002B1D60" w:rsidRPr="000D3A82" w:rsidRDefault="000D3A82" w:rsidP="00D7788C">
      <w:pPr>
        <w:pStyle w:val="ListParagraph"/>
        <w:numPr>
          <w:ilvl w:val="0"/>
          <w:numId w:val="1"/>
        </w:numPr>
        <w:jc w:val="both"/>
      </w:pPr>
      <w:r w:rsidRPr="000D3A82">
        <w:t xml:space="preserve">Documents received by post </w:t>
      </w:r>
      <w:r w:rsidR="00D32890">
        <w:t>that</w:t>
      </w:r>
      <w:r w:rsidRPr="000D3A82">
        <w:t xml:space="preserve"> are not originals will be saved in accordance with the office’s records management policy and procedures.</w:t>
      </w:r>
      <w:r w:rsidR="002B1D60" w:rsidRPr="000D3A82">
        <w:t xml:space="preserve"> </w:t>
      </w:r>
      <w:r w:rsidR="0012243A" w:rsidRPr="0012243A">
        <w:t xml:space="preserve"> </w:t>
      </w:r>
      <w:r w:rsidR="0012243A">
        <w:t>Broadly, post arrives to the office and is stamped with the date received by the receptionis</w:t>
      </w:r>
      <w:r w:rsidR="00D1183A">
        <w:t>t</w:t>
      </w:r>
      <w:r w:rsidR="0012243A">
        <w:t xml:space="preserve">. </w:t>
      </w:r>
      <w:r w:rsidR="00D1183A">
        <w:t xml:space="preserve">At set times during the week, </w:t>
      </w:r>
      <w:r w:rsidR="00627307">
        <w:t xml:space="preserve">a </w:t>
      </w:r>
      <w:r w:rsidR="00D1183A">
        <w:t xml:space="preserve">member(s) of </w:t>
      </w:r>
      <w:r w:rsidR="00043D91">
        <w:t>the ESC office</w:t>
      </w:r>
      <w:r w:rsidR="0012243A">
        <w:t xml:space="preserve"> </w:t>
      </w:r>
      <w:r w:rsidR="00D1183A">
        <w:t xml:space="preserve">attends the </w:t>
      </w:r>
      <w:r w:rsidR="00043D91">
        <w:t xml:space="preserve">physical </w:t>
      </w:r>
      <w:r w:rsidR="00D1183A">
        <w:t>office</w:t>
      </w:r>
      <w:r w:rsidR="0012243A">
        <w:t xml:space="preserve"> and collects the post</w:t>
      </w:r>
      <w:r w:rsidR="00D1183A">
        <w:t>. The p</w:t>
      </w:r>
      <w:r w:rsidR="0012243A">
        <w:t xml:space="preserve">ost is </w:t>
      </w:r>
      <w:r w:rsidR="00D1183A">
        <w:t xml:space="preserve">then </w:t>
      </w:r>
      <w:r w:rsidR="0012243A">
        <w:t>scanned (inc</w:t>
      </w:r>
      <w:r w:rsidR="00D1183A">
        <w:t>lusive of</w:t>
      </w:r>
      <w:r w:rsidR="0012243A">
        <w:t xml:space="preserve"> the dated envelope) </w:t>
      </w:r>
      <w:r w:rsidR="00D1183A">
        <w:t xml:space="preserve">and named in accordance with the Naming Convention. </w:t>
      </w:r>
      <w:r w:rsidR="0012243A">
        <w:t>The scan</w:t>
      </w:r>
      <w:r w:rsidR="00D1183A">
        <w:t>ned documents are then</w:t>
      </w:r>
      <w:r w:rsidR="0012243A">
        <w:t xml:space="preserve"> </w:t>
      </w:r>
      <w:r w:rsidR="00627307">
        <w:t>emailed</w:t>
      </w:r>
      <w:r w:rsidR="0012243A">
        <w:t xml:space="preserve"> to the relevant </w:t>
      </w:r>
      <w:r w:rsidR="00D1183A">
        <w:t xml:space="preserve">staff member. </w:t>
      </w:r>
      <w:r w:rsidR="0012243A">
        <w:t>The hard copy is stored in the office in a locked cabine</w:t>
      </w:r>
      <w:r w:rsidR="00D1183A">
        <w:t>t and shredded after the appropriate retention period</w:t>
      </w:r>
      <w:r w:rsidR="00D16972">
        <w:t>, following</w:t>
      </w:r>
      <w:r w:rsidR="00767304">
        <w:t xml:space="preserve"> </w:t>
      </w:r>
      <w:hyperlink r:id="rId42" w:history="1">
        <w:r w:rsidR="00FD7952">
          <w:rPr>
            <w:rStyle w:val="Hyperlink"/>
          </w:rPr>
          <w:t>the ESC's Records Management Plan</w:t>
        </w:r>
      </w:hyperlink>
      <w:r w:rsidR="00767304">
        <w:t xml:space="preserve">. </w:t>
      </w:r>
    </w:p>
    <w:p w14:paraId="1FA80041" w14:textId="2262DB9A" w:rsidR="00131C15" w:rsidRDefault="002B1D60" w:rsidP="002B1D60">
      <w:pPr>
        <w:pStyle w:val="Heading3"/>
      </w:pPr>
      <w:bookmarkStart w:id="49" w:name="_Toc195191304"/>
      <w:r>
        <w:t>C.</w:t>
      </w:r>
      <w:r w:rsidR="006B79F4">
        <w:t>10</w:t>
      </w:r>
      <w:r>
        <w:t>.e Electronic evidence</w:t>
      </w:r>
      <w:bookmarkEnd w:id="49"/>
      <w:r>
        <w:t xml:space="preserve"> </w:t>
      </w:r>
    </w:p>
    <w:p w14:paraId="563C9CF5" w14:textId="7C080388" w:rsidR="002B1D60" w:rsidRDefault="002B1D60" w:rsidP="00D16972">
      <w:pPr>
        <w:spacing w:after="0"/>
      </w:pPr>
    </w:p>
    <w:p w14:paraId="71B08712" w14:textId="0154745F" w:rsidR="002B1D60" w:rsidRDefault="002B1D60" w:rsidP="00D7788C">
      <w:pPr>
        <w:pStyle w:val="ListParagraph"/>
        <w:numPr>
          <w:ilvl w:val="0"/>
          <w:numId w:val="1"/>
        </w:numPr>
        <w:jc w:val="both"/>
      </w:pPr>
      <w:r>
        <w:t xml:space="preserve">Electronic evidence comprises Information and Communication Technology (ICT) resources and data, such as emails, screenshots (saved as a digital image file or similar) of social media posts, data on hard drives or other electronic storage devices, </w:t>
      </w:r>
      <w:r w:rsidR="003A3E19">
        <w:lastRenderedPageBreak/>
        <w:t>mobile</w:t>
      </w:r>
      <w:r>
        <w:t xml:space="preserve"> phones and other portable devices, SIM cards, digital files including photographs, audio recordings, CCTV / video footage and so forth. </w:t>
      </w:r>
    </w:p>
    <w:p w14:paraId="1C3AC144" w14:textId="77777777" w:rsidR="002B1D60" w:rsidRDefault="002B1D60" w:rsidP="002B1D60">
      <w:pPr>
        <w:pStyle w:val="ListParagraph"/>
        <w:jc w:val="both"/>
      </w:pPr>
    </w:p>
    <w:p w14:paraId="1767AA63" w14:textId="38848250" w:rsidR="002B1D60" w:rsidRDefault="002B1D60" w:rsidP="00D7788C">
      <w:pPr>
        <w:pStyle w:val="ListParagraph"/>
        <w:numPr>
          <w:ilvl w:val="0"/>
          <w:numId w:val="1"/>
        </w:numPr>
      </w:pPr>
      <w:r>
        <w:t xml:space="preserve">Electronic evidence must be saved into CMS using a file name that is consistent with the Naming Convention (as above). </w:t>
      </w:r>
      <w:r w:rsidR="00FF7F65">
        <w:t xml:space="preserve">Larger electronic files (such as audio/visual files) will be stored securely in shared drives and hyperlinked in a file saved in CMS under the relevant case reference. This is to save storage space on CMS. </w:t>
      </w:r>
    </w:p>
    <w:p w14:paraId="49947D23" w14:textId="77777777" w:rsidR="002B1D60" w:rsidRDefault="002B1D60" w:rsidP="002B1D60">
      <w:pPr>
        <w:pStyle w:val="ListParagraph"/>
      </w:pPr>
    </w:p>
    <w:p w14:paraId="5FFB884F" w14:textId="34E8BB97" w:rsidR="009E038A" w:rsidRDefault="002B1D60" w:rsidP="00D7788C">
      <w:pPr>
        <w:pStyle w:val="ListParagraph"/>
        <w:numPr>
          <w:ilvl w:val="0"/>
          <w:numId w:val="1"/>
        </w:numPr>
        <w:jc w:val="both"/>
      </w:pPr>
      <w:r>
        <w:t xml:space="preserve">Particular attention should be paid to electronic evidence where metadata can contain personal information (such as the home address where a digital recording is made, or video clips from a vehicle’s dash camera where the licence plate could be shown). </w:t>
      </w:r>
    </w:p>
    <w:p w14:paraId="4FA918B0" w14:textId="77777777" w:rsidR="009E038A" w:rsidRDefault="009E038A" w:rsidP="009E038A">
      <w:pPr>
        <w:pStyle w:val="ListParagraph"/>
      </w:pPr>
    </w:p>
    <w:p w14:paraId="5A7C680C" w14:textId="1FB52A04" w:rsidR="002B1D60" w:rsidRDefault="002B1D60" w:rsidP="00D7788C">
      <w:pPr>
        <w:pStyle w:val="ListParagraph"/>
        <w:numPr>
          <w:ilvl w:val="0"/>
          <w:numId w:val="1"/>
        </w:numPr>
        <w:spacing w:after="0"/>
        <w:jc w:val="both"/>
      </w:pPr>
      <w:r>
        <w:t>The ESC must handle private data in accordance with statutory requirements. If it is not possible to present electronic evidence without showing personal information, consent should be sought at the earliest opportunity</w:t>
      </w:r>
      <w:r w:rsidR="008530F0">
        <w:t>.</w:t>
      </w:r>
    </w:p>
    <w:p w14:paraId="483E009B" w14:textId="2FE29E81" w:rsidR="002B1D60" w:rsidRDefault="002B1D60" w:rsidP="001E33CE">
      <w:pPr>
        <w:spacing w:after="0"/>
        <w:jc w:val="both"/>
      </w:pPr>
    </w:p>
    <w:p w14:paraId="23E790CF" w14:textId="13C82B61" w:rsidR="002B1D60" w:rsidRDefault="002B1D60" w:rsidP="002B1D60">
      <w:pPr>
        <w:pStyle w:val="Heading3"/>
      </w:pPr>
      <w:bookmarkStart w:id="50" w:name="_Toc195191305"/>
      <w:r>
        <w:t>C.</w:t>
      </w:r>
      <w:r w:rsidR="006B79F4">
        <w:t>10</w:t>
      </w:r>
      <w:r>
        <w:t>.f Witnesses</w:t>
      </w:r>
      <w:r w:rsidR="00262C91">
        <w:t xml:space="preserve"> and other parties to an investigation</w:t>
      </w:r>
      <w:bookmarkEnd w:id="50"/>
    </w:p>
    <w:p w14:paraId="28E97682" w14:textId="1F742A73" w:rsidR="002B1D60" w:rsidRDefault="002B1D60" w:rsidP="001E33CE">
      <w:pPr>
        <w:spacing w:after="0"/>
      </w:pPr>
    </w:p>
    <w:p w14:paraId="1F62FF71" w14:textId="60DD8FC9" w:rsidR="002B1D60" w:rsidRDefault="002B1D60" w:rsidP="00D7788C">
      <w:pPr>
        <w:pStyle w:val="ListParagraph"/>
        <w:numPr>
          <w:ilvl w:val="0"/>
          <w:numId w:val="1"/>
        </w:numPr>
        <w:jc w:val="both"/>
      </w:pPr>
      <w:r>
        <w:t xml:space="preserve">The scope and complexity of investigations vary on a </w:t>
      </w:r>
      <w:r w:rsidR="00BE1863">
        <w:t>case-by-case</w:t>
      </w:r>
      <w:r>
        <w:t xml:space="preserve"> basis. A </w:t>
      </w:r>
      <w:r w:rsidR="009E038A">
        <w:t>c</w:t>
      </w:r>
      <w:r>
        <w:t xml:space="preserve">omplainer or </w:t>
      </w:r>
      <w:r w:rsidR="009E038A">
        <w:t>r</w:t>
      </w:r>
      <w:r>
        <w:t xml:space="preserve">espondent or any other party to an investigation may </w:t>
      </w:r>
      <w:r w:rsidR="002F7972">
        <w:t xml:space="preserve">be asked to </w:t>
      </w:r>
      <w:r>
        <w:t>provide as much evidence and supporting information as possible, including witness evidence.</w:t>
      </w:r>
      <w:r w:rsidR="00D17161">
        <w:t xml:space="preserve"> </w:t>
      </w:r>
    </w:p>
    <w:p w14:paraId="33EE612D" w14:textId="77777777" w:rsidR="002B1D60" w:rsidRDefault="002B1D60" w:rsidP="002B1D60">
      <w:pPr>
        <w:pStyle w:val="ListParagraph"/>
        <w:jc w:val="both"/>
      </w:pPr>
    </w:p>
    <w:p w14:paraId="519599E8" w14:textId="5F115C27" w:rsidR="00DA49B7" w:rsidRDefault="00571952" w:rsidP="00D7788C">
      <w:pPr>
        <w:pStyle w:val="ListParagraph"/>
        <w:numPr>
          <w:ilvl w:val="0"/>
          <w:numId w:val="1"/>
        </w:numPr>
        <w:jc w:val="both"/>
      </w:pPr>
      <w:r>
        <w:t xml:space="preserve">Because </w:t>
      </w:r>
      <w:r w:rsidR="002B1D60">
        <w:t xml:space="preserve">the ESC as a public body </w:t>
      </w:r>
      <w:r w:rsidR="00FE0057">
        <w:t xml:space="preserve">is required to use </w:t>
      </w:r>
      <w:r w:rsidR="002B1D60">
        <w:t>public resources</w:t>
      </w:r>
      <w:r w:rsidR="00262C91">
        <w:t xml:space="preserve"> </w:t>
      </w:r>
      <w:r w:rsidR="002B1D60">
        <w:t xml:space="preserve">proportionately and in the public interest, not </w:t>
      </w:r>
      <w:r w:rsidR="00FE0057">
        <w:t xml:space="preserve">every </w:t>
      </w:r>
      <w:r w:rsidR="002B1D60">
        <w:t xml:space="preserve">witness </w:t>
      </w:r>
      <w:r w:rsidR="00B3710A">
        <w:t xml:space="preserve">nominated </w:t>
      </w:r>
      <w:r w:rsidR="002B1D60">
        <w:t xml:space="preserve">by a </w:t>
      </w:r>
      <w:r w:rsidR="009E038A">
        <w:t>c</w:t>
      </w:r>
      <w:r w:rsidR="002B1D60">
        <w:t>omplainer</w:t>
      </w:r>
      <w:r w:rsidR="00B3710A">
        <w:t>,</w:t>
      </w:r>
      <w:r w:rsidR="00EC6B56">
        <w:t xml:space="preserve"> </w:t>
      </w:r>
      <w:r w:rsidR="009E038A">
        <w:t>r</w:t>
      </w:r>
      <w:r w:rsidR="002B1D60">
        <w:t xml:space="preserve">espondent or any other party </w:t>
      </w:r>
      <w:r w:rsidR="00262C91">
        <w:t xml:space="preserve">will necessarily </w:t>
      </w:r>
      <w:r w:rsidR="002B1D60">
        <w:t xml:space="preserve">be contacted. This is especially </w:t>
      </w:r>
      <w:r w:rsidR="0075075B">
        <w:t>true when the alleged conduct is clearly documented through a public webcast, or</w:t>
      </w:r>
      <w:r w:rsidR="002B1D60">
        <w:t xml:space="preserve"> where multiple witnesses are provided but they all attest to the same fact</w:t>
      </w:r>
      <w:r w:rsidR="009E038A">
        <w:t>(s)</w:t>
      </w:r>
      <w:r w:rsidR="002B1D60">
        <w:t xml:space="preserve"> without adding any relevant new information. Whil</w:t>
      </w:r>
      <w:r w:rsidR="00EC6B56">
        <w:t>st</w:t>
      </w:r>
      <w:r w:rsidR="00DA6F12">
        <w:t xml:space="preserve"> </w:t>
      </w:r>
      <w:r w:rsidR="002B1D60">
        <w:t>corroborat</w:t>
      </w:r>
      <w:r w:rsidR="006D0FB8">
        <w:t>ing</w:t>
      </w:r>
      <w:r w:rsidR="00EC6B56">
        <w:t xml:space="preserve"> </w:t>
      </w:r>
      <w:r w:rsidR="002B1D60">
        <w:t xml:space="preserve">evidence </w:t>
      </w:r>
      <w:r w:rsidR="006D0FB8">
        <w:t xml:space="preserve">is beneficial, seeking </w:t>
      </w:r>
      <w:r w:rsidR="00CB2480">
        <w:t xml:space="preserve">confirmation </w:t>
      </w:r>
      <w:r w:rsidR="006D0FB8">
        <w:t>from multiple parties</w:t>
      </w:r>
      <w:r w:rsidR="00CB2480">
        <w:t xml:space="preserve"> may</w:t>
      </w:r>
      <w:r w:rsidR="006D0FB8">
        <w:t xml:space="preserve"> not</w:t>
      </w:r>
      <w:r w:rsidR="00CB2480">
        <w:t xml:space="preserve"> represent the most efficient use </w:t>
      </w:r>
      <w:r w:rsidR="002B1D60">
        <w:t xml:space="preserve">of public resources. </w:t>
      </w:r>
      <w:r w:rsidR="00ED74C0">
        <w:t xml:space="preserve">Witnesses may find it helpful to refer to </w:t>
      </w:r>
      <w:hyperlink r:id="rId43" w:history="1">
        <w:r w:rsidR="000D5A55">
          <w:rPr>
            <w:rStyle w:val="Hyperlink"/>
          </w:rPr>
          <w:t>the ESC's online information for witnesses</w:t>
        </w:r>
      </w:hyperlink>
      <w:r w:rsidR="000D5A55">
        <w:t xml:space="preserve"> for more information</w:t>
      </w:r>
      <w:r w:rsidR="00ED74C0">
        <w:t xml:space="preserve">. The IO may also signpost any parties, as appropriate, to </w:t>
      </w:r>
      <w:hyperlink r:id="rId44" w:history="1">
        <w:r w:rsidR="000D5A55">
          <w:rPr>
            <w:rStyle w:val="Hyperlink"/>
          </w:rPr>
          <w:t>the privacy notice for witnesses available on the ESC’s website</w:t>
        </w:r>
      </w:hyperlink>
      <w:r w:rsidR="00ED74C0">
        <w:t xml:space="preserve">. </w:t>
      </w:r>
    </w:p>
    <w:p w14:paraId="3358E827" w14:textId="77777777" w:rsidR="00DA49B7" w:rsidRDefault="00DA49B7" w:rsidP="00DA49B7">
      <w:pPr>
        <w:pStyle w:val="ListParagraph"/>
        <w:jc w:val="both"/>
      </w:pPr>
    </w:p>
    <w:p w14:paraId="01E96866" w14:textId="77777777" w:rsidR="0066595F" w:rsidRDefault="002B1D60" w:rsidP="00D7788C">
      <w:pPr>
        <w:pStyle w:val="ListParagraph"/>
        <w:numPr>
          <w:ilvl w:val="0"/>
          <w:numId w:val="1"/>
        </w:numPr>
        <w:jc w:val="both"/>
      </w:pPr>
      <w:r>
        <w:t>Where a</w:t>
      </w:r>
      <w:r w:rsidR="0066595F">
        <w:t xml:space="preserve"> Standards Team member </w:t>
      </w:r>
      <w:r>
        <w:t>is unsure whether to contact a witness for more information, they may discuss with the SIO</w:t>
      </w:r>
      <w:r w:rsidR="00767304">
        <w:t>, HIO</w:t>
      </w:r>
      <w:r>
        <w:t xml:space="preserve"> or the Commissioner as appropriate. The reasons for not contacting a witness where they have been put forward by the </w:t>
      </w:r>
      <w:r w:rsidR="0066595F">
        <w:t>c</w:t>
      </w:r>
      <w:r>
        <w:t xml:space="preserve">omplainer or </w:t>
      </w:r>
      <w:r w:rsidR="0066595F">
        <w:t>r</w:t>
      </w:r>
      <w:r>
        <w:t xml:space="preserve">espondent or any party to an investigation </w:t>
      </w:r>
      <w:r w:rsidR="001A6D37">
        <w:t xml:space="preserve">should be discussed and </w:t>
      </w:r>
      <w:r>
        <w:t>recorded on the case file in a file note.</w:t>
      </w:r>
      <w:r w:rsidR="001A6D37">
        <w:t xml:space="preserve"> </w:t>
      </w:r>
    </w:p>
    <w:p w14:paraId="7256D28A" w14:textId="77777777" w:rsidR="0066595F" w:rsidRDefault="0066595F" w:rsidP="0066595F">
      <w:pPr>
        <w:pStyle w:val="ListParagraph"/>
      </w:pPr>
    </w:p>
    <w:p w14:paraId="0DC9329E" w14:textId="536585EB" w:rsidR="00F42ADF" w:rsidRDefault="001A6D37" w:rsidP="00D7788C">
      <w:pPr>
        <w:pStyle w:val="ListParagraph"/>
        <w:numPr>
          <w:ilvl w:val="0"/>
          <w:numId w:val="1"/>
        </w:numPr>
        <w:jc w:val="both"/>
      </w:pPr>
      <w:r>
        <w:t xml:space="preserve">If </w:t>
      </w:r>
      <w:r w:rsidR="00D87713">
        <w:t xml:space="preserve">a </w:t>
      </w:r>
      <w:r w:rsidR="0066595F">
        <w:t>r</w:t>
      </w:r>
      <w:r w:rsidR="00D87713">
        <w:t>espondent has been in contact with any witness with a view to influence or impact their evidence</w:t>
      </w:r>
      <w:r w:rsidR="00B218EB">
        <w:t>,</w:t>
      </w:r>
      <w:r w:rsidR="00D87713">
        <w:t xml:space="preserve"> or </w:t>
      </w:r>
      <w:r w:rsidR="00B218EB">
        <w:t xml:space="preserve">if the </w:t>
      </w:r>
      <w:r w:rsidR="0066595F">
        <w:t>r</w:t>
      </w:r>
      <w:r w:rsidR="00B218EB">
        <w:t xml:space="preserve">espondent has engaged in </w:t>
      </w:r>
      <w:r w:rsidR="00D87713">
        <w:t>any other inappropriate behaviour</w:t>
      </w:r>
      <w:r w:rsidR="00B218EB">
        <w:t xml:space="preserve"> </w:t>
      </w:r>
      <w:r w:rsidR="007F46D7">
        <w:t>that</w:t>
      </w:r>
      <w:r w:rsidR="00B218EB">
        <w:t xml:space="preserve"> may impede the investigation</w:t>
      </w:r>
      <w:r w:rsidR="00D87713">
        <w:t xml:space="preserve">, this conduct </w:t>
      </w:r>
      <w:r w:rsidR="00B218EB">
        <w:t>is likely to</w:t>
      </w:r>
      <w:r w:rsidR="00D87713">
        <w:t xml:space="preserve"> be added to the complaint being investigated</w:t>
      </w:r>
      <w:r w:rsidR="00EC09BB">
        <w:t>. This will be</w:t>
      </w:r>
      <w:r w:rsidR="00D87713">
        <w:t xml:space="preserve"> reported to the </w:t>
      </w:r>
      <w:r w:rsidR="0066595F">
        <w:t xml:space="preserve">SCS </w:t>
      </w:r>
      <w:r w:rsidR="00D87713">
        <w:t>as a failure to respect the Commissioner as officeholder, their staff, and the ethical standards framework as a whole.</w:t>
      </w:r>
      <w:r w:rsidR="00AA052C">
        <w:t xml:space="preserve"> </w:t>
      </w:r>
      <w:r w:rsidR="00B218EB">
        <w:t xml:space="preserve">Given the seriousness of such conduct, the 2000 Act allows the Commissioner </w:t>
      </w:r>
      <w:r w:rsidR="00B218EB">
        <w:lastRenderedPageBreak/>
        <w:t xml:space="preserve">to certify such conduct to the Court of Session as equivalent to contempt of court. </w:t>
      </w:r>
      <w:r w:rsidR="00AA052C">
        <w:t>Further</w:t>
      </w:r>
      <w:r w:rsidR="00B336B0">
        <w:t>more</w:t>
      </w:r>
      <w:r w:rsidR="00AA052C">
        <w:t xml:space="preserve">, the </w:t>
      </w:r>
      <w:r w:rsidR="0066595F">
        <w:t>SCS</w:t>
      </w:r>
      <w:r w:rsidR="00AA052C">
        <w:t xml:space="preserve"> has issued guidance in their sanctions policy that any attempt to interfere inappropriately with the investigation process or to influence a witness is an aggravating factor </w:t>
      </w:r>
      <w:r w:rsidR="007E7A3A">
        <w:t>that</w:t>
      </w:r>
      <w:r w:rsidR="00AA052C">
        <w:t xml:space="preserve"> may increase the severity of a </w:t>
      </w:r>
      <w:r w:rsidR="00B218EB">
        <w:t xml:space="preserve">sanction if a breach is found </w:t>
      </w:r>
      <w:r w:rsidR="00AA052C">
        <w:t xml:space="preserve">(please see the </w:t>
      </w:r>
      <w:hyperlink r:id="rId45" w:history="1">
        <w:r w:rsidR="00AA052C" w:rsidRPr="00995614">
          <w:rPr>
            <w:rStyle w:val="Hyperlink"/>
          </w:rPr>
          <w:t>Standards Commission’s sanctions webpage</w:t>
        </w:r>
      </w:hyperlink>
      <w:r w:rsidR="00AA052C">
        <w:t xml:space="preserve"> for more information).</w:t>
      </w:r>
    </w:p>
    <w:p w14:paraId="7E52E3D5" w14:textId="773F2EE3" w:rsidR="0005520C" w:rsidRDefault="00AA052C" w:rsidP="007F46D7">
      <w:pPr>
        <w:pStyle w:val="ListParagraph"/>
        <w:spacing w:after="0"/>
        <w:jc w:val="both"/>
      </w:pPr>
      <w:r>
        <w:t xml:space="preserve">   </w:t>
      </w:r>
      <w:r w:rsidR="00D87713">
        <w:t xml:space="preserve">  </w:t>
      </w:r>
      <w:r w:rsidR="001A6D37">
        <w:t xml:space="preserve"> </w:t>
      </w:r>
    </w:p>
    <w:p w14:paraId="4057930F" w14:textId="4E5126D7" w:rsidR="00DA49B7" w:rsidRDefault="00DA49B7" w:rsidP="00DA49B7">
      <w:pPr>
        <w:pStyle w:val="Heading3"/>
      </w:pPr>
      <w:bookmarkStart w:id="51" w:name="_Toc195191306"/>
      <w:r>
        <w:t>C.</w:t>
      </w:r>
      <w:r w:rsidR="006B79F4">
        <w:t>10</w:t>
      </w:r>
      <w:r>
        <w:t xml:space="preserve">.g Conducting </w:t>
      </w:r>
      <w:r w:rsidR="007E7A3A">
        <w:t>i</w:t>
      </w:r>
      <w:r>
        <w:t>nterviews</w:t>
      </w:r>
      <w:bookmarkEnd w:id="51"/>
    </w:p>
    <w:p w14:paraId="4775B544" w14:textId="09B7DCEE" w:rsidR="00DA49B7" w:rsidRDefault="00DA49B7" w:rsidP="007E7A3A">
      <w:pPr>
        <w:spacing w:after="0"/>
      </w:pPr>
    </w:p>
    <w:p w14:paraId="40F9D7B7" w14:textId="38093F33" w:rsidR="00DA49B7" w:rsidRDefault="00DA49B7" w:rsidP="00D7788C">
      <w:pPr>
        <w:pStyle w:val="ListParagraph"/>
        <w:numPr>
          <w:ilvl w:val="0"/>
          <w:numId w:val="1"/>
        </w:numPr>
        <w:jc w:val="both"/>
      </w:pPr>
      <w:r>
        <w:t xml:space="preserve">Interviews may or may not be conducted during an investigation. </w:t>
      </w:r>
      <w:r w:rsidR="00CB5D70">
        <w:t>The</w:t>
      </w:r>
      <w:r>
        <w:t xml:space="preserve"> breadth and complexity of investigations vary on a </w:t>
      </w:r>
      <w:r w:rsidR="00CB2480">
        <w:t>case-by-case</w:t>
      </w:r>
      <w:r>
        <w:t xml:space="preserve"> basis</w:t>
      </w:r>
      <w:r w:rsidR="007E7A3A">
        <w:t>,</w:t>
      </w:r>
      <w:r>
        <w:t xml:space="preserve"> and at times, it is not a good use of public resources to conduct interviews where documentary evidence or substantive written responses from key parties is clear</w:t>
      </w:r>
      <w:r w:rsidR="00246957">
        <w:t>,</w:t>
      </w:r>
      <w:r>
        <w:t xml:space="preserve"> available</w:t>
      </w:r>
      <w:r w:rsidR="00246957">
        <w:t xml:space="preserve"> and already establishes the facts in a case</w:t>
      </w:r>
      <w:r>
        <w:t xml:space="preserve">. </w:t>
      </w:r>
    </w:p>
    <w:p w14:paraId="4BD5503C" w14:textId="77777777" w:rsidR="00DA49B7" w:rsidRDefault="00DA49B7" w:rsidP="00DA49B7">
      <w:pPr>
        <w:pStyle w:val="ListParagraph"/>
      </w:pPr>
    </w:p>
    <w:p w14:paraId="5173F5F2" w14:textId="77777777" w:rsidR="00DA49B7" w:rsidRDefault="00DA49B7" w:rsidP="00D7788C">
      <w:pPr>
        <w:pStyle w:val="ListParagraph"/>
        <w:numPr>
          <w:ilvl w:val="0"/>
          <w:numId w:val="1"/>
        </w:numPr>
        <w:jc w:val="both"/>
      </w:pPr>
      <w:r>
        <w:t xml:space="preserve">Interviews are aimed at obtaining testimonial evidence such as the recollection of individuals who saw an event or have direct or indirect knowledge of anything relevant to an investigation. </w:t>
      </w:r>
    </w:p>
    <w:p w14:paraId="68AF312F" w14:textId="77777777" w:rsidR="00DA49B7" w:rsidRDefault="00DA49B7" w:rsidP="00DA49B7">
      <w:pPr>
        <w:pStyle w:val="ListParagraph"/>
      </w:pPr>
    </w:p>
    <w:p w14:paraId="23FEC3F9" w14:textId="55CA6B1B" w:rsidR="00DA49B7" w:rsidRDefault="00DA49B7" w:rsidP="00D7788C">
      <w:pPr>
        <w:pStyle w:val="ListParagraph"/>
        <w:numPr>
          <w:ilvl w:val="0"/>
          <w:numId w:val="1"/>
        </w:numPr>
        <w:jc w:val="both"/>
      </w:pPr>
      <w:r>
        <w:t xml:space="preserve">Where an interview will be conducted, the interviewee must be </w:t>
      </w:r>
      <w:r w:rsidR="00250B38">
        <w:t>referred to</w:t>
      </w:r>
      <w:r>
        <w:t xml:space="preserve"> the Witness Policy </w:t>
      </w:r>
      <w:r w:rsidRPr="006D2B5F">
        <w:t xml:space="preserve">(Appendix </w:t>
      </w:r>
      <w:r w:rsidR="006D2B5F" w:rsidRPr="006D2B5F">
        <w:t>11</w:t>
      </w:r>
      <w:r w:rsidRPr="006D2B5F">
        <w:t xml:space="preserve"> – Witness Policy</w:t>
      </w:r>
      <w:r>
        <w:t>)</w:t>
      </w:r>
      <w:r w:rsidR="000D3A82">
        <w:t xml:space="preserve"> and </w:t>
      </w:r>
      <w:r w:rsidR="00C62631">
        <w:t xml:space="preserve">given a copy of </w:t>
      </w:r>
      <w:r w:rsidR="002E24D4">
        <w:t xml:space="preserve">the </w:t>
      </w:r>
      <w:r w:rsidR="000D3A82">
        <w:t xml:space="preserve">Interview </w:t>
      </w:r>
      <w:r w:rsidR="00767304">
        <w:t xml:space="preserve">and </w:t>
      </w:r>
      <w:r w:rsidR="000D3A82">
        <w:t xml:space="preserve">Information </w:t>
      </w:r>
      <w:r w:rsidR="00767304">
        <w:t xml:space="preserve">Request </w:t>
      </w:r>
      <w:r w:rsidR="000D3A82">
        <w:t>Sheet (</w:t>
      </w:r>
      <w:r w:rsidR="000D3A82" w:rsidRPr="006D2B5F">
        <w:t xml:space="preserve">Appendix </w:t>
      </w:r>
      <w:r w:rsidR="006D2B5F" w:rsidRPr="006D2B5F">
        <w:t>10c</w:t>
      </w:r>
      <w:r w:rsidR="000D3A82" w:rsidRPr="006D2B5F">
        <w:t xml:space="preserve"> – Interview Information Sheet</w:t>
      </w:r>
      <w:r w:rsidR="000D3A82">
        <w:t>)</w:t>
      </w:r>
      <w:r>
        <w:t xml:space="preserve">. </w:t>
      </w:r>
      <w:r w:rsidR="00D34D51">
        <w:t>Reasonable adjustments may be made in response to any requests and provided on a case</w:t>
      </w:r>
      <w:r w:rsidR="002F7972">
        <w:t>-</w:t>
      </w:r>
      <w:r w:rsidR="00D34D51">
        <w:t>by</w:t>
      </w:r>
      <w:r w:rsidR="002F7972">
        <w:t>-</w:t>
      </w:r>
      <w:r w:rsidR="00D34D51">
        <w:t xml:space="preserve"> case basis. Parties may wish to refer to the ESC’s </w:t>
      </w:r>
      <w:hyperlink r:id="rId46" w:history="1">
        <w:r w:rsidR="00D34D51" w:rsidRPr="00016F85">
          <w:rPr>
            <w:rStyle w:val="Hyperlink"/>
          </w:rPr>
          <w:t xml:space="preserve">Accessibility </w:t>
        </w:r>
        <w:r w:rsidR="00767304">
          <w:rPr>
            <w:rStyle w:val="Hyperlink"/>
          </w:rPr>
          <w:t>P</w:t>
        </w:r>
        <w:r w:rsidR="00D34D51" w:rsidRPr="00016F85">
          <w:rPr>
            <w:rStyle w:val="Hyperlink"/>
          </w:rPr>
          <w:t>olicy</w:t>
        </w:r>
      </w:hyperlink>
      <w:r w:rsidR="00D34D51">
        <w:t xml:space="preserve"> for further information.</w:t>
      </w:r>
    </w:p>
    <w:p w14:paraId="7FB0F082" w14:textId="77777777" w:rsidR="00DA49B7" w:rsidRDefault="00DA49B7" w:rsidP="00DA49B7">
      <w:pPr>
        <w:pStyle w:val="ListParagraph"/>
      </w:pPr>
    </w:p>
    <w:p w14:paraId="4207AF40" w14:textId="7076D6D9" w:rsidR="00DA49B7" w:rsidRPr="00063F56" w:rsidRDefault="00DA49B7" w:rsidP="00D7788C">
      <w:pPr>
        <w:pStyle w:val="ListParagraph"/>
        <w:numPr>
          <w:ilvl w:val="0"/>
          <w:numId w:val="1"/>
        </w:numPr>
        <w:jc w:val="both"/>
      </w:pPr>
      <w:r>
        <w:t xml:space="preserve">A request for an </w:t>
      </w:r>
      <w:r w:rsidRPr="006D2B5F">
        <w:t xml:space="preserve">interview will be in writing in the form of correspondence (Appendix </w:t>
      </w:r>
      <w:r w:rsidR="006D2B5F" w:rsidRPr="006D2B5F">
        <w:t>10a</w:t>
      </w:r>
      <w:r w:rsidRPr="006D2B5F">
        <w:t xml:space="preserve"> –</w:t>
      </w:r>
      <w:r w:rsidR="006D2B5F">
        <w:t xml:space="preserve"> Template Correspondence</w:t>
      </w:r>
      <w:r w:rsidRPr="006D2B5F">
        <w:t xml:space="preserve"> </w:t>
      </w:r>
      <w:r w:rsidR="006D2B5F">
        <w:t>(</w:t>
      </w:r>
      <w:r w:rsidRPr="006D2B5F">
        <w:t>Request for Interview</w:t>
      </w:r>
      <w:r w:rsidR="006D2B5F">
        <w:t>)</w:t>
      </w:r>
      <w:r w:rsidRPr="006D2B5F">
        <w:t>)</w:t>
      </w:r>
      <w:r w:rsidR="006D2B5F" w:rsidRPr="006D2B5F">
        <w:t xml:space="preserve">. </w:t>
      </w:r>
    </w:p>
    <w:p w14:paraId="3BDB0630" w14:textId="77777777" w:rsidR="00DA49B7" w:rsidRDefault="00DA49B7" w:rsidP="00DA49B7">
      <w:pPr>
        <w:pStyle w:val="ListParagraph"/>
      </w:pPr>
    </w:p>
    <w:p w14:paraId="5C893468" w14:textId="16812B78" w:rsidR="00DA49B7" w:rsidRDefault="00DA49B7" w:rsidP="00D7788C">
      <w:pPr>
        <w:pStyle w:val="ListParagraph"/>
        <w:numPr>
          <w:ilvl w:val="0"/>
          <w:numId w:val="1"/>
        </w:numPr>
        <w:jc w:val="both"/>
      </w:pPr>
      <w:r>
        <w:t xml:space="preserve">Wherever possible, the interview will be conducted by the handling IO and at times may also have another IO or the </w:t>
      </w:r>
      <w:r w:rsidR="00767304">
        <w:t xml:space="preserve">SISO / ISO </w:t>
      </w:r>
      <w:r>
        <w:t>in attendance for note-taking purposes. The interviews are conducted on a remote basis via the telephone, M</w:t>
      </w:r>
      <w:r w:rsidR="00B87E4D">
        <w:t>icrosoft</w:t>
      </w:r>
      <w:r>
        <w:t xml:space="preserve"> Teamsor Zoom, unless there are special reasons why an interview must be conducted in person</w:t>
      </w:r>
      <w:r w:rsidR="00E91E77">
        <w:t>, such as to accommodate a request for reasonable adjustments</w:t>
      </w:r>
      <w:r>
        <w:t>. Where an interview will be conducted in person, the IO must inform the C</w:t>
      </w:r>
      <w:r w:rsidR="00BD56E9">
        <w:t xml:space="preserve">orporate </w:t>
      </w:r>
      <w:r>
        <w:t>S</w:t>
      </w:r>
      <w:r w:rsidR="00BD56E9">
        <w:t xml:space="preserve">ervices </w:t>
      </w:r>
      <w:r>
        <w:t>T</w:t>
      </w:r>
      <w:r w:rsidR="00BD56E9">
        <w:t>eam</w:t>
      </w:r>
      <w:r>
        <w:t xml:space="preserve"> as soon as possible and liaise with the interviewee as to their preferred location and time. </w:t>
      </w:r>
    </w:p>
    <w:p w14:paraId="16AC52E0" w14:textId="77777777" w:rsidR="00DA49B7" w:rsidRDefault="00DA49B7" w:rsidP="00DA49B7">
      <w:pPr>
        <w:pStyle w:val="ListParagraph"/>
      </w:pPr>
    </w:p>
    <w:p w14:paraId="6BF40DB9" w14:textId="2027FC69" w:rsidR="00DA49B7" w:rsidRDefault="00DA49B7" w:rsidP="00D7788C">
      <w:pPr>
        <w:pStyle w:val="ListParagraph"/>
        <w:numPr>
          <w:ilvl w:val="0"/>
          <w:numId w:val="1"/>
        </w:numPr>
        <w:jc w:val="both"/>
      </w:pPr>
      <w:r>
        <w:t xml:space="preserve">Bearing in mind the need for confidentiality </w:t>
      </w:r>
      <w:r w:rsidR="00246957">
        <w:t xml:space="preserve">in </w:t>
      </w:r>
      <w:r>
        <w:t xml:space="preserve">the investigative process, witnesses called for an interview will be informed, when contacted, of the general nature of the matter on which they are requested to provide information in a manner </w:t>
      </w:r>
      <w:r w:rsidR="00261594">
        <w:t>that</w:t>
      </w:r>
      <w:r>
        <w:t xml:space="preserve"> does not compromise the evidence they will be giving. A written record of all information provided to the witness will be kept in the form of a file note or in the interview record (see below section on Record of interviews).  </w:t>
      </w:r>
      <w:r w:rsidR="00A87693">
        <w:t xml:space="preserve">Interviews are not </w:t>
      </w:r>
      <w:r w:rsidR="00DE6509">
        <w:t xml:space="preserve">generally </w:t>
      </w:r>
      <w:r w:rsidR="00A87693">
        <w:t>recorded in an audio/visual format</w:t>
      </w:r>
      <w:r w:rsidR="00203CAA">
        <w:t xml:space="preserve"> and</w:t>
      </w:r>
      <w:r w:rsidR="00DE6509">
        <w:t xml:space="preserve"> all interviewees</w:t>
      </w:r>
      <w:r w:rsidR="00907D8C">
        <w:t xml:space="preserve"> must be informed o</w:t>
      </w:r>
      <w:r w:rsidR="00A32485">
        <w:t>f</w:t>
      </w:r>
      <w:r w:rsidR="00907D8C">
        <w:t xml:space="preserve"> this policy in advance</w:t>
      </w:r>
      <w:r w:rsidR="00A87693">
        <w:t xml:space="preserve">. </w:t>
      </w:r>
    </w:p>
    <w:p w14:paraId="0CBF74CF" w14:textId="77777777" w:rsidR="00DA49B7" w:rsidRDefault="00DA49B7" w:rsidP="00DA49B7">
      <w:pPr>
        <w:pStyle w:val="ListParagraph"/>
        <w:jc w:val="both"/>
      </w:pPr>
    </w:p>
    <w:p w14:paraId="27F0F3C1" w14:textId="77777777" w:rsidR="00DA49B7" w:rsidRDefault="00DA49B7" w:rsidP="00D7788C">
      <w:pPr>
        <w:pStyle w:val="ListParagraph"/>
        <w:numPr>
          <w:ilvl w:val="0"/>
          <w:numId w:val="1"/>
        </w:numPr>
      </w:pPr>
      <w:r>
        <w:lastRenderedPageBreak/>
        <w:t xml:space="preserve">Before starting an interview, the IO will identify themselves and explain in general terms: </w:t>
      </w:r>
    </w:p>
    <w:p w14:paraId="61C402AF" w14:textId="77777777" w:rsidR="00DA49B7" w:rsidRDefault="00DA49B7" w:rsidP="00DA49B7">
      <w:pPr>
        <w:pStyle w:val="ListParagraph"/>
      </w:pPr>
    </w:p>
    <w:p w14:paraId="37A7F008" w14:textId="390B1AF1" w:rsidR="00DA49B7" w:rsidRDefault="00A410C5" w:rsidP="00A946CA">
      <w:pPr>
        <w:pStyle w:val="ListParagraph"/>
        <w:numPr>
          <w:ilvl w:val="0"/>
          <w:numId w:val="13"/>
        </w:numPr>
        <w:jc w:val="both"/>
      </w:pPr>
      <w:r>
        <w:t>t</w:t>
      </w:r>
      <w:r w:rsidR="00DA49B7">
        <w:t xml:space="preserve">he </w:t>
      </w:r>
      <w:r w:rsidR="00907D8C">
        <w:t>powers</w:t>
      </w:r>
      <w:r w:rsidR="00DA49B7">
        <w:t xml:space="preserve"> of the Commissioner to conduct investigations; </w:t>
      </w:r>
    </w:p>
    <w:p w14:paraId="40B0316E" w14:textId="385001A3" w:rsidR="00DA49B7" w:rsidRDefault="00A410C5" w:rsidP="00A946CA">
      <w:pPr>
        <w:pStyle w:val="ListParagraph"/>
        <w:numPr>
          <w:ilvl w:val="0"/>
          <w:numId w:val="13"/>
        </w:numPr>
        <w:jc w:val="both"/>
      </w:pPr>
      <w:r>
        <w:t>t</w:t>
      </w:r>
      <w:r w:rsidR="00DA49B7">
        <w:t xml:space="preserve">he investigative process and possible consequences of an investigation; </w:t>
      </w:r>
    </w:p>
    <w:p w14:paraId="42653096" w14:textId="20D26603" w:rsidR="00DA49B7" w:rsidRDefault="00A410C5" w:rsidP="00A946CA">
      <w:pPr>
        <w:pStyle w:val="ListParagraph"/>
        <w:numPr>
          <w:ilvl w:val="0"/>
          <w:numId w:val="13"/>
        </w:numPr>
        <w:jc w:val="both"/>
      </w:pPr>
      <w:r>
        <w:t>w</w:t>
      </w:r>
      <w:r w:rsidR="00DA49B7">
        <w:t xml:space="preserve">hether the interviewee is being interviewed as </w:t>
      </w:r>
      <w:r w:rsidR="00912E48">
        <w:t>c</w:t>
      </w:r>
      <w:r w:rsidR="00DA49B7">
        <w:t xml:space="preserve">omplainer, </w:t>
      </w:r>
      <w:r w:rsidR="00912E48">
        <w:t>r</w:t>
      </w:r>
      <w:r w:rsidR="00DA49B7">
        <w:t xml:space="preserve">espondent or witness; </w:t>
      </w:r>
    </w:p>
    <w:p w14:paraId="3F05CC59" w14:textId="4B0B8239" w:rsidR="00DA49B7" w:rsidRDefault="00A410C5" w:rsidP="00A946CA">
      <w:pPr>
        <w:pStyle w:val="ListParagraph"/>
        <w:numPr>
          <w:ilvl w:val="0"/>
          <w:numId w:val="13"/>
        </w:numPr>
        <w:jc w:val="both"/>
      </w:pPr>
      <w:r>
        <w:t>t</w:t>
      </w:r>
      <w:r w:rsidR="00DA49B7">
        <w:t>he requirement of confidentiality</w:t>
      </w:r>
      <w:r w:rsidR="00D1183A">
        <w:t xml:space="preserve"> at the investigation stage</w:t>
      </w:r>
      <w:r w:rsidR="00DA49B7">
        <w:t>;</w:t>
      </w:r>
    </w:p>
    <w:p w14:paraId="5C7D54B6" w14:textId="7CD14905" w:rsidR="00DA49B7" w:rsidRDefault="00A410C5" w:rsidP="00A946CA">
      <w:pPr>
        <w:pStyle w:val="ListParagraph"/>
        <w:numPr>
          <w:ilvl w:val="0"/>
          <w:numId w:val="13"/>
        </w:numPr>
        <w:jc w:val="both"/>
      </w:pPr>
      <w:r>
        <w:t>w</w:t>
      </w:r>
      <w:r w:rsidR="00DA49B7">
        <w:t>hat the interviewee can expect to happen in terms of next steps</w:t>
      </w:r>
      <w:r w:rsidR="000C2FE7">
        <w:t>. T</w:t>
      </w:r>
      <w:r w:rsidR="00246957">
        <w:t>his will include information on what use may be made of any personal data, including special category data, such as the publication of reports</w:t>
      </w:r>
      <w:r w:rsidR="00D1183A">
        <w:t>, and possible subsequent attendance at a Standards Commission Hearing where their identity may become public</w:t>
      </w:r>
      <w:r w:rsidR="00DA49B7">
        <w:t>.</w:t>
      </w:r>
    </w:p>
    <w:p w14:paraId="4F27B6EA" w14:textId="77777777" w:rsidR="00DA49B7" w:rsidRDefault="00DA49B7" w:rsidP="00DA49B7">
      <w:pPr>
        <w:pStyle w:val="ListParagraph"/>
        <w:ind w:left="1800"/>
      </w:pPr>
      <w:r>
        <w:t xml:space="preserve"> </w:t>
      </w:r>
    </w:p>
    <w:p w14:paraId="41A0FEF5" w14:textId="47A153FD" w:rsidR="00DA49B7" w:rsidRDefault="00DA49B7" w:rsidP="00D7788C">
      <w:pPr>
        <w:pStyle w:val="ListParagraph"/>
        <w:numPr>
          <w:ilvl w:val="0"/>
          <w:numId w:val="1"/>
        </w:numPr>
        <w:jc w:val="both"/>
      </w:pPr>
      <w:r>
        <w:t>In advance of the</w:t>
      </w:r>
      <w:r w:rsidR="00BD56E9">
        <w:t xml:space="preserve"> respondent’s </w:t>
      </w:r>
      <w:r>
        <w:t xml:space="preserve">interview, the </w:t>
      </w:r>
      <w:r w:rsidR="00BD56E9">
        <w:t>r</w:t>
      </w:r>
      <w:r>
        <w:t xml:space="preserve">espondent should already </w:t>
      </w:r>
      <w:r w:rsidR="00A410C5">
        <w:t xml:space="preserve">have </w:t>
      </w:r>
      <w:r>
        <w:t>be</w:t>
      </w:r>
      <w:r w:rsidR="00A410C5">
        <w:t>en</w:t>
      </w:r>
      <w:r>
        <w:t xml:space="preserve"> provided</w:t>
      </w:r>
      <w:r w:rsidR="00246957">
        <w:t xml:space="preserve"> with</w:t>
      </w:r>
      <w:r>
        <w:t xml:space="preserve"> details of the allegations and shown the supporting evidence, in anonymised</w:t>
      </w:r>
      <w:r w:rsidR="009553C8">
        <w:t xml:space="preserve"> or pseudonymised</w:t>
      </w:r>
      <w:r>
        <w:t xml:space="preserve"> form where warranted. The </w:t>
      </w:r>
      <w:r w:rsidR="00BD56E9">
        <w:t>r</w:t>
      </w:r>
      <w:r>
        <w:t xml:space="preserve">espondent </w:t>
      </w:r>
      <w:r w:rsidR="003C5148">
        <w:t xml:space="preserve">will also have had the opportunity to provide a substantive view or response to the complaint when first notified of </w:t>
      </w:r>
      <w:r w:rsidR="008F2109">
        <w:t>it</w:t>
      </w:r>
      <w:r w:rsidR="003C5148">
        <w:t xml:space="preserve">. The </w:t>
      </w:r>
      <w:r w:rsidR="00BD56E9">
        <w:t>r</w:t>
      </w:r>
      <w:r w:rsidR="003C5148">
        <w:t xml:space="preserve">espondent </w:t>
      </w:r>
      <w:r w:rsidR="00BD56E9">
        <w:t>can also</w:t>
      </w:r>
      <w:r>
        <w:t xml:space="preserve"> respond and provide </w:t>
      </w:r>
      <w:r w:rsidR="001A7782">
        <w:t xml:space="preserve">supporting </w:t>
      </w:r>
      <w:r>
        <w:t>evidence, in advance of, during</w:t>
      </w:r>
      <w:r w:rsidR="00AC6781">
        <w:t>,</w:t>
      </w:r>
      <w:r>
        <w:t xml:space="preserve"> or at any point after the interview. The </w:t>
      </w:r>
      <w:r w:rsidR="00BD56E9">
        <w:t>r</w:t>
      </w:r>
      <w:r>
        <w:t>espondent may identify witnesses, indicate where further records can be found, and submit any information or document</w:t>
      </w:r>
      <w:r w:rsidR="00705453">
        <w:t>s.</w:t>
      </w:r>
      <w:r>
        <w:t xml:space="preserve"> The IO must note full details of any additional information and</w:t>
      </w:r>
      <w:r w:rsidR="00A410C5">
        <w:t>,</w:t>
      </w:r>
      <w:r>
        <w:t xml:space="preserve"> if necessary, seek the assistance of the </w:t>
      </w:r>
      <w:r w:rsidR="00BD56E9">
        <w:t>r</w:t>
      </w:r>
      <w:r>
        <w:t xml:space="preserve">espondent or other parties. The IO will subsequently take appropriate action to interview the </w:t>
      </w:r>
      <w:r w:rsidR="001A7782">
        <w:t xml:space="preserve">identified witnesses </w:t>
      </w:r>
      <w:r>
        <w:t>and to discover and secure any identified evidence, to the extent deemed relevant to the allegations.</w:t>
      </w:r>
    </w:p>
    <w:p w14:paraId="5861CF93" w14:textId="77777777" w:rsidR="00DA49B7" w:rsidRDefault="00DA49B7" w:rsidP="00DA49B7">
      <w:pPr>
        <w:pStyle w:val="ListParagraph"/>
        <w:jc w:val="both"/>
      </w:pPr>
    </w:p>
    <w:p w14:paraId="3B651AB0" w14:textId="202F35AE" w:rsidR="00DA49B7" w:rsidRDefault="00DA49B7" w:rsidP="00D7788C">
      <w:pPr>
        <w:pStyle w:val="ListParagraph"/>
        <w:numPr>
          <w:ilvl w:val="0"/>
          <w:numId w:val="1"/>
        </w:numPr>
        <w:jc w:val="both"/>
      </w:pPr>
      <w:r>
        <w:t xml:space="preserve">The interview should be flexibly adapted in response to the behaviour of the interviewee and the information provided. If the interview is lengthy, reasonable comfort breaks will be offered and noted. </w:t>
      </w:r>
    </w:p>
    <w:p w14:paraId="30BD9513" w14:textId="77777777" w:rsidR="00DA49B7" w:rsidRDefault="00DA49B7" w:rsidP="00DA49B7">
      <w:pPr>
        <w:pStyle w:val="ListParagraph"/>
        <w:jc w:val="both"/>
      </w:pPr>
    </w:p>
    <w:p w14:paraId="740CCA26" w14:textId="131FDB8B" w:rsidR="00DA49B7" w:rsidRDefault="00DA49B7" w:rsidP="00D7788C">
      <w:pPr>
        <w:pStyle w:val="ListParagraph"/>
        <w:numPr>
          <w:ilvl w:val="0"/>
          <w:numId w:val="1"/>
        </w:numPr>
        <w:jc w:val="both"/>
      </w:pPr>
      <w:r>
        <w:t xml:space="preserve">The IO will ensure that relevant documents are available </w:t>
      </w:r>
      <w:r w:rsidR="00054B1B">
        <w:t xml:space="preserve">and can be shared with the witness </w:t>
      </w:r>
      <w:r>
        <w:t xml:space="preserve">during the interview. Any records produced by the interviewee will be retained, noted in the interview record, and stored securely with other evidence in CMS. </w:t>
      </w:r>
    </w:p>
    <w:p w14:paraId="29B40240" w14:textId="77777777" w:rsidR="00DA49B7" w:rsidRDefault="00DA49B7" w:rsidP="00DA49B7">
      <w:pPr>
        <w:pStyle w:val="ListParagraph"/>
        <w:jc w:val="both"/>
      </w:pPr>
    </w:p>
    <w:p w14:paraId="128DA55E" w14:textId="483613AD" w:rsidR="0030181F" w:rsidRDefault="002F7972" w:rsidP="00D7788C">
      <w:pPr>
        <w:pStyle w:val="ListParagraph"/>
        <w:numPr>
          <w:ilvl w:val="0"/>
          <w:numId w:val="1"/>
        </w:numPr>
        <w:jc w:val="both"/>
      </w:pPr>
      <w:r>
        <w:t>T</w:t>
      </w:r>
      <w:r w:rsidR="00DA49B7">
        <w:t xml:space="preserve">he IO </w:t>
      </w:r>
      <w:r w:rsidR="00DD6905">
        <w:t>may</w:t>
      </w:r>
      <w:r w:rsidR="00DA49B7">
        <w:t xml:space="preserve"> interview any part</w:t>
      </w:r>
      <w:r w:rsidR="00884960">
        <w:t>y</w:t>
      </w:r>
      <w:r w:rsidR="00DA49B7">
        <w:t xml:space="preserve"> at any </w:t>
      </w:r>
      <w:r w:rsidR="00DD6905">
        <w:t>stage</w:t>
      </w:r>
      <w:r>
        <w:t xml:space="preserve"> during an investigation</w:t>
      </w:r>
      <w:r w:rsidR="00DD6905">
        <w:t>.</w:t>
      </w:r>
      <w:r w:rsidR="00DA49B7">
        <w:t xml:space="preserve"> </w:t>
      </w:r>
      <w:r w:rsidR="00DD6905">
        <w:t>However, in</w:t>
      </w:r>
      <w:r w:rsidR="004021D2">
        <w:t>terviews must balance thoroughness with the efficient and proportion</w:t>
      </w:r>
      <w:r w:rsidR="001D0EAE">
        <w:t>ate</w:t>
      </w:r>
      <w:r w:rsidR="004021D2">
        <w:t xml:space="preserve"> use </w:t>
      </w:r>
      <w:r w:rsidR="00DA49B7">
        <w:t xml:space="preserve">of public resources. </w:t>
      </w:r>
      <w:r w:rsidR="00D3308F">
        <w:t xml:space="preserve">Accordingly, </w:t>
      </w:r>
      <w:r w:rsidR="00757353">
        <w:t xml:space="preserve">witnesses, should be prioritised based on the </w:t>
      </w:r>
      <w:r w:rsidR="00DA49B7">
        <w:t xml:space="preserve">significance of the information they </w:t>
      </w:r>
      <w:r w:rsidR="00757353">
        <w:t>can provide</w:t>
      </w:r>
      <w:r w:rsidR="00005606">
        <w:t>,</w:t>
      </w:r>
      <w:r>
        <w:t xml:space="preserve"> </w:t>
      </w:r>
      <w:r w:rsidR="00DA49B7">
        <w:t xml:space="preserve">their availability and </w:t>
      </w:r>
      <w:r w:rsidR="00005606">
        <w:t>other relevant factors</w:t>
      </w:r>
      <w:r w:rsidR="00DA49B7">
        <w:t xml:space="preserve">. </w:t>
      </w:r>
      <w:r w:rsidR="003C5148">
        <w:t>I</w:t>
      </w:r>
      <w:r w:rsidR="00DA49B7">
        <w:t xml:space="preserve">ndividuals who would have general knowledge about the matter being examined but are more likely not involved in the alleged conduct </w:t>
      </w:r>
      <w:r w:rsidR="001D0EAE">
        <w:t>may</w:t>
      </w:r>
      <w:r w:rsidR="003C5148">
        <w:t xml:space="preserve"> </w:t>
      </w:r>
      <w:r w:rsidR="00DA49B7">
        <w:t>be interviewed. Individuals who would have direct knowledge of the matter, and who might also be involved in the alleged misconduct</w:t>
      </w:r>
      <w:r w:rsidR="003C5148">
        <w:t xml:space="preserve"> are likely to be interviewed</w:t>
      </w:r>
      <w:r w:rsidR="00DA49B7">
        <w:t>.</w:t>
      </w:r>
      <w:r w:rsidR="00750D32">
        <w:t xml:space="preserve"> However, the order in which witnesses or parties are interviewed will ultimately be at the discretion of the handling IO or subject to </w:t>
      </w:r>
      <w:r w:rsidR="0030181F">
        <w:t>the availability of witnesses or other parties.</w:t>
      </w:r>
    </w:p>
    <w:p w14:paraId="441F0426" w14:textId="77777777" w:rsidR="0030181F" w:rsidRDefault="0030181F" w:rsidP="0030181F">
      <w:pPr>
        <w:pStyle w:val="ListParagraph"/>
      </w:pPr>
    </w:p>
    <w:p w14:paraId="74D2554B" w14:textId="77777777" w:rsidR="00DA49B7" w:rsidRDefault="00DA49B7" w:rsidP="00DA49B7">
      <w:pPr>
        <w:pStyle w:val="ListParagraph"/>
        <w:jc w:val="both"/>
      </w:pPr>
    </w:p>
    <w:p w14:paraId="3ADFC384" w14:textId="5D9DA5D1" w:rsidR="00DA49B7" w:rsidRDefault="001D0EAE" w:rsidP="00D7788C">
      <w:pPr>
        <w:pStyle w:val="ListParagraph"/>
        <w:numPr>
          <w:ilvl w:val="0"/>
          <w:numId w:val="1"/>
        </w:numPr>
        <w:jc w:val="both"/>
      </w:pPr>
      <w:r>
        <w:t xml:space="preserve">The </w:t>
      </w:r>
      <w:r w:rsidR="00DA49B7">
        <w:t xml:space="preserve">interview with the </w:t>
      </w:r>
      <w:r w:rsidR="009A28AD">
        <w:t>r</w:t>
      </w:r>
      <w:r w:rsidR="00DA49B7">
        <w:t xml:space="preserve">espondent should </w:t>
      </w:r>
      <w:r w:rsidR="00005606">
        <w:t xml:space="preserve">normally take </w:t>
      </w:r>
      <w:r w:rsidR="00DA49B7">
        <w:t xml:space="preserve">place after all available witnesses have been interviewed, to enable the </w:t>
      </w:r>
      <w:r w:rsidR="009A28AD">
        <w:t>r</w:t>
      </w:r>
      <w:r w:rsidR="00DA49B7">
        <w:t>espondent to provide exculpatory or mitigatin</w:t>
      </w:r>
      <w:r w:rsidR="00246957">
        <w:t>g</w:t>
      </w:r>
      <w:r w:rsidR="00DA49B7">
        <w:t xml:space="preserve"> information on the evidence gathered. However, this is not always possible given timescales and </w:t>
      </w:r>
      <w:r w:rsidR="00246957">
        <w:t xml:space="preserve">the </w:t>
      </w:r>
      <w:r w:rsidR="00DA49B7">
        <w:t xml:space="preserve">availability of persons to be interviewed. </w:t>
      </w:r>
      <w:r w:rsidR="00C7191A">
        <w:t xml:space="preserve">The </w:t>
      </w:r>
      <w:r w:rsidR="009A28AD">
        <w:t>IO</w:t>
      </w:r>
      <w:r w:rsidR="003315C1">
        <w:t xml:space="preserve"> will also take account of the Respondent’s initial response to the complaint, as this may render an interview unnecessary and/or dictate that it should </w:t>
      </w:r>
      <w:r w:rsidR="00572E37">
        <w:t xml:space="preserve">be </w:t>
      </w:r>
      <w:r w:rsidR="003315C1">
        <w:t xml:space="preserve">conducted in advance of others. </w:t>
      </w:r>
    </w:p>
    <w:p w14:paraId="355C7007" w14:textId="77777777" w:rsidR="00DA49B7" w:rsidRDefault="00DA49B7" w:rsidP="00DA49B7">
      <w:pPr>
        <w:pStyle w:val="ListParagraph"/>
        <w:jc w:val="both"/>
      </w:pPr>
    </w:p>
    <w:p w14:paraId="3642848D" w14:textId="72D0E77C" w:rsidR="00DA49B7" w:rsidRDefault="002C2251" w:rsidP="00D7788C">
      <w:pPr>
        <w:pStyle w:val="ListParagraph"/>
        <w:numPr>
          <w:ilvl w:val="0"/>
          <w:numId w:val="1"/>
        </w:numPr>
        <w:jc w:val="both"/>
      </w:pPr>
      <w:r>
        <w:t>Care</w:t>
      </w:r>
      <w:r w:rsidR="00DA49B7">
        <w:t xml:space="preserve"> must be </w:t>
      </w:r>
      <w:r>
        <w:t xml:space="preserve">taken </w:t>
      </w:r>
      <w:r w:rsidR="00DA49B7">
        <w:t xml:space="preserve">to </w:t>
      </w:r>
      <w:r w:rsidR="00D766E5">
        <w:t>establish</w:t>
      </w:r>
      <w:r w:rsidR="00DA49B7">
        <w:t xml:space="preserve"> all potential witnesses and to identify any reasonable suspicion of complicity in misconduct or other wrongdoing before an interview is undertaken. However, the number of witnesses that are interviewed will vary on a case</w:t>
      </w:r>
      <w:r w:rsidR="001D0EAE">
        <w:t>-</w:t>
      </w:r>
      <w:r w:rsidR="00DA49B7">
        <w:t>by</w:t>
      </w:r>
      <w:r w:rsidR="001D0EAE">
        <w:t>-c</w:t>
      </w:r>
      <w:r w:rsidR="00DA49B7">
        <w:t xml:space="preserve">ase </w:t>
      </w:r>
      <w:r w:rsidR="00A659ED">
        <w:t>basis and</w:t>
      </w:r>
      <w:r w:rsidR="00DA49B7">
        <w:t xml:space="preserve"> reflect the balance of good use of public resources and proportionality against a fair and thorough investigation.</w:t>
      </w:r>
    </w:p>
    <w:p w14:paraId="30E3DE0E" w14:textId="77777777" w:rsidR="00DA49B7" w:rsidRDefault="00DA49B7" w:rsidP="00DA49B7">
      <w:pPr>
        <w:pStyle w:val="ListParagraph"/>
        <w:jc w:val="both"/>
      </w:pPr>
    </w:p>
    <w:p w14:paraId="30CA87D8" w14:textId="6B0C7282" w:rsidR="00DA49B7" w:rsidRDefault="00DA49B7" w:rsidP="00D7788C">
      <w:pPr>
        <w:pStyle w:val="ListParagraph"/>
        <w:numPr>
          <w:ilvl w:val="0"/>
          <w:numId w:val="1"/>
        </w:numPr>
        <w:jc w:val="both"/>
      </w:pPr>
      <w:r>
        <w:t xml:space="preserve">During the investigative process, the </w:t>
      </w:r>
      <w:r w:rsidR="009A28AD">
        <w:t>r</w:t>
      </w:r>
      <w:r>
        <w:t xml:space="preserve">espondent is entitled to have legal representation and to attend the interview with that representative or other supporter. That representative or other supporter will act as an observer, provided they undertake to respect the confidentiality of the investigation, </w:t>
      </w:r>
      <w:r w:rsidR="00E91E77">
        <w:t xml:space="preserve">are </w:t>
      </w:r>
      <w:r>
        <w:t xml:space="preserve">reasonably available, and </w:t>
      </w:r>
      <w:r w:rsidR="00E91E77">
        <w:t xml:space="preserve">are </w:t>
      </w:r>
      <w:r>
        <w:t xml:space="preserve">not connected to the matter under investigation. The presence of that representative or observer shall not relieve the </w:t>
      </w:r>
      <w:r w:rsidR="009A28AD">
        <w:t>r</w:t>
      </w:r>
      <w:r>
        <w:t xml:space="preserve">espondent of the obligation to respond personally </w:t>
      </w:r>
      <w:r w:rsidR="00FE586E">
        <w:t>to</w:t>
      </w:r>
      <w:r>
        <w:t xml:space="preserve"> the matter under investigation. </w:t>
      </w:r>
    </w:p>
    <w:p w14:paraId="64CA2B41" w14:textId="77777777" w:rsidR="00DA49B7" w:rsidRDefault="00DA49B7" w:rsidP="00DA49B7">
      <w:pPr>
        <w:pStyle w:val="ListParagraph"/>
        <w:jc w:val="both"/>
      </w:pPr>
    </w:p>
    <w:p w14:paraId="48FAF200" w14:textId="6FD00B90" w:rsidR="00DA49B7" w:rsidRDefault="00DA49B7" w:rsidP="00D7788C">
      <w:pPr>
        <w:pStyle w:val="ListParagraph"/>
        <w:numPr>
          <w:ilvl w:val="0"/>
          <w:numId w:val="1"/>
        </w:numPr>
        <w:jc w:val="both"/>
      </w:pPr>
      <w:r>
        <w:t xml:space="preserve">The </w:t>
      </w:r>
      <w:r w:rsidR="009A28AD">
        <w:t>r</w:t>
      </w:r>
      <w:r>
        <w:t xml:space="preserve">espondent shall communicate to the ESC the identity of the </w:t>
      </w:r>
      <w:r w:rsidR="009A28AD">
        <w:t>r</w:t>
      </w:r>
      <w:r>
        <w:t xml:space="preserve">espondent’s legal representative or other supporter in advance of the interview, to allow the ESC to determine whether there is any </w:t>
      </w:r>
      <w:r w:rsidR="00D766E5">
        <w:t xml:space="preserve">substantive justification </w:t>
      </w:r>
      <w:r>
        <w:t xml:space="preserve">to refuse the participation of that person. The representative or other supporter shall </w:t>
      </w:r>
      <w:r w:rsidR="00D766E5">
        <w:t xml:space="preserve">be required to </w:t>
      </w:r>
      <w:r>
        <w:t xml:space="preserve">agree to respect the confidentiality of the investigation. If there is no agreement, they will not be permitted to observe the interview. </w:t>
      </w:r>
    </w:p>
    <w:p w14:paraId="5E22B30E" w14:textId="77777777" w:rsidR="00DA49B7" w:rsidRDefault="00DA49B7" w:rsidP="00DA49B7">
      <w:pPr>
        <w:pStyle w:val="ListParagraph"/>
        <w:jc w:val="both"/>
      </w:pPr>
    </w:p>
    <w:p w14:paraId="743BFDBE" w14:textId="03EF3831" w:rsidR="00DA49B7" w:rsidRDefault="00DA49B7" w:rsidP="00D7788C">
      <w:pPr>
        <w:pStyle w:val="ListParagraph"/>
        <w:numPr>
          <w:ilvl w:val="0"/>
          <w:numId w:val="1"/>
        </w:numPr>
        <w:jc w:val="both"/>
      </w:pPr>
      <w:r>
        <w:t>The ESC will not allow the lack of availability of the legal representative or other supporter to unduly delay</w:t>
      </w:r>
      <w:r w:rsidR="002C2251">
        <w:t xml:space="preserve"> the</w:t>
      </w:r>
      <w:r>
        <w:t xml:space="preserve"> scheduling</w:t>
      </w:r>
      <w:r w:rsidR="002C2251">
        <w:t xml:space="preserve"> of</w:t>
      </w:r>
      <w:r>
        <w:t xml:space="preserve"> an interview. If</w:t>
      </w:r>
      <w:r w:rsidR="00E91E77">
        <w:t>,</w:t>
      </w:r>
      <w:r>
        <w:t xml:space="preserve"> during the interview, the IO considers the presence of that person to be disruptive, they may be asked to leave</w:t>
      </w:r>
      <w:r w:rsidR="00451D71">
        <w:t>,</w:t>
      </w:r>
      <w:r>
        <w:t xml:space="preserve"> and the </w:t>
      </w:r>
      <w:r w:rsidR="00451D71">
        <w:t>r</w:t>
      </w:r>
      <w:r>
        <w:t xml:space="preserve">espondent will be obliged to continue with the interview without their presence. </w:t>
      </w:r>
    </w:p>
    <w:p w14:paraId="3C82642D" w14:textId="77777777" w:rsidR="00DA49B7" w:rsidRDefault="00DA49B7" w:rsidP="00DA49B7">
      <w:pPr>
        <w:pStyle w:val="ListParagraph"/>
        <w:jc w:val="both"/>
      </w:pPr>
    </w:p>
    <w:p w14:paraId="59D5882D" w14:textId="77507246" w:rsidR="00DA49B7" w:rsidRDefault="00DA49B7" w:rsidP="00D7788C">
      <w:pPr>
        <w:pStyle w:val="ListParagraph"/>
        <w:numPr>
          <w:ilvl w:val="0"/>
          <w:numId w:val="1"/>
        </w:numPr>
        <w:jc w:val="both"/>
      </w:pPr>
      <w:r>
        <w:t xml:space="preserve">The legal representative or other supporter cannot respond on behalf of the </w:t>
      </w:r>
      <w:r w:rsidR="00B33DF1">
        <w:t>r</w:t>
      </w:r>
      <w:r>
        <w:t xml:space="preserve">espondent or otherwise intervene in the interview process in any manner. </w:t>
      </w:r>
    </w:p>
    <w:p w14:paraId="25C557B8" w14:textId="77777777" w:rsidR="00DA49B7" w:rsidRDefault="00DA49B7" w:rsidP="00DA49B7">
      <w:pPr>
        <w:pStyle w:val="ListParagraph"/>
        <w:jc w:val="both"/>
      </w:pPr>
    </w:p>
    <w:p w14:paraId="7E216FB5" w14:textId="0DF9B5E9" w:rsidR="00E75D89" w:rsidRDefault="00DA49B7" w:rsidP="00D7788C">
      <w:pPr>
        <w:pStyle w:val="ListParagraph"/>
        <w:numPr>
          <w:ilvl w:val="0"/>
          <w:numId w:val="1"/>
        </w:numPr>
        <w:tabs>
          <w:tab w:val="left" w:pos="851"/>
        </w:tabs>
        <w:jc w:val="both"/>
      </w:pPr>
      <w:r>
        <w:t xml:space="preserve">If a party other than the </w:t>
      </w:r>
      <w:r w:rsidR="00B33DF1">
        <w:t>r</w:t>
      </w:r>
      <w:r>
        <w:t>espondent justifies a need for the presence of legal representation or other supporter</w:t>
      </w:r>
      <w:r w:rsidR="00994526">
        <w:t xml:space="preserve"> at an interview</w:t>
      </w:r>
      <w:r>
        <w:t xml:space="preserve">, it may be authorised at the discretion of the Commissioner provided the above conditions are met. </w:t>
      </w:r>
    </w:p>
    <w:p w14:paraId="767228A9" w14:textId="77777777" w:rsidR="00E75D89" w:rsidRDefault="00E75D89" w:rsidP="00E75D89">
      <w:pPr>
        <w:pStyle w:val="ListParagraph"/>
        <w:tabs>
          <w:tab w:val="left" w:pos="851"/>
        </w:tabs>
        <w:ind w:left="709"/>
        <w:jc w:val="both"/>
      </w:pPr>
    </w:p>
    <w:p w14:paraId="00A31FA4" w14:textId="36C7194C" w:rsidR="00DA49B7" w:rsidRDefault="00DA49B7" w:rsidP="00D7788C">
      <w:pPr>
        <w:pStyle w:val="ListParagraph"/>
        <w:numPr>
          <w:ilvl w:val="0"/>
          <w:numId w:val="1"/>
        </w:numPr>
        <w:tabs>
          <w:tab w:val="left" w:pos="851"/>
        </w:tabs>
        <w:jc w:val="both"/>
      </w:pPr>
      <w:r>
        <w:t xml:space="preserve">Interviews will normally be conducted in English. </w:t>
      </w:r>
      <w:r w:rsidR="0005520C">
        <w:t xml:space="preserve">If the interviewee is not fluent, they may </w:t>
      </w:r>
      <w:r w:rsidR="00FE586E">
        <w:t>ask</w:t>
      </w:r>
      <w:r w:rsidR="0005520C">
        <w:t xml:space="preserve"> to bring an interpreter to the interview or </w:t>
      </w:r>
      <w:r w:rsidR="00FE586E">
        <w:t>ask</w:t>
      </w:r>
      <w:r w:rsidR="0005520C">
        <w:t xml:space="preserve"> for the ESC to arrange for an interpreter. Any interpreter shall be required to be approved by the Commissioner and respect the confidentiality of the investigation. </w:t>
      </w:r>
    </w:p>
    <w:p w14:paraId="5AAC6E32" w14:textId="77777777" w:rsidR="00016F85" w:rsidRDefault="00016F85" w:rsidP="00016F85">
      <w:pPr>
        <w:pStyle w:val="ListParagraph"/>
        <w:tabs>
          <w:tab w:val="left" w:pos="851"/>
        </w:tabs>
        <w:ind w:left="709"/>
        <w:jc w:val="both"/>
      </w:pPr>
    </w:p>
    <w:p w14:paraId="37DEC243" w14:textId="2B0C8EEA" w:rsidR="00016F85" w:rsidRDefault="00016F85" w:rsidP="00D7788C">
      <w:pPr>
        <w:pStyle w:val="ListParagraph"/>
        <w:numPr>
          <w:ilvl w:val="0"/>
          <w:numId w:val="1"/>
        </w:numPr>
        <w:tabs>
          <w:tab w:val="left" w:pos="851"/>
        </w:tabs>
        <w:jc w:val="both"/>
      </w:pPr>
      <w:r>
        <w:t xml:space="preserve">Throughout the interview process, all parties should be aware of the ESC’s </w:t>
      </w:r>
      <w:hyperlink r:id="rId47" w:history="1">
        <w:r w:rsidRPr="00016F85">
          <w:rPr>
            <w:rStyle w:val="Hyperlink"/>
          </w:rPr>
          <w:t xml:space="preserve">Accessibility </w:t>
        </w:r>
        <w:r w:rsidR="00767304">
          <w:rPr>
            <w:rStyle w:val="Hyperlink"/>
          </w:rPr>
          <w:t>P</w:t>
        </w:r>
        <w:r w:rsidRPr="00016F85">
          <w:rPr>
            <w:rStyle w:val="Hyperlink"/>
          </w:rPr>
          <w:t>olicy</w:t>
        </w:r>
      </w:hyperlink>
      <w:r>
        <w:t xml:space="preserve">. If there are specific needs </w:t>
      </w:r>
      <w:r w:rsidR="00B32617">
        <w:t>that</w:t>
      </w:r>
      <w:r>
        <w:t xml:space="preserve"> require reasonable adjustments, these will be made available wherever possible. </w:t>
      </w:r>
    </w:p>
    <w:p w14:paraId="5152235E" w14:textId="77777777" w:rsidR="0005520C" w:rsidRDefault="0005520C" w:rsidP="00B32617">
      <w:pPr>
        <w:pStyle w:val="ListParagraph"/>
        <w:tabs>
          <w:tab w:val="left" w:pos="851"/>
        </w:tabs>
        <w:spacing w:after="0"/>
        <w:ind w:left="709"/>
        <w:jc w:val="both"/>
      </w:pPr>
    </w:p>
    <w:p w14:paraId="4B5A75B0" w14:textId="7B418323" w:rsidR="00E75D89" w:rsidRDefault="00E75D89" w:rsidP="00E75D89">
      <w:pPr>
        <w:pStyle w:val="Heading3"/>
      </w:pPr>
      <w:bookmarkStart w:id="52" w:name="_Toc195191307"/>
      <w:r>
        <w:t>C.</w:t>
      </w:r>
      <w:r w:rsidR="006B79F4">
        <w:t>10</w:t>
      </w:r>
      <w:r>
        <w:t>.h Record of interviews</w:t>
      </w:r>
      <w:bookmarkEnd w:id="52"/>
    </w:p>
    <w:p w14:paraId="0AF43892" w14:textId="2721A6A9" w:rsidR="00E75D89" w:rsidRDefault="00E75D89" w:rsidP="00B32617">
      <w:pPr>
        <w:spacing w:after="0"/>
      </w:pPr>
    </w:p>
    <w:p w14:paraId="0D5F2130" w14:textId="7E888279" w:rsidR="00E75D89" w:rsidRDefault="00E75D89" w:rsidP="00D7788C">
      <w:pPr>
        <w:pStyle w:val="ListParagraph"/>
        <w:numPr>
          <w:ilvl w:val="0"/>
          <w:numId w:val="1"/>
        </w:numPr>
        <w:jc w:val="both"/>
      </w:pPr>
      <w:r>
        <w:t xml:space="preserve">All interviews will be recorded in writing using the appropriate </w:t>
      </w:r>
      <w:r w:rsidR="00B33DF1">
        <w:t>t</w:t>
      </w:r>
      <w:r>
        <w:t xml:space="preserve">emplate </w:t>
      </w:r>
      <w:r w:rsidRPr="006D2B5F">
        <w:t xml:space="preserve">(Appendix </w:t>
      </w:r>
      <w:r w:rsidR="006D2B5F" w:rsidRPr="006D2B5F">
        <w:t>10b</w:t>
      </w:r>
      <w:r w:rsidRPr="006D2B5F">
        <w:t xml:space="preserve"> – Interview Record Template), regardless of whether it is in person</w:t>
      </w:r>
      <w:r>
        <w:t xml:space="preserve"> or conducted remotely via </w:t>
      </w:r>
      <w:r w:rsidR="00C50462">
        <w:t xml:space="preserve">a </w:t>
      </w:r>
      <w:r>
        <w:t xml:space="preserve">remote working platform or </w:t>
      </w:r>
      <w:r w:rsidR="00BC70A5">
        <w:t xml:space="preserve">by </w:t>
      </w:r>
      <w:r>
        <w:t>telephone. Whi</w:t>
      </w:r>
      <w:r w:rsidR="00AB1637">
        <w:t>le</w:t>
      </w:r>
      <w:r>
        <w:t xml:space="preserve"> this is not current practice, if interviews are audio</w:t>
      </w:r>
      <w:r w:rsidR="004A6D70">
        <w:t>-</w:t>
      </w:r>
      <w:r>
        <w:t xml:space="preserve"> or video-recorded, it will be done openly</w:t>
      </w:r>
      <w:r w:rsidR="00BC70A5">
        <w:t xml:space="preserve">, </w:t>
      </w:r>
      <w:r>
        <w:t>all interviewees will be informed of this</w:t>
      </w:r>
      <w:r w:rsidR="00AB1637">
        <w:t>,</w:t>
      </w:r>
      <w:r w:rsidR="00BC70A5">
        <w:t xml:space="preserve"> and their consent obtained</w:t>
      </w:r>
      <w:r>
        <w:t>. However, a written record of the interview will still be produced despite the interview being audio</w:t>
      </w:r>
      <w:r w:rsidR="004A6D70">
        <w:t>-</w:t>
      </w:r>
      <w:r>
        <w:t xml:space="preserve"> or video-recorded. </w:t>
      </w:r>
      <w:r w:rsidR="00A808CF">
        <w:t xml:space="preserve">All records will be retained in accordance with the ESC’s </w:t>
      </w:r>
      <w:hyperlink r:id="rId48" w:history="1">
        <w:r w:rsidR="00A808CF" w:rsidRPr="00A808CF">
          <w:rPr>
            <w:rStyle w:val="Hyperlink"/>
          </w:rPr>
          <w:t>Records Management Plan</w:t>
        </w:r>
      </w:hyperlink>
      <w:r w:rsidR="00A808CF">
        <w:t xml:space="preserve">. </w:t>
      </w:r>
    </w:p>
    <w:p w14:paraId="3BE1183A" w14:textId="77777777" w:rsidR="00E75D89" w:rsidRDefault="00E75D89" w:rsidP="00E75D89">
      <w:pPr>
        <w:pStyle w:val="ListParagraph"/>
        <w:jc w:val="both"/>
      </w:pPr>
    </w:p>
    <w:p w14:paraId="2ACED99C" w14:textId="055D3417" w:rsidR="00920D0A" w:rsidRDefault="00E75D89" w:rsidP="00D7788C">
      <w:pPr>
        <w:pStyle w:val="ListParagraph"/>
        <w:numPr>
          <w:ilvl w:val="0"/>
          <w:numId w:val="1"/>
        </w:numPr>
        <w:jc w:val="both"/>
      </w:pPr>
      <w:r w:rsidRPr="00D34D51">
        <w:t xml:space="preserve">After the interview, </w:t>
      </w:r>
      <w:bookmarkStart w:id="53" w:name="_Hlk110853455"/>
      <w:r w:rsidRPr="00D34D51">
        <w:t xml:space="preserve">the interviewee </w:t>
      </w:r>
      <w:r w:rsidR="00D34D51" w:rsidRPr="00D34D51">
        <w:t>may be contacted in writing by the IO in order to confirm any substantive statements shared during the interview.</w:t>
      </w:r>
      <w:r w:rsidR="00C92082">
        <w:t xml:space="preserve"> </w:t>
      </w:r>
      <w:r w:rsidR="00D34D51" w:rsidRPr="00D34D51">
        <w:t>The interviewee will be invited to respond to the IO to confirm or correct the accuracy of such substantive statements</w:t>
      </w:r>
      <w:r w:rsidR="00920D0A">
        <w:t xml:space="preserve"> as soon as p</w:t>
      </w:r>
      <w:r w:rsidR="004A6D70">
        <w:t>ossible</w:t>
      </w:r>
      <w:r w:rsidR="00920D0A">
        <w:t>.</w:t>
      </w:r>
      <w:r w:rsidR="00D34D51" w:rsidRPr="00D34D51">
        <w:t xml:space="preserve"> </w:t>
      </w:r>
    </w:p>
    <w:p w14:paraId="5C7F089E" w14:textId="77777777" w:rsidR="00920D0A" w:rsidRDefault="00920D0A" w:rsidP="00920D0A">
      <w:pPr>
        <w:pStyle w:val="ListParagraph"/>
      </w:pPr>
    </w:p>
    <w:p w14:paraId="497D02BF" w14:textId="2BDD8367" w:rsidR="00157045" w:rsidRDefault="00D34D51" w:rsidP="00D7788C">
      <w:pPr>
        <w:pStyle w:val="ListParagraph"/>
        <w:numPr>
          <w:ilvl w:val="0"/>
          <w:numId w:val="1"/>
        </w:numPr>
        <w:jc w:val="both"/>
      </w:pPr>
      <w:r w:rsidRPr="00D34D51">
        <w:t xml:space="preserve">The interviewee may also </w:t>
      </w:r>
      <w:r w:rsidR="00E75D89" w:rsidRPr="00D34D51">
        <w:t>be invited to review an interview</w:t>
      </w:r>
      <w:r w:rsidR="007768AF">
        <w:t xml:space="preserve"> record</w:t>
      </w:r>
      <w:r w:rsidRPr="00D34D51">
        <w:t xml:space="preserve"> or witness statement based on the interview, </w:t>
      </w:r>
      <w:r w:rsidR="00E75D89" w:rsidRPr="00D34D51">
        <w:t>and to sign it to confirm that it is a true reflection of what was said during the interview.</w:t>
      </w:r>
      <w:bookmarkEnd w:id="53"/>
      <w:r w:rsidR="007768AF">
        <w:t xml:space="preserve"> Where amendments are made to the interview record based on corrections raised by the interviewee, this will be recorded as an amendment in the record or can be included in a separate supplementary statement if the changes are substantially different from what was said at the interview and noted by the IO. </w:t>
      </w:r>
      <w:r w:rsidR="00550886">
        <w:t xml:space="preserve"> </w:t>
      </w:r>
      <w:r w:rsidR="00196357">
        <w:t xml:space="preserve">The IO may provide a </w:t>
      </w:r>
      <w:r w:rsidR="00550886">
        <w:t xml:space="preserve">period </w:t>
      </w:r>
      <w:r w:rsidR="00196357">
        <w:t>of time</w:t>
      </w:r>
      <w:r w:rsidR="00550886">
        <w:t xml:space="preserve"> as to when the interview or witness statement should be signed and returned. Digital </w:t>
      </w:r>
      <w:r w:rsidR="008A1B6A">
        <w:t xml:space="preserve">or typed </w:t>
      </w:r>
      <w:r w:rsidR="00550886">
        <w:t xml:space="preserve">signatures will suffice. </w:t>
      </w:r>
      <w:r w:rsidR="00E75D89" w:rsidRPr="00D34D51">
        <w:t>T</w:t>
      </w:r>
      <w:r w:rsidR="00196357">
        <w:t xml:space="preserve">he ESC will retain the </w:t>
      </w:r>
      <w:r w:rsidR="00E75D89" w:rsidRPr="00D34D51">
        <w:t xml:space="preserve">original document and the </w:t>
      </w:r>
      <w:r w:rsidR="00196357">
        <w:t>IO will offer the</w:t>
      </w:r>
      <w:r w:rsidR="00E75D89" w:rsidRPr="00D34D51">
        <w:t xml:space="preserve"> interviewee a personal copy </w:t>
      </w:r>
      <w:r w:rsidR="00196357">
        <w:t>that</w:t>
      </w:r>
      <w:r w:rsidR="00E75D89" w:rsidRPr="00D34D51">
        <w:t xml:space="preserve"> must be kept confidential and protected from unauthorised disclosure.</w:t>
      </w:r>
      <w:r w:rsidRPr="00D34D51">
        <w:t xml:space="preserve"> </w:t>
      </w:r>
      <w:r w:rsidR="00550886">
        <w:t xml:space="preserve">The ESC’s copy will be retained in accordance with the ESC’s internal File Plan and Retention Schedule. </w:t>
      </w:r>
    </w:p>
    <w:p w14:paraId="5BDF2729" w14:textId="77777777" w:rsidR="00157045" w:rsidRDefault="00157045" w:rsidP="00157045">
      <w:pPr>
        <w:pStyle w:val="ListParagraph"/>
      </w:pPr>
    </w:p>
    <w:p w14:paraId="777AA340" w14:textId="2515E64E" w:rsidR="00E75D89" w:rsidRPr="00D34D51" w:rsidRDefault="00D34D51" w:rsidP="00D7788C">
      <w:pPr>
        <w:pStyle w:val="ListParagraph"/>
        <w:numPr>
          <w:ilvl w:val="0"/>
          <w:numId w:val="1"/>
        </w:numPr>
        <w:jc w:val="both"/>
      </w:pPr>
      <w:r w:rsidRPr="00D34D51">
        <w:t xml:space="preserve">These measures aim to address any evidential matters in the investigation of a </w:t>
      </w:r>
      <w:r w:rsidR="00A659ED" w:rsidRPr="00D34D51">
        <w:t>Complaint and</w:t>
      </w:r>
      <w:r w:rsidRPr="00D34D51">
        <w:t xml:space="preserve"> are fundamental to trusted outcomes from the ESC. </w:t>
      </w:r>
      <w:r w:rsidR="00C92082">
        <w:t>This is particularly important where an investigation touches on highly sensitive, controversial or contentious matters and should always be a part of the evidence</w:t>
      </w:r>
      <w:r w:rsidR="00A66701">
        <w:t>-</w:t>
      </w:r>
      <w:r w:rsidR="00C92082">
        <w:t>gather</w:t>
      </w:r>
      <w:r w:rsidR="008F2109">
        <w:t>ing</w:t>
      </w:r>
      <w:r w:rsidR="00C92082">
        <w:t xml:space="preserve"> process in very serious complaints relating to bullying and harassment (including sexual harassment). </w:t>
      </w:r>
    </w:p>
    <w:p w14:paraId="433B8B70" w14:textId="77777777" w:rsidR="00E75D89" w:rsidRDefault="00E75D89" w:rsidP="00E75D89">
      <w:pPr>
        <w:pStyle w:val="ListParagraph"/>
        <w:jc w:val="both"/>
      </w:pPr>
    </w:p>
    <w:p w14:paraId="45F18A72" w14:textId="6468E748" w:rsidR="00E75D89" w:rsidRDefault="00D34D51" w:rsidP="00D7788C">
      <w:pPr>
        <w:pStyle w:val="ListParagraph"/>
        <w:numPr>
          <w:ilvl w:val="0"/>
          <w:numId w:val="1"/>
        </w:numPr>
        <w:jc w:val="both"/>
      </w:pPr>
      <w:r>
        <w:t xml:space="preserve">The material referred to in the paragraph above </w:t>
      </w:r>
      <w:r w:rsidR="00E75D89">
        <w:t>will be saved to the relevant case file in CMS.</w:t>
      </w:r>
      <w:r w:rsidR="00296FC9">
        <w:t xml:space="preserve"> </w:t>
      </w:r>
    </w:p>
    <w:p w14:paraId="647540AF" w14:textId="77777777" w:rsidR="00296FC9" w:rsidRDefault="00296FC9" w:rsidP="009738A2">
      <w:pPr>
        <w:pStyle w:val="ListParagraph"/>
        <w:ind w:left="567"/>
        <w:jc w:val="both"/>
      </w:pPr>
    </w:p>
    <w:p w14:paraId="6CAEFAF8" w14:textId="6CAA17CC" w:rsidR="00296FC9" w:rsidRPr="008321C3" w:rsidRDefault="00296FC9" w:rsidP="00D7788C">
      <w:pPr>
        <w:pStyle w:val="ListParagraph"/>
        <w:numPr>
          <w:ilvl w:val="0"/>
          <w:numId w:val="1"/>
        </w:numPr>
        <w:jc w:val="both"/>
      </w:pPr>
      <w:r>
        <w:t>All interview records or witness statements are confidential to the investigation and the ESC, in keeping with the statutory requirement to conduct all investigations</w:t>
      </w:r>
      <w:r w:rsidR="00A42300">
        <w:t xml:space="preserve"> confidentially</w:t>
      </w:r>
      <w:r>
        <w:t xml:space="preserve">, </w:t>
      </w:r>
      <w:r w:rsidR="00A42300">
        <w:t>as</w:t>
      </w:r>
      <w:r>
        <w:t xml:space="preserve"> far as possibl</w:t>
      </w:r>
      <w:r w:rsidR="008F2109">
        <w:t>e</w:t>
      </w:r>
      <w:r>
        <w:t xml:space="preserve">. Interview records or witness statements will not be </w:t>
      </w:r>
      <w:r>
        <w:lastRenderedPageBreak/>
        <w:t xml:space="preserve">shared with any other party </w:t>
      </w:r>
      <w:r w:rsidR="00754E36">
        <w:t xml:space="preserve">during </w:t>
      </w:r>
      <w:r>
        <w:t>the investigation.</w:t>
      </w:r>
      <w:r w:rsidR="00754E36">
        <w:t xml:space="preserve"> However, these may be shared at the end of an investigation</w:t>
      </w:r>
      <w:r w:rsidR="00BA7DA3">
        <w:t xml:space="preserve"> in a bundle of documents</w:t>
      </w:r>
      <w:r w:rsidR="00754E36">
        <w:t xml:space="preserve"> if the report referred to the </w:t>
      </w:r>
      <w:r w:rsidR="00157045">
        <w:t>SCS</w:t>
      </w:r>
      <w:r w:rsidR="00754E36">
        <w:t xml:space="preserve"> results in a public hearing. </w:t>
      </w:r>
      <w:r w:rsidR="002B4015">
        <w:t xml:space="preserve">It may also be shared with the </w:t>
      </w:r>
      <w:r w:rsidR="00157045">
        <w:t>r</w:t>
      </w:r>
      <w:r w:rsidR="002B4015">
        <w:t xml:space="preserve">espondent or their representative at their request in order to prepare the </w:t>
      </w:r>
      <w:r w:rsidR="00157045">
        <w:t>r</w:t>
      </w:r>
      <w:r w:rsidR="002B4015">
        <w:t xml:space="preserve">espondent’s response </w:t>
      </w:r>
      <w:r w:rsidR="002B4015" w:rsidRPr="008321C3">
        <w:t xml:space="preserve">to a </w:t>
      </w:r>
      <w:r w:rsidR="008321C3" w:rsidRPr="007851CB">
        <w:t>P</w:t>
      </w:r>
      <w:r w:rsidR="002B4015" w:rsidRPr="008321C3">
        <w:t xml:space="preserve">roposed </w:t>
      </w:r>
      <w:r w:rsidR="008321C3" w:rsidRPr="007851CB">
        <w:t>B</w:t>
      </w:r>
      <w:r w:rsidR="002B4015" w:rsidRPr="008321C3">
        <w:t xml:space="preserve">reach </w:t>
      </w:r>
      <w:r w:rsidR="008321C3" w:rsidRPr="007851CB">
        <w:t>R</w:t>
      </w:r>
      <w:r w:rsidR="002B4015" w:rsidRPr="008321C3">
        <w:t xml:space="preserve">eport. </w:t>
      </w:r>
    </w:p>
    <w:p w14:paraId="70366409" w14:textId="77777777" w:rsidR="0014444C" w:rsidRDefault="0014444C" w:rsidP="009738A2">
      <w:pPr>
        <w:pStyle w:val="ListParagraph"/>
        <w:ind w:left="567"/>
        <w:jc w:val="both"/>
      </w:pPr>
    </w:p>
    <w:p w14:paraId="06170B51" w14:textId="6F2D2B01" w:rsidR="00A808CF" w:rsidRPr="00E75D89" w:rsidRDefault="00A808CF" w:rsidP="00D7788C">
      <w:pPr>
        <w:pStyle w:val="ListParagraph"/>
        <w:numPr>
          <w:ilvl w:val="0"/>
          <w:numId w:val="1"/>
        </w:numPr>
        <w:jc w:val="both"/>
      </w:pPr>
      <w:r>
        <w:t>It is recognised that</w:t>
      </w:r>
      <w:r w:rsidR="0014444C">
        <w:t xml:space="preserve"> not all interview</w:t>
      </w:r>
      <w:r w:rsidR="007768AF">
        <w:t xml:space="preserve"> records</w:t>
      </w:r>
      <w:r w:rsidR="0048386D">
        <w:t xml:space="preserve"> or witness statements</w:t>
      </w:r>
      <w:r w:rsidR="0014444C">
        <w:t xml:space="preserve"> require to be signed by </w:t>
      </w:r>
      <w:r w:rsidR="00C92082">
        <w:t>a</w:t>
      </w:r>
      <w:r w:rsidR="0014444C">
        <w:t xml:space="preserve"> witness. The Commissioner takes this opportunity to highlight that any</w:t>
      </w:r>
      <w:r w:rsidR="0014444C" w:rsidRPr="0014444C">
        <w:t xml:space="preserve"> witness</w:t>
      </w:r>
      <w:r w:rsidR="00C92082">
        <w:t xml:space="preserve"> who has been contacted as part of the investigation may be called to give evidence before the </w:t>
      </w:r>
      <w:r w:rsidR="00157045">
        <w:t>SCS to provide evidence</w:t>
      </w:r>
      <w:r w:rsidR="00C92082">
        <w:t>. Where this happens,</w:t>
      </w:r>
      <w:r w:rsidR="0014444C" w:rsidRPr="0014444C">
        <w:t xml:space="preserve"> </w:t>
      </w:r>
      <w:r w:rsidR="00C92082">
        <w:t xml:space="preserve">any witness </w:t>
      </w:r>
      <w:r w:rsidR="0014444C" w:rsidRPr="0014444C">
        <w:t xml:space="preserve">called to give evidence at </w:t>
      </w:r>
      <w:r w:rsidR="00C92082">
        <w:t xml:space="preserve">a </w:t>
      </w:r>
      <w:r w:rsidR="00157045">
        <w:t>SCS</w:t>
      </w:r>
      <w:r w:rsidR="008D650A">
        <w:t xml:space="preserve"> </w:t>
      </w:r>
      <w:r w:rsidR="0014444C" w:rsidRPr="0014444C">
        <w:t>Hearing will be required to take an oath or make an affirmation as to the truthfulness of their testimony.</w:t>
      </w:r>
    </w:p>
    <w:p w14:paraId="5DB9E738" w14:textId="6B6A6E40" w:rsidR="00E75D89" w:rsidRDefault="00BB683D" w:rsidP="00BB683D">
      <w:pPr>
        <w:pStyle w:val="Heading3"/>
      </w:pPr>
      <w:bookmarkStart w:id="54" w:name="_Toc195191308"/>
      <w:r>
        <w:t>C.</w:t>
      </w:r>
      <w:r w:rsidR="006B79F4">
        <w:t>10</w:t>
      </w:r>
      <w:r>
        <w:t>.i Requests for further information</w:t>
      </w:r>
      <w:bookmarkEnd w:id="54"/>
      <w:r w:rsidR="00AD167B">
        <w:t xml:space="preserve"> </w:t>
      </w:r>
    </w:p>
    <w:p w14:paraId="0DCF331F" w14:textId="60E8E8BA" w:rsidR="00BB683D" w:rsidRDefault="00BB683D" w:rsidP="00A42300">
      <w:pPr>
        <w:spacing w:after="0"/>
      </w:pPr>
    </w:p>
    <w:p w14:paraId="5CC15E38" w14:textId="0B4B6D8C" w:rsidR="00AA0101" w:rsidRDefault="00BB683D" w:rsidP="00D7788C">
      <w:pPr>
        <w:pStyle w:val="ListParagraph"/>
        <w:numPr>
          <w:ilvl w:val="0"/>
          <w:numId w:val="1"/>
        </w:numPr>
        <w:jc w:val="both"/>
      </w:pPr>
      <w:r>
        <w:t xml:space="preserve">The IO may re-interview any party to clarify significant facts or obtain additional facts as further information is </w:t>
      </w:r>
      <w:r w:rsidR="00BC70A5">
        <w:t>obtained</w:t>
      </w:r>
      <w:r>
        <w:t xml:space="preserve">. If this is the case, the re-interview may take the form of a telephone call and </w:t>
      </w:r>
      <w:r w:rsidR="00AD167B">
        <w:t xml:space="preserve">be </w:t>
      </w:r>
      <w:r>
        <w:t xml:space="preserve">subsequently recorded in a telephone note, or in the form of an email. All further information gathered </w:t>
      </w:r>
      <w:r w:rsidR="00AD167B">
        <w:t xml:space="preserve">in this way </w:t>
      </w:r>
      <w:r>
        <w:t>will be recorded in writing</w:t>
      </w:r>
      <w:r w:rsidR="0048386D">
        <w:t>, verified as set out in the previous section (where applicable),</w:t>
      </w:r>
      <w:r>
        <w:t xml:space="preserve"> and saved to the relevant case file in CMS.</w:t>
      </w:r>
    </w:p>
    <w:p w14:paraId="51F5E836" w14:textId="77777777" w:rsidR="00AA0101" w:rsidRDefault="00AA0101" w:rsidP="00D81418">
      <w:pPr>
        <w:pStyle w:val="ListParagraph"/>
        <w:ind w:left="426"/>
        <w:jc w:val="both"/>
      </w:pPr>
    </w:p>
    <w:p w14:paraId="22056A1F" w14:textId="67B63ABF" w:rsidR="00FE01FE" w:rsidRDefault="00B665F6" w:rsidP="00D7788C">
      <w:pPr>
        <w:pStyle w:val="ListParagraph"/>
        <w:numPr>
          <w:ilvl w:val="0"/>
          <w:numId w:val="1"/>
        </w:numPr>
        <w:jc w:val="both"/>
      </w:pPr>
      <w:r w:rsidRPr="00FE01FE">
        <w:t>During</w:t>
      </w:r>
      <w:r w:rsidR="00FE01FE" w:rsidRPr="00FE01FE">
        <w:t xml:space="preserve"> any investigation, IOs may receive further information from parties to any complaint. Where this occurs,</w:t>
      </w:r>
      <w:r w:rsidR="00716338">
        <w:t xml:space="preserve"> the information</w:t>
      </w:r>
      <w:r w:rsidR="00FE01FE" w:rsidRPr="00FE01FE">
        <w:t xml:space="preserve"> may be shared with another party</w:t>
      </w:r>
      <w:r w:rsidR="00FE01FE" w:rsidRPr="00AA0101">
        <w:t xml:space="preserve"> for further comment if the IO considers this necessary. The comments from any party will not be attributed to that party if they are shared with another. However, it may still be possible for a party to be identifiable </w:t>
      </w:r>
      <w:r w:rsidR="00B643FB" w:rsidRPr="00AA0101">
        <w:t xml:space="preserve">based </w:t>
      </w:r>
      <w:r w:rsidR="00FE01FE" w:rsidRPr="00AA0101">
        <w:t xml:space="preserve">on the nature of the comments provided. The </w:t>
      </w:r>
      <w:r w:rsidR="00157045">
        <w:t>r</w:t>
      </w:r>
      <w:r w:rsidR="00FE01FE" w:rsidRPr="00AA0101">
        <w:t xml:space="preserve">espondent will also receive a copy of the Report (see section C.11) and will be given the opportunity to provide comments or representations. </w:t>
      </w:r>
      <w:r w:rsidR="00B643FB" w:rsidRPr="00AA0101">
        <w:t>While</w:t>
      </w:r>
      <w:r w:rsidR="00FE01FE" w:rsidRPr="00AA0101">
        <w:t xml:space="preserve"> providing comments or representations, the </w:t>
      </w:r>
      <w:r w:rsidR="00157045">
        <w:t>r</w:t>
      </w:r>
      <w:r w:rsidR="00FE01FE" w:rsidRPr="00AA0101">
        <w:t xml:space="preserve">espondent may </w:t>
      </w:r>
      <w:r w:rsidR="007F421D">
        <w:t>ask</w:t>
      </w:r>
      <w:r w:rsidR="00FE01FE" w:rsidRPr="00AA0101">
        <w:t xml:space="preserve"> for the information considered during the investigation. Any information released to the </w:t>
      </w:r>
      <w:r w:rsidR="00B643FB">
        <w:t>r</w:t>
      </w:r>
      <w:r w:rsidR="00FE01FE" w:rsidRPr="00AA0101">
        <w:t>espondent will require to be redacted pursuant to the ESC’s data privacy and protection duties</w:t>
      </w:r>
      <w:r w:rsidR="00AD3F2F">
        <w:t>.</w:t>
      </w:r>
    </w:p>
    <w:p w14:paraId="583DAAB7" w14:textId="35521FA7" w:rsidR="00AD3F2F" w:rsidRDefault="00AD3F2F" w:rsidP="00AD3F2F">
      <w:pPr>
        <w:pStyle w:val="Heading3"/>
      </w:pPr>
      <w:bookmarkStart w:id="55" w:name="_Toc195191309"/>
      <w:r>
        <w:t>C.10.j Adding new issues of complaint to an open investigation</w:t>
      </w:r>
      <w:bookmarkEnd w:id="55"/>
      <w:r>
        <w:t xml:space="preserve"> </w:t>
      </w:r>
    </w:p>
    <w:p w14:paraId="2A9513A0" w14:textId="77777777" w:rsidR="00AD3F2F" w:rsidRPr="00AD3F2F" w:rsidRDefault="00AD3F2F" w:rsidP="00B643FB">
      <w:pPr>
        <w:spacing w:after="0"/>
      </w:pPr>
    </w:p>
    <w:p w14:paraId="55670B92" w14:textId="005539EB" w:rsidR="00AD3F2F" w:rsidRDefault="00AD3F2F" w:rsidP="00D7788C">
      <w:pPr>
        <w:pStyle w:val="ListParagraph"/>
        <w:numPr>
          <w:ilvl w:val="0"/>
          <w:numId w:val="1"/>
        </w:numPr>
        <w:jc w:val="both"/>
      </w:pPr>
      <w:r>
        <w:t xml:space="preserve">There may be some instances where IOs receive further information from parties </w:t>
      </w:r>
      <w:r w:rsidR="00B643FB">
        <w:t>that</w:t>
      </w:r>
      <w:r>
        <w:t xml:space="preserve"> show</w:t>
      </w:r>
      <w:r w:rsidR="00B643FB">
        <w:t>s</w:t>
      </w:r>
      <w:r>
        <w:t xml:space="preserve"> a separate </w:t>
      </w:r>
      <w:r w:rsidR="00153A4B">
        <w:t>or</w:t>
      </w:r>
      <w:r>
        <w:t xml:space="preserve"> new issue of complaint that requires investigation due to being on its face a possible breach of the applicable Code. If this occurs, the IO will consider the new information and update the Complaint Assessment Form for the </w:t>
      </w:r>
      <w:r w:rsidR="00AF7330">
        <w:t>c</w:t>
      </w:r>
      <w:r>
        <w:t xml:space="preserve">ase to reflect their assessment of that new information and why </w:t>
      </w:r>
      <w:r w:rsidR="00B643FB">
        <w:t xml:space="preserve">or why not </w:t>
      </w:r>
      <w:r>
        <w:t>it could be an additional issue of complaint. The IO will send a copy of the updated Complaint Assessment Form to the Commissioner for their consideration</w:t>
      </w:r>
      <w:r w:rsidR="00153A4B">
        <w:t xml:space="preserve"> and to</w:t>
      </w:r>
      <w:r>
        <w:t xml:space="preserve"> exercise their discretion </w:t>
      </w:r>
      <w:r w:rsidR="006413C3">
        <w:t xml:space="preserve">on </w:t>
      </w:r>
      <w:r>
        <w:t xml:space="preserve">whether to accept the additional complaint issue for investigation or not. </w:t>
      </w:r>
      <w:r w:rsidR="00212A38">
        <w:t xml:space="preserve">A note of their decision will be made to ensure there is an audit trail for decision-making. </w:t>
      </w:r>
      <w:r>
        <w:t xml:space="preserve">Where appropriate, </w:t>
      </w:r>
      <w:r w:rsidR="00212A38">
        <w:t xml:space="preserve">the updated Complaint Assessment Form can also be sent to the SIO or HIO for review and approval under the Scheme of Delegation. A note of this will also </w:t>
      </w:r>
      <w:r w:rsidR="00212A38">
        <w:lastRenderedPageBreak/>
        <w:t>be taken to ensure there is an audit trail. The Commissioner will be informed of any decisions under the Scheme of Delegation, for noting.</w:t>
      </w:r>
    </w:p>
    <w:p w14:paraId="2C1E9F11" w14:textId="77777777" w:rsidR="00564508" w:rsidRDefault="00564508" w:rsidP="00564508">
      <w:pPr>
        <w:pStyle w:val="ListParagraph"/>
        <w:ind w:left="426"/>
        <w:jc w:val="both"/>
      </w:pPr>
    </w:p>
    <w:p w14:paraId="721693E3" w14:textId="5F918FC4" w:rsidR="00AD3F2F" w:rsidRDefault="00564508" w:rsidP="00D7788C">
      <w:pPr>
        <w:pStyle w:val="ListParagraph"/>
        <w:numPr>
          <w:ilvl w:val="0"/>
          <w:numId w:val="1"/>
        </w:numPr>
        <w:jc w:val="both"/>
      </w:pPr>
      <w:r>
        <w:t xml:space="preserve">Where a new issue of complaint is added to an open investigation, the IO will write to all affected parties such as the </w:t>
      </w:r>
      <w:r w:rsidR="006C1B5E">
        <w:t>c</w:t>
      </w:r>
      <w:r>
        <w:t xml:space="preserve">omplainer(s), </w:t>
      </w:r>
      <w:r w:rsidR="006C1B5E">
        <w:t>r</w:t>
      </w:r>
      <w:r>
        <w:t>espondent(s)</w:t>
      </w:r>
      <w:r w:rsidR="006C1B5E">
        <w:t xml:space="preserve"> and</w:t>
      </w:r>
      <w:r>
        <w:t xml:space="preserve"> the Monitoring Officer or Standards Officer (as appropriate) to inform them. The IO will invite views on the new issue of complaint and conduct the investigation into the issue as part of the original investigation. Any new issue of complaint added during an open investigation will be noted in the Report. </w:t>
      </w:r>
    </w:p>
    <w:p w14:paraId="194AA70D" w14:textId="77777777" w:rsidR="00841D79" w:rsidRDefault="00841D79" w:rsidP="00841D79">
      <w:pPr>
        <w:pStyle w:val="ListParagraph"/>
        <w:ind w:left="426"/>
        <w:jc w:val="both"/>
      </w:pPr>
    </w:p>
    <w:p w14:paraId="7FAD277E" w14:textId="3A4665DF" w:rsidR="00841D79" w:rsidRDefault="00841D79" w:rsidP="00D7788C">
      <w:pPr>
        <w:pStyle w:val="ListParagraph"/>
        <w:numPr>
          <w:ilvl w:val="0"/>
          <w:numId w:val="1"/>
        </w:numPr>
        <w:jc w:val="both"/>
      </w:pPr>
      <w:r>
        <w:t xml:space="preserve">Where the new issue of complaint is considered admissible but covers an unrelated issue of complaint or different set of circumstances from an open investigation, the complaint will be recorded as a new complaint (with a new reference number). The complaint will then be assessed </w:t>
      </w:r>
      <w:r w:rsidR="007152D6">
        <w:t>using</w:t>
      </w:r>
      <w:r>
        <w:t xml:space="preserve"> the normal process. </w:t>
      </w:r>
    </w:p>
    <w:p w14:paraId="53A1A813" w14:textId="77777777" w:rsidR="00564508" w:rsidRDefault="00564508" w:rsidP="00564508">
      <w:pPr>
        <w:pStyle w:val="ListParagraph"/>
        <w:ind w:left="426"/>
        <w:jc w:val="both"/>
      </w:pPr>
    </w:p>
    <w:p w14:paraId="3B733DC1" w14:textId="6E452E36" w:rsidR="00841D79" w:rsidRDefault="00564508" w:rsidP="00D7788C">
      <w:pPr>
        <w:pStyle w:val="ListParagraph"/>
        <w:numPr>
          <w:ilvl w:val="0"/>
          <w:numId w:val="1"/>
        </w:numPr>
        <w:jc w:val="both"/>
      </w:pPr>
      <w:r>
        <w:t xml:space="preserve">Where a new issue of complaint is </w:t>
      </w:r>
      <w:r w:rsidRPr="00A478D1">
        <w:rPr>
          <w:b/>
        </w:rPr>
        <w:t xml:space="preserve">not </w:t>
      </w:r>
      <w:r>
        <w:t xml:space="preserve">considered admissible due to not matching the admissibility criteria, the IO will write to the </w:t>
      </w:r>
      <w:r w:rsidR="005A15C7">
        <w:t>c</w:t>
      </w:r>
      <w:r>
        <w:t xml:space="preserve">omplainer to explain the decision and set out the reasons why. The </w:t>
      </w:r>
      <w:r w:rsidR="00AF7330">
        <w:t>r</w:t>
      </w:r>
      <w:r>
        <w:t xml:space="preserve">espondent(s) and the Monitoring Officer or Standards Officer (as appropriate) will be informed that a new issue of complaint had been considered but closed, confirming that it will not form a part of the open investigation.  </w:t>
      </w:r>
    </w:p>
    <w:p w14:paraId="62B3BE3C" w14:textId="77777777" w:rsidR="00564508" w:rsidRDefault="00564508" w:rsidP="00564508">
      <w:pPr>
        <w:pStyle w:val="ListParagraph"/>
        <w:ind w:left="426"/>
        <w:jc w:val="both"/>
      </w:pPr>
    </w:p>
    <w:p w14:paraId="426A694C" w14:textId="449B486F" w:rsidR="00BC2925" w:rsidRPr="00BB683D" w:rsidRDefault="00564508" w:rsidP="00D7788C">
      <w:pPr>
        <w:pStyle w:val="ListParagraph"/>
        <w:numPr>
          <w:ilvl w:val="0"/>
          <w:numId w:val="1"/>
        </w:numPr>
        <w:jc w:val="both"/>
      </w:pPr>
      <w:r>
        <w:t>All correspondence and documentation covering the new issue of complaint, its consideration and reasoning for why it is or</w:t>
      </w:r>
      <w:r w:rsidR="0039640F">
        <w:t xml:space="preserve"> is not accepted for investigation will be saved to the Case file on CMS. </w:t>
      </w:r>
    </w:p>
    <w:p w14:paraId="3AF2A36D" w14:textId="6F0ACFEA" w:rsidR="00BB683D" w:rsidRDefault="00BB683D" w:rsidP="00BB683D">
      <w:pPr>
        <w:pStyle w:val="Heading3"/>
      </w:pPr>
      <w:bookmarkStart w:id="56" w:name="_Toc195191310"/>
      <w:r>
        <w:t>C.</w:t>
      </w:r>
      <w:r w:rsidR="006B79F4">
        <w:t>10</w:t>
      </w:r>
      <w:r>
        <w:t>.</w:t>
      </w:r>
      <w:r w:rsidR="00AD3F2F">
        <w:t>k</w:t>
      </w:r>
      <w:r>
        <w:t xml:space="preserve"> </w:t>
      </w:r>
      <w:r w:rsidR="00C132C2">
        <w:t>Three</w:t>
      </w:r>
      <w:r>
        <w:t xml:space="preserve"> Month Interim Reports to the </w:t>
      </w:r>
      <w:r w:rsidR="005A15C7">
        <w:t>SCS</w:t>
      </w:r>
      <w:bookmarkEnd w:id="56"/>
    </w:p>
    <w:p w14:paraId="52C3FA43" w14:textId="77777777" w:rsidR="00BB683D" w:rsidRDefault="00BB683D" w:rsidP="005A15C7">
      <w:pPr>
        <w:spacing w:after="0"/>
      </w:pPr>
    </w:p>
    <w:p w14:paraId="23314892" w14:textId="3793FD39" w:rsidR="00BB683D" w:rsidRPr="00EB7934" w:rsidRDefault="00EB7934" w:rsidP="00D7788C">
      <w:pPr>
        <w:pStyle w:val="ListParagraph"/>
        <w:numPr>
          <w:ilvl w:val="0"/>
          <w:numId w:val="1"/>
        </w:numPr>
        <w:jc w:val="both"/>
      </w:pPr>
      <w:r>
        <w:t xml:space="preserve">Where an investigation will take more than </w:t>
      </w:r>
      <w:r w:rsidR="00295211">
        <w:t>three</w:t>
      </w:r>
      <w:r>
        <w:t xml:space="preserve"> months </w:t>
      </w:r>
      <w:r w:rsidR="007152D6">
        <w:t>to complete</w:t>
      </w:r>
      <w:r>
        <w:t>, t</w:t>
      </w:r>
      <w:r w:rsidR="00BB683D">
        <w:t>he Commissioner</w:t>
      </w:r>
      <w:r>
        <w:t xml:space="preserve"> will</w:t>
      </w:r>
      <w:r w:rsidR="00BB683D">
        <w:t xml:space="preserve"> provide an interim report to the </w:t>
      </w:r>
      <w:r>
        <w:t>SCS</w:t>
      </w:r>
      <w:r w:rsidR="00BB683D" w:rsidRPr="00EB7934">
        <w:t xml:space="preserve"> </w:t>
      </w:r>
      <w:r>
        <w:t>with</w:t>
      </w:r>
      <w:r w:rsidR="00BB683D" w:rsidRPr="00EB7934">
        <w:t>:</w:t>
      </w:r>
    </w:p>
    <w:p w14:paraId="34B9BCF7" w14:textId="77777777" w:rsidR="00BB683D" w:rsidRPr="00EB7934" w:rsidRDefault="00BB683D" w:rsidP="00BB683D">
      <w:pPr>
        <w:pStyle w:val="ListParagraph"/>
        <w:jc w:val="both"/>
      </w:pPr>
    </w:p>
    <w:p w14:paraId="549324D9" w14:textId="77777777" w:rsidR="00BB683D" w:rsidRPr="00EB7934" w:rsidRDefault="00BB683D" w:rsidP="00A946CA">
      <w:pPr>
        <w:pStyle w:val="ListParagraph"/>
        <w:numPr>
          <w:ilvl w:val="0"/>
          <w:numId w:val="14"/>
        </w:numPr>
        <w:jc w:val="both"/>
      </w:pPr>
      <w:r w:rsidRPr="00EB7934">
        <w:t xml:space="preserve">a summary of the investigative work undertaken; </w:t>
      </w:r>
    </w:p>
    <w:p w14:paraId="2BF97FDC" w14:textId="77777777" w:rsidR="00BB683D" w:rsidRPr="00EB7934" w:rsidRDefault="00BB683D" w:rsidP="00A946CA">
      <w:pPr>
        <w:pStyle w:val="ListParagraph"/>
        <w:numPr>
          <w:ilvl w:val="0"/>
          <w:numId w:val="14"/>
        </w:numPr>
        <w:jc w:val="both"/>
      </w:pPr>
      <w:r w:rsidRPr="00EB7934">
        <w:t>an explanation as to what requires to be done to complete the investigation; and</w:t>
      </w:r>
    </w:p>
    <w:p w14:paraId="1DAAEB66" w14:textId="77777777" w:rsidR="00BB683D" w:rsidRPr="00EB7934" w:rsidRDefault="00BB683D" w:rsidP="00A946CA">
      <w:pPr>
        <w:pStyle w:val="ListParagraph"/>
        <w:numPr>
          <w:ilvl w:val="0"/>
          <w:numId w:val="14"/>
        </w:numPr>
        <w:jc w:val="both"/>
      </w:pPr>
      <w:r w:rsidRPr="00EB7934">
        <w:t xml:space="preserve">an indication of when it is expected that a final report will be issued. </w:t>
      </w:r>
    </w:p>
    <w:p w14:paraId="28C216F1" w14:textId="6CF1329F" w:rsidR="002F06A0" w:rsidRDefault="00EB7934" w:rsidP="009738A2">
      <w:pPr>
        <w:ind w:left="567"/>
        <w:jc w:val="both"/>
      </w:pPr>
      <w:r>
        <w:t xml:space="preserve">The Commissioner will also </w:t>
      </w:r>
      <w:r w:rsidR="00BB683D" w:rsidRPr="00EB7934">
        <w:t xml:space="preserve">provide written updates to the </w:t>
      </w:r>
      <w:r>
        <w:t>r</w:t>
      </w:r>
      <w:r w:rsidR="00BB683D" w:rsidRPr="00EB7934">
        <w:t xml:space="preserve">espondent(s), </w:t>
      </w:r>
      <w:r>
        <w:t>c</w:t>
      </w:r>
      <w:r w:rsidR="00BB683D" w:rsidRPr="00EB7934">
        <w:t>omplainer(s) and the relevant Council or Body, every three months</w:t>
      </w:r>
      <w:r w:rsidR="00BC70A5" w:rsidRPr="00EB7934">
        <w:t xml:space="preserve"> from the investigation’s opening date</w:t>
      </w:r>
      <w:r w:rsidR="00366C89" w:rsidRPr="00EB7934">
        <w:t xml:space="preserve"> (and every three months thereafter)</w:t>
      </w:r>
      <w:r w:rsidR="00BB683D" w:rsidRPr="00EB7934">
        <w:t xml:space="preserve">, on the progress of investigations in respect of a </w:t>
      </w:r>
      <w:r w:rsidR="00CF20C0">
        <w:t>c</w:t>
      </w:r>
      <w:r w:rsidR="00BB683D" w:rsidRPr="00EB7934">
        <w:t xml:space="preserve">omplaint or </w:t>
      </w:r>
      <w:r w:rsidR="00CF20C0">
        <w:t>c</w:t>
      </w:r>
      <w:r w:rsidR="00BB683D" w:rsidRPr="00EB7934">
        <w:t>omplaints about a Councillor or Member.</w:t>
      </w:r>
      <w:r w:rsidR="002D4F94" w:rsidRPr="00EB7934">
        <w:t xml:space="preserve"> </w:t>
      </w:r>
      <w:r w:rsidR="002D3779">
        <w:t xml:space="preserve">Some </w:t>
      </w:r>
      <w:r w:rsidR="00CD4D0C" w:rsidRPr="006D2B5F">
        <w:t>parties may consider that three months is too long in between progress updates</w:t>
      </w:r>
      <w:r w:rsidR="00DE7F0E">
        <w:t xml:space="preserve">. We will </w:t>
      </w:r>
      <w:r w:rsidR="00CD4D0C" w:rsidRPr="006D2B5F">
        <w:t>accommodate reasonable requests for more frequent updates. Parties can, as a matter of course, expect updates at intervals of up to three months</w:t>
      </w:r>
      <w:r w:rsidR="00404E79" w:rsidRPr="006D2B5F">
        <w:t xml:space="preserve"> as a minimum</w:t>
      </w:r>
      <w:r w:rsidR="00CD4D0C" w:rsidRPr="006D2B5F">
        <w:t xml:space="preserve">. Any written update </w:t>
      </w:r>
      <w:r w:rsidR="00BB683D" w:rsidRPr="006D2B5F">
        <w:t xml:space="preserve">will </w:t>
      </w:r>
      <w:r w:rsidR="00404E79" w:rsidRPr="006D2B5F">
        <w:t xml:space="preserve">be </w:t>
      </w:r>
      <w:r w:rsidR="00BB683D" w:rsidRPr="006D2B5F">
        <w:t>in the format set out in the Template correspondence Appendi</w:t>
      </w:r>
      <w:r w:rsidR="006D2B5F" w:rsidRPr="006D2B5F">
        <w:t>ces</w:t>
      </w:r>
      <w:r w:rsidR="00BB683D" w:rsidRPr="006D2B5F">
        <w:t xml:space="preserve"> </w:t>
      </w:r>
      <w:r w:rsidR="006D2B5F" w:rsidRPr="006D2B5F">
        <w:t>13a</w:t>
      </w:r>
      <w:r w:rsidR="00BB683D" w:rsidRPr="006D2B5F">
        <w:t xml:space="preserve"> – </w:t>
      </w:r>
      <w:r w:rsidR="006D2B5F" w:rsidRPr="006D2B5F">
        <w:t>13d (</w:t>
      </w:r>
      <w:r w:rsidR="00BB683D" w:rsidRPr="006D2B5F">
        <w:t>3 Month Interim Reports</w:t>
      </w:r>
      <w:r w:rsidR="006D2B5F" w:rsidRPr="006D2B5F">
        <w:t>)</w:t>
      </w:r>
      <w:r w:rsidR="00BB683D" w:rsidRPr="007E4AD8">
        <w:t>.</w:t>
      </w:r>
      <w:r w:rsidR="00CD4D0C">
        <w:t xml:space="preserve"> </w:t>
      </w:r>
    </w:p>
    <w:p w14:paraId="1CAB9061" w14:textId="77777777" w:rsidR="002C3693" w:rsidRDefault="002C3693" w:rsidP="009738A2">
      <w:pPr>
        <w:ind w:left="567"/>
        <w:jc w:val="both"/>
      </w:pPr>
    </w:p>
    <w:p w14:paraId="55F1479E" w14:textId="490BE410" w:rsidR="00F23568" w:rsidRDefault="00C132C2" w:rsidP="002D3779">
      <w:pPr>
        <w:pStyle w:val="Heading2"/>
      </w:pPr>
      <w:bookmarkStart w:id="57" w:name="_Toc195191311"/>
      <w:r>
        <w:lastRenderedPageBreak/>
        <w:t>C.</w:t>
      </w:r>
      <w:r w:rsidR="00A23E03">
        <w:t>1</w:t>
      </w:r>
      <w:r w:rsidR="006B79F4">
        <w:t>1</w:t>
      </w:r>
      <w:r>
        <w:t xml:space="preserve"> </w:t>
      </w:r>
      <w:r w:rsidR="00F23568">
        <w:t>Reporting</w:t>
      </w:r>
      <w:bookmarkEnd w:id="57"/>
    </w:p>
    <w:p w14:paraId="59DA2E7F" w14:textId="77777777" w:rsidR="002D3779" w:rsidRPr="002D3779" w:rsidRDefault="002D3779" w:rsidP="00021EFD">
      <w:pPr>
        <w:spacing w:after="0"/>
      </w:pPr>
    </w:p>
    <w:p w14:paraId="71D22613" w14:textId="19B2FE26" w:rsidR="00BD2FCC" w:rsidRDefault="00BD2FCC" w:rsidP="00D7788C">
      <w:pPr>
        <w:pStyle w:val="ListParagraph"/>
        <w:numPr>
          <w:ilvl w:val="0"/>
          <w:numId w:val="1"/>
        </w:numPr>
        <w:jc w:val="both"/>
      </w:pPr>
      <w:r>
        <w:t>An</w:t>
      </w:r>
      <w:r w:rsidR="00B336B0">
        <w:t xml:space="preserve"> investigation </w:t>
      </w:r>
      <w:r w:rsidR="002D3779">
        <w:t>is</w:t>
      </w:r>
      <w:r w:rsidR="00B336B0">
        <w:t xml:space="preserve"> complete when the IO </w:t>
      </w:r>
      <w:r w:rsidR="001A55B4">
        <w:t xml:space="preserve">believes </w:t>
      </w:r>
      <w:r w:rsidR="00B336B0">
        <w:t>there are no more reasonable and proportionate steps to take</w:t>
      </w:r>
      <w:r w:rsidR="00E91CA8">
        <w:t xml:space="preserve"> and a report is produced setting out the complaint background, complaint issues, investigative findings and outcome.</w:t>
      </w:r>
      <w:r w:rsidR="00B336B0">
        <w:t xml:space="preserve">  </w:t>
      </w:r>
      <w:r>
        <w:t xml:space="preserve"> </w:t>
      </w:r>
      <w:r>
        <w:br/>
      </w:r>
    </w:p>
    <w:p w14:paraId="260B908E" w14:textId="0E28850D" w:rsidR="00BD2FCC" w:rsidRDefault="00BD2FCC" w:rsidP="00D7788C">
      <w:pPr>
        <w:pStyle w:val="ListParagraph"/>
        <w:numPr>
          <w:ilvl w:val="0"/>
          <w:numId w:val="1"/>
        </w:numPr>
        <w:jc w:val="both"/>
      </w:pPr>
      <w:r>
        <w:t xml:space="preserve">Where an investigation has been completed, the IO should progress to drafting the report as soon as practicable to preserve the IO’s familiarity with the case and its findings. </w:t>
      </w:r>
      <w:r w:rsidR="008A1B6A">
        <w:t>The IO should consider how best to format the report for accessibility and ease of reading. At times, a report in the form of correspondence may be</w:t>
      </w:r>
      <w:r w:rsidR="00153A4B">
        <w:t xml:space="preserve"> appropriate</w:t>
      </w:r>
      <w:r w:rsidR="008A1B6A">
        <w:t xml:space="preserve"> because it is proportionate to the Complaint and the scope of the investigation.  </w:t>
      </w:r>
    </w:p>
    <w:p w14:paraId="46CAEC25" w14:textId="77777777" w:rsidR="00BD2FCC" w:rsidRDefault="00BD2FCC" w:rsidP="00BD2FCC">
      <w:pPr>
        <w:pStyle w:val="ListParagraph"/>
      </w:pPr>
    </w:p>
    <w:p w14:paraId="7A8B2572" w14:textId="604D0DF8" w:rsidR="00F23568" w:rsidRPr="00E9504D" w:rsidRDefault="00E91CA8" w:rsidP="00D7788C">
      <w:pPr>
        <w:pStyle w:val="ListParagraph"/>
        <w:numPr>
          <w:ilvl w:val="0"/>
          <w:numId w:val="1"/>
        </w:numPr>
        <w:jc w:val="both"/>
      </w:pPr>
      <w:r w:rsidRPr="00E9504D">
        <w:t>A</w:t>
      </w:r>
      <w:r w:rsidR="00B41221" w:rsidRPr="00E9504D">
        <w:t xml:space="preserve">ll investigations undertaken by the Commissioner will be reported to the </w:t>
      </w:r>
      <w:r w:rsidRPr="00E9504D">
        <w:t>SCS</w:t>
      </w:r>
      <w:r w:rsidR="00366C89" w:rsidRPr="00E9504D">
        <w:t xml:space="preserve"> once completed</w:t>
      </w:r>
      <w:r w:rsidRPr="00E9504D">
        <w:t xml:space="preserve"> </w:t>
      </w:r>
      <w:r w:rsidR="00422DF9" w:rsidRPr="00E9504D">
        <w:t>within seven days of the date on which an investigation has concluded</w:t>
      </w:r>
      <w:r w:rsidRPr="00E9504D">
        <w:t xml:space="preserve"> and a report is prepared</w:t>
      </w:r>
      <w:r w:rsidR="00422DF9" w:rsidRPr="00E9504D">
        <w:t xml:space="preserve">, for the </w:t>
      </w:r>
      <w:r w:rsidRPr="00E9504D">
        <w:t xml:space="preserve">SCS </w:t>
      </w:r>
      <w:r w:rsidR="00422DF9" w:rsidRPr="00E9504D">
        <w:t>to make the decision on the disposal of each complaint.</w:t>
      </w:r>
      <w:r w:rsidR="00201004" w:rsidRPr="00E9504D">
        <w:t xml:space="preserve"> </w:t>
      </w:r>
      <w:r w:rsidR="0011128C" w:rsidRPr="00E9504D">
        <w:t>If part of the complaint was dismissed at the admissibility stage, the SCS is sent a copy of the</w:t>
      </w:r>
      <w:r w:rsidR="00F7275D" w:rsidRPr="00E9504D">
        <w:t xml:space="preserve"> investigation notification</w:t>
      </w:r>
      <w:r w:rsidR="0011128C" w:rsidRPr="00E9504D">
        <w:t xml:space="preserve"> letter</w:t>
      </w:r>
      <w:r w:rsidR="00F7275D" w:rsidRPr="00E9504D">
        <w:t xml:space="preserve"> which</w:t>
      </w:r>
      <w:r w:rsidR="0011128C" w:rsidRPr="00E9504D">
        <w:t xml:space="preserve"> explain</w:t>
      </w:r>
      <w:r w:rsidR="00F7275D" w:rsidRPr="00E9504D">
        <w:t>s</w:t>
      </w:r>
      <w:r w:rsidR="0011128C" w:rsidRPr="00E9504D">
        <w:t xml:space="preserve"> </w:t>
      </w:r>
      <w:r w:rsidR="007C6E31" w:rsidRPr="00E9504D">
        <w:t>the dismissal reasons.</w:t>
      </w:r>
      <w:r w:rsidR="001F3BC0">
        <w:t xml:space="preserve"> The notification letter will not be included in any productions if there is a hearing.</w:t>
      </w:r>
      <w:r w:rsidR="007C6E31" w:rsidRPr="00E9504D">
        <w:t xml:space="preserve"> </w:t>
      </w:r>
    </w:p>
    <w:p w14:paraId="4C0AD1A1" w14:textId="77777777" w:rsidR="002A05A3" w:rsidRDefault="002A05A3" w:rsidP="009738A2">
      <w:pPr>
        <w:pStyle w:val="ListParagraph"/>
      </w:pPr>
    </w:p>
    <w:p w14:paraId="616F84B3" w14:textId="7BE0DD6B" w:rsidR="002A05A3" w:rsidRDefault="002A05A3" w:rsidP="00D7788C">
      <w:pPr>
        <w:pStyle w:val="ListParagraph"/>
        <w:numPr>
          <w:ilvl w:val="0"/>
          <w:numId w:val="1"/>
        </w:numPr>
        <w:jc w:val="both"/>
      </w:pPr>
      <w:r>
        <w:t xml:space="preserve">For the avoidance of doubt, the Commissioner’s investigation and report is for the purposes of reaching </w:t>
      </w:r>
      <w:r w:rsidRPr="002A05A3">
        <w:t xml:space="preserve">a view and/or making a recommendation in respect of the disposal of complaints about </w:t>
      </w:r>
      <w:r>
        <w:t>C</w:t>
      </w:r>
      <w:r w:rsidRPr="002A05A3">
        <w:t xml:space="preserve">ouncillors and </w:t>
      </w:r>
      <w:r>
        <w:t xml:space="preserve">Members. All </w:t>
      </w:r>
      <w:r w:rsidRPr="002A05A3">
        <w:t>final decision</w:t>
      </w:r>
      <w:r>
        <w:t>s, disposals or sanctions in any complaint</w:t>
      </w:r>
      <w:r w:rsidRPr="002A05A3">
        <w:t xml:space="preserve"> </w:t>
      </w:r>
      <w:r w:rsidR="008F2109">
        <w:t>are</w:t>
      </w:r>
      <w:r w:rsidRPr="002A05A3">
        <w:t xml:space="preserve"> a matter for the </w:t>
      </w:r>
      <w:r w:rsidR="00E91CA8">
        <w:t>SCS</w:t>
      </w:r>
      <w:r w:rsidRPr="002A05A3">
        <w:t>.</w:t>
      </w:r>
    </w:p>
    <w:p w14:paraId="7964A401" w14:textId="77777777" w:rsidR="00860E21" w:rsidRDefault="00860E21" w:rsidP="00860E21">
      <w:pPr>
        <w:pStyle w:val="ListParagraph"/>
      </w:pPr>
    </w:p>
    <w:p w14:paraId="3EB0F243" w14:textId="42360E53" w:rsidR="00C16EB1" w:rsidRDefault="008C17C2" w:rsidP="00D7788C">
      <w:pPr>
        <w:pStyle w:val="ListParagraph"/>
        <w:numPr>
          <w:ilvl w:val="0"/>
          <w:numId w:val="1"/>
        </w:numPr>
        <w:jc w:val="both"/>
      </w:pPr>
      <w:r>
        <w:t xml:space="preserve">Any complaint </w:t>
      </w:r>
      <w:r w:rsidR="007563C8">
        <w:t>that</w:t>
      </w:r>
      <w:r>
        <w:t xml:space="preserve"> could relate to a respondent’s right to freedom of expression must also cover analysis of Article 10 of the European Convention on Human Rights</w:t>
      </w:r>
      <w:r w:rsidR="00C16EB1">
        <w:t>. There are three types of report templates that may be used:</w:t>
      </w:r>
    </w:p>
    <w:p w14:paraId="6094803E" w14:textId="77777777" w:rsidR="00C16EB1" w:rsidRDefault="00C16EB1" w:rsidP="00C16EB1">
      <w:pPr>
        <w:pStyle w:val="ListParagraph"/>
      </w:pPr>
    </w:p>
    <w:p w14:paraId="0704DCBA" w14:textId="17F9DC76" w:rsidR="00C16EB1" w:rsidRDefault="00C16EB1" w:rsidP="005822ED">
      <w:pPr>
        <w:pStyle w:val="ListParagraph"/>
        <w:numPr>
          <w:ilvl w:val="0"/>
          <w:numId w:val="81"/>
        </w:numPr>
        <w:jc w:val="both"/>
      </w:pPr>
      <w:r>
        <w:t>‘Report by correspondence’ – this template is for straight</w:t>
      </w:r>
      <w:r w:rsidR="00FE58CB">
        <w:t>f</w:t>
      </w:r>
      <w:r>
        <w:t>orward complaints which, on investigation</w:t>
      </w:r>
      <w:r w:rsidR="00345BE6">
        <w:t xml:space="preserve"> and on the balance of probabilities,</w:t>
      </w:r>
      <w:r>
        <w:t xml:space="preserve"> are factually not proven</w:t>
      </w:r>
      <w:r w:rsidR="00345BE6">
        <w:t xml:space="preserve"> </w:t>
      </w:r>
      <w:r>
        <w:t>or</w:t>
      </w:r>
      <w:r w:rsidR="007422BC">
        <w:t>,</w:t>
      </w:r>
      <w:r>
        <w:t xml:space="preserve"> </w:t>
      </w:r>
      <w:r w:rsidR="001B53D6">
        <w:t>if proven, it is clear there is no breach of the applicable Code. This type of report only briefly covers Article 10 of the European Convention on Human Rights and its analysis</w:t>
      </w:r>
      <w:r w:rsidR="00D5716B">
        <w:t>.</w:t>
      </w:r>
    </w:p>
    <w:p w14:paraId="590E5602" w14:textId="77777777" w:rsidR="00345BE6" w:rsidRDefault="00345BE6" w:rsidP="00345BE6">
      <w:pPr>
        <w:pStyle w:val="ListParagraph"/>
        <w:ind w:left="1440"/>
        <w:jc w:val="both"/>
      </w:pPr>
    </w:p>
    <w:p w14:paraId="7F716612" w14:textId="33324AD4" w:rsidR="001B53D6" w:rsidRDefault="001B53D6" w:rsidP="005822ED">
      <w:pPr>
        <w:pStyle w:val="ListParagraph"/>
        <w:numPr>
          <w:ilvl w:val="0"/>
          <w:numId w:val="81"/>
        </w:numPr>
        <w:jc w:val="both"/>
      </w:pPr>
      <w:r>
        <w:t xml:space="preserve">‘A10 Report by correspondence’ – this template is for complaints which are </w:t>
      </w:r>
      <w:r w:rsidR="00345BE6">
        <w:t xml:space="preserve">proven on balance </w:t>
      </w:r>
      <w:r w:rsidR="00A76EEC">
        <w:t xml:space="preserve">and </w:t>
      </w:r>
      <w:r w:rsidR="00F6244B">
        <w:t>represent</w:t>
      </w:r>
      <w:r w:rsidR="00A76EEC">
        <w:t xml:space="preserve"> a breach of an applicable Code, on its face. However, there is more in-depth analysis of the respondent’s rights under Article 10 of the European Convention on Human Rights</w:t>
      </w:r>
      <w:r w:rsidR="00D5716B">
        <w:t>.</w:t>
      </w:r>
      <w:r w:rsidR="00A76EEC">
        <w:t xml:space="preserve"> </w:t>
      </w:r>
    </w:p>
    <w:p w14:paraId="4371B671" w14:textId="77777777" w:rsidR="00A76EEC" w:rsidRDefault="00A76EEC" w:rsidP="00A76EEC">
      <w:pPr>
        <w:pStyle w:val="ListParagraph"/>
      </w:pPr>
    </w:p>
    <w:p w14:paraId="30EE5CFA" w14:textId="4654CD71" w:rsidR="00A76EEC" w:rsidRDefault="002758AA" w:rsidP="005822ED">
      <w:pPr>
        <w:pStyle w:val="ListParagraph"/>
        <w:numPr>
          <w:ilvl w:val="0"/>
          <w:numId w:val="81"/>
        </w:numPr>
        <w:jc w:val="both"/>
      </w:pPr>
      <w:r>
        <w:t>‘Report’ – this template is the longform report for complex complaints with multiple issues, parties,</w:t>
      </w:r>
      <w:r w:rsidR="00E33B50">
        <w:t xml:space="preserve"> witnesses</w:t>
      </w:r>
      <w:r>
        <w:t xml:space="preserve"> or provisions of an applicable Code. </w:t>
      </w:r>
      <w:r w:rsidR="00792A4C">
        <w:t xml:space="preserve">Extensive analysis of Article 10 of the European Convention on Human Rights is expected. </w:t>
      </w:r>
    </w:p>
    <w:p w14:paraId="246D3D98" w14:textId="1EC07B96" w:rsidR="004D4075" w:rsidRDefault="004D4075" w:rsidP="004D4075">
      <w:pPr>
        <w:pStyle w:val="ListParagraph"/>
        <w:jc w:val="both"/>
      </w:pPr>
    </w:p>
    <w:tbl>
      <w:tblPr>
        <w:tblStyle w:val="TableGrid"/>
        <w:tblW w:w="0" w:type="auto"/>
        <w:tblInd w:w="720" w:type="dxa"/>
        <w:tblLook w:val="04A0" w:firstRow="1" w:lastRow="0" w:firstColumn="1" w:lastColumn="0" w:noHBand="0" w:noVBand="1"/>
      </w:tblPr>
      <w:tblGrid>
        <w:gridCol w:w="9016"/>
      </w:tblGrid>
      <w:tr w:rsidR="004D4075" w14:paraId="6BF54A4B" w14:textId="77777777" w:rsidTr="004D4075">
        <w:tc>
          <w:tcPr>
            <w:tcW w:w="9736" w:type="dxa"/>
          </w:tcPr>
          <w:p w14:paraId="6E1BE1C6" w14:textId="77777777" w:rsidR="004D4075" w:rsidRPr="008868A3" w:rsidRDefault="004D4075" w:rsidP="004D4075">
            <w:pPr>
              <w:pStyle w:val="Heading4"/>
              <w:rPr>
                <w:i w:val="0"/>
              </w:rPr>
            </w:pPr>
            <w:r w:rsidRPr="008868A3">
              <w:rPr>
                <w:i w:val="0"/>
              </w:rPr>
              <w:lastRenderedPageBreak/>
              <w:t xml:space="preserve">Article 10 of the European Convention on Human Rights (ECHR) </w:t>
            </w:r>
          </w:p>
          <w:p w14:paraId="338BD82C" w14:textId="77777777" w:rsidR="004D4075" w:rsidRDefault="004D4075" w:rsidP="004D4075"/>
          <w:p w14:paraId="41AB3AEA" w14:textId="40D1056F" w:rsidR="004D4075" w:rsidRDefault="004D4075" w:rsidP="00007B1C">
            <w:pPr>
              <w:jc w:val="both"/>
            </w:pPr>
            <w:r>
              <w:t xml:space="preserve">Article 10 of the ECHR provides all </w:t>
            </w:r>
            <w:r w:rsidR="00D45EF7">
              <w:t xml:space="preserve">people </w:t>
            </w:r>
            <w:r>
              <w:t xml:space="preserve">the right to freedom of expression. This right is applicable and enhanced in a political context. The Commissioner and our office are obliged to consider Article 10 rights in any investigation or reports covering freedom of expression, particularly where a report </w:t>
            </w:r>
            <w:r w:rsidR="00F6244B">
              <w:t xml:space="preserve">and any prospective sanction by the SCS based on its findings and conclusion </w:t>
            </w:r>
            <w:r>
              <w:t xml:space="preserve">could mean an interference with a Respondent’s rights. </w:t>
            </w:r>
          </w:p>
          <w:p w14:paraId="59686D6C" w14:textId="77777777" w:rsidR="004D4075" w:rsidRDefault="004D4075" w:rsidP="004D4075"/>
          <w:p w14:paraId="49FA0369" w14:textId="77777777" w:rsidR="004D4075" w:rsidRDefault="004D4075" w:rsidP="004D4075">
            <w:r>
              <w:t xml:space="preserve">However, not all investigations or reports require to cover Article 10. </w:t>
            </w:r>
          </w:p>
          <w:p w14:paraId="18C8D623" w14:textId="77777777" w:rsidR="004D4075" w:rsidRDefault="004D4075" w:rsidP="004D4075"/>
          <w:p w14:paraId="31597AE8" w14:textId="77777777" w:rsidR="004D4075" w:rsidRDefault="004D4075" w:rsidP="004D4075">
            <w:r>
              <w:t xml:space="preserve">Example 1: </w:t>
            </w:r>
          </w:p>
          <w:p w14:paraId="5D5BF284" w14:textId="77777777" w:rsidR="004D4075" w:rsidRDefault="004D4075" w:rsidP="004D4075"/>
          <w:p w14:paraId="41FFDBE2" w14:textId="2DCA564E" w:rsidR="004D4075" w:rsidRDefault="004D4075" w:rsidP="00007B1C">
            <w:pPr>
              <w:jc w:val="both"/>
            </w:pPr>
            <w:r>
              <w:t xml:space="preserve">If the factual basis of a Complaint </w:t>
            </w:r>
            <w:r w:rsidR="00F6244B">
              <w:t>is</w:t>
            </w:r>
            <w:r w:rsidRPr="004D4075">
              <w:t xml:space="preserve"> not proven in an investigation</w:t>
            </w:r>
            <w:r w:rsidR="00007B1C">
              <w:t>,</w:t>
            </w:r>
            <w:r w:rsidRPr="004D4075">
              <w:t xml:space="preserve"> </w:t>
            </w:r>
            <w:r>
              <w:t>we</w:t>
            </w:r>
            <w:r w:rsidRPr="004D4075">
              <w:t xml:space="preserve"> will not consider Art</w:t>
            </w:r>
            <w:r>
              <w:t>icle</w:t>
            </w:r>
            <w:r w:rsidRPr="004D4075">
              <w:t xml:space="preserve"> 10 in </w:t>
            </w:r>
            <w:r>
              <w:t>a R</w:t>
            </w:r>
            <w:r w:rsidRPr="004D4075">
              <w:t xml:space="preserve">eport. </w:t>
            </w:r>
            <w:r>
              <w:t xml:space="preserve">This is because there </w:t>
            </w:r>
            <w:r w:rsidR="000A3632">
              <w:t xml:space="preserve">can be </w:t>
            </w:r>
            <w:r>
              <w:t xml:space="preserve">no interference with the Respondent’s rights. </w:t>
            </w:r>
          </w:p>
          <w:p w14:paraId="5432E7F1" w14:textId="3FF8EEE7" w:rsidR="004D4075" w:rsidRDefault="004D4075" w:rsidP="004D4075"/>
          <w:p w14:paraId="4BF1F267" w14:textId="7FEDC1A5" w:rsidR="004D4075" w:rsidRDefault="004D4075" w:rsidP="004D4075">
            <w:r>
              <w:t xml:space="preserve">Example 2: </w:t>
            </w:r>
          </w:p>
          <w:p w14:paraId="5D956571" w14:textId="77777777" w:rsidR="004D4075" w:rsidRDefault="004D4075" w:rsidP="004D4075"/>
          <w:p w14:paraId="7B88D2C4" w14:textId="015E0041" w:rsidR="004D4075" w:rsidRDefault="004D4075" w:rsidP="00007B1C">
            <w:pPr>
              <w:jc w:val="both"/>
            </w:pPr>
            <w:r w:rsidRPr="004D4075">
              <w:t xml:space="preserve">If </w:t>
            </w:r>
            <w:r>
              <w:t xml:space="preserve">the Complaint does have a factual basis but </w:t>
            </w:r>
            <w:r w:rsidR="00433F94">
              <w:t>borderline</w:t>
            </w:r>
            <w:r w:rsidR="00E80E0E">
              <w:t xml:space="preserve"> as to </w:t>
            </w:r>
            <w:r>
              <w:t>whether a breach of the Code has taken place or not (a “</w:t>
            </w:r>
            <w:r w:rsidRPr="004D4075">
              <w:t>borderline</w:t>
            </w:r>
            <w:r>
              <w:t xml:space="preserve">” </w:t>
            </w:r>
            <w:r w:rsidRPr="004D4075">
              <w:t>case</w:t>
            </w:r>
            <w:r>
              <w:t>)</w:t>
            </w:r>
            <w:r w:rsidRPr="004D4075">
              <w:t xml:space="preserve">, </w:t>
            </w:r>
            <w:r>
              <w:t xml:space="preserve">then any Report in this situation will consider </w:t>
            </w:r>
            <w:r w:rsidRPr="004D4075">
              <w:t>Art</w:t>
            </w:r>
            <w:r>
              <w:t>icle</w:t>
            </w:r>
            <w:r w:rsidRPr="004D4075">
              <w:t xml:space="preserve"> 10</w:t>
            </w:r>
            <w:r>
              <w:t xml:space="preserve">. This </w:t>
            </w:r>
            <w:r w:rsidR="00E704B4">
              <w:t>can</w:t>
            </w:r>
            <w:r>
              <w:t xml:space="preserve"> follow the structure of analysing and providing reasons for why a breach of the Code has not taken place, and then consider in the alternative whether Article 10 would have protected the conduct even if it were </w:t>
            </w:r>
            <w:r w:rsidRPr="004D4075">
              <w:t>a breach</w:t>
            </w:r>
            <w:r>
              <w:t xml:space="preserve">. </w:t>
            </w:r>
          </w:p>
          <w:p w14:paraId="6FBEF2CE" w14:textId="77777777" w:rsidR="004D4075" w:rsidRDefault="004D4075" w:rsidP="004D4075"/>
          <w:p w14:paraId="0E2AF973" w14:textId="77777777" w:rsidR="004D4075" w:rsidRDefault="004D4075" w:rsidP="004D4075">
            <w:r>
              <w:t>Example 3:</w:t>
            </w:r>
          </w:p>
          <w:p w14:paraId="08EE6D2D" w14:textId="77777777" w:rsidR="004D4075" w:rsidRDefault="004D4075" w:rsidP="004D4075"/>
          <w:p w14:paraId="344F74E1" w14:textId="0CEDF5EC" w:rsidR="004D4075" w:rsidRDefault="004D4075" w:rsidP="00007B1C">
            <w:pPr>
              <w:jc w:val="both"/>
            </w:pPr>
            <w:r w:rsidRPr="004D4075">
              <w:t xml:space="preserve">If </w:t>
            </w:r>
            <w:r>
              <w:t>there is a factual basis for the conduct in the Complaint and a breach of the Code has taken place,</w:t>
            </w:r>
            <w:r w:rsidRPr="004D4075">
              <w:t xml:space="preserve"> </w:t>
            </w:r>
            <w:r>
              <w:t>Article 10 analysis will always be in any Report</w:t>
            </w:r>
            <w:r w:rsidR="004A2480">
              <w:t xml:space="preserve"> where the breach relates to Code sections </w:t>
            </w:r>
            <w:r>
              <w:t xml:space="preserve">that </w:t>
            </w:r>
            <w:r w:rsidR="004A2480">
              <w:t xml:space="preserve">are </w:t>
            </w:r>
            <w:r>
              <w:t xml:space="preserve">included </w:t>
            </w:r>
            <w:r w:rsidRPr="004D4075">
              <w:t xml:space="preserve">in </w:t>
            </w:r>
            <w:r>
              <w:t xml:space="preserve">the </w:t>
            </w:r>
            <w:hyperlink r:id="rId49" w:history="1">
              <w:r w:rsidRPr="004A2480">
                <w:rPr>
                  <w:rStyle w:val="Hyperlink"/>
                </w:rPr>
                <w:t xml:space="preserve">Standards Commission’s Advice </w:t>
              </w:r>
              <w:r w:rsidR="004A2480" w:rsidRPr="004A2480">
                <w:rPr>
                  <w:rStyle w:val="Hyperlink"/>
                </w:rPr>
                <w:t>N</w:t>
              </w:r>
              <w:r w:rsidRPr="004A2480">
                <w:rPr>
                  <w:rStyle w:val="Hyperlink"/>
                </w:rPr>
                <w:t>ote</w:t>
              </w:r>
              <w:r w:rsidR="004A2480" w:rsidRPr="004A2480">
                <w:rPr>
                  <w:rStyle w:val="Hyperlink"/>
                </w:rPr>
                <w:t xml:space="preserve"> on Article 10</w:t>
              </w:r>
            </w:hyperlink>
            <w:r>
              <w:t xml:space="preserve"> (w</w:t>
            </w:r>
            <w:r w:rsidRPr="004D4075">
              <w:t xml:space="preserve">ith </w:t>
            </w:r>
            <w:r w:rsidR="00F6244B">
              <w:t xml:space="preserve">the </w:t>
            </w:r>
            <w:r w:rsidRPr="004D4075">
              <w:t xml:space="preserve">exception of </w:t>
            </w:r>
            <w:r w:rsidR="004A2480">
              <w:t xml:space="preserve">cases covering section 7 of the Code </w:t>
            </w:r>
            <w:r w:rsidRPr="004D4075">
              <w:t xml:space="preserve">where </w:t>
            </w:r>
            <w:r w:rsidR="004A2480">
              <w:t>the matter relates to policy or political discussion</w:t>
            </w:r>
            <w:r>
              <w:t xml:space="preserve">). </w:t>
            </w:r>
          </w:p>
          <w:p w14:paraId="7580DEEE" w14:textId="70742F82" w:rsidR="004A2480" w:rsidRPr="004D4075" w:rsidRDefault="004A2480" w:rsidP="006D7712"/>
        </w:tc>
      </w:tr>
    </w:tbl>
    <w:p w14:paraId="077C53BF" w14:textId="77777777" w:rsidR="004D4075" w:rsidRDefault="004D4075" w:rsidP="00BF30CF">
      <w:pPr>
        <w:spacing w:after="0"/>
        <w:jc w:val="both"/>
      </w:pPr>
    </w:p>
    <w:p w14:paraId="55580D49" w14:textId="56F730D5" w:rsidR="00B41221" w:rsidRDefault="00B41221" w:rsidP="00B64DA5">
      <w:pPr>
        <w:pStyle w:val="Heading3"/>
      </w:pPr>
      <w:bookmarkStart w:id="58" w:name="_Toc195191312"/>
      <w:r>
        <w:t>C</w:t>
      </w:r>
      <w:r w:rsidR="00A23E03">
        <w:t>.1</w:t>
      </w:r>
      <w:r w:rsidR="006B79F4">
        <w:t>1</w:t>
      </w:r>
      <w:r w:rsidR="00A23E03">
        <w:t>.a</w:t>
      </w:r>
      <w:r>
        <w:t xml:space="preserve"> Report </w:t>
      </w:r>
      <w:r w:rsidR="00BF30CF">
        <w:t>s</w:t>
      </w:r>
      <w:r>
        <w:t>tructure</w:t>
      </w:r>
      <w:r w:rsidR="00A23E03">
        <w:t xml:space="preserve">, </w:t>
      </w:r>
      <w:r w:rsidR="00BF30CF">
        <w:t>f</w:t>
      </w:r>
      <w:r w:rsidR="00A23E03">
        <w:t xml:space="preserve">ormat and </w:t>
      </w:r>
      <w:r w:rsidR="00BF30CF">
        <w:t>s</w:t>
      </w:r>
      <w:r w:rsidR="00A23E03">
        <w:t>tyle</w:t>
      </w:r>
      <w:bookmarkEnd w:id="58"/>
      <w:r w:rsidR="00A23E03">
        <w:t xml:space="preserve"> </w:t>
      </w:r>
    </w:p>
    <w:p w14:paraId="14DE9229" w14:textId="77777777" w:rsidR="00A23E03" w:rsidRPr="00A23E03" w:rsidRDefault="00A23E03" w:rsidP="00BF30CF">
      <w:pPr>
        <w:spacing w:after="0"/>
      </w:pPr>
    </w:p>
    <w:p w14:paraId="03FCBEC7" w14:textId="47A1B988" w:rsidR="003B3C1F" w:rsidRDefault="00B41221" w:rsidP="00D7788C">
      <w:pPr>
        <w:pStyle w:val="ListParagraph"/>
        <w:numPr>
          <w:ilvl w:val="0"/>
          <w:numId w:val="1"/>
        </w:numPr>
        <w:jc w:val="both"/>
      </w:pPr>
      <w:r>
        <w:t>All Reports will be in the structure</w:t>
      </w:r>
      <w:r w:rsidR="00AD167B">
        <w:t xml:space="preserve">, </w:t>
      </w:r>
      <w:r>
        <w:t xml:space="preserve">format </w:t>
      </w:r>
      <w:r w:rsidR="00AD167B">
        <w:t xml:space="preserve">and </w:t>
      </w:r>
      <w:r w:rsidR="00AD167B" w:rsidRPr="006D2B5F">
        <w:t xml:space="preserve">style </w:t>
      </w:r>
      <w:r w:rsidRPr="006D2B5F">
        <w:t xml:space="preserve">prescribed in the </w:t>
      </w:r>
      <w:r w:rsidR="003B3C1F">
        <w:t>t</w:t>
      </w:r>
      <w:r w:rsidRPr="006D2B5F">
        <w:t>emplate</w:t>
      </w:r>
      <w:r w:rsidR="00350760" w:rsidRPr="006D2B5F">
        <w:t>s</w:t>
      </w:r>
      <w:r w:rsidRPr="006D2B5F">
        <w:t xml:space="preserve"> (see Append</w:t>
      </w:r>
      <w:r w:rsidR="006D2B5F" w:rsidRPr="006D2B5F">
        <w:t>ices 14a</w:t>
      </w:r>
      <w:r w:rsidR="00100032">
        <w:t xml:space="preserve">, </w:t>
      </w:r>
      <w:r w:rsidR="006D2B5F" w:rsidRPr="006D2B5F">
        <w:t>14b</w:t>
      </w:r>
      <w:r w:rsidR="00100032">
        <w:t xml:space="preserve"> and </w:t>
      </w:r>
      <w:r w:rsidR="00100032" w:rsidRPr="00100032">
        <w:rPr>
          <w:color w:val="FF0000"/>
        </w:rPr>
        <w:t>14c</w:t>
      </w:r>
      <w:r w:rsidR="006D2B5F" w:rsidRPr="006D2B5F">
        <w:t xml:space="preserve"> </w:t>
      </w:r>
      <w:r w:rsidRPr="006D2B5F">
        <w:t>– Template Report</w:t>
      </w:r>
      <w:r w:rsidR="00A23E03" w:rsidRPr="006D2B5F">
        <w:t>s</w:t>
      </w:r>
      <w:r>
        <w:t>). The contents of each Report will turn on the facts and circumstances of each individual case.</w:t>
      </w:r>
      <w:r w:rsidR="00350760">
        <w:t xml:space="preserve"> </w:t>
      </w:r>
    </w:p>
    <w:p w14:paraId="426E54A1" w14:textId="77777777" w:rsidR="003B3C1F" w:rsidRDefault="003B3C1F" w:rsidP="003B3C1F">
      <w:pPr>
        <w:pStyle w:val="ListParagraph"/>
        <w:jc w:val="both"/>
      </w:pPr>
    </w:p>
    <w:p w14:paraId="3B962157" w14:textId="55E75C7C" w:rsidR="00100032" w:rsidRDefault="00B5774A" w:rsidP="00D7788C">
      <w:pPr>
        <w:pStyle w:val="ListParagraph"/>
        <w:numPr>
          <w:ilvl w:val="0"/>
          <w:numId w:val="1"/>
        </w:numPr>
        <w:jc w:val="both"/>
      </w:pPr>
      <w:r>
        <w:t xml:space="preserve">The </w:t>
      </w:r>
      <w:r w:rsidR="00D34D51">
        <w:t xml:space="preserve">ESC </w:t>
      </w:r>
      <w:r w:rsidR="00B649D4">
        <w:t xml:space="preserve">reviews and updates </w:t>
      </w:r>
      <w:r w:rsidR="00D34D51">
        <w:t xml:space="preserve">the format of template reports, in consultation with the SCS. </w:t>
      </w:r>
      <w:r w:rsidR="00100032">
        <w:t xml:space="preserve">There is </w:t>
      </w:r>
      <w:r w:rsidR="00BA602C">
        <w:t xml:space="preserve">scope for </w:t>
      </w:r>
      <w:r w:rsidR="00100032">
        <w:t xml:space="preserve">any report template </w:t>
      </w:r>
      <w:r w:rsidR="00BA602C">
        <w:t>to be revised so that team members can draft reports that are proportionate to the investigation and findings.</w:t>
      </w:r>
      <w:r w:rsidR="00B649D4">
        <w:t xml:space="preserve"> </w:t>
      </w:r>
    </w:p>
    <w:p w14:paraId="401BFEEF" w14:textId="77777777" w:rsidR="00100032" w:rsidRDefault="00100032" w:rsidP="00100032">
      <w:pPr>
        <w:pStyle w:val="ListParagraph"/>
      </w:pPr>
    </w:p>
    <w:p w14:paraId="264CC642" w14:textId="2F01CEA6" w:rsidR="00B41221" w:rsidRDefault="00B41221" w:rsidP="00D7788C">
      <w:pPr>
        <w:pStyle w:val="ListParagraph"/>
        <w:numPr>
          <w:ilvl w:val="0"/>
          <w:numId w:val="1"/>
        </w:numPr>
        <w:jc w:val="both"/>
      </w:pPr>
      <w:r>
        <w:t>A</w:t>
      </w:r>
      <w:r w:rsidR="00100032">
        <w:t>ny</w:t>
      </w:r>
      <w:r>
        <w:t xml:space="preserve"> </w:t>
      </w:r>
      <w:r w:rsidR="00100032">
        <w:t>R</w:t>
      </w:r>
      <w:r>
        <w:t xml:space="preserve">eport should be an objective </w:t>
      </w:r>
      <w:r w:rsidR="00B649D4">
        <w:t xml:space="preserve">and neutral </w:t>
      </w:r>
      <w:r>
        <w:t>account of all the facts examined and supported by available evidence. It will normally contai</w:t>
      </w:r>
      <w:r w:rsidR="00100032">
        <w:t>n, as a minimum</w:t>
      </w:r>
      <w:r>
        <w:t>:</w:t>
      </w:r>
    </w:p>
    <w:p w14:paraId="6A5E8E11" w14:textId="77777777" w:rsidR="00B41221" w:rsidRDefault="00B41221" w:rsidP="00B41221">
      <w:pPr>
        <w:pStyle w:val="ListParagraph"/>
        <w:jc w:val="both"/>
      </w:pPr>
    </w:p>
    <w:p w14:paraId="487D15F1" w14:textId="7E122D92" w:rsidR="00B41221" w:rsidRDefault="00100032" w:rsidP="00A946CA">
      <w:pPr>
        <w:pStyle w:val="ListParagraph"/>
        <w:numPr>
          <w:ilvl w:val="0"/>
          <w:numId w:val="15"/>
        </w:numPr>
        <w:ind w:left="993" w:hanging="284"/>
        <w:jc w:val="both"/>
      </w:pPr>
      <w:r>
        <w:t>t</w:t>
      </w:r>
      <w:r w:rsidR="00B41221">
        <w:t xml:space="preserve">he names of the </w:t>
      </w:r>
      <w:r>
        <w:t>c</w:t>
      </w:r>
      <w:r w:rsidR="00B41221">
        <w:t xml:space="preserve">omplainer and the </w:t>
      </w:r>
      <w:r>
        <w:t>r</w:t>
      </w:r>
      <w:r w:rsidR="00B41221">
        <w:t xml:space="preserve">espondent; </w:t>
      </w:r>
    </w:p>
    <w:p w14:paraId="2C2C7E2F" w14:textId="760AA7C4" w:rsidR="00B41221" w:rsidRDefault="009333F4" w:rsidP="00A946CA">
      <w:pPr>
        <w:pStyle w:val="ListParagraph"/>
        <w:numPr>
          <w:ilvl w:val="0"/>
          <w:numId w:val="15"/>
        </w:numPr>
        <w:ind w:left="993" w:hanging="284"/>
        <w:jc w:val="both"/>
      </w:pPr>
      <w:r>
        <w:lastRenderedPageBreak/>
        <w:t>b</w:t>
      </w:r>
      <w:r w:rsidR="00B41221">
        <w:t>ackground information;</w:t>
      </w:r>
    </w:p>
    <w:p w14:paraId="41F1ADD7" w14:textId="4186A0F5" w:rsidR="00B41221" w:rsidRDefault="00100032" w:rsidP="00A946CA">
      <w:pPr>
        <w:pStyle w:val="ListParagraph"/>
        <w:numPr>
          <w:ilvl w:val="0"/>
          <w:numId w:val="15"/>
        </w:numPr>
        <w:ind w:left="993" w:hanging="284"/>
        <w:jc w:val="both"/>
      </w:pPr>
      <w:r>
        <w:t>f</w:t>
      </w:r>
      <w:r w:rsidR="00B41221">
        <w:t>indings</w:t>
      </w:r>
      <w:r w:rsidR="0032773F">
        <w:t xml:space="preserve"> that</w:t>
      </w:r>
      <w:r w:rsidR="00B41221">
        <w:t xml:space="preserve"> detail what evidence was obtained and when; </w:t>
      </w:r>
    </w:p>
    <w:p w14:paraId="1EFE637F" w14:textId="2294FA05" w:rsidR="00B41221" w:rsidRDefault="00100032" w:rsidP="00A946CA">
      <w:pPr>
        <w:pStyle w:val="ListParagraph"/>
        <w:numPr>
          <w:ilvl w:val="0"/>
          <w:numId w:val="15"/>
        </w:numPr>
        <w:ind w:left="993" w:hanging="284"/>
        <w:jc w:val="both"/>
      </w:pPr>
      <w:r>
        <w:t>v</w:t>
      </w:r>
      <w:r w:rsidR="001E28EB">
        <w:t>iews</w:t>
      </w:r>
      <w:r w:rsidR="00B41221">
        <w:t xml:space="preserve"> as to whether the allegations are factually substantiated, partially substantiated, or unsubstantiated</w:t>
      </w:r>
      <w:r w:rsidR="00225642">
        <w:t xml:space="preserve">; </w:t>
      </w:r>
    </w:p>
    <w:p w14:paraId="4139E34A" w14:textId="1A54805D" w:rsidR="00CF1B2B" w:rsidRDefault="00100032" w:rsidP="00A946CA">
      <w:pPr>
        <w:pStyle w:val="ListParagraph"/>
        <w:numPr>
          <w:ilvl w:val="0"/>
          <w:numId w:val="15"/>
        </w:numPr>
        <w:ind w:left="993" w:hanging="284"/>
        <w:jc w:val="both"/>
      </w:pPr>
      <w:r>
        <w:t>c</w:t>
      </w:r>
      <w:r w:rsidR="00225642">
        <w:t>onsideration of whether, from the facts that can be proven</w:t>
      </w:r>
      <w:r w:rsidR="00FF5436">
        <w:t xml:space="preserve"> on the balance of probabilities</w:t>
      </w:r>
      <w:r w:rsidR="00225642">
        <w:t>, a breach of the applicable Code has occurred</w:t>
      </w:r>
      <w:r w:rsidR="00CF1B2B">
        <w:t>;</w:t>
      </w:r>
    </w:p>
    <w:p w14:paraId="31DACD92" w14:textId="7B469F89" w:rsidR="00B41221" w:rsidRDefault="00100032" w:rsidP="00A946CA">
      <w:pPr>
        <w:pStyle w:val="ListParagraph"/>
        <w:numPr>
          <w:ilvl w:val="0"/>
          <w:numId w:val="15"/>
        </w:numPr>
        <w:ind w:left="993" w:hanging="284"/>
        <w:jc w:val="both"/>
      </w:pPr>
      <w:r>
        <w:t>v</w:t>
      </w:r>
      <w:r w:rsidR="001E28EB">
        <w:t>iews</w:t>
      </w:r>
      <w:r w:rsidR="00B41221">
        <w:t xml:space="preserve"> as to whether, where the allegations are factually substantiated or partially substantiated, </w:t>
      </w:r>
      <w:r w:rsidR="00FF5436">
        <w:t>that conduct could amount to a breach of the applicable Code</w:t>
      </w:r>
      <w:r w:rsidR="00B41221">
        <w:t>.</w:t>
      </w:r>
    </w:p>
    <w:p w14:paraId="3F5EE0A6" w14:textId="6F29303B" w:rsidR="00CF1B2B" w:rsidRDefault="00CF1B2B" w:rsidP="00CF1B2B">
      <w:pPr>
        <w:pStyle w:val="ListParagraph"/>
        <w:ind w:left="993"/>
        <w:jc w:val="both"/>
      </w:pPr>
    </w:p>
    <w:p w14:paraId="1A2C3043" w14:textId="16879B84" w:rsidR="002A05A3" w:rsidRDefault="002A05A3" w:rsidP="00D7788C">
      <w:pPr>
        <w:pStyle w:val="ListParagraph"/>
        <w:numPr>
          <w:ilvl w:val="0"/>
          <w:numId w:val="1"/>
        </w:numPr>
        <w:jc w:val="both"/>
      </w:pPr>
      <w:r w:rsidRPr="00400099">
        <w:rPr>
          <w:b/>
        </w:rPr>
        <w:t xml:space="preserve">All reports are referred to the </w:t>
      </w:r>
      <w:r w:rsidR="00F43D55">
        <w:rPr>
          <w:b/>
        </w:rPr>
        <w:t>SCS</w:t>
      </w:r>
      <w:r w:rsidRPr="00400099">
        <w:rPr>
          <w:b/>
        </w:rPr>
        <w:t xml:space="preserve"> for it to make the final decision on the disposal of the Complaint, either by deciding to</w:t>
      </w:r>
      <w:r w:rsidR="00F43D55">
        <w:rPr>
          <w:b/>
        </w:rPr>
        <w:t>:</w:t>
      </w:r>
      <w:r w:rsidRPr="00400099">
        <w:rPr>
          <w:b/>
        </w:rPr>
        <w:t xml:space="preserve"> take no action, hold a Hearing</w:t>
      </w:r>
      <w:r w:rsidR="00F43D55">
        <w:rPr>
          <w:b/>
        </w:rPr>
        <w:t>,</w:t>
      </w:r>
      <w:r w:rsidRPr="00400099">
        <w:rPr>
          <w:b/>
        </w:rPr>
        <w:t xml:space="preserve"> or direct that further investigation is undertaken in accordance with s</w:t>
      </w:r>
      <w:r w:rsidR="00F43D55">
        <w:rPr>
          <w:b/>
        </w:rPr>
        <w:t>ection</w:t>
      </w:r>
      <w:r w:rsidRPr="00400099">
        <w:rPr>
          <w:b/>
        </w:rPr>
        <w:t xml:space="preserve"> 16 of the 2000 Act.</w:t>
      </w:r>
      <w:r w:rsidRPr="002A05A3">
        <w:t xml:space="preserve"> The </w:t>
      </w:r>
      <w:r w:rsidR="00F43D55">
        <w:t>SCS</w:t>
      </w:r>
      <w:r w:rsidRPr="002A05A3">
        <w:t xml:space="preserve"> may well come to a different view to that of the ESC and, as such, may make a finding </w:t>
      </w:r>
      <w:r>
        <w:t xml:space="preserve">at </w:t>
      </w:r>
      <w:r w:rsidRPr="002A05A3">
        <w:t xml:space="preserve">Hearing </w:t>
      </w:r>
      <w:r>
        <w:t xml:space="preserve">that differs from that of the Commissioner. </w:t>
      </w:r>
    </w:p>
    <w:p w14:paraId="244D24C0" w14:textId="5C497FEC" w:rsidR="00B41221" w:rsidRDefault="00B41221" w:rsidP="00B64DA5">
      <w:pPr>
        <w:pStyle w:val="Heading3"/>
      </w:pPr>
      <w:bookmarkStart w:id="59" w:name="_Toc195191313"/>
      <w:r>
        <w:t>C.</w:t>
      </w:r>
      <w:r w:rsidR="00A23E03">
        <w:t>1</w:t>
      </w:r>
      <w:r w:rsidR="006B79F4">
        <w:t>1</w:t>
      </w:r>
      <w:r w:rsidR="00A23E03">
        <w:t>.b</w:t>
      </w:r>
      <w:r>
        <w:t xml:space="preserve"> Tone of voice</w:t>
      </w:r>
      <w:bookmarkEnd w:id="59"/>
      <w:r>
        <w:t xml:space="preserve"> </w:t>
      </w:r>
    </w:p>
    <w:p w14:paraId="70BCB063" w14:textId="11C7BE9A" w:rsidR="00B41221" w:rsidRDefault="00B41221" w:rsidP="00F43D55">
      <w:pPr>
        <w:spacing w:after="0"/>
      </w:pPr>
    </w:p>
    <w:p w14:paraId="784FDC6B" w14:textId="3EDB1673" w:rsidR="00B41221" w:rsidRDefault="00B41221" w:rsidP="00D7788C">
      <w:pPr>
        <w:pStyle w:val="ListParagraph"/>
        <w:numPr>
          <w:ilvl w:val="0"/>
          <w:numId w:val="1"/>
        </w:numPr>
        <w:jc w:val="both"/>
      </w:pPr>
      <w:r>
        <w:t xml:space="preserve">IOs are encouraged to prepare the Report in accordance with the Style </w:t>
      </w:r>
      <w:r w:rsidRPr="002C2C3A">
        <w:t xml:space="preserve">Guide (see Appendix </w:t>
      </w:r>
      <w:r w:rsidR="002C2C3A" w:rsidRPr="002C2C3A">
        <w:t>23</w:t>
      </w:r>
      <w:r w:rsidRPr="002C2C3A">
        <w:t xml:space="preserve"> – Style Guide), bearing in mind the role of the ESC to investigate</w:t>
      </w:r>
      <w:r>
        <w:t xml:space="preserve"> and report, without fear or favour, allegations of </w:t>
      </w:r>
      <w:r w:rsidR="00FF5436">
        <w:t xml:space="preserve">a breach </w:t>
      </w:r>
      <w:r>
        <w:t xml:space="preserve">of the applicable Code. The tone of voice should be neutral and factual, and comply with the values of this office as set out in the </w:t>
      </w:r>
      <w:hyperlink r:id="rId50" w:history="1">
        <w:r w:rsidR="00BA602C">
          <w:rPr>
            <w:rStyle w:val="Hyperlink"/>
          </w:rPr>
          <w:t>Revised Strategic Plan</w:t>
        </w:r>
      </w:hyperlink>
      <w:r>
        <w:t>.</w:t>
      </w:r>
      <w:r w:rsidR="00467106">
        <w:t xml:space="preserve"> All reports should be drafted in plain English, so far as possible.</w:t>
      </w:r>
      <w:r w:rsidR="008321C3">
        <w:t xml:space="preserve"> </w:t>
      </w:r>
    </w:p>
    <w:p w14:paraId="45EF351A" w14:textId="26293D21" w:rsidR="00B41221" w:rsidRDefault="00B41221" w:rsidP="00B64DA5">
      <w:pPr>
        <w:pStyle w:val="Heading3"/>
      </w:pPr>
      <w:bookmarkStart w:id="60" w:name="_Toc195191314"/>
      <w:r>
        <w:t>C.</w:t>
      </w:r>
      <w:r w:rsidR="00A23E03">
        <w:t>1</w:t>
      </w:r>
      <w:r w:rsidR="006B79F4">
        <w:t>1</w:t>
      </w:r>
      <w:r w:rsidR="00A23E03">
        <w:t>.c</w:t>
      </w:r>
      <w:r>
        <w:t xml:space="preserve"> Report review</w:t>
      </w:r>
      <w:bookmarkEnd w:id="60"/>
      <w:r>
        <w:t xml:space="preserve"> </w:t>
      </w:r>
    </w:p>
    <w:p w14:paraId="76A10B99" w14:textId="09757E1A" w:rsidR="00B41221" w:rsidRDefault="00B41221" w:rsidP="00F43D55">
      <w:pPr>
        <w:spacing w:after="0"/>
      </w:pPr>
    </w:p>
    <w:p w14:paraId="293A621C" w14:textId="6B65C628" w:rsidR="00D367AA" w:rsidRDefault="00B41221" w:rsidP="00D7788C">
      <w:pPr>
        <w:pStyle w:val="ListParagraph"/>
        <w:numPr>
          <w:ilvl w:val="0"/>
          <w:numId w:val="1"/>
        </w:numPr>
        <w:jc w:val="both"/>
      </w:pPr>
      <w:r>
        <w:t xml:space="preserve">When an investigation is complete, the IO </w:t>
      </w:r>
      <w:r w:rsidR="00D55F58">
        <w:t>will</w:t>
      </w:r>
      <w:r>
        <w:t xml:space="preserve"> draft a Report covering the factual findings of the investigation and investigative outcomes. The draft Report will be </w:t>
      </w:r>
      <w:r w:rsidR="00730CB3">
        <w:t>subject to an internal peer review process.</w:t>
      </w:r>
      <w:r w:rsidR="00521A46">
        <w:t xml:space="preserve"> </w:t>
      </w:r>
      <w:r w:rsidR="00730CB3">
        <w:t xml:space="preserve">The draft Report should be </w:t>
      </w:r>
      <w:r>
        <w:t>sent to</w:t>
      </w:r>
      <w:r w:rsidR="00730CB3">
        <w:t xml:space="preserve"> an IO, </w:t>
      </w:r>
      <w:r w:rsidR="006E57E3">
        <w:t>or</w:t>
      </w:r>
      <w:r w:rsidR="00730CB3">
        <w:t xml:space="preserve"> the SIO or HIO who did not handle the investigation</w:t>
      </w:r>
      <w:r w:rsidR="00CB7C50">
        <w:t>,</w:t>
      </w:r>
      <w:r w:rsidR="00730CB3">
        <w:t xml:space="preserve"> for </w:t>
      </w:r>
      <w:r>
        <w:t xml:space="preserve">initial consideration and review. </w:t>
      </w:r>
      <w:r w:rsidR="00521A46">
        <w:t>All peer reviewers will complete the Peer Review Checklist</w:t>
      </w:r>
      <w:r w:rsidR="00D367AA">
        <w:t xml:space="preserve"> in line with Peer Review Guidance</w:t>
      </w:r>
      <w:r w:rsidR="00521A46">
        <w:t xml:space="preserve">. </w:t>
      </w:r>
    </w:p>
    <w:p w14:paraId="0A130DFF" w14:textId="77777777" w:rsidR="00D367AA" w:rsidRDefault="00D367AA" w:rsidP="00D367AA">
      <w:pPr>
        <w:pStyle w:val="ListParagraph"/>
        <w:jc w:val="both"/>
      </w:pPr>
    </w:p>
    <w:p w14:paraId="118C5240" w14:textId="29AC272F" w:rsidR="00B41221" w:rsidRDefault="00B41221" w:rsidP="00D7788C">
      <w:pPr>
        <w:pStyle w:val="ListParagraph"/>
        <w:numPr>
          <w:ilvl w:val="0"/>
          <w:numId w:val="1"/>
        </w:numPr>
        <w:jc w:val="both"/>
      </w:pPr>
      <w:r>
        <w:t>It is normal for</w:t>
      </w:r>
      <w:r w:rsidR="009333F4">
        <w:t xml:space="preserve"> staff to have</w:t>
      </w:r>
      <w:r w:rsidR="00D367AA">
        <w:t xml:space="preserve"> internal discussion</w:t>
      </w:r>
      <w:r w:rsidR="009333F4">
        <w:t>s</w:t>
      </w:r>
      <w:r w:rsidR="00D367AA">
        <w:t xml:space="preserve"> about a </w:t>
      </w:r>
      <w:r w:rsidR="00730CB3">
        <w:t>draft Report</w:t>
      </w:r>
      <w:r>
        <w:t xml:space="preserve">. </w:t>
      </w:r>
      <w:r w:rsidR="00D367AA">
        <w:t xml:space="preserve">Any </w:t>
      </w:r>
      <w:r>
        <w:t xml:space="preserve">suggested changes and input </w:t>
      </w:r>
      <w:r w:rsidR="00D367AA">
        <w:t>can be incorporated</w:t>
      </w:r>
      <w:r>
        <w:t xml:space="preserve">. </w:t>
      </w:r>
      <w:r w:rsidR="001E28EB">
        <w:t>In straight</w:t>
      </w:r>
      <w:r w:rsidR="00612974">
        <w:t>-</w:t>
      </w:r>
      <w:r w:rsidR="001E28EB">
        <w:t>forward cases, it may not be necessary to send the draft Report to the SIO</w:t>
      </w:r>
      <w:r w:rsidR="00BA602C">
        <w:t xml:space="preserve"> or HIO</w:t>
      </w:r>
      <w:r w:rsidR="001E28EB">
        <w:t xml:space="preserve"> for review and the IO may, at their own discretion, have the option of sending the Report</w:t>
      </w:r>
      <w:r w:rsidR="00730CB3">
        <w:t>, upon peer review by another team member,</w:t>
      </w:r>
      <w:r w:rsidR="001E28EB">
        <w:t xml:space="preserve"> to the </w:t>
      </w:r>
      <w:r w:rsidR="00BA602C">
        <w:t xml:space="preserve">ISO or SISO </w:t>
      </w:r>
      <w:r w:rsidR="001E28EB">
        <w:t>directly</w:t>
      </w:r>
      <w:r w:rsidR="00BA602C">
        <w:t xml:space="preserve"> for consolidation into a weekly update for the Commissioner’s review and approval</w:t>
      </w:r>
      <w:r w:rsidR="001E28EB">
        <w:t>.</w:t>
      </w:r>
    </w:p>
    <w:p w14:paraId="3C706BD2" w14:textId="3D0B800E" w:rsidR="00B41221" w:rsidRPr="00823F1A" w:rsidRDefault="00B41221" w:rsidP="00B64DA5">
      <w:pPr>
        <w:pStyle w:val="Heading3"/>
      </w:pPr>
      <w:bookmarkStart w:id="61" w:name="_Toc195191315"/>
      <w:r>
        <w:t>C.</w:t>
      </w:r>
      <w:r w:rsidR="00A23E03">
        <w:t>1</w:t>
      </w:r>
      <w:r w:rsidR="006B79F4">
        <w:t>1</w:t>
      </w:r>
      <w:r w:rsidR="00A23E03">
        <w:t>.d</w:t>
      </w:r>
      <w:r>
        <w:t xml:space="preserve"> Report approval</w:t>
      </w:r>
      <w:bookmarkEnd w:id="61"/>
      <w:r>
        <w:t xml:space="preserve"> </w:t>
      </w:r>
    </w:p>
    <w:p w14:paraId="7B734E35" w14:textId="77777777" w:rsidR="00B41221" w:rsidRPr="00B41221" w:rsidRDefault="00B41221" w:rsidP="00234B6E">
      <w:pPr>
        <w:spacing w:after="0"/>
      </w:pPr>
    </w:p>
    <w:p w14:paraId="36E7DE81" w14:textId="3A6FD701" w:rsidR="00B41221" w:rsidRPr="00B41221" w:rsidRDefault="00B41221" w:rsidP="00D7788C">
      <w:pPr>
        <w:pStyle w:val="ListParagraph"/>
        <w:numPr>
          <w:ilvl w:val="0"/>
          <w:numId w:val="1"/>
        </w:numPr>
        <w:jc w:val="both"/>
      </w:pPr>
      <w:r>
        <w:t xml:space="preserve">When </w:t>
      </w:r>
      <w:r w:rsidR="009231DD">
        <w:t>the Peer Reviewer has no</w:t>
      </w:r>
      <w:r>
        <w:t xml:space="preserve"> further comments on the draft Report, </w:t>
      </w:r>
      <w:r w:rsidR="009478A5">
        <w:t>it</w:t>
      </w:r>
      <w:r>
        <w:t xml:space="preserve"> will be sent to the Commissioner for </w:t>
      </w:r>
      <w:r w:rsidR="009231DD">
        <w:t xml:space="preserve">final review and </w:t>
      </w:r>
      <w:r>
        <w:t xml:space="preserve">approval. The Commissioner may discuss the draft Report with </w:t>
      </w:r>
      <w:r w:rsidR="009231DD">
        <w:t xml:space="preserve">any Standards Team member </w:t>
      </w:r>
      <w:r>
        <w:t xml:space="preserve">at any time. The </w:t>
      </w:r>
      <w:r w:rsidR="009231DD">
        <w:t xml:space="preserve">team member </w:t>
      </w:r>
      <w:r w:rsidR="00F5299A">
        <w:t xml:space="preserve">will </w:t>
      </w:r>
      <w:r>
        <w:t>consider any suggested changes and input them into the draft Report.</w:t>
      </w:r>
      <w:r w:rsidR="00F5299A">
        <w:t xml:space="preserve"> The</w:t>
      </w:r>
      <w:r w:rsidR="009231DD">
        <w:t xml:space="preserve">y </w:t>
      </w:r>
      <w:r w:rsidR="00F5299A">
        <w:t>may also make a case not to incorporate suggested changes</w:t>
      </w:r>
      <w:r w:rsidR="00234B6E">
        <w:t>,</w:t>
      </w:r>
      <w:r w:rsidR="00F5299A">
        <w:t xml:space="preserve"> in discussion with the Commissioner. As all reports are issued for and on behalf of the Commissioner, their </w:t>
      </w:r>
      <w:r w:rsidR="00F5299A">
        <w:lastRenderedPageBreak/>
        <w:t>approval for final content is required</w:t>
      </w:r>
      <w:r w:rsidR="00467106">
        <w:t xml:space="preserve"> unless the HIO or SIO </w:t>
      </w:r>
      <w:r w:rsidR="00234B6E">
        <w:t>can</w:t>
      </w:r>
      <w:r w:rsidR="00467106">
        <w:t xml:space="preserve"> approve the report under </w:t>
      </w:r>
      <w:r w:rsidR="002E2AD4">
        <w:t xml:space="preserve">the </w:t>
      </w:r>
      <w:r w:rsidR="00467106">
        <w:t xml:space="preserve">Scheme of </w:t>
      </w:r>
      <w:r w:rsidR="00BA7DA3">
        <w:t>Delegation</w:t>
      </w:r>
      <w:r w:rsidR="00F5299A">
        <w:t>.</w:t>
      </w:r>
      <w:r w:rsidR="001E28EB">
        <w:t xml:space="preserve"> </w:t>
      </w:r>
    </w:p>
    <w:p w14:paraId="5755CDAF" w14:textId="6F981F8C" w:rsidR="00B41221" w:rsidRDefault="00B41221" w:rsidP="00B64DA5">
      <w:pPr>
        <w:pStyle w:val="Heading3"/>
      </w:pPr>
      <w:bookmarkStart w:id="62" w:name="_Toc195191316"/>
      <w:r>
        <w:t>C.</w:t>
      </w:r>
      <w:r w:rsidR="00753B88">
        <w:t>1</w:t>
      </w:r>
      <w:r w:rsidR="006B79F4">
        <w:t>1</w:t>
      </w:r>
      <w:r w:rsidR="00753B88">
        <w:t>.e</w:t>
      </w:r>
      <w:r>
        <w:t xml:space="preserve"> No Breach: </w:t>
      </w:r>
      <w:r w:rsidR="00234B6E">
        <w:t>p</w:t>
      </w:r>
      <w:r>
        <w:t xml:space="preserve">rocess of </w:t>
      </w:r>
      <w:r w:rsidR="00683DAB">
        <w:t>sending and referring</w:t>
      </w:r>
      <w:r>
        <w:t xml:space="preserve"> a No</w:t>
      </w:r>
      <w:r w:rsidR="009A4891">
        <w:t>-</w:t>
      </w:r>
      <w:r>
        <w:t>Breach Report</w:t>
      </w:r>
      <w:bookmarkEnd w:id="62"/>
      <w:r>
        <w:t xml:space="preserve"> </w:t>
      </w:r>
    </w:p>
    <w:p w14:paraId="257BB04B" w14:textId="152705F7" w:rsidR="00B41221" w:rsidRDefault="00B41221" w:rsidP="00B41221"/>
    <w:p w14:paraId="4112BEE5" w14:textId="77777777" w:rsidR="009231DD" w:rsidRDefault="00B41221" w:rsidP="00D7788C">
      <w:pPr>
        <w:pStyle w:val="ListParagraph"/>
        <w:numPr>
          <w:ilvl w:val="0"/>
          <w:numId w:val="1"/>
        </w:numPr>
        <w:jc w:val="both"/>
      </w:pPr>
      <w:r>
        <w:t xml:space="preserve">Where the draft Report has </w:t>
      </w:r>
      <w:r w:rsidR="007B0610">
        <w:t>taken the view</w:t>
      </w:r>
      <w:r>
        <w:t xml:space="preserve"> that there is no breach of an applicable Code, </w:t>
      </w:r>
      <w:r w:rsidR="00713193">
        <w:t>it</w:t>
      </w:r>
      <w:r>
        <w:t xml:space="preserve"> will be finalised (together with any </w:t>
      </w:r>
      <w:r w:rsidR="009231DD">
        <w:t>appendices</w:t>
      </w:r>
      <w:r>
        <w:t>) and redacted in line with the Redaction Policy (</w:t>
      </w:r>
      <w:r w:rsidRPr="002C2C3A">
        <w:t xml:space="preserve">see Appendix </w:t>
      </w:r>
      <w:r w:rsidR="002C2C3A" w:rsidRPr="002C2C3A">
        <w:t>22</w:t>
      </w:r>
      <w:r w:rsidRPr="002C2C3A">
        <w:t xml:space="preserve"> – Redaction Policy</w:t>
      </w:r>
      <w:r>
        <w:t>). This will be the No</w:t>
      </w:r>
      <w:r w:rsidR="009231DD">
        <w:t xml:space="preserve"> </w:t>
      </w:r>
      <w:r>
        <w:t>Breach Report</w:t>
      </w:r>
      <w:r w:rsidR="00471068">
        <w:t>.</w:t>
      </w:r>
      <w:r w:rsidR="008321C3">
        <w:t xml:space="preserve"> </w:t>
      </w:r>
    </w:p>
    <w:p w14:paraId="2C140BA1" w14:textId="77777777" w:rsidR="009231DD" w:rsidRDefault="009231DD" w:rsidP="009231DD">
      <w:pPr>
        <w:pStyle w:val="ListParagraph"/>
        <w:jc w:val="both"/>
      </w:pPr>
    </w:p>
    <w:p w14:paraId="7610AF3E" w14:textId="6AD769BD" w:rsidR="00B41221" w:rsidRDefault="00560AB2" w:rsidP="00D7788C">
      <w:pPr>
        <w:pStyle w:val="ListParagraph"/>
        <w:numPr>
          <w:ilvl w:val="0"/>
          <w:numId w:val="1"/>
        </w:numPr>
        <w:jc w:val="both"/>
      </w:pPr>
      <w:r>
        <w:t xml:space="preserve">The </w:t>
      </w:r>
      <w:r w:rsidR="00F96CC7">
        <w:t>ESC</w:t>
      </w:r>
      <w:r w:rsidR="008321C3">
        <w:t xml:space="preserve"> send</w:t>
      </w:r>
      <w:r w:rsidR="00F96CC7">
        <w:t>s</w:t>
      </w:r>
      <w:r w:rsidR="008321C3">
        <w:t xml:space="preserve"> all No</w:t>
      </w:r>
      <w:r w:rsidR="009231DD">
        <w:t xml:space="preserve"> </w:t>
      </w:r>
      <w:r w:rsidR="008321C3">
        <w:t xml:space="preserve">Breach Reports and attachments to the </w:t>
      </w:r>
      <w:r w:rsidR="009231DD">
        <w:t>r</w:t>
      </w:r>
      <w:r w:rsidR="008321C3">
        <w:t xml:space="preserve">espondent, </w:t>
      </w:r>
      <w:r w:rsidR="009231DD">
        <w:t>c</w:t>
      </w:r>
      <w:r w:rsidR="008321C3">
        <w:t xml:space="preserve">omplainer, Monitoring Officer / Standards Officer, Chief Executive of the Council or Body, and the </w:t>
      </w:r>
      <w:r w:rsidR="009231DD">
        <w:t>SCS</w:t>
      </w:r>
      <w:r w:rsidR="008321C3">
        <w:t>. No</w:t>
      </w:r>
      <w:r w:rsidR="009231DD">
        <w:t xml:space="preserve"> </w:t>
      </w:r>
      <w:r w:rsidR="008321C3">
        <w:t xml:space="preserve">Breach Reports </w:t>
      </w:r>
      <w:r w:rsidR="0036143F">
        <w:t>that</w:t>
      </w:r>
      <w:r w:rsidR="008321C3">
        <w:t xml:space="preserve"> take the view that a </w:t>
      </w:r>
      <w:r w:rsidR="009231DD">
        <w:t>r</w:t>
      </w:r>
      <w:r w:rsidR="008321C3">
        <w:t xml:space="preserve">espondent did not breach an applicable Code due to their right to freedom of expression under Article 10 of the European Convention on Human Rights will be shared with the </w:t>
      </w:r>
      <w:r w:rsidR="009231DD">
        <w:t>r</w:t>
      </w:r>
      <w:r w:rsidR="008321C3">
        <w:t>espondent and the Council or Body for their comments</w:t>
      </w:r>
      <w:r w:rsidR="009231DD">
        <w:t xml:space="preserve"> in advance of being finalised</w:t>
      </w:r>
      <w:r w:rsidR="008321C3">
        <w:t xml:space="preserve">. The ESC will share these comments with the </w:t>
      </w:r>
      <w:r w:rsidR="009231DD">
        <w:t>SCS</w:t>
      </w:r>
      <w:r w:rsidR="008321C3">
        <w:t xml:space="preserve">. </w:t>
      </w:r>
      <w:r w:rsidR="00471068">
        <w:t xml:space="preserve"> </w:t>
      </w:r>
      <w:r w:rsidR="00BC660F">
        <w:t xml:space="preserve"> </w:t>
      </w:r>
    </w:p>
    <w:p w14:paraId="791FD0AF" w14:textId="77777777" w:rsidR="00B41221" w:rsidRDefault="00B41221" w:rsidP="00B41221">
      <w:pPr>
        <w:pStyle w:val="ListParagraph"/>
        <w:jc w:val="both"/>
      </w:pPr>
    </w:p>
    <w:p w14:paraId="3B1EB5A2" w14:textId="5C4B5EE4" w:rsidR="00E11608" w:rsidRDefault="00B41221" w:rsidP="00D7788C">
      <w:pPr>
        <w:pStyle w:val="ListParagraph"/>
        <w:numPr>
          <w:ilvl w:val="0"/>
          <w:numId w:val="1"/>
        </w:numPr>
        <w:jc w:val="both"/>
      </w:pPr>
      <w:r>
        <w:t>The Commissioner’s investigations are conducted, so far as possible, in a confidential manner pursuant to s 12</w:t>
      </w:r>
      <w:r w:rsidR="009F7F8D">
        <w:t>(</w:t>
      </w:r>
      <w:r w:rsidR="000B27EE">
        <w:t>2</w:t>
      </w:r>
      <w:r w:rsidR="009F7F8D">
        <w:t>)</w:t>
      </w:r>
      <w:r>
        <w:t xml:space="preserve"> of the 2000 Act. </w:t>
      </w:r>
      <w:r w:rsidR="009F7F8D">
        <w:t xml:space="preserve">All parties will be reminded of this </w:t>
      </w:r>
      <w:r w:rsidR="00FE1631">
        <w:t xml:space="preserve">at the start of </w:t>
      </w:r>
      <w:r w:rsidR="009F7F8D">
        <w:t xml:space="preserve">the investigation. </w:t>
      </w:r>
    </w:p>
    <w:p w14:paraId="242AE3CA" w14:textId="77777777" w:rsidR="00E11608" w:rsidRDefault="00E11608" w:rsidP="00E11608">
      <w:pPr>
        <w:pStyle w:val="ListParagraph"/>
      </w:pPr>
    </w:p>
    <w:p w14:paraId="7BD17650" w14:textId="37EC1FAD" w:rsidR="00907D21" w:rsidRPr="00907D21" w:rsidRDefault="00E11608" w:rsidP="00D7788C">
      <w:pPr>
        <w:pStyle w:val="ListParagraph"/>
        <w:numPr>
          <w:ilvl w:val="0"/>
          <w:numId w:val="1"/>
        </w:numPr>
        <w:jc w:val="both"/>
      </w:pPr>
      <w:r>
        <w:t xml:space="preserve">The </w:t>
      </w:r>
      <w:r w:rsidR="00B41221" w:rsidRPr="007F5E50">
        <w:t xml:space="preserve">Commissioner is not </w:t>
      </w:r>
      <w:r w:rsidR="002E2AD4">
        <w:t>able</w:t>
      </w:r>
      <w:r w:rsidR="00B41221" w:rsidRPr="007F5E50">
        <w:t xml:space="preserve"> to provide any advice on this matter and </w:t>
      </w:r>
      <w:r w:rsidR="002837A0" w:rsidRPr="007F5E50">
        <w:t xml:space="preserve">parties </w:t>
      </w:r>
      <w:r w:rsidR="00B41221" w:rsidRPr="007F5E50">
        <w:t>may wish to seek their own independent advice</w:t>
      </w:r>
      <w:r w:rsidR="009F7F8D">
        <w:t xml:space="preserve">. As set out above, the </w:t>
      </w:r>
      <w:r w:rsidR="009F7F8D" w:rsidRPr="00B41221">
        <w:t>No</w:t>
      </w:r>
      <w:r>
        <w:t xml:space="preserve"> </w:t>
      </w:r>
      <w:r w:rsidR="009F7F8D" w:rsidRPr="00B41221">
        <w:t>Breach Report</w:t>
      </w:r>
      <w:r w:rsidR="009F7F8D">
        <w:t xml:space="preserve"> will be shared with all parties and the </w:t>
      </w:r>
      <w:r>
        <w:t>SCS</w:t>
      </w:r>
      <w:r w:rsidR="009F7F8D">
        <w:t xml:space="preserve">. If there are any queries </w:t>
      </w:r>
      <w:r w:rsidR="008F1AA4">
        <w:t>about</w:t>
      </w:r>
      <w:r w:rsidR="009F7F8D">
        <w:t xml:space="preserve"> the contents of the Report or the Commissioner’s reasoning or views in the Report, this should be handled as Post</w:t>
      </w:r>
      <w:r w:rsidR="001E318E">
        <w:t>-</w:t>
      </w:r>
      <w:r w:rsidR="009F7F8D">
        <w:t xml:space="preserve">Decision </w:t>
      </w:r>
      <w:r w:rsidR="009F7F8D" w:rsidRPr="00907D21">
        <w:t xml:space="preserve">Correspondence (see section </w:t>
      </w:r>
      <w:r w:rsidR="002C2C3A">
        <w:t>I.</w:t>
      </w:r>
      <w:r w:rsidR="00907D21" w:rsidRPr="00907D21">
        <w:t>4 Handling PDC</w:t>
      </w:r>
      <w:r w:rsidR="009F7F8D" w:rsidRPr="00907D21">
        <w:t xml:space="preserve"> </w:t>
      </w:r>
      <w:r w:rsidR="00907D21" w:rsidRPr="00907D21">
        <w:t>below</w:t>
      </w:r>
      <w:r w:rsidR="009F7F8D" w:rsidRPr="00907D21">
        <w:t>).</w:t>
      </w:r>
    </w:p>
    <w:p w14:paraId="215304F1" w14:textId="0E194DFC" w:rsidR="00AD050A" w:rsidRDefault="00A23E03" w:rsidP="00907D21">
      <w:pPr>
        <w:pStyle w:val="ListParagraph"/>
        <w:jc w:val="both"/>
      </w:pPr>
      <w:r w:rsidRPr="007F5E50">
        <w:t xml:space="preserve"> </w:t>
      </w:r>
    </w:p>
    <w:p w14:paraId="45CDDDCC" w14:textId="64FD83EC" w:rsidR="00BF4339" w:rsidRDefault="00907D21" w:rsidP="00D7788C">
      <w:pPr>
        <w:pStyle w:val="ListParagraph"/>
        <w:numPr>
          <w:ilvl w:val="0"/>
          <w:numId w:val="1"/>
        </w:numPr>
        <w:jc w:val="both"/>
      </w:pPr>
      <w:r>
        <w:t xml:space="preserve">The </w:t>
      </w:r>
      <w:r w:rsidR="00BF4339">
        <w:t>Commissioner</w:t>
      </w:r>
      <w:r>
        <w:t xml:space="preserve"> understands that a No</w:t>
      </w:r>
      <w:r w:rsidR="00BF4339">
        <w:t xml:space="preserve"> </w:t>
      </w:r>
      <w:r>
        <w:t xml:space="preserve">Breach Report may be a disappointing outcome for </w:t>
      </w:r>
      <w:r w:rsidR="00BF4339">
        <w:t>any</w:t>
      </w:r>
      <w:r>
        <w:t xml:space="preserve"> </w:t>
      </w:r>
      <w:r w:rsidR="00BF4339">
        <w:t>c</w:t>
      </w:r>
      <w:r>
        <w:t xml:space="preserve">omplainer. Where a </w:t>
      </w:r>
      <w:r w:rsidR="00BF4339">
        <w:t>c</w:t>
      </w:r>
      <w:r>
        <w:t>omplainer receives the No</w:t>
      </w:r>
      <w:r w:rsidR="00BF4339">
        <w:t xml:space="preserve"> </w:t>
      </w:r>
      <w:r>
        <w:t xml:space="preserve">Breach Report and disagrees with the administration of the investigation, the Complainer may consider making a service complaint to the ESC (see section </w:t>
      </w:r>
      <w:r w:rsidR="002C2C3A">
        <w:t>I</w:t>
      </w:r>
      <w:r>
        <w:t xml:space="preserve">.5 Handling CAU below). </w:t>
      </w:r>
    </w:p>
    <w:p w14:paraId="05C2A61E" w14:textId="77777777" w:rsidR="00BF4339" w:rsidRDefault="00BF4339" w:rsidP="00BF4339">
      <w:pPr>
        <w:pStyle w:val="ListParagraph"/>
      </w:pPr>
    </w:p>
    <w:p w14:paraId="19450C48" w14:textId="7887FE12" w:rsidR="00907D21" w:rsidRDefault="00907D21" w:rsidP="00D7788C">
      <w:pPr>
        <w:pStyle w:val="ListParagraph"/>
        <w:numPr>
          <w:ilvl w:val="0"/>
          <w:numId w:val="1"/>
        </w:numPr>
        <w:jc w:val="both"/>
      </w:pPr>
      <w:r>
        <w:t xml:space="preserve">Where a </w:t>
      </w:r>
      <w:r w:rsidR="00BF4339">
        <w:t>c</w:t>
      </w:r>
      <w:r>
        <w:t xml:space="preserve">omplainer disagrees with the Commissioner’s decision, the ESC is </w:t>
      </w:r>
      <w:r w:rsidRPr="00907D21">
        <w:t xml:space="preserve">obliged to inform </w:t>
      </w:r>
      <w:r w:rsidR="00BF4339">
        <w:t xml:space="preserve">them that they </w:t>
      </w:r>
      <w:r w:rsidRPr="00907D21">
        <w:t xml:space="preserve">may be able to challenge </w:t>
      </w:r>
      <w:r>
        <w:t>the Commissioner’s</w:t>
      </w:r>
      <w:r w:rsidRPr="00907D21">
        <w:t xml:space="preserve"> decision using judicial review proceedings. Judicial review is a form of court proceeding where a judge reviews whether a decision is lawful. A </w:t>
      </w:r>
      <w:r w:rsidR="00BF4339">
        <w:t>complainer</w:t>
      </w:r>
      <w:r w:rsidRPr="00907D21">
        <w:t xml:space="preserve"> may want to take legal advice before deciding if this is appropriate. </w:t>
      </w:r>
      <w:r w:rsidR="000A17DE">
        <w:t>The</w:t>
      </w:r>
      <w:r w:rsidRPr="00907D21">
        <w:t xml:space="preserve"> Commissioner’s office is unable to provide advice on the costs of, or access</w:t>
      </w:r>
      <w:r w:rsidR="00D5460C">
        <w:t xml:space="preserve"> to</w:t>
      </w:r>
      <w:r w:rsidRPr="00907D21">
        <w:t>, judicial review.</w:t>
      </w:r>
    </w:p>
    <w:p w14:paraId="711F0FD0" w14:textId="40E27E67" w:rsidR="000F2A69" w:rsidRDefault="000F2A69" w:rsidP="00B64DA5">
      <w:pPr>
        <w:pStyle w:val="Heading3"/>
      </w:pPr>
      <w:bookmarkStart w:id="63" w:name="_Toc195191317"/>
      <w:r>
        <w:t>C.</w:t>
      </w:r>
      <w:r w:rsidR="00753B88">
        <w:t>1</w:t>
      </w:r>
      <w:r w:rsidR="006B79F4">
        <w:t>1</w:t>
      </w:r>
      <w:r w:rsidR="00753B88">
        <w:t>.f</w:t>
      </w:r>
      <w:r>
        <w:t xml:space="preserve"> Breach: </w:t>
      </w:r>
      <w:r w:rsidR="009F0CC4">
        <w:t>p</w:t>
      </w:r>
      <w:r>
        <w:t xml:space="preserve">rocess of </w:t>
      </w:r>
      <w:r w:rsidR="00683DAB">
        <w:t>sending</w:t>
      </w:r>
      <w:r>
        <w:t xml:space="preserve"> a Proposed Breach Report</w:t>
      </w:r>
      <w:bookmarkEnd w:id="63"/>
      <w:r>
        <w:t xml:space="preserve"> </w:t>
      </w:r>
    </w:p>
    <w:p w14:paraId="4C5EE447" w14:textId="77777777" w:rsidR="000F2A69" w:rsidRPr="000F2A69" w:rsidRDefault="000F2A69" w:rsidP="000A17DE">
      <w:pPr>
        <w:spacing w:after="0"/>
      </w:pPr>
    </w:p>
    <w:p w14:paraId="00A77BC4" w14:textId="427B79DD" w:rsidR="000F2A69" w:rsidRDefault="000F2A69" w:rsidP="00D7788C">
      <w:pPr>
        <w:pStyle w:val="ListParagraph"/>
        <w:numPr>
          <w:ilvl w:val="0"/>
          <w:numId w:val="1"/>
        </w:numPr>
        <w:jc w:val="both"/>
      </w:pPr>
      <w:r>
        <w:t xml:space="preserve">Where the </w:t>
      </w:r>
      <w:r w:rsidR="00962D3F">
        <w:t>Commissioner</w:t>
      </w:r>
      <w:r>
        <w:t xml:space="preserve"> has </w:t>
      </w:r>
      <w:r w:rsidR="007B0610">
        <w:t>taken the view</w:t>
      </w:r>
      <w:r>
        <w:t xml:space="preserve"> that there is a breach of an applicable Code, the draft Report will be finalised (together with any annexes) and redacted in line with the Redaction Policy (as above). This will be the Proposed Breach Report. Pursuant to s 14(2) of the 2000 Act, no report concluding that a Councillor or Member has contravened an applicable Code shall be submitted to the </w:t>
      </w:r>
      <w:r w:rsidR="00BF4339">
        <w:t xml:space="preserve">SCS </w:t>
      </w:r>
      <w:r>
        <w:t xml:space="preserve">unless that </w:t>
      </w:r>
      <w:r w:rsidR="00D23DC2">
        <w:lastRenderedPageBreak/>
        <w:t>c</w:t>
      </w:r>
      <w:r>
        <w:t xml:space="preserve">ouncillor or </w:t>
      </w:r>
      <w:r w:rsidR="00D23DC2">
        <w:t>m</w:t>
      </w:r>
      <w:r>
        <w:t>ember</w:t>
      </w:r>
      <w:r w:rsidR="00BF4339">
        <w:t>, as respondent,</w:t>
      </w:r>
      <w:r>
        <w:t xml:space="preserve"> has been given a copy of the </w:t>
      </w:r>
      <w:r w:rsidR="00D23DC2">
        <w:t>P</w:t>
      </w:r>
      <w:r>
        <w:t xml:space="preserve">roposed </w:t>
      </w:r>
      <w:r w:rsidR="00D23DC2">
        <w:t>Breach R</w:t>
      </w:r>
      <w:r>
        <w:t xml:space="preserve">eport and an opportunity to </w:t>
      </w:r>
      <w:r w:rsidR="00D23DC2">
        <w:t xml:space="preserve">comment on it. </w:t>
      </w:r>
      <w:r w:rsidR="004A5FC5">
        <w:t>The 2000 Act also requires that a copy be sent to the Council or Body for comment.</w:t>
      </w:r>
    </w:p>
    <w:p w14:paraId="1A3E0408" w14:textId="77777777" w:rsidR="000F2A69" w:rsidRDefault="000F2A69" w:rsidP="000F2A69">
      <w:pPr>
        <w:pStyle w:val="ListParagraph"/>
        <w:jc w:val="both"/>
      </w:pPr>
    </w:p>
    <w:p w14:paraId="73405F00" w14:textId="5519C2D9" w:rsidR="000F2A69" w:rsidRDefault="000F2A69" w:rsidP="00D7788C">
      <w:pPr>
        <w:pStyle w:val="ListParagraph"/>
        <w:numPr>
          <w:ilvl w:val="0"/>
          <w:numId w:val="1"/>
        </w:numPr>
        <w:jc w:val="both"/>
      </w:pPr>
      <w:r>
        <w:t xml:space="preserve">The Proposed Breach Report will be issued to the </w:t>
      </w:r>
      <w:r w:rsidR="004A5FC5">
        <w:t>r</w:t>
      </w:r>
      <w:r>
        <w:t>espondent(s) and</w:t>
      </w:r>
      <w:r w:rsidR="00E22B1D">
        <w:t xml:space="preserve"> </w:t>
      </w:r>
      <w:r>
        <w:t>the Monitoring Officer or Standards Officer for representations or further comments</w:t>
      </w:r>
      <w:r w:rsidR="00471068">
        <w:t xml:space="preserve"> (see Appendices 16a – 16b)</w:t>
      </w:r>
      <w:r>
        <w:t xml:space="preserve">. The </w:t>
      </w:r>
      <w:r w:rsidR="004A5FC5">
        <w:t>c</w:t>
      </w:r>
      <w:r>
        <w:t>omplainer will be provided</w:t>
      </w:r>
      <w:r w:rsidR="00F07FDE">
        <w:t xml:space="preserve"> with</w:t>
      </w:r>
      <w:r>
        <w:t xml:space="preserve"> an update, and </w:t>
      </w:r>
      <w:r w:rsidR="004A5FC5">
        <w:t xml:space="preserve">the SCS </w:t>
      </w:r>
      <w:r>
        <w:t>will be notified that a Proposed Breach Report has been issued for representations.</w:t>
      </w:r>
    </w:p>
    <w:p w14:paraId="7E4F9AE8" w14:textId="77777777" w:rsidR="00BA6AB0" w:rsidRDefault="00BA6AB0" w:rsidP="009738A2">
      <w:pPr>
        <w:pStyle w:val="ListParagraph"/>
        <w:jc w:val="both"/>
      </w:pPr>
    </w:p>
    <w:p w14:paraId="38041967" w14:textId="15FED8AC" w:rsidR="00A44AD9" w:rsidRDefault="00BA6AB0" w:rsidP="00D7788C">
      <w:pPr>
        <w:pStyle w:val="ListParagraph"/>
        <w:numPr>
          <w:ilvl w:val="0"/>
          <w:numId w:val="1"/>
        </w:numPr>
        <w:jc w:val="both"/>
      </w:pPr>
      <w:r>
        <w:t xml:space="preserve">The ESC will usually provide a deadline by which responses or representations may be received. This is usually </w:t>
      </w:r>
      <w:r w:rsidR="00090DDB">
        <w:t>one</w:t>
      </w:r>
      <w:r w:rsidR="00F75FD0">
        <w:t xml:space="preserve"> to three </w:t>
      </w:r>
      <w:r>
        <w:t xml:space="preserve">weeks from when the Proposed Breach Report is issued to the Council or Body and to the Respondent. This could vary depending on the length and volume of materials enclosed. </w:t>
      </w:r>
    </w:p>
    <w:p w14:paraId="104F59EA" w14:textId="77777777" w:rsidR="00A44AD9" w:rsidRDefault="00A44AD9" w:rsidP="00A44AD9">
      <w:pPr>
        <w:pStyle w:val="ListParagraph"/>
      </w:pPr>
    </w:p>
    <w:p w14:paraId="1565F713" w14:textId="77777777" w:rsidR="00A44AD9" w:rsidRPr="00A44AD9" w:rsidRDefault="00BA6AB0" w:rsidP="00D7788C">
      <w:pPr>
        <w:pStyle w:val="ListParagraph"/>
        <w:numPr>
          <w:ilvl w:val="0"/>
          <w:numId w:val="1"/>
        </w:numPr>
        <w:jc w:val="both"/>
      </w:pPr>
      <w:r>
        <w:t xml:space="preserve">Where the party may not be able to respond within that period, an extension of time may be requested in writing to the ESC, setting out the reasons why (please </w:t>
      </w:r>
      <w:r w:rsidRPr="002C2C3A">
        <w:t xml:space="preserve">see </w:t>
      </w:r>
      <w:hyperlink r:id="rId51" w:history="1">
        <w:r w:rsidRPr="002C2C3A">
          <w:rPr>
            <w:rStyle w:val="Hyperlink"/>
          </w:rPr>
          <w:t>Guidelines on considering extensions of time</w:t>
        </w:r>
      </w:hyperlink>
      <w:r>
        <w:t xml:space="preserve">). Any extension of time that is granted </w:t>
      </w:r>
      <w:r>
        <w:rPr>
          <w:rFonts w:cs="Arial"/>
          <w:szCs w:val="24"/>
        </w:rPr>
        <w:t>cannot be open-ended, even in cases in which the parties may not be able to respond for personal reasons. In general terms, six months should be the maximum extension and only granted when parties provide clear supporting evidence and a commitment to providing a response by that extended deadline.</w:t>
      </w:r>
      <w:r w:rsidR="00730CB3">
        <w:rPr>
          <w:rFonts w:cs="Arial"/>
          <w:szCs w:val="24"/>
        </w:rPr>
        <w:t xml:space="preserve"> </w:t>
      </w:r>
    </w:p>
    <w:p w14:paraId="03C44356" w14:textId="77777777" w:rsidR="00A44AD9" w:rsidRPr="00A44AD9" w:rsidRDefault="00A44AD9" w:rsidP="00A44AD9">
      <w:pPr>
        <w:pStyle w:val="ListParagraph"/>
        <w:rPr>
          <w:rFonts w:cs="Arial"/>
          <w:szCs w:val="24"/>
        </w:rPr>
      </w:pPr>
    </w:p>
    <w:p w14:paraId="67943FFB" w14:textId="6CCAF99A" w:rsidR="00DA5BA1" w:rsidRPr="00DA5BA1" w:rsidRDefault="004022FA" w:rsidP="00D7788C">
      <w:pPr>
        <w:pStyle w:val="ListParagraph"/>
        <w:numPr>
          <w:ilvl w:val="0"/>
          <w:numId w:val="1"/>
        </w:numPr>
        <w:jc w:val="both"/>
      </w:pPr>
      <w:r>
        <w:rPr>
          <w:rFonts w:cs="Arial"/>
          <w:szCs w:val="24"/>
        </w:rPr>
        <w:t xml:space="preserve">In circumstances where a </w:t>
      </w:r>
      <w:r w:rsidR="00DA76B4">
        <w:rPr>
          <w:rFonts w:cs="Arial"/>
          <w:szCs w:val="24"/>
        </w:rPr>
        <w:t>significant period is requested for providing representations</w:t>
      </w:r>
      <w:r w:rsidR="00E704B4">
        <w:rPr>
          <w:rFonts w:cs="Arial"/>
          <w:szCs w:val="24"/>
        </w:rPr>
        <w:t xml:space="preserve"> due to an individual’s personal circumstances</w:t>
      </w:r>
      <w:r w:rsidR="00DA76B4">
        <w:rPr>
          <w:rFonts w:cs="Arial"/>
          <w:szCs w:val="24"/>
        </w:rPr>
        <w:t xml:space="preserve">, the ESC may contact the </w:t>
      </w:r>
      <w:r w:rsidR="00A44AD9">
        <w:rPr>
          <w:rFonts w:cs="Arial"/>
          <w:szCs w:val="24"/>
        </w:rPr>
        <w:t xml:space="preserve">SCS </w:t>
      </w:r>
      <w:r>
        <w:rPr>
          <w:rFonts w:cs="Arial"/>
          <w:szCs w:val="24"/>
        </w:rPr>
        <w:t xml:space="preserve">for their </w:t>
      </w:r>
      <w:r w:rsidR="00E704B4">
        <w:rPr>
          <w:rFonts w:cs="Arial"/>
          <w:szCs w:val="24"/>
        </w:rPr>
        <w:t xml:space="preserve">guidance, </w:t>
      </w:r>
      <w:r w:rsidR="00E704B4" w:rsidRPr="00E704B4">
        <w:rPr>
          <w:rFonts w:cs="Arial"/>
          <w:szCs w:val="24"/>
        </w:rPr>
        <w:t>particularly if the finding is that a breach may be considered to be minor or technical in nature</w:t>
      </w:r>
      <w:r>
        <w:rPr>
          <w:rFonts w:cs="Arial"/>
          <w:szCs w:val="24"/>
        </w:rPr>
        <w:t xml:space="preserve">. This is to better support the </w:t>
      </w:r>
      <w:r w:rsidR="00DA5BA1">
        <w:rPr>
          <w:rFonts w:cs="Arial"/>
          <w:szCs w:val="24"/>
        </w:rPr>
        <w:t>r</w:t>
      </w:r>
      <w:r>
        <w:rPr>
          <w:rFonts w:cs="Arial"/>
          <w:szCs w:val="24"/>
        </w:rPr>
        <w:t>espondent</w:t>
      </w:r>
      <w:r w:rsidR="00DA5BA1">
        <w:rPr>
          <w:rFonts w:cs="Arial"/>
          <w:szCs w:val="24"/>
        </w:rPr>
        <w:t xml:space="preserve"> if they find providing representations to a Proposed Breach Report to be challenging</w:t>
      </w:r>
      <w:r>
        <w:rPr>
          <w:rFonts w:cs="Arial"/>
          <w:szCs w:val="24"/>
        </w:rPr>
        <w:t>.</w:t>
      </w:r>
    </w:p>
    <w:p w14:paraId="3D677692" w14:textId="77777777" w:rsidR="00DA5BA1" w:rsidRPr="00DA5BA1" w:rsidRDefault="00DA5BA1" w:rsidP="00DA5BA1">
      <w:pPr>
        <w:pStyle w:val="ListParagraph"/>
        <w:rPr>
          <w:rFonts w:cs="Arial"/>
          <w:szCs w:val="24"/>
        </w:rPr>
      </w:pPr>
    </w:p>
    <w:p w14:paraId="7AD83C0B" w14:textId="3BB591B2" w:rsidR="00BA6AB0" w:rsidRDefault="00DA5BA1" w:rsidP="00D7788C">
      <w:pPr>
        <w:pStyle w:val="ListParagraph"/>
        <w:numPr>
          <w:ilvl w:val="0"/>
          <w:numId w:val="1"/>
        </w:numPr>
        <w:jc w:val="both"/>
      </w:pPr>
      <w:r>
        <w:rPr>
          <w:rFonts w:cs="Arial"/>
          <w:szCs w:val="24"/>
        </w:rPr>
        <w:t>The time taken</w:t>
      </w:r>
      <w:r w:rsidR="002122F6">
        <w:rPr>
          <w:rFonts w:cs="Arial"/>
          <w:szCs w:val="24"/>
        </w:rPr>
        <w:t xml:space="preserve"> for a respondent and the Monitoring Officer / Standards Officer to respond to a request for representations will normally be shown in the final Report. </w:t>
      </w:r>
      <w:r>
        <w:rPr>
          <w:rFonts w:cs="Arial"/>
          <w:szCs w:val="24"/>
        </w:rPr>
        <w:t xml:space="preserve"> </w:t>
      </w:r>
      <w:r w:rsidR="004022FA">
        <w:rPr>
          <w:rFonts w:cs="Arial"/>
          <w:szCs w:val="24"/>
        </w:rPr>
        <w:t xml:space="preserve"> </w:t>
      </w:r>
      <w:r w:rsidR="00DA76B4">
        <w:rPr>
          <w:rFonts w:cs="Arial"/>
          <w:szCs w:val="24"/>
        </w:rPr>
        <w:t xml:space="preserve">   </w:t>
      </w:r>
    </w:p>
    <w:p w14:paraId="615577BA" w14:textId="4AFDF482" w:rsidR="000F2A69" w:rsidRDefault="000F2A69" w:rsidP="00716CFF">
      <w:pPr>
        <w:pStyle w:val="Heading3"/>
      </w:pPr>
      <w:bookmarkStart w:id="64" w:name="_Toc195191318"/>
      <w:r>
        <w:t>C.</w:t>
      </w:r>
      <w:r w:rsidR="00753B88">
        <w:t>1</w:t>
      </w:r>
      <w:r w:rsidR="006B79F4">
        <w:t>1</w:t>
      </w:r>
      <w:r w:rsidR="00753B88">
        <w:t>.g</w:t>
      </w:r>
      <w:r>
        <w:t xml:space="preserve"> Breach</w:t>
      </w:r>
      <w:r w:rsidR="002122F6">
        <w:t xml:space="preserve"> Report</w:t>
      </w:r>
      <w:r>
        <w:t xml:space="preserve">: </w:t>
      </w:r>
      <w:r w:rsidR="00740F0E">
        <w:t>r</w:t>
      </w:r>
      <w:r>
        <w:t xml:space="preserve">eceipt of responses from the </w:t>
      </w:r>
      <w:r w:rsidR="00BF459E">
        <w:t>Council</w:t>
      </w:r>
      <w:r>
        <w:t xml:space="preserve"> / </w:t>
      </w:r>
      <w:r w:rsidR="00740F0E">
        <w:t>B</w:t>
      </w:r>
      <w:r>
        <w:t xml:space="preserve">ody </w:t>
      </w:r>
      <w:bookmarkEnd w:id="64"/>
    </w:p>
    <w:p w14:paraId="4F1284E1" w14:textId="14808F19" w:rsidR="000F2A69" w:rsidRDefault="000F2A69" w:rsidP="00740F0E">
      <w:pPr>
        <w:spacing w:after="0"/>
      </w:pPr>
    </w:p>
    <w:p w14:paraId="14E8C737" w14:textId="22EED0C6" w:rsidR="00A45DC4" w:rsidRDefault="000F2A69" w:rsidP="00D7788C">
      <w:pPr>
        <w:pStyle w:val="ListParagraph"/>
        <w:numPr>
          <w:ilvl w:val="0"/>
          <w:numId w:val="1"/>
        </w:numPr>
        <w:jc w:val="both"/>
      </w:pPr>
      <w:r>
        <w:t>Where a response from the Council or Body has been received (usually from the Monitoring Officer or the Standards Officer), the response will be considered by the handling IO and, where appropriate, discussed with the SIO</w:t>
      </w:r>
      <w:r w:rsidR="00BA602C">
        <w:t>, HI</w:t>
      </w:r>
      <w:r w:rsidR="00E22B1D">
        <w:t>O</w:t>
      </w:r>
      <w:r>
        <w:t xml:space="preserve"> or the Commissioner. Any suggested changes or substantive comments relating to the Proposed Breach Report will be included in the Final Report, where these suggested changes or comments represent information </w:t>
      </w:r>
      <w:r w:rsidR="00482984">
        <w:t>that</w:t>
      </w:r>
      <w:r>
        <w:t xml:space="preserve"> significantly alters the factual findings or conclusions of the Proposed Breach Report. The following are examples of such incidences: </w:t>
      </w:r>
    </w:p>
    <w:p w14:paraId="339694A5" w14:textId="77777777" w:rsidR="00753B88" w:rsidRDefault="00753B88" w:rsidP="00753B88">
      <w:pPr>
        <w:pStyle w:val="ListParagraph"/>
        <w:jc w:val="both"/>
      </w:pPr>
    </w:p>
    <w:p w14:paraId="44DDB67E" w14:textId="77777777" w:rsidR="00A45DC4" w:rsidRDefault="000F2A69" w:rsidP="00A946CA">
      <w:pPr>
        <w:pStyle w:val="ListParagraph"/>
        <w:numPr>
          <w:ilvl w:val="0"/>
          <w:numId w:val="16"/>
        </w:numPr>
        <w:jc w:val="both"/>
      </w:pPr>
      <w:r>
        <w:t xml:space="preserve">where the Proposed Breach Report contains errors as to times and dates of a factual occurrence, such as the time and date of a Council meeting or the date of an email; </w:t>
      </w:r>
    </w:p>
    <w:p w14:paraId="2574946C" w14:textId="77777777" w:rsidR="00A45DC4" w:rsidRDefault="000F2A69" w:rsidP="00A946CA">
      <w:pPr>
        <w:pStyle w:val="ListParagraph"/>
        <w:numPr>
          <w:ilvl w:val="0"/>
          <w:numId w:val="16"/>
        </w:numPr>
        <w:jc w:val="both"/>
      </w:pPr>
      <w:r>
        <w:t>where the Proposed Breach Report has misquoted the Monitoring Officer / Standards Officer;</w:t>
      </w:r>
    </w:p>
    <w:p w14:paraId="3A8ECA89" w14:textId="3F8B054D" w:rsidR="000F2A69" w:rsidRDefault="000F2A69" w:rsidP="00A946CA">
      <w:pPr>
        <w:pStyle w:val="ListParagraph"/>
        <w:numPr>
          <w:ilvl w:val="0"/>
          <w:numId w:val="16"/>
        </w:numPr>
        <w:jc w:val="both"/>
      </w:pPr>
      <w:r>
        <w:lastRenderedPageBreak/>
        <w:t xml:space="preserve">where the Proposed Breach Report has omitted reference to a significant factual occurrence that could alter the breach </w:t>
      </w:r>
      <w:r w:rsidR="0071295C">
        <w:t>finding</w:t>
      </w:r>
      <w:r>
        <w:t xml:space="preserve">, which was unknown to the IO at the time of drafting the Report.  </w:t>
      </w:r>
    </w:p>
    <w:p w14:paraId="5A172855" w14:textId="77777777" w:rsidR="00A45DC4" w:rsidRDefault="00A45DC4" w:rsidP="00A45DC4">
      <w:pPr>
        <w:pStyle w:val="ListParagraph"/>
        <w:ind w:left="1440"/>
        <w:jc w:val="both"/>
      </w:pPr>
    </w:p>
    <w:p w14:paraId="5A59ED5C" w14:textId="0B214743" w:rsidR="00A45DC4" w:rsidRDefault="000F2A69" w:rsidP="00D7788C">
      <w:pPr>
        <w:pStyle w:val="ListParagraph"/>
        <w:numPr>
          <w:ilvl w:val="0"/>
          <w:numId w:val="1"/>
        </w:numPr>
        <w:jc w:val="both"/>
      </w:pPr>
      <w:r>
        <w:t xml:space="preserve">Depending on the response received from the Council or Body, </w:t>
      </w:r>
      <w:r w:rsidR="0071295C">
        <w:t xml:space="preserve">a </w:t>
      </w:r>
      <w:r>
        <w:t xml:space="preserve">Proposed Breach Report may not be significantly amended before being finalised for issue to the Standards Commission as the Report. If no response is received after </w:t>
      </w:r>
      <w:r w:rsidR="00A12E6B">
        <w:t>more than one</w:t>
      </w:r>
      <w:r>
        <w:t xml:space="preserve"> reminder, the Proposed Breach Report may be finalised without the response</w:t>
      </w:r>
      <w:r w:rsidR="00AC124A">
        <w:t>. T</w:t>
      </w:r>
      <w:r>
        <w:t>he attempts to obtain a response</w:t>
      </w:r>
      <w:r w:rsidR="00EC53BC">
        <w:t xml:space="preserve"> </w:t>
      </w:r>
      <w:r>
        <w:t>will be noted in the Report</w:t>
      </w:r>
      <w:r w:rsidR="00A45DC4">
        <w:t xml:space="preserve">. </w:t>
      </w:r>
    </w:p>
    <w:p w14:paraId="0F594A37" w14:textId="77777777" w:rsidR="00A45DC4" w:rsidRDefault="00A45DC4" w:rsidP="00A45DC4">
      <w:pPr>
        <w:pStyle w:val="ListParagraph"/>
        <w:jc w:val="both"/>
      </w:pPr>
    </w:p>
    <w:p w14:paraId="51AF1D6A" w14:textId="49561A16" w:rsidR="00A45DC4" w:rsidRDefault="000F2A69" w:rsidP="00D7788C">
      <w:pPr>
        <w:pStyle w:val="ListParagraph"/>
        <w:numPr>
          <w:ilvl w:val="0"/>
          <w:numId w:val="1"/>
        </w:numPr>
        <w:jc w:val="both"/>
      </w:pPr>
      <w:r>
        <w:t>In some circumstances, the response received from</w:t>
      </w:r>
      <w:r w:rsidR="00EC53BC">
        <w:t xml:space="preserve"> the</w:t>
      </w:r>
      <w:r>
        <w:t xml:space="preserve"> Monitoring Officer </w:t>
      </w:r>
      <w:r w:rsidR="00EC53BC">
        <w:t xml:space="preserve">/ </w:t>
      </w:r>
      <w:r>
        <w:t xml:space="preserve">Standards Officer may be such that the </w:t>
      </w:r>
      <w:r w:rsidR="00301B0E">
        <w:t xml:space="preserve">Commissioner no longer </w:t>
      </w:r>
      <w:r w:rsidR="00C27170">
        <w:t xml:space="preserve">considers there was a </w:t>
      </w:r>
      <w:r>
        <w:t xml:space="preserve">breach </w:t>
      </w:r>
      <w:r w:rsidR="00D06525">
        <w:t>of the Code</w:t>
      </w:r>
      <w:r>
        <w:t xml:space="preserve">. If this occurs, the IO will note in the Report the substance of the response that has led to this </w:t>
      </w:r>
      <w:r w:rsidR="007B0610">
        <w:t>view</w:t>
      </w:r>
      <w:r>
        <w:t xml:space="preserve"> and change the Report from a breach outcome to a no</w:t>
      </w:r>
      <w:r w:rsidR="00EC53BC">
        <w:t xml:space="preserve"> </w:t>
      </w:r>
      <w:r>
        <w:t xml:space="preserve">breach outcome. </w:t>
      </w:r>
    </w:p>
    <w:p w14:paraId="44C6CB1C" w14:textId="77777777" w:rsidR="00A45DC4" w:rsidRDefault="00A45DC4" w:rsidP="00A45DC4">
      <w:pPr>
        <w:pStyle w:val="ListParagraph"/>
        <w:jc w:val="both"/>
      </w:pPr>
    </w:p>
    <w:p w14:paraId="5DA330CF" w14:textId="0733A22D" w:rsidR="00DC2A36" w:rsidRDefault="000F2A69" w:rsidP="00D7788C">
      <w:pPr>
        <w:pStyle w:val="ListParagraph"/>
        <w:numPr>
          <w:ilvl w:val="0"/>
          <w:numId w:val="1"/>
        </w:numPr>
        <w:jc w:val="both"/>
      </w:pPr>
      <w:r>
        <w:t xml:space="preserve">All responses received from the Monitoring Officer </w:t>
      </w:r>
      <w:r w:rsidR="00EC53BC">
        <w:t xml:space="preserve">/ </w:t>
      </w:r>
      <w:r>
        <w:t>Standards Officer will be saved into the relevant case file on CMS</w:t>
      </w:r>
      <w:r w:rsidR="00753B88">
        <w:t>. A</w:t>
      </w:r>
      <w:r>
        <w:t xml:space="preserve"> full copy of it will be annexed to the Report in its entirety, regardless of whether amendments </w:t>
      </w:r>
      <w:r w:rsidR="00753B88">
        <w:t xml:space="preserve">to the Proposed Breach Report </w:t>
      </w:r>
      <w:r>
        <w:t>were made or not.</w:t>
      </w:r>
      <w:r w:rsidR="00DC2A36">
        <w:t xml:space="preserve"> This is so that the S</w:t>
      </w:r>
      <w:r w:rsidR="008A639B">
        <w:t xml:space="preserve">CS </w:t>
      </w:r>
      <w:r w:rsidR="00DC2A36">
        <w:t xml:space="preserve">will have every opportunity to review the entirety of any comments. </w:t>
      </w:r>
      <w:r w:rsidR="001B122E">
        <w:t>Where possible, the finalised Report will highlight the parts that have been</w:t>
      </w:r>
      <w:r w:rsidR="00E704B4">
        <w:t xml:space="preserve"> substantively</w:t>
      </w:r>
      <w:r w:rsidR="001B122E">
        <w:t xml:space="preserve"> amended</w:t>
      </w:r>
      <w:r w:rsidR="00E704B4">
        <w:t xml:space="preserve"> further to any </w:t>
      </w:r>
      <w:r w:rsidR="008A639B">
        <w:t>representations</w:t>
      </w:r>
      <w:r w:rsidR="001B122E">
        <w:t>, for ease of reference.</w:t>
      </w:r>
      <w:r w:rsidR="00F96CC7">
        <w:t xml:space="preserve"> </w:t>
      </w:r>
      <w:r w:rsidR="00F96CC7" w:rsidRPr="00E9504D">
        <w:t>All representations that are received and annexed to a Report will normally be shared with all parties.</w:t>
      </w:r>
      <w:r w:rsidR="00F96CC7">
        <w:t xml:space="preserve"> </w:t>
      </w:r>
    </w:p>
    <w:p w14:paraId="37F6193D" w14:textId="77777777" w:rsidR="00324101" w:rsidRDefault="00324101" w:rsidP="00E9504D">
      <w:pPr>
        <w:pStyle w:val="ListParagraph"/>
      </w:pPr>
    </w:p>
    <w:p w14:paraId="310F6DDA" w14:textId="51F17F0D" w:rsidR="00324101" w:rsidRDefault="00D27762" w:rsidP="00D7788C">
      <w:pPr>
        <w:pStyle w:val="ListParagraph"/>
        <w:numPr>
          <w:ilvl w:val="0"/>
          <w:numId w:val="1"/>
        </w:numPr>
        <w:jc w:val="both"/>
      </w:pPr>
      <w:r>
        <w:t>If a party does not wish to provide comments or representations to a report, that party is expected to inform the ESC so that the report can be finalised without delay.</w:t>
      </w:r>
    </w:p>
    <w:p w14:paraId="22FE6004" w14:textId="57C28CDF" w:rsidR="000F2A69" w:rsidRPr="000F2A69" w:rsidRDefault="000F2A69" w:rsidP="009F589B">
      <w:pPr>
        <w:pStyle w:val="ListParagraph"/>
        <w:spacing w:after="0"/>
        <w:jc w:val="both"/>
      </w:pPr>
    </w:p>
    <w:p w14:paraId="3EF470D0" w14:textId="33A07F13" w:rsidR="000F2A69" w:rsidRDefault="00A23ADB" w:rsidP="00716CFF">
      <w:pPr>
        <w:pStyle w:val="Heading3"/>
      </w:pPr>
      <w:bookmarkStart w:id="65" w:name="_Toc195191319"/>
      <w:r>
        <w:t>C</w:t>
      </w:r>
      <w:r w:rsidR="00753B88">
        <w:t>.1</w:t>
      </w:r>
      <w:r w:rsidR="006B79F4">
        <w:t>1</w:t>
      </w:r>
      <w:r w:rsidR="00753B88">
        <w:t>.h</w:t>
      </w:r>
      <w:r>
        <w:t xml:space="preserve"> Breach</w:t>
      </w:r>
      <w:r w:rsidR="000663E3">
        <w:t xml:space="preserve"> Report</w:t>
      </w:r>
      <w:r>
        <w:t xml:space="preserve">: </w:t>
      </w:r>
      <w:r w:rsidR="000663E3">
        <w:t>r</w:t>
      </w:r>
      <w:r>
        <w:t xml:space="preserve">eceipt of representations from the </w:t>
      </w:r>
      <w:r w:rsidR="008A639B">
        <w:t>r</w:t>
      </w:r>
      <w:r>
        <w:t>espondent</w:t>
      </w:r>
      <w:bookmarkEnd w:id="65"/>
      <w:r>
        <w:t xml:space="preserve"> </w:t>
      </w:r>
    </w:p>
    <w:p w14:paraId="77C9915D" w14:textId="0ADA8C82" w:rsidR="00A23ADB" w:rsidRDefault="00A23ADB" w:rsidP="009F589B">
      <w:pPr>
        <w:spacing w:after="0"/>
      </w:pPr>
    </w:p>
    <w:p w14:paraId="1D09E387" w14:textId="28D1EB32" w:rsidR="00A23ADB" w:rsidRDefault="00A23ADB" w:rsidP="00D7788C">
      <w:pPr>
        <w:pStyle w:val="ListParagraph"/>
        <w:numPr>
          <w:ilvl w:val="0"/>
          <w:numId w:val="1"/>
        </w:numPr>
        <w:jc w:val="both"/>
      </w:pPr>
      <w:r>
        <w:t xml:space="preserve">Where the </w:t>
      </w:r>
      <w:r w:rsidR="008A639B">
        <w:t>r</w:t>
      </w:r>
      <w:r>
        <w:t>espondent has provided representations to the Proposed Breach Report, these representations will be considered by the handling IO and, where appropriate, discussed with the SIO</w:t>
      </w:r>
      <w:r w:rsidR="00546926">
        <w:t>, HIO</w:t>
      </w:r>
      <w:r>
        <w:t xml:space="preserve"> </w:t>
      </w:r>
      <w:r w:rsidR="00980E5C">
        <w:t>and/</w:t>
      </w:r>
      <w:r>
        <w:t>or the Commissioner. As above, any suggested changes or substantive comments relating to the Proposed Breach Report will be included in the Report in full as an Appendix. Where these suggested changes or comments represent information which significantly alters the factual findings or conclusions of the Proposed Breach Report</w:t>
      </w:r>
      <w:r w:rsidR="00AC124A">
        <w:t xml:space="preserve"> the Report will be amended to take account of the new information</w:t>
      </w:r>
      <w:r>
        <w:t xml:space="preserve">. The following are examples of such incidences: </w:t>
      </w:r>
    </w:p>
    <w:p w14:paraId="630D5C32" w14:textId="77777777" w:rsidR="00753B88" w:rsidRDefault="00753B88" w:rsidP="00753B88">
      <w:pPr>
        <w:pStyle w:val="ListParagraph"/>
        <w:jc w:val="both"/>
      </w:pPr>
    </w:p>
    <w:p w14:paraId="69632869" w14:textId="77777777" w:rsidR="00A23ADB" w:rsidRDefault="00A23ADB" w:rsidP="00A946CA">
      <w:pPr>
        <w:pStyle w:val="ListParagraph"/>
        <w:numPr>
          <w:ilvl w:val="0"/>
          <w:numId w:val="17"/>
        </w:numPr>
        <w:ind w:left="1560"/>
      </w:pPr>
      <w:r>
        <w:t xml:space="preserve">where the Proposed Breach Report contains errors as to times and dates of a factual occurrence; </w:t>
      </w:r>
    </w:p>
    <w:p w14:paraId="08FD8062" w14:textId="33827A34" w:rsidR="00A23ADB" w:rsidRDefault="00A23ADB" w:rsidP="00A946CA">
      <w:pPr>
        <w:pStyle w:val="ListParagraph"/>
        <w:numPr>
          <w:ilvl w:val="0"/>
          <w:numId w:val="17"/>
        </w:numPr>
        <w:ind w:left="1560"/>
      </w:pPr>
      <w:r>
        <w:t xml:space="preserve">where the Proposed Breach Report has misquoted the </w:t>
      </w:r>
      <w:r w:rsidR="006C11CD">
        <w:t>r</w:t>
      </w:r>
      <w:r>
        <w:t>espondent;</w:t>
      </w:r>
    </w:p>
    <w:p w14:paraId="7285198C" w14:textId="77777777" w:rsidR="002B4A5A" w:rsidRDefault="00A23ADB" w:rsidP="00A946CA">
      <w:pPr>
        <w:pStyle w:val="ListParagraph"/>
        <w:numPr>
          <w:ilvl w:val="0"/>
          <w:numId w:val="17"/>
        </w:numPr>
        <w:ind w:left="1560"/>
      </w:pPr>
      <w:r>
        <w:t xml:space="preserve">where the Proposed Breach Report has omitted reference to a significant factual occurrence that could alter the breach </w:t>
      </w:r>
      <w:r w:rsidR="00AC124A">
        <w:t>finding</w:t>
      </w:r>
      <w:r>
        <w:t xml:space="preserve">, which was unknown to the IO at the time of drafting the Report. </w:t>
      </w:r>
    </w:p>
    <w:p w14:paraId="7E20F9A7" w14:textId="04575B66" w:rsidR="00A23ADB" w:rsidRDefault="00A23ADB" w:rsidP="009738A2">
      <w:pPr>
        <w:pStyle w:val="ListParagraph"/>
        <w:ind w:left="1560"/>
      </w:pPr>
      <w:r>
        <w:t xml:space="preserve"> </w:t>
      </w:r>
    </w:p>
    <w:p w14:paraId="44950095" w14:textId="4E48CA78" w:rsidR="00A23ADB" w:rsidRDefault="00A23ADB" w:rsidP="00D7788C">
      <w:pPr>
        <w:pStyle w:val="ListParagraph"/>
        <w:numPr>
          <w:ilvl w:val="0"/>
          <w:numId w:val="1"/>
        </w:numPr>
        <w:jc w:val="both"/>
      </w:pPr>
      <w:r>
        <w:lastRenderedPageBreak/>
        <w:t xml:space="preserve">Depending on the representations received from the </w:t>
      </w:r>
      <w:r w:rsidR="00421E59">
        <w:t>r</w:t>
      </w:r>
      <w:r>
        <w:t xml:space="preserve">espondent, the Proposed Breach Report may not be significantly amended before being finalised for </w:t>
      </w:r>
      <w:r w:rsidR="00421E59">
        <w:t>referral</w:t>
      </w:r>
      <w:r>
        <w:t xml:space="preserve"> to the </w:t>
      </w:r>
      <w:r w:rsidR="00421E59">
        <w:t>SCS</w:t>
      </w:r>
      <w:r>
        <w:t>.</w:t>
      </w:r>
      <w:r w:rsidR="002B4A5A">
        <w:t xml:space="preserve"> </w:t>
      </w:r>
      <w:r>
        <w:t>If no representations are received</w:t>
      </w:r>
      <w:r w:rsidR="0019402F">
        <w:t xml:space="preserve"> after the deadline for representation expires (with or without a request for extension of time), or </w:t>
      </w:r>
      <w:r>
        <w:t xml:space="preserve">after </w:t>
      </w:r>
      <w:r w:rsidR="00F003AB">
        <w:t xml:space="preserve">a </w:t>
      </w:r>
      <w:r>
        <w:t>reminder, the Proposed Breach Report may progress to be finalised without the representations</w:t>
      </w:r>
      <w:r w:rsidR="00AC124A">
        <w:t>.</w:t>
      </w:r>
      <w:r>
        <w:t xml:space="preserve"> </w:t>
      </w:r>
      <w:r w:rsidR="00AC124A">
        <w:t>T</w:t>
      </w:r>
      <w:r>
        <w:t>he attempts to obtain representations will be noted in the Report.</w:t>
      </w:r>
      <w:r w:rsidR="009E0D44">
        <w:t xml:space="preserve"> </w:t>
      </w:r>
    </w:p>
    <w:p w14:paraId="13694533" w14:textId="77777777" w:rsidR="00753B88" w:rsidRDefault="00753B88" w:rsidP="00753B88">
      <w:pPr>
        <w:pStyle w:val="ListParagraph"/>
        <w:jc w:val="both"/>
      </w:pPr>
    </w:p>
    <w:p w14:paraId="23442E32" w14:textId="365EB238" w:rsidR="00A23ADB" w:rsidRDefault="00A23ADB" w:rsidP="00D7788C">
      <w:pPr>
        <w:pStyle w:val="ListParagraph"/>
        <w:numPr>
          <w:ilvl w:val="0"/>
          <w:numId w:val="1"/>
        </w:numPr>
        <w:jc w:val="both"/>
      </w:pPr>
      <w:r>
        <w:t xml:space="preserve">In some circumstances, the representation from the </w:t>
      </w:r>
      <w:r w:rsidR="00421E59">
        <w:t>r</w:t>
      </w:r>
      <w:r>
        <w:t xml:space="preserve">espondent(s) may be such that the </w:t>
      </w:r>
      <w:r w:rsidR="00DD7C1C">
        <w:t xml:space="preserve">Commissioner no longer considers that they breached the Code. </w:t>
      </w:r>
      <w:r>
        <w:t>If this occurs, the IO will note in the Report the substance of the representation that has led to this conclusion and change the Report from a breach outcome to a no</w:t>
      </w:r>
      <w:r w:rsidR="00BA569B">
        <w:t xml:space="preserve"> </w:t>
      </w:r>
      <w:r>
        <w:t xml:space="preserve">breach outcome. </w:t>
      </w:r>
      <w:r w:rsidR="00F96CC7">
        <w:t xml:space="preserve">As above, </w:t>
      </w:r>
      <w:r w:rsidR="00F96CC7" w:rsidRPr="00421E59">
        <w:rPr>
          <w:b/>
          <w:bCs/>
        </w:rPr>
        <w:t>representations that are received and annexed to a Report will normally be shared with all parties</w:t>
      </w:r>
      <w:r w:rsidR="00421E59">
        <w:t>.</w:t>
      </w:r>
    </w:p>
    <w:p w14:paraId="0C4EBBA5" w14:textId="77777777" w:rsidR="007B0610" w:rsidRDefault="007B0610" w:rsidP="007B0610">
      <w:pPr>
        <w:pStyle w:val="ListParagraph"/>
        <w:jc w:val="both"/>
      </w:pPr>
    </w:p>
    <w:p w14:paraId="7D4D041B" w14:textId="3E15FB73" w:rsidR="00A23ADB" w:rsidRDefault="00A23ADB" w:rsidP="00D7788C">
      <w:pPr>
        <w:pStyle w:val="ListParagraph"/>
        <w:numPr>
          <w:ilvl w:val="0"/>
          <w:numId w:val="1"/>
        </w:numPr>
        <w:jc w:val="both"/>
      </w:pPr>
      <w:r>
        <w:t xml:space="preserve">Any representations from the </w:t>
      </w:r>
      <w:r w:rsidR="00421E59">
        <w:t>r</w:t>
      </w:r>
      <w:r>
        <w:t>espondent(s) will be saved into the relevant case file on CMS and a full copy of it will be annexed to the Report in its entirety, regardless of whether amendments were made or not.</w:t>
      </w:r>
      <w:r w:rsidR="00DC2A36">
        <w:t xml:space="preserve"> This is so that the </w:t>
      </w:r>
      <w:r w:rsidR="00421E59">
        <w:t xml:space="preserve">SCS will </w:t>
      </w:r>
      <w:r w:rsidR="00DC2A36">
        <w:t xml:space="preserve">have every opportunity to review the entirety of any representations. </w:t>
      </w:r>
      <w:r w:rsidR="00E704B4">
        <w:t>Where possible, the finalised Report will try to highlight the parts that have been substantively amended further to any representations, for ease of reference.</w:t>
      </w:r>
    </w:p>
    <w:p w14:paraId="33A2F460" w14:textId="77777777" w:rsidR="00D27762" w:rsidRDefault="00D27762" w:rsidP="00D27762">
      <w:pPr>
        <w:pStyle w:val="ListParagraph"/>
      </w:pPr>
    </w:p>
    <w:p w14:paraId="3CD86A52" w14:textId="77777777" w:rsidR="00D27762" w:rsidRDefault="00D27762" w:rsidP="00D27762">
      <w:pPr>
        <w:pStyle w:val="ListParagraph"/>
        <w:numPr>
          <w:ilvl w:val="0"/>
          <w:numId w:val="1"/>
        </w:numPr>
        <w:jc w:val="both"/>
      </w:pPr>
      <w:r>
        <w:t>If a party does not wish to provide comments or representations to a report, that party is expected to inform the ESC so that the report can be finalised without delay.</w:t>
      </w:r>
    </w:p>
    <w:p w14:paraId="531A5104" w14:textId="77777777" w:rsidR="00D27762" w:rsidRDefault="00D27762" w:rsidP="00D27762">
      <w:pPr>
        <w:pStyle w:val="ListParagraph"/>
        <w:jc w:val="both"/>
      </w:pPr>
    </w:p>
    <w:p w14:paraId="08B9B4BC" w14:textId="12BD6E8E" w:rsidR="00AD0041" w:rsidRDefault="00AD0041" w:rsidP="00716CFF">
      <w:pPr>
        <w:pStyle w:val="Heading3"/>
      </w:pPr>
      <w:bookmarkStart w:id="66" w:name="_Toc195191320"/>
      <w:r>
        <w:t>C.</w:t>
      </w:r>
      <w:r w:rsidR="00753B88">
        <w:t>1</w:t>
      </w:r>
      <w:r w:rsidR="006B79F4">
        <w:t>1</w:t>
      </w:r>
      <w:r w:rsidR="00753B88">
        <w:t>.i</w:t>
      </w:r>
      <w:r>
        <w:t xml:space="preserve"> </w:t>
      </w:r>
      <w:r w:rsidR="002B4A5A">
        <w:t xml:space="preserve">Finalising </w:t>
      </w:r>
      <w:r>
        <w:t xml:space="preserve">the Proposed Breach Report </w:t>
      </w:r>
      <w:bookmarkEnd w:id="66"/>
    </w:p>
    <w:p w14:paraId="29583E50" w14:textId="395B5D94" w:rsidR="00AD0041" w:rsidRDefault="00AD0041" w:rsidP="00EC0226">
      <w:pPr>
        <w:spacing w:after="0"/>
      </w:pPr>
    </w:p>
    <w:p w14:paraId="32BF4A27" w14:textId="4E5E9079" w:rsidR="00AD0041" w:rsidRDefault="00AD0041" w:rsidP="00D7788C">
      <w:pPr>
        <w:pStyle w:val="ListParagraph"/>
        <w:numPr>
          <w:ilvl w:val="0"/>
          <w:numId w:val="1"/>
        </w:numPr>
        <w:jc w:val="both"/>
      </w:pPr>
      <w:r>
        <w:t>The</w:t>
      </w:r>
      <w:r w:rsidR="00C2136A">
        <w:t xml:space="preserve"> IO will</w:t>
      </w:r>
      <w:r>
        <w:t xml:space="preserve"> </w:t>
      </w:r>
      <w:r w:rsidR="00C2136A">
        <w:t xml:space="preserve">finalise the </w:t>
      </w:r>
      <w:r>
        <w:t xml:space="preserve">Proposed Breach Report to reflect any changes suggested by the Council, the Body or the </w:t>
      </w:r>
      <w:r w:rsidR="00DD2278">
        <w:t>r</w:t>
      </w:r>
      <w:r>
        <w:t xml:space="preserve">espondent(s) in accordance with the above. A section of the Proposed Breach Report will </w:t>
      </w:r>
      <w:r w:rsidR="00EC0226">
        <w:t>need</w:t>
      </w:r>
      <w:r>
        <w:t xml:space="preserve"> to be updated to reflect that responses from the Council (or Body) and representations from the </w:t>
      </w:r>
      <w:r w:rsidR="00DD2278">
        <w:t>r</w:t>
      </w:r>
      <w:r>
        <w:t xml:space="preserve">espondent(s) have been received. </w:t>
      </w:r>
      <w:r w:rsidR="002B4A5A">
        <w:t>It is good practice that any other changes made, including those where corrections relate to errors in times, dates or other factual occurrence</w:t>
      </w:r>
      <w:r w:rsidR="00F07FDE">
        <w:t xml:space="preserve"> and</w:t>
      </w:r>
      <w:r w:rsidR="002B4A5A">
        <w:t xml:space="preserve"> corrected misquotes, will be highlighted to the </w:t>
      </w:r>
      <w:r w:rsidR="00DD2278">
        <w:t>r</w:t>
      </w:r>
      <w:r w:rsidR="002B4A5A">
        <w:t>espondent and the Council or Body in the covering correspondence enclosing the Report</w:t>
      </w:r>
      <w:r w:rsidR="003448CB">
        <w:t xml:space="preserve"> or in the Report, so that the SCS has every opportunity to consider them</w:t>
      </w:r>
      <w:r w:rsidR="002B4A5A">
        <w:t>.</w:t>
      </w:r>
      <w:r w:rsidR="00173D74">
        <w:t xml:space="preserve"> </w:t>
      </w:r>
    </w:p>
    <w:p w14:paraId="66E28F9B" w14:textId="77777777" w:rsidR="00AD0041" w:rsidRDefault="00AD0041" w:rsidP="00AD0041">
      <w:pPr>
        <w:pStyle w:val="ListParagraph"/>
        <w:jc w:val="both"/>
      </w:pPr>
    </w:p>
    <w:p w14:paraId="0498A06B" w14:textId="4756043B" w:rsidR="00BD30DE" w:rsidRDefault="00AD0041" w:rsidP="00D7788C">
      <w:pPr>
        <w:pStyle w:val="ListParagraph"/>
        <w:numPr>
          <w:ilvl w:val="0"/>
          <w:numId w:val="1"/>
        </w:numPr>
        <w:jc w:val="both"/>
      </w:pPr>
      <w:r>
        <w:t xml:space="preserve">The responses and representations received will </w:t>
      </w:r>
      <w:r w:rsidR="003448CB">
        <w:t>be shown as appendices</w:t>
      </w:r>
      <w:r>
        <w:t>. Any reminders for responses and/or representations</w:t>
      </w:r>
      <w:r w:rsidR="001B122E">
        <w:t xml:space="preserve"> and </w:t>
      </w:r>
      <w:r w:rsidR="00B27888">
        <w:t xml:space="preserve">substantive </w:t>
      </w:r>
      <w:r w:rsidR="001B122E">
        <w:t>amendments (if any and where possible)</w:t>
      </w:r>
      <w:r>
        <w:t xml:space="preserve"> will also be noted in the Report.</w:t>
      </w:r>
    </w:p>
    <w:p w14:paraId="0EC06CCC" w14:textId="1CD958D6" w:rsidR="00AD0041" w:rsidRDefault="002B63E5" w:rsidP="00716CFF">
      <w:pPr>
        <w:pStyle w:val="Heading3"/>
      </w:pPr>
      <w:bookmarkStart w:id="67" w:name="_Toc195191321"/>
      <w:r>
        <w:t>C.</w:t>
      </w:r>
      <w:r w:rsidR="00753B88">
        <w:t>1</w:t>
      </w:r>
      <w:r w:rsidR="006B79F4">
        <w:t>1</w:t>
      </w:r>
      <w:r w:rsidR="00753B88">
        <w:t>.j</w:t>
      </w:r>
      <w:r>
        <w:t xml:space="preserve"> Process of </w:t>
      </w:r>
      <w:r w:rsidR="00683DAB">
        <w:t>sending and referring</w:t>
      </w:r>
      <w:r>
        <w:t xml:space="preserve"> </w:t>
      </w:r>
      <w:r w:rsidR="00EC201F">
        <w:t xml:space="preserve">a </w:t>
      </w:r>
      <w:r w:rsidR="009F34B0">
        <w:t xml:space="preserve">Breach </w:t>
      </w:r>
      <w:r>
        <w:t>Report</w:t>
      </w:r>
      <w:bookmarkEnd w:id="67"/>
    </w:p>
    <w:p w14:paraId="298D98CB" w14:textId="382B7F02" w:rsidR="002B63E5" w:rsidRDefault="002B63E5" w:rsidP="008E0C60">
      <w:pPr>
        <w:spacing w:after="0"/>
      </w:pPr>
    </w:p>
    <w:p w14:paraId="71FF8DD6" w14:textId="232FBD4D" w:rsidR="002B63E5" w:rsidRDefault="002B63E5" w:rsidP="00D7788C">
      <w:pPr>
        <w:pStyle w:val="ListParagraph"/>
        <w:numPr>
          <w:ilvl w:val="0"/>
          <w:numId w:val="1"/>
        </w:numPr>
        <w:jc w:val="both"/>
      </w:pPr>
      <w:r>
        <w:t xml:space="preserve">Once the </w:t>
      </w:r>
      <w:r w:rsidR="00A4680F">
        <w:t xml:space="preserve">IO has updated the </w:t>
      </w:r>
      <w:r>
        <w:t xml:space="preserve">Proposed Breach Report, </w:t>
      </w:r>
      <w:r w:rsidR="008E0C60">
        <w:t>it</w:t>
      </w:r>
      <w:r w:rsidR="00A4680F">
        <w:t xml:space="preserve"> </w:t>
      </w:r>
      <w:r>
        <w:t xml:space="preserve">will be sent to the Commissioner for final consideration. The Commissioner will </w:t>
      </w:r>
      <w:r w:rsidR="005B2E58">
        <w:t xml:space="preserve">consider and </w:t>
      </w:r>
      <w:r>
        <w:t>approve the draft</w:t>
      </w:r>
      <w:r w:rsidR="008E0C60">
        <w:t>. T</w:t>
      </w:r>
      <w:r>
        <w:t xml:space="preserve">hereafter the </w:t>
      </w:r>
      <w:r w:rsidR="00F927B9">
        <w:t xml:space="preserve">Breach </w:t>
      </w:r>
      <w:r>
        <w:t>Report</w:t>
      </w:r>
      <w:r w:rsidR="0063101A">
        <w:t xml:space="preserve">, together with any attendant </w:t>
      </w:r>
      <w:r w:rsidR="008D2D44">
        <w:t>a</w:t>
      </w:r>
      <w:r w:rsidR="0063101A">
        <w:t>ppendices,</w:t>
      </w:r>
      <w:r>
        <w:t xml:space="preserve"> will </w:t>
      </w:r>
      <w:r>
        <w:lastRenderedPageBreak/>
        <w:t xml:space="preserve">be redacted in accordance with the Redaction Policy </w:t>
      </w:r>
      <w:r w:rsidRPr="002C2C3A">
        <w:t xml:space="preserve">(Appendix </w:t>
      </w:r>
      <w:r w:rsidR="002C2C3A" w:rsidRPr="002C2C3A">
        <w:t>22</w:t>
      </w:r>
      <w:r w:rsidRPr="002C2C3A">
        <w:t xml:space="preserve"> – Redaction Policy).</w:t>
      </w:r>
      <w:r>
        <w:t xml:space="preserve"> </w:t>
      </w:r>
    </w:p>
    <w:p w14:paraId="5EB476BB" w14:textId="77777777" w:rsidR="002B63E5" w:rsidRDefault="002B63E5" w:rsidP="002B63E5">
      <w:pPr>
        <w:pStyle w:val="ListParagraph"/>
        <w:jc w:val="both"/>
      </w:pPr>
    </w:p>
    <w:p w14:paraId="77B452B4" w14:textId="7CF018DB" w:rsidR="002B63E5" w:rsidRDefault="00F927B9" w:rsidP="00D7788C">
      <w:pPr>
        <w:pStyle w:val="ListParagraph"/>
        <w:numPr>
          <w:ilvl w:val="0"/>
          <w:numId w:val="1"/>
        </w:numPr>
        <w:jc w:val="both"/>
      </w:pPr>
      <w:r>
        <w:t xml:space="preserve">The IO will issue </w:t>
      </w:r>
      <w:r w:rsidR="008D2D44">
        <w:t>the</w:t>
      </w:r>
      <w:r w:rsidR="002B63E5">
        <w:t xml:space="preserve"> </w:t>
      </w:r>
      <w:r>
        <w:t xml:space="preserve">Breach </w:t>
      </w:r>
      <w:r w:rsidR="002B63E5">
        <w:t xml:space="preserve">Report to the </w:t>
      </w:r>
      <w:r w:rsidR="000506D0">
        <w:t>r</w:t>
      </w:r>
      <w:r w:rsidR="002B63E5">
        <w:t xml:space="preserve">espondent, </w:t>
      </w:r>
      <w:r>
        <w:t xml:space="preserve">the </w:t>
      </w:r>
      <w:r w:rsidR="000506D0">
        <w:t>c</w:t>
      </w:r>
      <w:r>
        <w:t xml:space="preserve">omplainer, </w:t>
      </w:r>
      <w:r w:rsidR="002B63E5">
        <w:t xml:space="preserve">the Monitoring Officer / Standards Officer and the </w:t>
      </w:r>
      <w:r w:rsidR="000506D0">
        <w:t xml:space="preserve">SCS </w:t>
      </w:r>
      <w:r w:rsidR="002B63E5">
        <w:t>using the appropriate Template correspondence (</w:t>
      </w:r>
      <w:r w:rsidR="002B63E5" w:rsidRPr="00612DD6">
        <w:t>Appendi</w:t>
      </w:r>
      <w:r w:rsidR="00612DD6" w:rsidRPr="00612DD6">
        <w:t>ces 15a – 15</w:t>
      </w:r>
      <w:r w:rsidR="00683DAB">
        <w:t>d</w:t>
      </w:r>
      <w:r w:rsidR="00612DD6" w:rsidRPr="00612DD6">
        <w:t xml:space="preserve"> </w:t>
      </w:r>
      <w:r w:rsidR="002B63E5" w:rsidRPr="00612DD6">
        <w:t xml:space="preserve">– Template Correspondence </w:t>
      </w:r>
      <w:r w:rsidR="00612DD6" w:rsidRPr="00612DD6">
        <w:t>(</w:t>
      </w:r>
      <w:r w:rsidR="002B63E5" w:rsidRPr="00612DD6">
        <w:t>Reports)).</w:t>
      </w:r>
      <w:r w:rsidR="008D2D44" w:rsidRPr="00612DD6">
        <w:t xml:space="preserve"> The Chief Executive of the Council / Body will also be copied into correspondence sent to the Monitoring</w:t>
      </w:r>
      <w:r w:rsidR="008D2D44">
        <w:t xml:space="preserve"> Officer / Standards Officer. </w:t>
      </w:r>
      <w:r w:rsidR="000506D0">
        <w:t>The ISO / SISO may assist with this process.</w:t>
      </w:r>
      <w:r w:rsidR="008D2D44">
        <w:t xml:space="preserve"> </w:t>
      </w:r>
    </w:p>
    <w:p w14:paraId="2D1465F0" w14:textId="77777777" w:rsidR="00BC2925" w:rsidRDefault="00BC2925" w:rsidP="00D81418">
      <w:pPr>
        <w:pStyle w:val="ListParagraph"/>
        <w:jc w:val="both"/>
      </w:pPr>
    </w:p>
    <w:p w14:paraId="195F9079" w14:textId="4E0D8A83" w:rsidR="00612DD6" w:rsidRDefault="00BC2925" w:rsidP="00D7788C">
      <w:pPr>
        <w:pStyle w:val="ListParagraph"/>
        <w:numPr>
          <w:ilvl w:val="0"/>
          <w:numId w:val="1"/>
        </w:numPr>
        <w:jc w:val="both"/>
      </w:pPr>
      <w:r>
        <w:t>The S</w:t>
      </w:r>
      <w:r w:rsidR="000506D0">
        <w:t xml:space="preserve">CS </w:t>
      </w:r>
      <w:r w:rsidR="00F96CC7">
        <w:t xml:space="preserve">will be </w:t>
      </w:r>
      <w:r>
        <w:t xml:space="preserve">provided with the </w:t>
      </w:r>
      <w:r w:rsidR="00F96CC7">
        <w:t xml:space="preserve">contact </w:t>
      </w:r>
      <w:r>
        <w:t xml:space="preserve">details of witnesses and parties referred to </w:t>
      </w:r>
      <w:r w:rsidR="000506D0">
        <w:t xml:space="preserve">in a Final </w:t>
      </w:r>
      <w:r>
        <w:t>Report</w:t>
      </w:r>
      <w:r w:rsidR="00F96CC7">
        <w:t xml:space="preserve">, in accordance with the </w:t>
      </w:r>
      <w:r w:rsidR="000506D0">
        <w:t xml:space="preserve">SCS’ </w:t>
      </w:r>
      <w:r w:rsidR="00F96CC7">
        <w:t>Hearing Rules</w:t>
      </w:r>
      <w:r>
        <w:t xml:space="preserve">. This assists the </w:t>
      </w:r>
      <w:r w:rsidR="003C4417">
        <w:t>SCS</w:t>
      </w:r>
      <w:r>
        <w:t xml:space="preserve"> in their functions. The data is shared pursuant to the </w:t>
      </w:r>
      <w:hyperlink r:id="rId52" w:history="1">
        <w:r w:rsidRPr="00BC2925">
          <w:rPr>
            <w:rStyle w:val="Hyperlink"/>
          </w:rPr>
          <w:t>Information Sharing Agreement</w:t>
        </w:r>
      </w:hyperlink>
      <w:r>
        <w:t xml:space="preserve"> between the </w:t>
      </w:r>
      <w:r w:rsidR="003C4417">
        <w:t>SCS</w:t>
      </w:r>
      <w:r>
        <w:t xml:space="preserve"> and the ESC. </w:t>
      </w:r>
    </w:p>
    <w:p w14:paraId="2AC34A2B" w14:textId="06A21092" w:rsidR="00B905C5" w:rsidRDefault="00B905C5" w:rsidP="00B905C5">
      <w:pPr>
        <w:pStyle w:val="Heading2"/>
      </w:pPr>
      <w:bookmarkStart w:id="68" w:name="_Toc195191322"/>
      <w:r>
        <w:t>C.12 Interim Reports</w:t>
      </w:r>
      <w:bookmarkEnd w:id="68"/>
    </w:p>
    <w:p w14:paraId="05D33A85" w14:textId="25FE605B" w:rsidR="00B905C5" w:rsidRDefault="00B905C5" w:rsidP="00CD4130">
      <w:pPr>
        <w:spacing w:after="0"/>
      </w:pPr>
      <w:r>
        <w:t xml:space="preserve"> </w:t>
      </w:r>
    </w:p>
    <w:p w14:paraId="229627AD" w14:textId="77777777" w:rsidR="00EB0099" w:rsidRDefault="00B905C5" w:rsidP="00D7788C">
      <w:pPr>
        <w:pStyle w:val="ListParagraph"/>
        <w:numPr>
          <w:ilvl w:val="0"/>
          <w:numId w:val="1"/>
        </w:numPr>
        <w:jc w:val="both"/>
      </w:pPr>
      <w:r>
        <w:t xml:space="preserve">In </w:t>
      </w:r>
      <w:r w:rsidRPr="002F048C">
        <w:t>accordance with s 21 of the 2000 Act, the Commissioner may submit an interim report (</w:t>
      </w:r>
      <w:r w:rsidRPr="002F048C">
        <w:rPr>
          <w:b/>
          <w:bCs/>
        </w:rPr>
        <w:t>Interim Report</w:t>
      </w:r>
      <w:r w:rsidRPr="002F048C">
        <w:t>) on an open investigation being conducted by the Commissioner.</w:t>
      </w:r>
    </w:p>
    <w:p w14:paraId="757A913D" w14:textId="7A22C2C0" w:rsidR="00EB0099" w:rsidRDefault="00B905C5" w:rsidP="00EB0099">
      <w:pPr>
        <w:pStyle w:val="ListParagraph"/>
        <w:jc w:val="both"/>
      </w:pPr>
      <w:r w:rsidRPr="002F048C">
        <w:t xml:space="preserve"> </w:t>
      </w:r>
    </w:p>
    <w:p w14:paraId="4F6E0ADA" w14:textId="6F0789BA" w:rsidR="00B905C5" w:rsidRDefault="00B905C5" w:rsidP="00D7788C">
      <w:pPr>
        <w:pStyle w:val="ListParagraph"/>
        <w:numPr>
          <w:ilvl w:val="0"/>
          <w:numId w:val="1"/>
        </w:numPr>
        <w:jc w:val="both"/>
      </w:pPr>
      <w:r w:rsidRPr="002F048C">
        <w:t>The</w:t>
      </w:r>
      <w:r>
        <w:t xml:space="preserve"> </w:t>
      </w:r>
      <w:r w:rsidR="00EB0099">
        <w:t>SCS</w:t>
      </w:r>
      <w:r>
        <w:t xml:space="preserve"> may also direct the Commissioner to submit an Interim Report.</w:t>
      </w:r>
      <w:r w:rsidR="00F96CC7">
        <w:t xml:space="preserve"> In accordance with the 2000 Act, an Interim Report is necessarily on an open investigation </w:t>
      </w:r>
      <w:r w:rsidR="004B6023">
        <w:t>and</w:t>
      </w:r>
      <w:r w:rsidR="00F96CC7">
        <w:t xml:space="preserve"> cannot be</w:t>
      </w:r>
      <w:r w:rsidR="004B6023">
        <w:t xml:space="preserve"> prepared </w:t>
      </w:r>
      <w:r w:rsidR="00CD4130">
        <w:t>or</w:t>
      </w:r>
      <w:r w:rsidR="00F96CC7">
        <w:t xml:space="preserve"> referred when a Complaint is at assessment stage.    </w:t>
      </w:r>
      <w:r>
        <w:t xml:space="preserve"> </w:t>
      </w:r>
    </w:p>
    <w:p w14:paraId="56737025" w14:textId="77777777" w:rsidR="00B905C5" w:rsidRDefault="00B905C5" w:rsidP="00B905C5">
      <w:pPr>
        <w:pStyle w:val="ListParagraph"/>
        <w:jc w:val="both"/>
      </w:pPr>
    </w:p>
    <w:p w14:paraId="41ED9727" w14:textId="14A48964" w:rsidR="0047556C" w:rsidRDefault="00B905C5" w:rsidP="00D7788C">
      <w:pPr>
        <w:pStyle w:val="ListParagraph"/>
        <w:numPr>
          <w:ilvl w:val="0"/>
          <w:numId w:val="1"/>
        </w:numPr>
        <w:jc w:val="both"/>
      </w:pPr>
      <w:r>
        <w:t xml:space="preserve">If the Commissioner considers an Interim Report should be submitted, or where the </w:t>
      </w:r>
      <w:r w:rsidR="004B6023">
        <w:t xml:space="preserve">SCS </w:t>
      </w:r>
      <w:r>
        <w:t>has directed the Commissioner to submit an Interim Report about an open investigation, the handling IO will draft an Interim Report with the support of the SIO</w:t>
      </w:r>
      <w:r w:rsidR="00B34B8F">
        <w:t>, HIO</w:t>
      </w:r>
      <w:r>
        <w:t xml:space="preserve"> or the Commissioner. The Interim Report</w:t>
      </w:r>
      <w:r w:rsidR="006842A5">
        <w:t xml:space="preserve"> </w:t>
      </w:r>
      <w:r w:rsidR="006842A5" w:rsidRPr="0051640C">
        <w:rPr>
          <w:b/>
        </w:rPr>
        <w:t xml:space="preserve">will </w:t>
      </w:r>
      <w:r w:rsidR="006842A5" w:rsidRPr="009C7CE6">
        <w:rPr>
          <w:b/>
        </w:rPr>
        <w:t xml:space="preserve">not </w:t>
      </w:r>
      <w:r w:rsidR="006842A5">
        <w:t>cover</w:t>
      </w:r>
      <w:r w:rsidR="0047556C">
        <w:t>:</w:t>
      </w:r>
    </w:p>
    <w:p w14:paraId="28138F7B" w14:textId="77777777" w:rsidR="0047556C" w:rsidRDefault="0047556C" w:rsidP="009738A2">
      <w:pPr>
        <w:pStyle w:val="ListParagraph"/>
        <w:jc w:val="both"/>
      </w:pPr>
    </w:p>
    <w:p w14:paraId="1B1FE5D6" w14:textId="797DF881" w:rsidR="0047556C" w:rsidRDefault="0047556C" w:rsidP="00814C69">
      <w:pPr>
        <w:pStyle w:val="ListParagraph"/>
        <w:numPr>
          <w:ilvl w:val="0"/>
          <w:numId w:val="77"/>
        </w:numPr>
        <w:jc w:val="both"/>
      </w:pPr>
      <w:r>
        <w:t xml:space="preserve">legal context of the interim suspension process and basis, as its intended audience is for the </w:t>
      </w:r>
      <w:r w:rsidR="006C2062">
        <w:t>SCS’</w:t>
      </w:r>
      <w:r>
        <w:t xml:space="preserve"> Members who are familiar with this background;</w:t>
      </w:r>
    </w:p>
    <w:p w14:paraId="751019F0" w14:textId="77777777" w:rsidR="004B6023" w:rsidRDefault="004B6023" w:rsidP="004B6023">
      <w:pPr>
        <w:pStyle w:val="ListParagraph"/>
        <w:ind w:left="1440"/>
        <w:jc w:val="both"/>
      </w:pPr>
    </w:p>
    <w:p w14:paraId="3028D2DD" w14:textId="012DC1BE" w:rsidR="0047556C" w:rsidRPr="00C44996" w:rsidRDefault="0047556C" w:rsidP="00814C69">
      <w:pPr>
        <w:pStyle w:val="ListParagraph"/>
        <w:numPr>
          <w:ilvl w:val="0"/>
          <w:numId w:val="77"/>
        </w:numPr>
        <w:jc w:val="both"/>
      </w:pPr>
      <w:r>
        <w:rPr>
          <w:rFonts w:cs="Arial"/>
          <w:szCs w:val="24"/>
        </w:rPr>
        <w:t xml:space="preserve">a recommendation that an interim suspension should result. The ESC does not make recommendations on sanctions when reporting to the Standards Commission in any other circumstances and taking such a course of action in the case of interim reports would be the equivalent of doing so. Such decisions are statutorily a matter for the Standards Commission. </w:t>
      </w:r>
    </w:p>
    <w:p w14:paraId="1DD52A1D" w14:textId="77777777" w:rsidR="0047556C" w:rsidRDefault="0047556C" w:rsidP="009738A2">
      <w:pPr>
        <w:pStyle w:val="ListParagraph"/>
        <w:ind w:left="1440"/>
        <w:jc w:val="both"/>
      </w:pPr>
    </w:p>
    <w:p w14:paraId="7514E139" w14:textId="489F09D4" w:rsidR="00B905C5" w:rsidRDefault="006842A5" w:rsidP="00D7788C">
      <w:pPr>
        <w:pStyle w:val="ListParagraph"/>
        <w:numPr>
          <w:ilvl w:val="0"/>
          <w:numId w:val="1"/>
        </w:numPr>
        <w:jc w:val="both"/>
      </w:pPr>
      <w:r>
        <w:t xml:space="preserve"> However</w:t>
      </w:r>
      <w:r w:rsidR="0047556C">
        <w:t xml:space="preserve">, the Interim Report </w:t>
      </w:r>
      <w:r w:rsidRPr="0051640C">
        <w:rPr>
          <w:b/>
        </w:rPr>
        <w:t>will</w:t>
      </w:r>
      <w:r>
        <w:t xml:space="preserve"> </w:t>
      </w:r>
      <w:r w:rsidR="00632D64">
        <w:t>cover, amongst other things</w:t>
      </w:r>
      <w:r w:rsidR="00B905C5">
        <w:t>:</w:t>
      </w:r>
    </w:p>
    <w:p w14:paraId="0E8DBF3D" w14:textId="77777777" w:rsidR="006842A5" w:rsidRDefault="006842A5" w:rsidP="009738A2">
      <w:pPr>
        <w:pStyle w:val="ListParagraph"/>
        <w:jc w:val="both"/>
      </w:pPr>
    </w:p>
    <w:p w14:paraId="6A829D28" w14:textId="30C84B2F" w:rsidR="00B905C5" w:rsidRDefault="00632D64" w:rsidP="00814C69">
      <w:pPr>
        <w:pStyle w:val="ListParagraph"/>
        <w:numPr>
          <w:ilvl w:val="0"/>
          <w:numId w:val="78"/>
        </w:numPr>
        <w:jc w:val="both"/>
      </w:pPr>
      <w:r>
        <w:t xml:space="preserve">the allegations made in the </w:t>
      </w:r>
      <w:r w:rsidR="004B6023">
        <w:t>c</w:t>
      </w:r>
      <w:r>
        <w:t xml:space="preserve">omplaint; </w:t>
      </w:r>
    </w:p>
    <w:p w14:paraId="239F87CF" w14:textId="145F01C5" w:rsidR="00632D64" w:rsidRDefault="00632D64" w:rsidP="00814C69">
      <w:pPr>
        <w:pStyle w:val="ListParagraph"/>
        <w:numPr>
          <w:ilvl w:val="0"/>
          <w:numId w:val="78"/>
        </w:numPr>
        <w:jc w:val="both"/>
      </w:pPr>
      <w:r>
        <w:t xml:space="preserve">any public interest and proportionality considerations in respect of the imposition of an interim suspension on the Respondent, including any potential consequences of not doing so; </w:t>
      </w:r>
    </w:p>
    <w:p w14:paraId="1E77B899" w14:textId="1848E9C7" w:rsidR="006842A5" w:rsidRDefault="00632D64" w:rsidP="00814C69">
      <w:pPr>
        <w:pStyle w:val="ListParagraph"/>
        <w:numPr>
          <w:ilvl w:val="0"/>
          <w:numId w:val="78"/>
        </w:numPr>
        <w:jc w:val="both"/>
      </w:pPr>
      <w:r>
        <w:lastRenderedPageBreak/>
        <w:t>whether the further conduct of the Commissioner’s investigation is likely to be prejudiced if an interim suspension is not imposed (for instance, if there are concerns that the Respondent may try to interfere with evidence or witnesses).</w:t>
      </w:r>
    </w:p>
    <w:p w14:paraId="0D892C5A" w14:textId="77777777" w:rsidR="00465827" w:rsidRDefault="00465827" w:rsidP="00465827">
      <w:pPr>
        <w:pStyle w:val="ListParagraph"/>
        <w:ind w:left="1440"/>
        <w:jc w:val="both"/>
      </w:pPr>
    </w:p>
    <w:p w14:paraId="1E1D3F4E" w14:textId="03C708CC" w:rsidR="00816DD9" w:rsidRDefault="00465827" w:rsidP="00BC3B70">
      <w:pPr>
        <w:pStyle w:val="ListParagraph"/>
        <w:numPr>
          <w:ilvl w:val="0"/>
          <w:numId w:val="1"/>
        </w:numPr>
        <w:jc w:val="both"/>
      </w:pPr>
      <w:r>
        <w:t xml:space="preserve">The </w:t>
      </w:r>
      <w:r w:rsidR="004B6023">
        <w:t>SCS</w:t>
      </w:r>
      <w:r>
        <w:t xml:space="preserve"> will consider the Interim Report and make a decision pursuant to s</w:t>
      </w:r>
      <w:r w:rsidR="000C123D">
        <w:t>ection</w:t>
      </w:r>
      <w:r>
        <w:t xml:space="preserve"> 21 of the 2000 Act.</w:t>
      </w:r>
      <w:r w:rsidR="006B0A5F">
        <w:t xml:space="preserve"> More information about </w:t>
      </w:r>
      <w:r w:rsidR="002B3635">
        <w:t xml:space="preserve">this is available from the SCS website </w:t>
      </w:r>
      <w:hyperlink r:id="rId53" w:history="1">
        <w:r w:rsidR="002B3635" w:rsidRPr="002B3635">
          <w:rPr>
            <w:rStyle w:val="Hyperlink"/>
          </w:rPr>
          <w:t>on interim suspensions</w:t>
        </w:r>
      </w:hyperlink>
      <w:r w:rsidR="002B3635">
        <w:t>.</w:t>
      </w:r>
    </w:p>
    <w:p w14:paraId="704494FE" w14:textId="54FD8D29" w:rsidR="006842A5" w:rsidRDefault="00465827" w:rsidP="00816DD9">
      <w:pPr>
        <w:pStyle w:val="ListParagraph"/>
        <w:jc w:val="both"/>
      </w:pPr>
      <w:r>
        <w:t xml:space="preserve"> </w:t>
      </w:r>
    </w:p>
    <w:p w14:paraId="43986489" w14:textId="25D91695" w:rsidR="006842A5" w:rsidRDefault="006842A5" w:rsidP="00D7788C">
      <w:pPr>
        <w:pStyle w:val="ListParagraph"/>
        <w:numPr>
          <w:ilvl w:val="0"/>
          <w:numId w:val="1"/>
        </w:numPr>
        <w:jc w:val="both"/>
      </w:pPr>
      <w:r>
        <w:t>The Commissioner may consider that an Interim Repo</w:t>
      </w:r>
      <w:r w:rsidR="005F17C1">
        <w:t>r</w:t>
      </w:r>
      <w:r>
        <w:t xml:space="preserve">t is appropriate in the following circumstances (which are non-exhaustive): </w:t>
      </w:r>
    </w:p>
    <w:p w14:paraId="48542740" w14:textId="70B35C47" w:rsidR="00BA6AB0" w:rsidRDefault="0047219F" w:rsidP="00814C69">
      <w:pPr>
        <w:pStyle w:val="NoSpacing"/>
        <w:numPr>
          <w:ilvl w:val="0"/>
          <w:numId w:val="79"/>
        </w:numPr>
        <w:rPr>
          <w:rFonts w:cs="Arial"/>
          <w:szCs w:val="24"/>
        </w:rPr>
      </w:pPr>
      <w:r>
        <w:rPr>
          <w:rFonts w:cs="Arial"/>
          <w:szCs w:val="24"/>
        </w:rPr>
        <w:t xml:space="preserve">on the face of it, </w:t>
      </w:r>
      <w:r w:rsidR="00BA6AB0">
        <w:rPr>
          <w:rFonts w:cs="Arial"/>
          <w:szCs w:val="24"/>
        </w:rPr>
        <w:t xml:space="preserve"> evidence of a breach; and</w:t>
      </w:r>
    </w:p>
    <w:p w14:paraId="14801C3B" w14:textId="551C84C5" w:rsidR="00BA6AB0" w:rsidRDefault="00BA6AB0" w:rsidP="00814C69">
      <w:pPr>
        <w:pStyle w:val="ListParagraph"/>
        <w:numPr>
          <w:ilvl w:val="0"/>
          <w:numId w:val="79"/>
        </w:numPr>
        <w:jc w:val="both"/>
      </w:pPr>
      <w:r>
        <w:t xml:space="preserve">the alleged misconduct is so serious that there is </w:t>
      </w:r>
      <w:r w:rsidR="00BC3038">
        <w:t xml:space="preserve">an </w:t>
      </w:r>
      <w:r>
        <w:t>ongoing negative impact on any party to the Complaint, despite interim measures being put in place</w:t>
      </w:r>
      <w:r>
        <w:rPr>
          <w:rFonts w:cs="Arial"/>
          <w:szCs w:val="24"/>
        </w:rPr>
        <w:t>; or</w:t>
      </w:r>
    </w:p>
    <w:p w14:paraId="258DD45C" w14:textId="52834C6A" w:rsidR="00A837F2" w:rsidRPr="00C44996" w:rsidRDefault="00BA6AB0" w:rsidP="00814C69">
      <w:pPr>
        <w:pStyle w:val="ListParagraph"/>
        <w:numPr>
          <w:ilvl w:val="0"/>
          <w:numId w:val="79"/>
        </w:numPr>
        <w:jc w:val="both"/>
      </w:pPr>
      <w:r>
        <w:rPr>
          <w:rFonts w:cs="Arial"/>
          <w:szCs w:val="24"/>
        </w:rPr>
        <w:t xml:space="preserve">there is evidence or a distinct possibility that collusion or other activity might compromise the outcome of the investigation, including interference with witnesses or evidence. </w:t>
      </w:r>
    </w:p>
    <w:p w14:paraId="12175F8B" w14:textId="77777777" w:rsidR="00BA6AB0" w:rsidRDefault="00BA6AB0" w:rsidP="009738A2">
      <w:pPr>
        <w:pStyle w:val="ListParagraph"/>
        <w:ind w:left="1440"/>
        <w:jc w:val="both"/>
      </w:pPr>
    </w:p>
    <w:p w14:paraId="5D98BABD" w14:textId="40CA6BAC" w:rsidR="006842A5" w:rsidRDefault="006842A5" w:rsidP="00D7788C">
      <w:pPr>
        <w:pStyle w:val="ListParagraph"/>
        <w:numPr>
          <w:ilvl w:val="0"/>
          <w:numId w:val="1"/>
        </w:numPr>
        <w:jc w:val="both"/>
      </w:pPr>
      <w:r>
        <w:t>Where the Commissioner considers that an Interim Report is appropriate, that Interim Report will be prepared as soon as possible and not more than two weeks after the Commissioner’s decision.</w:t>
      </w:r>
      <w:r w:rsidR="00384123">
        <w:t xml:space="preserve"> </w:t>
      </w:r>
      <w:r>
        <w:t xml:space="preserve">The </w:t>
      </w:r>
      <w:r w:rsidR="00F404A9">
        <w:t>SCS</w:t>
      </w:r>
      <w:r>
        <w:t xml:space="preserve"> will be informed that an Interim Report will be referred as soon as possible after the Commissioner decides an Interim Report is appropriate.</w:t>
      </w:r>
    </w:p>
    <w:p w14:paraId="697041D6" w14:textId="77777777" w:rsidR="00A837F2" w:rsidRDefault="00A837F2" w:rsidP="009738A2">
      <w:pPr>
        <w:pStyle w:val="ListParagraph"/>
        <w:jc w:val="both"/>
      </w:pPr>
    </w:p>
    <w:p w14:paraId="4201CE86" w14:textId="57EB0FF2" w:rsidR="006842A5" w:rsidRDefault="006842A5" w:rsidP="00D7788C">
      <w:pPr>
        <w:pStyle w:val="ListParagraph"/>
        <w:numPr>
          <w:ilvl w:val="0"/>
          <w:numId w:val="1"/>
        </w:numPr>
        <w:jc w:val="both"/>
      </w:pPr>
      <w:r>
        <w:t>The Interim Re</w:t>
      </w:r>
      <w:r w:rsidR="00A837F2">
        <w:t xml:space="preserve">port will be shared with the </w:t>
      </w:r>
      <w:r w:rsidR="00384123">
        <w:t>r</w:t>
      </w:r>
      <w:r w:rsidR="00A837F2">
        <w:t xml:space="preserve">espondent by the ESC for comment prior to referral to the </w:t>
      </w:r>
      <w:r w:rsidR="00384123">
        <w:t>SCS</w:t>
      </w:r>
      <w:r w:rsidR="00A837F2">
        <w:t xml:space="preserve">. The </w:t>
      </w:r>
      <w:r w:rsidR="00384123">
        <w:t>c</w:t>
      </w:r>
      <w:r w:rsidR="00A837F2">
        <w:t xml:space="preserve">omplainer will be informed that an Interim Report has been referred. </w:t>
      </w:r>
    </w:p>
    <w:p w14:paraId="35F54917" w14:textId="77777777" w:rsidR="00632D64" w:rsidRPr="002B63E5" w:rsidRDefault="00632D64" w:rsidP="007C31DC">
      <w:pPr>
        <w:pStyle w:val="ListParagraph"/>
        <w:spacing w:after="0"/>
        <w:jc w:val="both"/>
      </w:pPr>
    </w:p>
    <w:p w14:paraId="3E43E20E" w14:textId="1DCDCB6C" w:rsidR="00BB683D" w:rsidRPr="00BB683D" w:rsidRDefault="00C132C2" w:rsidP="00716CFF">
      <w:pPr>
        <w:pStyle w:val="Heading2"/>
      </w:pPr>
      <w:bookmarkStart w:id="69" w:name="_Toc195191323"/>
      <w:r>
        <w:t>C.</w:t>
      </w:r>
      <w:r w:rsidR="00753B88">
        <w:t>1</w:t>
      </w:r>
      <w:r w:rsidR="00B905C5">
        <w:t>3</w:t>
      </w:r>
      <w:r w:rsidR="006D506A">
        <w:t xml:space="preserve"> </w:t>
      </w:r>
      <w:r>
        <w:t>Timescales and KPIs for</w:t>
      </w:r>
      <w:r w:rsidR="00BD2FCC">
        <w:t xml:space="preserve"> Assessment, </w:t>
      </w:r>
      <w:r>
        <w:t>Investigation and Reporting</w:t>
      </w:r>
      <w:bookmarkEnd w:id="69"/>
      <w:r>
        <w:t xml:space="preserve"> </w:t>
      </w:r>
    </w:p>
    <w:p w14:paraId="4A7AAAFC" w14:textId="77777777" w:rsidR="00E75D89" w:rsidRPr="00E75D89" w:rsidRDefault="00E75D89" w:rsidP="00D75042">
      <w:pPr>
        <w:spacing w:after="0"/>
      </w:pPr>
    </w:p>
    <w:p w14:paraId="5A785113" w14:textId="014FF4AA" w:rsidR="00384123" w:rsidRDefault="00A91CF8" w:rsidP="00D7788C">
      <w:pPr>
        <w:pStyle w:val="ListParagraph"/>
        <w:numPr>
          <w:ilvl w:val="0"/>
          <w:numId w:val="1"/>
        </w:numPr>
        <w:jc w:val="both"/>
      </w:pPr>
      <w:r>
        <w:t>The Commissioner and all ESC staff are conscious that an efficient and timely complaint handling process is critical to trust and confidence in any ethical standards framework.</w:t>
      </w:r>
      <w:r w:rsidR="00384123">
        <w:t xml:space="preserve"> </w:t>
      </w:r>
      <w:r w:rsidR="00EA1F5D">
        <w:t xml:space="preserve">As such, ensuring that our process is efficient and timely is included in our strategic objectives. </w:t>
      </w:r>
    </w:p>
    <w:p w14:paraId="12FA4641" w14:textId="77777777" w:rsidR="00384123" w:rsidRDefault="00384123" w:rsidP="00384123">
      <w:pPr>
        <w:pStyle w:val="ListParagraph"/>
        <w:jc w:val="both"/>
      </w:pPr>
    </w:p>
    <w:p w14:paraId="432B9D41" w14:textId="7369C145" w:rsidR="00A91CF8" w:rsidRDefault="00A91CF8" w:rsidP="00D7788C">
      <w:pPr>
        <w:pStyle w:val="ListParagraph"/>
        <w:numPr>
          <w:ilvl w:val="0"/>
          <w:numId w:val="1"/>
        </w:numPr>
        <w:jc w:val="both"/>
      </w:pPr>
      <w:r>
        <w:t xml:space="preserve">At times, due to varying reasons, a backlog of Complaints may arise. In these instances, it is the ESC’s aim to address the backlog as soon as practicable to triage cases, preserve evidence, and keep all parties informed on progress. The aim of this section of the Manual is to set out target timescales for completing </w:t>
      </w:r>
      <w:r w:rsidR="00384123">
        <w:t>a</w:t>
      </w:r>
      <w:r>
        <w:t>ssessments, investigations and reporting</w:t>
      </w:r>
      <w:r w:rsidR="00C007BD">
        <w:t>,</w:t>
      </w:r>
      <w:r>
        <w:t xml:space="preserve"> so that a backlog is </w:t>
      </w:r>
      <w:r w:rsidR="00104FD4">
        <w:t>less likely to happen</w:t>
      </w:r>
      <w:r>
        <w:t xml:space="preserve">. Additionally, it allows for recording, measuring and reporting on the progress and performance of our office in an open, transparent and accountable manner. The targets are set with an understanding of historic timescales for completing the various stages of complaint handling work, a benchmarking exercise with other comparable investigative bodies, and in </w:t>
      </w:r>
      <w:r w:rsidR="00766384">
        <w:t xml:space="preserve">public </w:t>
      </w:r>
      <w:r>
        <w:t xml:space="preserve">consultation </w:t>
      </w:r>
      <w:r w:rsidR="00766384">
        <w:t xml:space="preserve">which includes </w:t>
      </w:r>
      <w:r w:rsidR="00EA1F5D">
        <w:t xml:space="preserve">with </w:t>
      </w:r>
      <w:r w:rsidR="00766384">
        <w:t>the</w:t>
      </w:r>
      <w:r>
        <w:t xml:space="preserve"> Standards Commission, SOLAR and </w:t>
      </w:r>
      <w:r w:rsidR="00766384">
        <w:t>other stakeholders</w:t>
      </w:r>
      <w:r>
        <w:t>.</w:t>
      </w:r>
    </w:p>
    <w:p w14:paraId="06ACE407" w14:textId="77777777" w:rsidR="00A91CF8" w:rsidRDefault="00A91CF8" w:rsidP="00A91CF8">
      <w:pPr>
        <w:pStyle w:val="ListParagraph"/>
        <w:jc w:val="both"/>
      </w:pPr>
    </w:p>
    <w:p w14:paraId="18B77167" w14:textId="364DD341" w:rsidR="004D43DD" w:rsidRPr="004D43DD" w:rsidRDefault="004D43DD" w:rsidP="00D7788C">
      <w:pPr>
        <w:pStyle w:val="ListParagraph"/>
        <w:numPr>
          <w:ilvl w:val="0"/>
          <w:numId w:val="1"/>
        </w:numPr>
        <w:jc w:val="both"/>
      </w:pPr>
      <w:r w:rsidRPr="004D43DD">
        <w:lastRenderedPageBreak/>
        <w:t xml:space="preserve">Where a </w:t>
      </w:r>
      <w:r w:rsidR="00384123">
        <w:t>c</w:t>
      </w:r>
      <w:r w:rsidRPr="004D43DD">
        <w:t xml:space="preserve">omplaint is likely to take more than two months for assessment, the </w:t>
      </w:r>
      <w:r w:rsidR="00766384">
        <w:t>ISO, SISO or IOs</w:t>
      </w:r>
      <w:r w:rsidR="00766384" w:rsidRPr="004D43DD">
        <w:t xml:space="preserve"> </w:t>
      </w:r>
      <w:r w:rsidRPr="004D43DD">
        <w:t xml:space="preserve">should write to the </w:t>
      </w:r>
      <w:r w:rsidR="00384123">
        <w:t>c</w:t>
      </w:r>
      <w:r w:rsidRPr="004D43DD">
        <w:t xml:space="preserve">omplainer to inform them of the delay, explain why, apologise for any inconvenience caused, and set out when the Complainer may expect to hear from the ESC again with an update. </w:t>
      </w:r>
    </w:p>
    <w:p w14:paraId="05BD207A" w14:textId="77777777" w:rsidR="004D43DD" w:rsidRDefault="004D43DD" w:rsidP="004D43DD">
      <w:pPr>
        <w:pStyle w:val="ListParagraph"/>
      </w:pPr>
    </w:p>
    <w:p w14:paraId="07EC4A54" w14:textId="3B287804" w:rsidR="00C73448" w:rsidRPr="00E634C3" w:rsidRDefault="002B63E5" w:rsidP="00D7788C">
      <w:pPr>
        <w:pStyle w:val="ListParagraph"/>
        <w:numPr>
          <w:ilvl w:val="0"/>
          <w:numId w:val="1"/>
        </w:numPr>
        <w:jc w:val="both"/>
      </w:pPr>
      <w:r>
        <w:t xml:space="preserve">The </w:t>
      </w:r>
      <w:r w:rsidR="0011256D">
        <w:t>ESC</w:t>
      </w:r>
      <w:r>
        <w:t xml:space="preserve"> will </w:t>
      </w:r>
      <w:r w:rsidR="00384123">
        <w:t xml:space="preserve">generally </w:t>
      </w:r>
      <w:r>
        <w:t xml:space="preserve">aim to complete the </w:t>
      </w:r>
      <w:r w:rsidR="00EA1F5D">
        <w:t xml:space="preserve">initial assessment and any subsequent </w:t>
      </w:r>
      <w:r>
        <w:t xml:space="preserve">investigation within </w:t>
      </w:r>
      <w:r w:rsidR="00414E28">
        <w:t xml:space="preserve">the </w:t>
      </w:r>
      <w:r w:rsidR="00B65C8A">
        <w:t xml:space="preserve">expected </w:t>
      </w:r>
      <w:r w:rsidR="00350D27">
        <w:t>key performance indicator (</w:t>
      </w:r>
      <w:r w:rsidR="00350D27" w:rsidRPr="00E9504D">
        <w:rPr>
          <w:b/>
          <w:bCs/>
        </w:rPr>
        <w:t>KPI</w:t>
      </w:r>
      <w:r w:rsidR="00350D27">
        <w:t>)</w:t>
      </w:r>
      <w:r w:rsidR="00B65C8A">
        <w:t xml:space="preserve"> </w:t>
      </w:r>
      <w:r w:rsidR="00414E28">
        <w:t>timescales set out below</w:t>
      </w:r>
      <w:r>
        <w:t>. However, this will depend on the</w:t>
      </w:r>
      <w:r w:rsidR="001F01A9">
        <w:t xml:space="preserve"> </w:t>
      </w:r>
      <w:r>
        <w:t>complexity of the complaint, availability of information from, and the co-operation of, all parties involved</w:t>
      </w:r>
      <w:r w:rsidR="001F01A9">
        <w:t xml:space="preserve">. </w:t>
      </w:r>
      <w:r>
        <w:t>Overall</w:t>
      </w:r>
      <w:r w:rsidR="001E58AD" w:rsidRPr="00E634C3">
        <w:t xml:space="preserve">, assessments and </w:t>
      </w:r>
      <w:r w:rsidRPr="00E634C3">
        <w:t>investigations will be completed as soon as possible</w:t>
      </w:r>
      <w:r w:rsidR="006D25FA">
        <w:t>,</w:t>
      </w:r>
      <w:r w:rsidRPr="00E634C3">
        <w:t xml:space="preserve"> consistent with a full and proper evaluation of each situation. </w:t>
      </w:r>
    </w:p>
    <w:p w14:paraId="13B43438" w14:textId="77777777" w:rsidR="00C73448" w:rsidRPr="00E634C3" w:rsidRDefault="00C73448" w:rsidP="00C73448">
      <w:pPr>
        <w:pStyle w:val="ListParagraph"/>
      </w:pPr>
    </w:p>
    <w:p w14:paraId="5BAC328F" w14:textId="75B3CD31" w:rsidR="00414E28" w:rsidRPr="00E634C3" w:rsidRDefault="002B63E5" w:rsidP="00D7788C">
      <w:pPr>
        <w:pStyle w:val="ListParagraph"/>
        <w:numPr>
          <w:ilvl w:val="0"/>
          <w:numId w:val="1"/>
        </w:numPr>
        <w:jc w:val="both"/>
      </w:pPr>
      <w:r w:rsidRPr="00E634C3">
        <w:t xml:space="preserve">If it is not possible to complete the investigation within three months, the Commissioner is required by s 12(5) of the 2000 Act </w:t>
      </w:r>
      <w:r w:rsidR="001C6872" w:rsidRPr="00E634C3">
        <w:t xml:space="preserve">and in line with this Manual’s processes </w:t>
      </w:r>
      <w:r w:rsidRPr="00E634C3">
        <w:t xml:space="preserve">to advise the </w:t>
      </w:r>
      <w:r w:rsidR="001C6872" w:rsidRPr="00E634C3">
        <w:t>SCS</w:t>
      </w:r>
      <w:r w:rsidRPr="00E634C3">
        <w:t>, the Council or Body,</w:t>
      </w:r>
      <w:r w:rsidR="009B1303" w:rsidRPr="00E634C3">
        <w:t xml:space="preserve"> </w:t>
      </w:r>
      <w:r w:rsidR="001C6872" w:rsidRPr="00E634C3">
        <w:t>the r</w:t>
      </w:r>
      <w:r w:rsidRPr="00E634C3">
        <w:t>espondent</w:t>
      </w:r>
      <w:r w:rsidR="001C6872" w:rsidRPr="00E634C3">
        <w:t xml:space="preserve"> and the complainer</w:t>
      </w:r>
      <w:r w:rsidR="00A429BA">
        <w:t>,</w:t>
      </w:r>
      <w:r w:rsidR="00414E28" w:rsidRPr="00E634C3">
        <w:t xml:space="preserve"> and continue to update those parties every three months </w:t>
      </w:r>
      <w:r w:rsidR="00867245" w:rsidRPr="00E634C3">
        <w:t>thereafter until the process has concluded</w:t>
      </w:r>
      <w:r w:rsidR="00414E28" w:rsidRPr="00E634C3">
        <w:t xml:space="preserve">. </w:t>
      </w:r>
    </w:p>
    <w:p w14:paraId="0F3ABE88" w14:textId="77777777" w:rsidR="00414E28" w:rsidRPr="00E634C3" w:rsidRDefault="00414E28" w:rsidP="00414E28">
      <w:pPr>
        <w:pStyle w:val="ListParagraph"/>
        <w:jc w:val="both"/>
      </w:pPr>
    </w:p>
    <w:p w14:paraId="5820EEAB" w14:textId="1A9111E3" w:rsidR="009163B2" w:rsidRPr="00E634C3" w:rsidRDefault="00284002" w:rsidP="00D7788C">
      <w:pPr>
        <w:pStyle w:val="ListParagraph"/>
        <w:numPr>
          <w:ilvl w:val="0"/>
          <w:numId w:val="1"/>
        </w:numPr>
        <w:jc w:val="both"/>
      </w:pPr>
      <w:r w:rsidRPr="00E634C3">
        <w:t>The</w:t>
      </w:r>
      <w:r w:rsidR="00657CD9" w:rsidRPr="00E634C3">
        <w:t xml:space="preserve"> </w:t>
      </w:r>
      <w:r w:rsidR="00B410D6" w:rsidRPr="00E634C3">
        <w:t xml:space="preserve">Standards Team members </w:t>
      </w:r>
      <w:r w:rsidR="002B63E5" w:rsidRPr="00E634C3">
        <w:t xml:space="preserve">are expected to </w:t>
      </w:r>
      <w:r w:rsidR="00B410D6" w:rsidRPr="00E634C3">
        <w:t xml:space="preserve">complete their work in </w:t>
      </w:r>
      <w:r w:rsidR="002B63E5" w:rsidRPr="00E634C3">
        <w:t xml:space="preserve">accordance with specific targets set out in </w:t>
      </w:r>
      <w:r w:rsidR="00350D27">
        <w:t>KPIs</w:t>
      </w:r>
      <w:r w:rsidR="00B410D6" w:rsidRPr="00E634C3">
        <w:t xml:space="preserve">. </w:t>
      </w:r>
      <w:r w:rsidR="00BF2F5C" w:rsidRPr="00E634C3">
        <w:t>This</w:t>
      </w:r>
      <w:r w:rsidR="00A553DF" w:rsidRPr="00E634C3">
        <w:t xml:space="preserve"> applies to all </w:t>
      </w:r>
      <w:r w:rsidR="008833A7" w:rsidRPr="00E634C3">
        <w:t>complaints received by the ESC (Councillor, Member, MSP and Lobbying).</w:t>
      </w:r>
    </w:p>
    <w:p w14:paraId="02710325" w14:textId="77777777" w:rsidR="009163B2" w:rsidRPr="00E634C3" w:rsidRDefault="009163B2" w:rsidP="009163B2">
      <w:pPr>
        <w:pStyle w:val="ListParagraph"/>
      </w:pPr>
    </w:p>
    <w:p w14:paraId="38F10096" w14:textId="1ABD15E5" w:rsidR="002B63E5" w:rsidRPr="00E634C3" w:rsidRDefault="009163B2" w:rsidP="00D7788C">
      <w:pPr>
        <w:pStyle w:val="ListParagraph"/>
        <w:numPr>
          <w:ilvl w:val="0"/>
          <w:numId w:val="1"/>
        </w:numPr>
        <w:jc w:val="both"/>
      </w:pPr>
      <w:r w:rsidRPr="00E634C3">
        <w:t xml:space="preserve">There are separate KPIs for Stage 1 (Complaint </w:t>
      </w:r>
      <w:r w:rsidR="008D4624" w:rsidRPr="00E634C3">
        <w:t xml:space="preserve">Assessment) and Stage 2 (Complaint Investigation) because not </w:t>
      </w:r>
      <w:r w:rsidR="00B64B90" w:rsidRPr="00E634C3">
        <w:t xml:space="preserve">all complaints </w:t>
      </w:r>
      <w:r w:rsidR="003127AA" w:rsidRPr="00E634C3">
        <w:t>are accepted for a full investigation.</w:t>
      </w:r>
      <w:r w:rsidR="000E0AD1" w:rsidRPr="00E634C3">
        <w:t xml:space="preserve"> Stage 1 measures how quickly and effectively </w:t>
      </w:r>
      <w:r w:rsidR="00BE57B9" w:rsidRPr="00E634C3">
        <w:t xml:space="preserve">complaints are assessed to decide if they should either be closed or accepted for investigation. </w:t>
      </w:r>
      <w:r w:rsidR="006C377F" w:rsidRPr="00E634C3">
        <w:t>A</w:t>
      </w:r>
      <w:r w:rsidR="009F6489" w:rsidRPr="00E634C3">
        <w:t>s</w:t>
      </w:r>
      <w:r w:rsidR="006C377F" w:rsidRPr="00E634C3">
        <w:t xml:space="preserve"> </w:t>
      </w:r>
      <w:r w:rsidR="0097524A">
        <w:t>some</w:t>
      </w:r>
      <w:r w:rsidR="006C377F" w:rsidRPr="00E634C3">
        <w:t xml:space="preserve"> </w:t>
      </w:r>
      <w:r w:rsidR="00321474" w:rsidRPr="00E634C3">
        <w:t xml:space="preserve">complaints do not </w:t>
      </w:r>
      <w:r w:rsidR="009F6489" w:rsidRPr="00E634C3">
        <w:t xml:space="preserve">progress </w:t>
      </w:r>
      <w:r w:rsidR="00321474" w:rsidRPr="00E634C3">
        <w:t xml:space="preserve">beyond this stage, it is important to track this separately. </w:t>
      </w:r>
    </w:p>
    <w:p w14:paraId="67C8CFB0" w14:textId="77777777" w:rsidR="00321474" w:rsidRPr="00E634C3" w:rsidRDefault="00321474" w:rsidP="00321474">
      <w:pPr>
        <w:pStyle w:val="ListParagraph"/>
      </w:pPr>
    </w:p>
    <w:p w14:paraId="09F49E74" w14:textId="5930EB38" w:rsidR="00262B0F" w:rsidRPr="00E634C3" w:rsidRDefault="00321474" w:rsidP="00D7788C">
      <w:pPr>
        <w:pStyle w:val="ListParagraph"/>
        <w:numPr>
          <w:ilvl w:val="0"/>
          <w:numId w:val="1"/>
        </w:numPr>
        <w:jc w:val="both"/>
      </w:pPr>
      <w:r w:rsidRPr="00E634C3">
        <w:t>Stage 2 focuses on comp</w:t>
      </w:r>
      <w:r w:rsidR="00DD0F2C" w:rsidRPr="00E634C3">
        <w:t xml:space="preserve">laints </w:t>
      </w:r>
      <w:r w:rsidR="004B43AF" w:rsidRPr="00E634C3">
        <w:t xml:space="preserve">that are accepted for </w:t>
      </w:r>
      <w:r w:rsidR="00584D29" w:rsidRPr="00E634C3">
        <w:t xml:space="preserve">investigations, measuring how efficiently </w:t>
      </w:r>
      <w:r w:rsidR="0078482B" w:rsidRPr="00E634C3">
        <w:t>th</w:t>
      </w:r>
      <w:r w:rsidR="00F822FB" w:rsidRPr="00E634C3">
        <w:t>ey are investigated and reported</w:t>
      </w:r>
      <w:r w:rsidR="00E83DBA" w:rsidRPr="00E634C3">
        <w:t xml:space="preserve"> on</w:t>
      </w:r>
      <w:r w:rsidR="00EC33F5" w:rsidRPr="00E634C3">
        <w:t xml:space="preserve">. </w:t>
      </w:r>
      <w:r w:rsidR="00F64B76" w:rsidRPr="00E634C3">
        <w:t xml:space="preserve">Keeping these </w:t>
      </w:r>
      <w:r w:rsidR="00E318C2" w:rsidRPr="00E634C3">
        <w:t xml:space="preserve">KPIs </w:t>
      </w:r>
      <w:r w:rsidR="00CD7BEE" w:rsidRPr="00E634C3">
        <w:t>separate ensures clear performance tracking for both the assessment and the full investigation process.</w:t>
      </w:r>
    </w:p>
    <w:p w14:paraId="086F8463" w14:textId="77777777" w:rsidR="00262B0F" w:rsidRPr="00E634C3" w:rsidRDefault="00262B0F" w:rsidP="00262B0F">
      <w:pPr>
        <w:pStyle w:val="ListParagraph"/>
      </w:pPr>
    </w:p>
    <w:p w14:paraId="16608BE2" w14:textId="72F35393" w:rsidR="00BF2F5C" w:rsidRPr="00E634C3" w:rsidRDefault="00262B0F" w:rsidP="00D7788C">
      <w:pPr>
        <w:pStyle w:val="ListParagraph"/>
        <w:numPr>
          <w:ilvl w:val="0"/>
          <w:numId w:val="1"/>
        </w:numPr>
        <w:jc w:val="both"/>
      </w:pPr>
      <w:r w:rsidRPr="00E634C3">
        <w:t xml:space="preserve">When complaints arrive (as outlined earlier), they are assigned a </w:t>
      </w:r>
      <w:r w:rsidR="00821E11" w:rsidRPr="00E634C3">
        <w:t xml:space="preserve">RAG </w:t>
      </w:r>
      <w:r w:rsidRPr="00E634C3">
        <w:t>rating to reflect their complexity</w:t>
      </w:r>
      <w:r w:rsidR="00AF174F" w:rsidRPr="00E634C3">
        <w:t>. This ensure</w:t>
      </w:r>
      <w:r w:rsidR="00821E11" w:rsidRPr="00E634C3">
        <w:t>s</w:t>
      </w:r>
      <w:r w:rsidR="00AF174F" w:rsidRPr="00E634C3">
        <w:t xml:space="preserve"> that more compl</w:t>
      </w:r>
      <w:r w:rsidR="00E40524" w:rsidRPr="00E634C3">
        <w:t xml:space="preserve">ex cases are recognised from the start. For Stage 2 KPIs, different targets are set for </w:t>
      </w:r>
      <w:r w:rsidR="00821E11" w:rsidRPr="00E634C3">
        <w:t>R</w:t>
      </w:r>
      <w:r w:rsidR="00E40524" w:rsidRPr="00E634C3">
        <w:t xml:space="preserve">ed, </w:t>
      </w:r>
      <w:r w:rsidR="00821E11" w:rsidRPr="00E634C3">
        <w:t>A</w:t>
      </w:r>
      <w:r w:rsidR="00E40524" w:rsidRPr="00E634C3">
        <w:t xml:space="preserve">mber and </w:t>
      </w:r>
      <w:r w:rsidR="00821E11" w:rsidRPr="00E634C3">
        <w:t>G</w:t>
      </w:r>
      <w:r w:rsidR="00E40524" w:rsidRPr="00E634C3">
        <w:t>reen cases, allowing performance to be measured separately based on the complexity of each complaint.</w:t>
      </w:r>
      <w:r w:rsidR="00821E11" w:rsidRPr="00E634C3">
        <w:t xml:space="preserve"> </w:t>
      </w:r>
    </w:p>
    <w:p w14:paraId="10E31035" w14:textId="77777777" w:rsidR="00BF2F5C" w:rsidRPr="00E634C3" w:rsidRDefault="00BF2F5C" w:rsidP="00BF2F5C">
      <w:pPr>
        <w:pStyle w:val="ListParagraph"/>
      </w:pPr>
    </w:p>
    <w:p w14:paraId="0FFC940F" w14:textId="4AE3D924" w:rsidR="00321474" w:rsidRPr="00E634C3" w:rsidRDefault="00495244" w:rsidP="00D7788C">
      <w:pPr>
        <w:pStyle w:val="ListParagraph"/>
        <w:numPr>
          <w:ilvl w:val="0"/>
          <w:numId w:val="1"/>
        </w:numPr>
        <w:jc w:val="both"/>
      </w:pPr>
      <w:r w:rsidRPr="00E634C3">
        <w:t xml:space="preserve">Beneath these high-level KPIs, </w:t>
      </w:r>
      <w:r w:rsidR="000C6D5D" w:rsidRPr="00E634C3">
        <w:t xml:space="preserve">a </w:t>
      </w:r>
      <w:r w:rsidRPr="00E634C3">
        <w:t>series of internal KPIs will track progress through each stage, ensuring the</w:t>
      </w:r>
      <w:r w:rsidR="000C6D5D" w:rsidRPr="00E634C3">
        <w:t>re</w:t>
      </w:r>
      <w:r w:rsidRPr="00E634C3">
        <w:t xml:space="preserve"> are no bottlenecks. </w:t>
      </w:r>
    </w:p>
    <w:p w14:paraId="2D89FB85" w14:textId="77777777" w:rsidR="00CD00A4" w:rsidRDefault="00CD00A4" w:rsidP="00C8430E">
      <w:pPr>
        <w:jc w:val="both"/>
        <w:sectPr w:rsidR="00CD00A4" w:rsidSect="00E27C73">
          <w:headerReference w:type="default" r:id="rId54"/>
          <w:footerReference w:type="default" r:id="rId55"/>
          <w:headerReference w:type="first" r:id="rId56"/>
          <w:footerReference w:type="first" r:id="rId57"/>
          <w:pgSz w:w="11906" w:h="16838"/>
          <w:pgMar w:top="1440" w:right="1080" w:bottom="1440" w:left="1080" w:header="454" w:footer="0" w:gutter="0"/>
          <w:cols w:space="708"/>
          <w:titlePg/>
          <w:docGrid w:linePitch="360"/>
        </w:sectPr>
      </w:pPr>
    </w:p>
    <w:p w14:paraId="1C887959" w14:textId="77777777" w:rsidR="0031160A" w:rsidRPr="005B3FD3" w:rsidRDefault="0031160A" w:rsidP="0031160A">
      <w:pPr>
        <w:rPr>
          <w:b/>
          <w:bCs/>
        </w:rPr>
      </w:pPr>
      <w:r>
        <w:rPr>
          <w:b/>
          <w:bCs/>
        </w:rPr>
        <w:lastRenderedPageBreak/>
        <w:t xml:space="preserve">Table 1 - </w:t>
      </w:r>
      <w:r w:rsidRPr="005B3FD3">
        <w:rPr>
          <w:b/>
          <w:bCs/>
        </w:rPr>
        <w:t xml:space="preserve">Stage 1 and Stage 2 KPIs. </w:t>
      </w:r>
    </w:p>
    <w:tbl>
      <w:tblPr>
        <w:tblStyle w:val="TableGrid"/>
        <w:tblW w:w="0" w:type="auto"/>
        <w:tblLook w:val="04A0" w:firstRow="1" w:lastRow="0" w:firstColumn="1" w:lastColumn="0" w:noHBand="0" w:noVBand="1"/>
      </w:tblPr>
      <w:tblGrid>
        <w:gridCol w:w="2405"/>
        <w:gridCol w:w="3260"/>
        <w:gridCol w:w="1134"/>
        <w:gridCol w:w="3969"/>
        <w:gridCol w:w="1134"/>
        <w:gridCol w:w="993"/>
        <w:gridCol w:w="1053"/>
      </w:tblGrid>
      <w:tr w:rsidR="0031160A" w14:paraId="5FF558C9" w14:textId="77777777" w:rsidTr="00CA0DA2">
        <w:tc>
          <w:tcPr>
            <w:tcW w:w="2405" w:type="dxa"/>
            <w:shd w:val="clear" w:color="auto" w:fill="E7E6E6" w:themeFill="background2"/>
          </w:tcPr>
          <w:p w14:paraId="64AB900F" w14:textId="63D124FD" w:rsidR="0031160A" w:rsidRPr="003E498C" w:rsidRDefault="00A333B7" w:rsidP="00C8430E">
            <w:pPr>
              <w:jc w:val="both"/>
              <w:rPr>
                <w:b/>
                <w:bCs/>
                <w:szCs w:val="24"/>
              </w:rPr>
            </w:pPr>
            <w:r w:rsidRPr="003E498C">
              <w:rPr>
                <w:b/>
                <w:bCs/>
                <w:szCs w:val="24"/>
              </w:rPr>
              <w:t xml:space="preserve">Stage </w:t>
            </w:r>
          </w:p>
        </w:tc>
        <w:tc>
          <w:tcPr>
            <w:tcW w:w="3260" w:type="dxa"/>
            <w:shd w:val="clear" w:color="auto" w:fill="E7E6E6" w:themeFill="background2"/>
          </w:tcPr>
          <w:p w14:paraId="24C27CD9" w14:textId="2B499205" w:rsidR="0031160A" w:rsidRPr="003E498C" w:rsidRDefault="00A333B7" w:rsidP="00C8430E">
            <w:pPr>
              <w:jc w:val="both"/>
              <w:rPr>
                <w:b/>
                <w:bCs/>
                <w:szCs w:val="24"/>
              </w:rPr>
            </w:pPr>
            <w:r w:rsidRPr="003E498C">
              <w:rPr>
                <w:b/>
                <w:bCs/>
                <w:szCs w:val="24"/>
              </w:rPr>
              <w:t>Action</w:t>
            </w:r>
          </w:p>
        </w:tc>
        <w:tc>
          <w:tcPr>
            <w:tcW w:w="1134" w:type="dxa"/>
            <w:shd w:val="clear" w:color="auto" w:fill="E7E6E6" w:themeFill="background2"/>
          </w:tcPr>
          <w:p w14:paraId="353C2A80" w14:textId="77777777" w:rsidR="001F7392" w:rsidRPr="003E498C" w:rsidRDefault="00A333B7" w:rsidP="00C8430E">
            <w:pPr>
              <w:jc w:val="both"/>
              <w:rPr>
                <w:b/>
                <w:bCs/>
                <w:szCs w:val="24"/>
              </w:rPr>
            </w:pPr>
            <w:r w:rsidRPr="003E498C">
              <w:rPr>
                <w:b/>
                <w:bCs/>
                <w:szCs w:val="24"/>
              </w:rPr>
              <w:t xml:space="preserve">RAG </w:t>
            </w:r>
          </w:p>
          <w:p w14:paraId="543C4BCD" w14:textId="065CE7FB" w:rsidR="0031160A" w:rsidRPr="003E498C" w:rsidRDefault="00A333B7" w:rsidP="00C8430E">
            <w:pPr>
              <w:jc w:val="both"/>
              <w:rPr>
                <w:b/>
                <w:bCs/>
                <w:szCs w:val="24"/>
              </w:rPr>
            </w:pPr>
            <w:r w:rsidRPr="003E498C">
              <w:rPr>
                <w:b/>
                <w:bCs/>
                <w:szCs w:val="24"/>
              </w:rPr>
              <w:t xml:space="preserve">Rating </w:t>
            </w:r>
          </w:p>
        </w:tc>
        <w:tc>
          <w:tcPr>
            <w:tcW w:w="3969" w:type="dxa"/>
            <w:shd w:val="clear" w:color="auto" w:fill="E7E6E6" w:themeFill="background2"/>
          </w:tcPr>
          <w:p w14:paraId="2834CF71" w14:textId="56FF2FBA" w:rsidR="0031160A" w:rsidRPr="003E498C" w:rsidRDefault="00A333B7" w:rsidP="00C8430E">
            <w:pPr>
              <w:jc w:val="both"/>
              <w:rPr>
                <w:b/>
                <w:bCs/>
                <w:szCs w:val="24"/>
              </w:rPr>
            </w:pPr>
            <w:r w:rsidRPr="003E498C">
              <w:rPr>
                <w:b/>
                <w:bCs/>
                <w:szCs w:val="24"/>
              </w:rPr>
              <w:t xml:space="preserve">Timeframe </w:t>
            </w:r>
          </w:p>
        </w:tc>
        <w:tc>
          <w:tcPr>
            <w:tcW w:w="1134" w:type="dxa"/>
            <w:shd w:val="clear" w:color="auto" w:fill="E7E6E6" w:themeFill="background2"/>
          </w:tcPr>
          <w:p w14:paraId="0D06DEF9" w14:textId="6456DBB0" w:rsidR="0031160A" w:rsidRPr="003E498C" w:rsidRDefault="00A333B7" w:rsidP="00C8430E">
            <w:pPr>
              <w:jc w:val="both"/>
              <w:rPr>
                <w:b/>
                <w:bCs/>
                <w:szCs w:val="24"/>
              </w:rPr>
            </w:pPr>
            <w:r w:rsidRPr="003E498C">
              <w:rPr>
                <w:b/>
                <w:bCs/>
                <w:szCs w:val="24"/>
              </w:rPr>
              <w:t xml:space="preserve">Target (25/26) </w:t>
            </w:r>
          </w:p>
        </w:tc>
        <w:tc>
          <w:tcPr>
            <w:tcW w:w="993" w:type="dxa"/>
            <w:shd w:val="clear" w:color="auto" w:fill="E7E6E6" w:themeFill="background2"/>
          </w:tcPr>
          <w:p w14:paraId="5BA49D6B" w14:textId="29F4F735" w:rsidR="0031160A" w:rsidRPr="003E498C" w:rsidRDefault="00A333B7" w:rsidP="00C8430E">
            <w:pPr>
              <w:jc w:val="both"/>
              <w:rPr>
                <w:b/>
                <w:bCs/>
                <w:szCs w:val="24"/>
              </w:rPr>
            </w:pPr>
            <w:r w:rsidRPr="003E498C">
              <w:rPr>
                <w:b/>
                <w:bCs/>
                <w:szCs w:val="24"/>
              </w:rPr>
              <w:t xml:space="preserve">Target 26/27) </w:t>
            </w:r>
          </w:p>
        </w:tc>
        <w:tc>
          <w:tcPr>
            <w:tcW w:w="1053" w:type="dxa"/>
            <w:shd w:val="clear" w:color="auto" w:fill="E7E6E6" w:themeFill="background2"/>
          </w:tcPr>
          <w:p w14:paraId="5537FD18" w14:textId="75C2B1A9" w:rsidR="0031160A" w:rsidRPr="003E498C" w:rsidRDefault="00A333B7" w:rsidP="00C8430E">
            <w:pPr>
              <w:jc w:val="both"/>
              <w:rPr>
                <w:b/>
                <w:bCs/>
                <w:szCs w:val="24"/>
              </w:rPr>
            </w:pPr>
            <w:r w:rsidRPr="003E498C">
              <w:rPr>
                <w:b/>
                <w:bCs/>
                <w:szCs w:val="24"/>
              </w:rPr>
              <w:t xml:space="preserve">Target (26/27) </w:t>
            </w:r>
          </w:p>
        </w:tc>
      </w:tr>
      <w:tr w:rsidR="00A333B7" w14:paraId="79F39051" w14:textId="77777777" w:rsidTr="00E368C2">
        <w:tc>
          <w:tcPr>
            <w:tcW w:w="2405" w:type="dxa"/>
            <w:vMerge w:val="restart"/>
          </w:tcPr>
          <w:p w14:paraId="042BA4DC" w14:textId="77777777" w:rsidR="00687C50" w:rsidRPr="003E498C" w:rsidRDefault="0034135D" w:rsidP="002F2F9A">
            <w:pPr>
              <w:rPr>
                <w:b/>
                <w:bCs/>
                <w:szCs w:val="24"/>
              </w:rPr>
            </w:pPr>
            <w:r w:rsidRPr="003E498C">
              <w:rPr>
                <w:b/>
                <w:bCs/>
                <w:szCs w:val="24"/>
              </w:rPr>
              <w:t xml:space="preserve">Stage </w:t>
            </w:r>
            <w:r w:rsidR="006064B4" w:rsidRPr="003E498C">
              <w:rPr>
                <w:b/>
                <w:bCs/>
                <w:szCs w:val="24"/>
              </w:rPr>
              <w:t>1 – C</w:t>
            </w:r>
            <w:r w:rsidR="006B56C8" w:rsidRPr="003E498C">
              <w:rPr>
                <w:b/>
                <w:bCs/>
                <w:szCs w:val="24"/>
              </w:rPr>
              <w:t xml:space="preserve">omplaint Assessment </w:t>
            </w:r>
          </w:p>
          <w:p w14:paraId="35EB0EA4" w14:textId="57CD9074" w:rsidR="00A333B7" w:rsidRPr="003E498C" w:rsidRDefault="006B56C8" w:rsidP="0048440C">
            <w:pPr>
              <w:rPr>
                <w:b/>
                <w:szCs w:val="24"/>
              </w:rPr>
            </w:pPr>
            <w:r w:rsidRPr="003E498C">
              <w:rPr>
                <w:szCs w:val="24"/>
              </w:rPr>
              <w:t xml:space="preserve">(Time taken to assess and either close or </w:t>
            </w:r>
            <w:r w:rsidR="00E04105" w:rsidRPr="003E498C">
              <w:rPr>
                <w:szCs w:val="24"/>
              </w:rPr>
              <w:t xml:space="preserve">decide to </w:t>
            </w:r>
            <w:r w:rsidR="002F2F9A" w:rsidRPr="003E498C">
              <w:rPr>
                <w:szCs w:val="24"/>
              </w:rPr>
              <w:t>investigat</w:t>
            </w:r>
            <w:r w:rsidR="006C3CE9" w:rsidRPr="003E498C">
              <w:rPr>
                <w:szCs w:val="24"/>
              </w:rPr>
              <w:t>e</w:t>
            </w:r>
            <w:r w:rsidR="00E04105" w:rsidRPr="003E498C">
              <w:rPr>
                <w:szCs w:val="24"/>
              </w:rPr>
              <w:t>)</w:t>
            </w:r>
            <w:r w:rsidR="00E04105" w:rsidRPr="003E498C">
              <w:rPr>
                <w:b/>
                <w:bCs/>
                <w:szCs w:val="24"/>
              </w:rPr>
              <w:t xml:space="preserve"> </w:t>
            </w:r>
          </w:p>
        </w:tc>
        <w:tc>
          <w:tcPr>
            <w:tcW w:w="3260" w:type="dxa"/>
            <w:vMerge w:val="restart"/>
          </w:tcPr>
          <w:p w14:paraId="3F8DE0BB" w14:textId="3902E24C" w:rsidR="00A333B7" w:rsidRPr="003E498C" w:rsidRDefault="002F2F9A" w:rsidP="003E498C">
            <w:pPr>
              <w:rPr>
                <w:b/>
                <w:bCs/>
                <w:szCs w:val="24"/>
              </w:rPr>
            </w:pPr>
            <w:r w:rsidRPr="003E498C">
              <w:rPr>
                <w:b/>
                <w:bCs/>
                <w:szCs w:val="24"/>
              </w:rPr>
              <w:t>Complet</w:t>
            </w:r>
            <w:r w:rsidR="002E477C" w:rsidRPr="003E498C">
              <w:rPr>
                <w:b/>
                <w:bCs/>
                <w:szCs w:val="24"/>
              </w:rPr>
              <w:t xml:space="preserve">e </w:t>
            </w:r>
            <w:r w:rsidRPr="003E498C">
              <w:rPr>
                <w:b/>
                <w:bCs/>
                <w:szCs w:val="24"/>
              </w:rPr>
              <w:t xml:space="preserve">Stage 1 </w:t>
            </w:r>
            <w:r w:rsidR="002E477C" w:rsidRPr="003E498C">
              <w:rPr>
                <w:b/>
                <w:bCs/>
                <w:szCs w:val="24"/>
              </w:rPr>
              <w:t xml:space="preserve">by assessing and deciding the outcome for complaints about: </w:t>
            </w:r>
            <w:r w:rsidRPr="003E498C">
              <w:rPr>
                <w:b/>
                <w:bCs/>
                <w:szCs w:val="24"/>
              </w:rPr>
              <w:t xml:space="preserve"> </w:t>
            </w:r>
          </w:p>
          <w:p w14:paraId="3464DD64" w14:textId="77777777" w:rsidR="00F83873" w:rsidRPr="003E498C" w:rsidRDefault="00F83873" w:rsidP="003E498C">
            <w:pPr>
              <w:rPr>
                <w:b/>
                <w:bCs/>
                <w:szCs w:val="24"/>
              </w:rPr>
            </w:pPr>
          </w:p>
          <w:p w14:paraId="3FE89F9C" w14:textId="493C1BF6" w:rsidR="00A625B2" w:rsidRPr="003E498C" w:rsidRDefault="00A625B2" w:rsidP="003E498C">
            <w:pPr>
              <w:pStyle w:val="ListParagraph"/>
              <w:numPr>
                <w:ilvl w:val="0"/>
                <w:numId w:val="73"/>
              </w:numPr>
              <w:rPr>
                <w:szCs w:val="24"/>
              </w:rPr>
            </w:pPr>
            <w:r w:rsidRPr="003E498C">
              <w:rPr>
                <w:szCs w:val="24"/>
              </w:rPr>
              <w:t>Councillor</w:t>
            </w:r>
            <w:r w:rsidR="00894072">
              <w:rPr>
                <w:szCs w:val="24"/>
              </w:rPr>
              <w:t>s</w:t>
            </w:r>
          </w:p>
          <w:p w14:paraId="5A400CA5" w14:textId="4DD5864B" w:rsidR="00A625B2" w:rsidRPr="003E498C" w:rsidRDefault="00A625B2" w:rsidP="003E498C">
            <w:pPr>
              <w:pStyle w:val="ListParagraph"/>
              <w:numPr>
                <w:ilvl w:val="0"/>
                <w:numId w:val="73"/>
              </w:numPr>
              <w:rPr>
                <w:szCs w:val="24"/>
              </w:rPr>
            </w:pPr>
            <w:r w:rsidRPr="003E498C">
              <w:rPr>
                <w:szCs w:val="24"/>
              </w:rPr>
              <w:t>Member</w:t>
            </w:r>
            <w:r w:rsidR="00894072">
              <w:rPr>
                <w:szCs w:val="24"/>
              </w:rPr>
              <w:t>s</w:t>
            </w:r>
          </w:p>
          <w:p w14:paraId="66320223" w14:textId="7D71B7CC" w:rsidR="00A625B2" w:rsidRPr="003E498C" w:rsidRDefault="00A625B2" w:rsidP="003E498C">
            <w:pPr>
              <w:pStyle w:val="ListParagraph"/>
              <w:numPr>
                <w:ilvl w:val="0"/>
                <w:numId w:val="73"/>
              </w:numPr>
              <w:rPr>
                <w:szCs w:val="24"/>
              </w:rPr>
            </w:pPr>
            <w:r w:rsidRPr="003E498C">
              <w:rPr>
                <w:szCs w:val="24"/>
              </w:rPr>
              <w:t>MSP</w:t>
            </w:r>
            <w:r w:rsidR="00894072">
              <w:rPr>
                <w:szCs w:val="24"/>
              </w:rPr>
              <w:t>s</w:t>
            </w:r>
          </w:p>
          <w:p w14:paraId="159D84B2" w14:textId="13363024" w:rsidR="00A333B7" w:rsidRPr="003E498C" w:rsidRDefault="00A625B2" w:rsidP="003E498C">
            <w:pPr>
              <w:pStyle w:val="ListParagraph"/>
              <w:numPr>
                <w:ilvl w:val="0"/>
                <w:numId w:val="73"/>
              </w:numPr>
              <w:rPr>
                <w:b/>
                <w:bCs/>
                <w:szCs w:val="24"/>
              </w:rPr>
            </w:pPr>
            <w:r w:rsidRPr="003E498C">
              <w:rPr>
                <w:szCs w:val="24"/>
              </w:rPr>
              <w:t>Lobbyist</w:t>
            </w:r>
            <w:r w:rsidR="00894072">
              <w:rPr>
                <w:szCs w:val="24"/>
              </w:rPr>
              <w:t>s</w:t>
            </w:r>
          </w:p>
        </w:tc>
        <w:tc>
          <w:tcPr>
            <w:tcW w:w="1134" w:type="dxa"/>
            <w:vMerge w:val="restart"/>
          </w:tcPr>
          <w:p w14:paraId="06B08CB5" w14:textId="77777777" w:rsidR="002F2F9A" w:rsidRPr="003E498C" w:rsidRDefault="005936D1" w:rsidP="002F2F9A">
            <w:pPr>
              <w:jc w:val="both"/>
              <w:rPr>
                <w:b/>
                <w:bCs/>
                <w:color w:val="00B050"/>
                <w:szCs w:val="24"/>
              </w:rPr>
            </w:pPr>
            <w:r w:rsidRPr="003E498C">
              <w:rPr>
                <w:b/>
                <w:bCs/>
                <w:color w:val="00B050"/>
                <w:szCs w:val="24"/>
              </w:rPr>
              <w:t>Green</w:t>
            </w:r>
          </w:p>
          <w:p w14:paraId="282F122E" w14:textId="77777777" w:rsidR="005936D1" w:rsidRPr="003E498C" w:rsidRDefault="005936D1" w:rsidP="002F2F9A">
            <w:pPr>
              <w:jc w:val="both"/>
              <w:rPr>
                <w:b/>
                <w:bCs/>
                <w:color w:val="FFC000"/>
                <w:szCs w:val="24"/>
              </w:rPr>
            </w:pPr>
            <w:r w:rsidRPr="003E498C">
              <w:rPr>
                <w:b/>
                <w:bCs/>
                <w:color w:val="FFC000"/>
                <w:szCs w:val="24"/>
              </w:rPr>
              <w:t>Amber</w:t>
            </w:r>
          </w:p>
          <w:p w14:paraId="56F84F58" w14:textId="30D932F9" w:rsidR="00A333B7" w:rsidRPr="003E498C" w:rsidRDefault="005936D1" w:rsidP="00C8430E">
            <w:pPr>
              <w:jc w:val="both"/>
              <w:rPr>
                <w:b/>
                <w:szCs w:val="24"/>
              </w:rPr>
            </w:pPr>
            <w:r w:rsidRPr="003E498C">
              <w:rPr>
                <w:b/>
                <w:bCs/>
                <w:color w:val="FF0000"/>
                <w:szCs w:val="24"/>
              </w:rPr>
              <w:t>Red</w:t>
            </w:r>
          </w:p>
        </w:tc>
        <w:tc>
          <w:tcPr>
            <w:tcW w:w="3969" w:type="dxa"/>
          </w:tcPr>
          <w:p w14:paraId="40BA5E30" w14:textId="77777777" w:rsidR="00A333B7" w:rsidRPr="003E498C" w:rsidRDefault="002F2F9A" w:rsidP="002F2F9A">
            <w:pPr>
              <w:rPr>
                <w:szCs w:val="24"/>
              </w:rPr>
            </w:pPr>
            <w:r w:rsidRPr="003E498C">
              <w:rPr>
                <w:szCs w:val="24"/>
              </w:rPr>
              <w:t xml:space="preserve">Within </w:t>
            </w:r>
            <w:r w:rsidRPr="003E498C">
              <w:rPr>
                <w:b/>
                <w:bCs/>
                <w:szCs w:val="24"/>
              </w:rPr>
              <w:t>9 weeks</w:t>
            </w:r>
            <w:r w:rsidRPr="003E498C">
              <w:rPr>
                <w:szCs w:val="24"/>
              </w:rPr>
              <w:t xml:space="preserve"> of receiving complaint </w:t>
            </w:r>
          </w:p>
          <w:p w14:paraId="0F08C308" w14:textId="1BE39CA7" w:rsidR="002C5E6C" w:rsidRPr="003E498C" w:rsidRDefault="002C5E6C" w:rsidP="002F2F9A">
            <w:pPr>
              <w:rPr>
                <w:szCs w:val="24"/>
              </w:rPr>
            </w:pPr>
          </w:p>
        </w:tc>
        <w:tc>
          <w:tcPr>
            <w:tcW w:w="1134" w:type="dxa"/>
          </w:tcPr>
          <w:p w14:paraId="5E2EB823" w14:textId="17CE085A" w:rsidR="00A333B7" w:rsidRPr="003E498C" w:rsidRDefault="002F2F9A" w:rsidP="00C8430E">
            <w:pPr>
              <w:jc w:val="both"/>
              <w:rPr>
                <w:b/>
                <w:szCs w:val="24"/>
              </w:rPr>
            </w:pPr>
            <w:r w:rsidRPr="003E498C">
              <w:rPr>
                <w:szCs w:val="24"/>
              </w:rPr>
              <w:t>85%</w:t>
            </w:r>
          </w:p>
        </w:tc>
        <w:tc>
          <w:tcPr>
            <w:tcW w:w="993" w:type="dxa"/>
          </w:tcPr>
          <w:p w14:paraId="415AF354" w14:textId="5623140D" w:rsidR="00A333B7" w:rsidRPr="003E498C" w:rsidRDefault="002F2F9A" w:rsidP="00C8430E">
            <w:pPr>
              <w:jc w:val="both"/>
              <w:rPr>
                <w:b/>
                <w:szCs w:val="24"/>
              </w:rPr>
            </w:pPr>
            <w:r w:rsidRPr="003E498C">
              <w:rPr>
                <w:szCs w:val="24"/>
              </w:rPr>
              <w:t>90%</w:t>
            </w:r>
          </w:p>
        </w:tc>
        <w:tc>
          <w:tcPr>
            <w:tcW w:w="1053" w:type="dxa"/>
          </w:tcPr>
          <w:p w14:paraId="5935A479" w14:textId="1AC508C6" w:rsidR="00A333B7" w:rsidRPr="003E498C" w:rsidRDefault="002F2F9A" w:rsidP="00C8430E">
            <w:pPr>
              <w:jc w:val="both"/>
              <w:rPr>
                <w:b/>
                <w:szCs w:val="24"/>
              </w:rPr>
            </w:pPr>
            <w:r w:rsidRPr="003E498C">
              <w:rPr>
                <w:szCs w:val="24"/>
              </w:rPr>
              <w:t>95%</w:t>
            </w:r>
          </w:p>
        </w:tc>
      </w:tr>
      <w:tr w:rsidR="00A333B7" w14:paraId="24B4D6BC" w14:textId="77777777" w:rsidTr="00E368C2">
        <w:tc>
          <w:tcPr>
            <w:tcW w:w="2405" w:type="dxa"/>
            <w:vMerge/>
          </w:tcPr>
          <w:p w14:paraId="79175C75" w14:textId="77777777" w:rsidR="00A333B7" w:rsidRPr="003E498C" w:rsidRDefault="00A333B7" w:rsidP="00C8430E">
            <w:pPr>
              <w:jc w:val="both"/>
              <w:rPr>
                <w:b/>
                <w:szCs w:val="24"/>
              </w:rPr>
            </w:pPr>
          </w:p>
        </w:tc>
        <w:tc>
          <w:tcPr>
            <w:tcW w:w="3260" w:type="dxa"/>
            <w:vMerge/>
          </w:tcPr>
          <w:p w14:paraId="1042EF9D" w14:textId="77777777" w:rsidR="00A333B7" w:rsidRPr="003E498C" w:rsidRDefault="00A333B7" w:rsidP="003E498C">
            <w:pPr>
              <w:rPr>
                <w:b/>
                <w:szCs w:val="24"/>
              </w:rPr>
            </w:pPr>
          </w:p>
        </w:tc>
        <w:tc>
          <w:tcPr>
            <w:tcW w:w="1134" w:type="dxa"/>
            <w:vMerge/>
          </w:tcPr>
          <w:p w14:paraId="72EF1E4B" w14:textId="77777777" w:rsidR="00A333B7" w:rsidRPr="003E498C" w:rsidRDefault="00A333B7" w:rsidP="00C8430E">
            <w:pPr>
              <w:jc w:val="both"/>
              <w:rPr>
                <w:b/>
                <w:szCs w:val="24"/>
              </w:rPr>
            </w:pPr>
          </w:p>
        </w:tc>
        <w:tc>
          <w:tcPr>
            <w:tcW w:w="3969" w:type="dxa"/>
          </w:tcPr>
          <w:p w14:paraId="78B52BB3" w14:textId="77777777" w:rsidR="002C5E6C" w:rsidRPr="003E498C" w:rsidRDefault="002F2F9A" w:rsidP="002F2F9A">
            <w:pPr>
              <w:rPr>
                <w:szCs w:val="24"/>
              </w:rPr>
            </w:pPr>
            <w:r w:rsidRPr="003E498C">
              <w:rPr>
                <w:szCs w:val="24"/>
              </w:rPr>
              <w:t xml:space="preserve">Within </w:t>
            </w:r>
            <w:r w:rsidRPr="003E498C">
              <w:rPr>
                <w:b/>
                <w:bCs/>
                <w:szCs w:val="24"/>
              </w:rPr>
              <w:t>10 weeks</w:t>
            </w:r>
            <w:r w:rsidRPr="003E498C">
              <w:rPr>
                <w:szCs w:val="24"/>
              </w:rPr>
              <w:t xml:space="preserve"> of receiving complaint</w:t>
            </w:r>
          </w:p>
          <w:p w14:paraId="5A6A0F4B" w14:textId="48BC3E77" w:rsidR="00A333B7" w:rsidRPr="003E498C" w:rsidRDefault="002F2F9A" w:rsidP="002F2F9A">
            <w:pPr>
              <w:rPr>
                <w:szCs w:val="24"/>
              </w:rPr>
            </w:pPr>
            <w:r w:rsidRPr="003E498C">
              <w:rPr>
                <w:szCs w:val="24"/>
              </w:rPr>
              <w:t xml:space="preserve"> </w:t>
            </w:r>
          </w:p>
        </w:tc>
        <w:tc>
          <w:tcPr>
            <w:tcW w:w="1134" w:type="dxa"/>
          </w:tcPr>
          <w:p w14:paraId="31D98764" w14:textId="13EE4370" w:rsidR="00A333B7" w:rsidRPr="003E498C" w:rsidRDefault="002F2F9A" w:rsidP="00C8430E">
            <w:pPr>
              <w:jc w:val="both"/>
              <w:rPr>
                <w:b/>
                <w:szCs w:val="24"/>
              </w:rPr>
            </w:pPr>
            <w:r w:rsidRPr="003E498C">
              <w:rPr>
                <w:szCs w:val="24"/>
              </w:rPr>
              <w:t>90%</w:t>
            </w:r>
          </w:p>
        </w:tc>
        <w:tc>
          <w:tcPr>
            <w:tcW w:w="993" w:type="dxa"/>
          </w:tcPr>
          <w:p w14:paraId="012BC453" w14:textId="369DD94F" w:rsidR="00A333B7" w:rsidRPr="003E498C" w:rsidRDefault="002F2F9A" w:rsidP="00C8430E">
            <w:pPr>
              <w:jc w:val="both"/>
              <w:rPr>
                <w:b/>
                <w:szCs w:val="24"/>
              </w:rPr>
            </w:pPr>
            <w:r w:rsidRPr="003E498C">
              <w:rPr>
                <w:szCs w:val="24"/>
              </w:rPr>
              <w:t>95%</w:t>
            </w:r>
          </w:p>
        </w:tc>
        <w:tc>
          <w:tcPr>
            <w:tcW w:w="1053" w:type="dxa"/>
          </w:tcPr>
          <w:p w14:paraId="07175216" w14:textId="60A67953" w:rsidR="00A333B7" w:rsidRPr="003E498C" w:rsidRDefault="002F2F9A" w:rsidP="00C8430E">
            <w:pPr>
              <w:jc w:val="both"/>
              <w:rPr>
                <w:b/>
                <w:szCs w:val="24"/>
              </w:rPr>
            </w:pPr>
            <w:r w:rsidRPr="003E498C">
              <w:rPr>
                <w:szCs w:val="24"/>
              </w:rPr>
              <w:t>100%</w:t>
            </w:r>
          </w:p>
        </w:tc>
      </w:tr>
      <w:tr w:rsidR="002F2F9A" w14:paraId="63A270E0" w14:textId="77777777" w:rsidTr="00E368C2">
        <w:tc>
          <w:tcPr>
            <w:tcW w:w="2405" w:type="dxa"/>
            <w:vMerge/>
          </w:tcPr>
          <w:p w14:paraId="230D40D4" w14:textId="77777777" w:rsidR="002F2F9A" w:rsidRPr="003E498C" w:rsidRDefault="002F2F9A" w:rsidP="002F2F9A">
            <w:pPr>
              <w:jc w:val="both"/>
              <w:rPr>
                <w:b/>
                <w:bCs/>
                <w:szCs w:val="24"/>
              </w:rPr>
            </w:pPr>
          </w:p>
        </w:tc>
        <w:tc>
          <w:tcPr>
            <w:tcW w:w="3260" w:type="dxa"/>
            <w:vMerge/>
          </w:tcPr>
          <w:p w14:paraId="4E7CBA97" w14:textId="77777777" w:rsidR="002F2F9A" w:rsidRPr="003E498C" w:rsidRDefault="002F2F9A" w:rsidP="003E498C">
            <w:pPr>
              <w:rPr>
                <w:b/>
                <w:bCs/>
                <w:szCs w:val="24"/>
              </w:rPr>
            </w:pPr>
          </w:p>
        </w:tc>
        <w:tc>
          <w:tcPr>
            <w:tcW w:w="1134" w:type="dxa"/>
            <w:vMerge/>
          </w:tcPr>
          <w:p w14:paraId="220F07D4" w14:textId="77777777" w:rsidR="002F2F9A" w:rsidRPr="003E498C" w:rsidRDefault="002F2F9A" w:rsidP="002F2F9A">
            <w:pPr>
              <w:jc w:val="both"/>
              <w:rPr>
                <w:b/>
                <w:bCs/>
                <w:szCs w:val="24"/>
              </w:rPr>
            </w:pPr>
          </w:p>
        </w:tc>
        <w:tc>
          <w:tcPr>
            <w:tcW w:w="3969" w:type="dxa"/>
          </w:tcPr>
          <w:p w14:paraId="7E55CDBF" w14:textId="77777777" w:rsidR="002C5E6C" w:rsidRPr="003E498C" w:rsidRDefault="002F2F9A" w:rsidP="002F2F9A">
            <w:pPr>
              <w:rPr>
                <w:szCs w:val="24"/>
              </w:rPr>
            </w:pPr>
            <w:r w:rsidRPr="003E498C">
              <w:rPr>
                <w:szCs w:val="24"/>
              </w:rPr>
              <w:t xml:space="preserve">Within </w:t>
            </w:r>
            <w:r w:rsidRPr="003E498C">
              <w:rPr>
                <w:b/>
                <w:bCs/>
                <w:szCs w:val="24"/>
              </w:rPr>
              <w:t>11 weeks</w:t>
            </w:r>
            <w:r w:rsidRPr="003E498C">
              <w:rPr>
                <w:szCs w:val="24"/>
              </w:rPr>
              <w:t xml:space="preserve"> of receiving complaint</w:t>
            </w:r>
          </w:p>
          <w:p w14:paraId="35AC02BE" w14:textId="595A7560" w:rsidR="002F2F9A" w:rsidRPr="003E498C" w:rsidRDefault="002F2F9A" w:rsidP="002F2F9A">
            <w:pPr>
              <w:rPr>
                <w:szCs w:val="24"/>
              </w:rPr>
            </w:pPr>
            <w:r w:rsidRPr="003E498C">
              <w:rPr>
                <w:szCs w:val="24"/>
              </w:rPr>
              <w:t xml:space="preserve"> </w:t>
            </w:r>
          </w:p>
        </w:tc>
        <w:tc>
          <w:tcPr>
            <w:tcW w:w="1134" w:type="dxa"/>
          </w:tcPr>
          <w:p w14:paraId="22F20BBE" w14:textId="6D8945E2" w:rsidR="002F2F9A" w:rsidRPr="003E498C" w:rsidRDefault="002F2F9A" w:rsidP="002F2F9A">
            <w:pPr>
              <w:jc w:val="both"/>
              <w:rPr>
                <w:b/>
                <w:bCs/>
                <w:szCs w:val="24"/>
              </w:rPr>
            </w:pPr>
            <w:r w:rsidRPr="003E498C">
              <w:rPr>
                <w:szCs w:val="24"/>
              </w:rPr>
              <w:t>95%</w:t>
            </w:r>
          </w:p>
        </w:tc>
        <w:tc>
          <w:tcPr>
            <w:tcW w:w="993" w:type="dxa"/>
          </w:tcPr>
          <w:p w14:paraId="3AB92DE6" w14:textId="464ADC0C" w:rsidR="002F2F9A" w:rsidRPr="003E498C" w:rsidRDefault="002F2F9A" w:rsidP="002F2F9A">
            <w:pPr>
              <w:jc w:val="both"/>
              <w:rPr>
                <w:b/>
                <w:bCs/>
                <w:szCs w:val="24"/>
              </w:rPr>
            </w:pPr>
            <w:r w:rsidRPr="003E498C">
              <w:rPr>
                <w:szCs w:val="24"/>
              </w:rPr>
              <w:t>100%</w:t>
            </w:r>
          </w:p>
        </w:tc>
        <w:tc>
          <w:tcPr>
            <w:tcW w:w="1053" w:type="dxa"/>
          </w:tcPr>
          <w:p w14:paraId="6D229B08" w14:textId="40E89665" w:rsidR="002F2F9A" w:rsidRPr="003E498C" w:rsidRDefault="002F2F9A" w:rsidP="002F2F9A">
            <w:pPr>
              <w:jc w:val="both"/>
              <w:rPr>
                <w:b/>
                <w:bCs/>
                <w:szCs w:val="24"/>
              </w:rPr>
            </w:pPr>
            <w:r w:rsidRPr="003E498C">
              <w:rPr>
                <w:szCs w:val="24"/>
              </w:rPr>
              <w:t>-</w:t>
            </w:r>
          </w:p>
        </w:tc>
      </w:tr>
      <w:tr w:rsidR="002F2F9A" w14:paraId="14EDAC3C" w14:textId="77777777" w:rsidTr="00E368C2">
        <w:tc>
          <w:tcPr>
            <w:tcW w:w="2405" w:type="dxa"/>
            <w:vMerge/>
          </w:tcPr>
          <w:p w14:paraId="3C5B6F75" w14:textId="77777777" w:rsidR="002F2F9A" w:rsidRPr="003E498C" w:rsidRDefault="002F2F9A" w:rsidP="002F2F9A">
            <w:pPr>
              <w:jc w:val="both"/>
              <w:rPr>
                <w:b/>
                <w:bCs/>
                <w:szCs w:val="24"/>
              </w:rPr>
            </w:pPr>
          </w:p>
        </w:tc>
        <w:tc>
          <w:tcPr>
            <w:tcW w:w="3260" w:type="dxa"/>
            <w:vMerge/>
          </w:tcPr>
          <w:p w14:paraId="1ACFACCE" w14:textId="77777777" w:rsidR="002F2F9A" w:rsidRPr="003E498C" w:rsidRDefault="002F2F9A" w:rsidP="003E498C">
            <w:pPr>
              <w:rPr>
                <w:b/>
                <w:bCs/>
                <w:szCs w:val="24"/>
              </w:rPr>
            </w:pPr>
          </w:p>
        </w:tc>
        <w:tc>
          <w:tcPr>
            <w:tcW w:w="1134" w:type="dxa"/>
            <w:vMerge/>
          </w:tcPr>
          <w:p w14:paraId="2C251163" w14:textId="77777777" w:rsidR="002F2F9A" w:rsidRPr="003E498C" w:rsidRDefault="002F2F9A" w:rsidP="002F2F9A">
            <w:pPr>
              <w:jc w:val="both"/>
              <w:rPr>
                <w:b/>
                <w:bCs/>
                <w:szCs w:val="24"/>
              </w:rPr>
            </w:pPr>
          </w:p>
        </w:tc>
        <w:tc>
          <w:tcPr>
            <w:tcW w:w="3969" w:type="dxa"/>
          </w:tcPr>
          <w:p w14:paraId="2518BF6F" w14:textId="0EF34D7D" w:rsidR="002F2F9A" w:rsidRPr="003E498C" w:rsidRDefault="002F2F9A" w:rsidP="002F2F9A">
            <w:pPr>
              <w:rPr>
                <w:szCs w:val="24"/>
              </w:rPr>
            </w:pPr>
            <w:r w:rsidRPr="003E498C">
              <w:rPr>
                <w:szCs w:val="24"/>
              </w:rPr>
              <w:t xml:space="preserve">Within </w:t>
            </w:r>
            <w:r w:rsidRPr="003E498C">
              <w:rPr>
                <w:b/>
                <w:bCs/>
                <w:szCs w:val="24"/>
              </w:rPr>
              <w:t>12 weeks</w:t>
            </w:r>
            <w:r w:rsidRPr="003E498C">
              <w:rPr>
                <w:szCs w:val="24"/>
              </w:rPr>
              <w:t xml:space="preserve"> of receiving complaint </w:t>
            </w:r>
          </w:p>
        </w:tc>
        <w:tc>
          <w:tcPr>
            <w:tcW w:w="1134" w:type="dxa"/>
          </w:tcPr>
          <w:p w14:paraId="4174CF34" w14:textId="35DE78F5" w:rsidR="002F2F9A" w:rsidRPr="003E498C" w:rsidRDefault="002F2F9A" w:rsidP="002F2F9A">
            <w:pPr>
              <w:jc w:val="both"/>
              <w:rPr>
                <w:b/>
                <w:bCs/>
                <w:szCs w:val="24"/>
              </w:rPr>
            </w:pPr>
            <w:r w:rsidRPr="003E498C">
              <w:rPr>
                <w:szCs w:val="24"/>
              </w:rPr>
              <w:t>100%</w:t>
            </w:r>
          </w:p>
        </w:tc>
        <w:tc>
          <w:tcPr>
            <w:tcW w:w="993" w:type="dxa"/>
          </w:tcPr>
          <w:p w14:paraId="393DDB7A" w14:textId="32D327CC" w:rsidR="002F2F9A" w:rsidRPr="003E498C" w:rsidRDefault="002F2F9A" w:rsidP="002F2F9A">
            <w:pPr>
              <w:jc w:val="both"/>
              <w:rPr>
                <w:b/>
                <w:bCs/>
                <w:szCs w:val="24"/>
              </w:rPr>
            </w:pPr>
            <w:r w:rsidRPr="003E498C">
              <w:rPr>
                <w:szCs w:val="24"/>
              </w:rPr>
              <w:t>-</w:t>
            </w:r>
          </w:p>
        </w:tc>
        <w:tc>
          <w:tcPr>
            <w:tcW w:w="1053" w:type="dxa"/>
          </w:tcPr>
          <w:p w14:paraId="1519AC24" w14:textId="69AA79F3" w:rsidR="002F2F9A" w:rsidRPr="003E498C" w:rsidRDefault="002F2F9A" w:rsidP="002F2F9A">
            <w:pPr>
              <w:jc w:val="both"/>
              <w:rPr>
                <w:b/>
                <w:bCs/>
                <w:szCs w:val="24"/>
              </w:rPr>
            </w:pPr>
            <w:r w:rsidRPr="003E498C">
              <w:rPr>
                <w:szCs w:val="24"/>
              </w:rPr>
              <w:t>-</w:t>
            </w:r>
          </w:p>
        </w:tc>
      </w:tr>
      <w:tr w:rsidR="002F2F9A" w14:paraId="6A2B4E7E" w14:textId="77777777" w:rsidTr="002F2F9A">
        <w:tc>
          <w:tcPr>
            <w:tcW w:w="13948" w:type="dxa"/>
            <w:gridSpan w:val="7"/>
            <w:shd w:val="clear" w:color="auto" w:fill="000000" w:themeFill="text1"/>
          </w:tcPr>
          <w:p w14:paraId="719B341E" w14:textId="77777777" w:rsidR="002F2F9A" w:rsidRPr="003E498C" w:rsidRDefault="002F2F9A" w:rsidP="003E498C">
            <w:pPr>
              <w:rPr>
                <w:szCs w:val="24"/>
              </w:rPr>
            </w:pPr>
          </w:p>
        </w:tc>
      </w:tr>
      <w:tr w:rsidR="002F2F9A" w14:paraId="2A162DB9" w14:textId="77777777" w:rsidTr="00E368C2">
        <w:tc>
          <w:tcPr>
            <w:tcW w:w="2405" w:type="dxa"/>
            <w:vMerge w:val="restart"/>
          </w:tcPr>
          <w:p w14:paraId="4AE92076" w14:textId="77777777" w:rsidR="009A662D" w:rsidRPr="003E498C" w:rsidRDefault="002F2F9A" w:rsidP="00030CD9">
            <w:pPr>
              <w:rPr>
                <w:b/>
                <w:bCs/>
                <w:szCs w:val="24"/>
              </w:rPr>
            </w:pPr>
            <w:r w:rsidRPr="003E498C">
              <w:rPr>
                <w:b/>
                <w:bCs/>
                <w:szCs w:val="24"/>
              </w:rPr>
              <w:t xml:space="preserve">Stage </w:t>
            </w:r>
            <w:r w:rsidR="00F612B8" w:rsidRPr="003E498C">
              <w:rPr>
                <w:b/>
                <w:bCs/>
                <w:szCs w:val="24"/>
              </w:rPr>
              <w:t>2 – Invest</w:t>
            </w:r>
            <w:r w:rsidR="00856DD3" w:rsidRPr="003E498C">
              <w:rPr>
                <w:b/>
                <w:bCs/>
                <w:szCs w:val="24"/>
              </w:rPr>
              <w:t xml:space="preserve">igation </w:t>
            </w:r>
          </w:p>
          <w:p w14:paraId="3D312D60" w14:textId="6C8F1EAA" w:rsidR="002F2F9A" w:rsidRPr="003E498C" w:rsidRDefault="002E74F9" w:rsidP="002E74F9">
            <w:pPr>
              <w:rPr>
                <w:b/>
                <w:bCs/>
                <w:szCs w:val="24"/>
              </w:rPr>
            </w:pPr>
            <w:r w:rsidRPr="003E498C">
              <w:rPr>
                <w:szCs w:val="24"/>
              </w:rPr>
              <w:t xml:space="preserve">(Time take to investigate and complete the </w:t>
            </w:r>
            <w:r w:rsidR="007D67CB" w:rsidRPr="003E498C">
              <w:rPr>
                <w:szCs w:val="24"/>
              </w:rPr>
              <w:t>case</w:t>
            </w:r>
            <w:r w:rsidRPr="003E498C">
              <w:rPr>
                <w:szCs w:val="24"/>
              </w:rPr>
              <w:t>)</w:t>
            </w:r>
            <w:r w:rsidRPr="003E498C">
              <w:rPr>
                <w:b/>
                <w:bCs/>
                <w:szCs w:val="24"/>
              </w:rPr>
              <w:t xml:space="preserve"> </w:t>
            </w:r>
          </w:p>
        </w:tc>
        <w:tc>
          <w:tcPr>
            <w:tcW w:w="3260" w:type="dxa"/>
            <w:vMerge w:val="restart"/>
          </w:tcPr>
          <w:p w14:paraId="403C4AB2" w14:textId="2876AC2B" w:rsidR="002F2F9A" w:rsidRPr="003E498C" w:rsidRDefault="00030CD9" w:rsidP="003E498C">
            <w:pPr>
              <w:rPr>
                <w:b/>
                <w:bCs/>
                <w:szCs w:val="24"/>
              </w:rPr>
            </w:pPr>
            <w:r w:rsidRPr="003E498C">
              <w:rPr>
                <w:b/>
                <w:bCs/>
                <w:szCs w:val="24"/>
              </w:rPr>
              <w:t xml:space="preserve">If </w:t>
            </w:r>
            <w:r w:rsidR="002E477C" w:rsidRPr="003E498C">
              <w:rPr>
                <w:b/>
                <w:bCs/>
                <w:szCs w:val="24"/>
              </w:rPr>
              <w:t>a complaint is</w:t>
            </w:r>
            <w:r w:rsidR="00AB116F" w:rsidRPr="003E498C">
              <w:rPr>
                <w:b/>
                <w:bCs/>
                <w:szCs w:val="24"/>
              </w:rPr>
              <w:t xml:space="preserve"> accepted for investigation, </w:t>
            </w:r>
            <w:r w:rsidR="00C31ABD" w:rsidRPr="003E498C">
              <w:rPr>
                <w:b/>
                <w:bCs/>
                <w:szCs w:val="24"/>
              </w:rPr>
              <w:t xml:space="preserve">complete </w:t>
            </w:r>
            <w:r w:rsidR="001E60F0" w:rsidRPr="003E498C">
              <w:rPr>
                <w:b/>
                <w:bCs/>
                <w:szCs w:val="24"/>
              </w:rPr>
              <w:t>the investigation and close the case</w:t>
            </w:r>
            <w:r w:rsidR="00C31ABD" w:rsidRPr="003E498C">
              <w:rPr>
                <w:b/>
                <w:bCs/>
                <w:szCs w:val="24"/>
              </w:rPr>
              <w:t xml:space="preserve"> for</w:t>
            </w:r>
            <w:r w:rsidR="007D67CB" w:rsidRPr="003E498C">
              <w:rPr>
                <w:b/>
                <w:bCs/>
                <w:szCs w:val="24"/>
              </w:rPr>
              <w:t>:</w:t>
            </w:r>
            <w:r w:rsidR="001E60F0" w:rsidRPr="003E498C">
              <w:rPr>
                <w:b/>
                <w:bCs/>
                <w:szCs w:val="24"/>
              </w:rPr>
              <w:t xml:space="preserve"> </w:t>
            </w:r>
          </w:p>
          <w:p w14:paraId="00557A9E" w14:textId="77777777" w:rsidR="001F7392" w:rsidRPr="003E498C" w:rsidRDefault="001F7392" w:rsidP="003E498C">
            <w:pPr>
              <w:rPr>
                <w:b/>
                <w:bCs/>
                <w:szCs w:val="24"/>
              </w:rPr>
            </w:pPr>
          </w:p>
          <w:p w14:paraId="198EDD38" w14:textId="77777777" w:rsidR="007D67CB" w:rsidRPr="003E498C" w:rsidRDefault="007D67CB" w:rsidP="003E498C">
            <w:pPr>
              <w:pStyle w:val="ListParagraph"/>
              <w:numPr>
                <w:ilvl w:val="0"/>
                <w:numId w:val="73"/>
              </w:numPr>
              <w:rPr>
                <w:szCs w:val="24"/>
              </w:rPr>
            </w:pPr>
            <w:r w:rsidRPr="003E498C">
              <w:rPr>
                <w:szCs w:val="24"/>
              </w:rPr>
              <w:t>Councillor</w:t>
            </w:r>
          </w:p>
          <w:p w14:paraId="18C9708F" w14:textId="77777777" w:rsidR="007D67CB" w:rsidRPr="003E498C" w:rsidRDefault="007D67CB" w:rsidP="003E498C">
            <w:pPr>
              <w:pStyle w:val="ListParagraph"/>
              <w:numPr>
                <w:ilvl w:val="0"/>
                <w:numId w:val="73"/>
              </w:numPr>
              <w:rPr>
                <w:szCs w:val="24"/>
              </w:rPr>
            </w:pPr>
            <w:r w:rsidRPr="003E498C">
              <w:rPr>
                <w:szCs w:val="24"/>
              </w:rPr>
              <w:t>Member</w:t>
            </w:r>
          </w:p>
          <w:p w14:paraId="02EFCECE" w14:textId="77777777" w:rsidR="007D67CB" w:rsidRPr="003E498C" w:rsidRDefault="007D67CB" w:rsidP="003E498C">
            <w:pPr>
              <w:pStyle w:val="ListParagraph"/>
              <w:numPr>
                <w:ilvl w:val="0"/>
                <w:numId w:val="73"/>
              </w:numPr>
              <w:rPr>
                <w:szCs w:val="24"/>
              </w:rPr>
            </w:pPr>
            <w:r w:rsidRPr="003E498C">
              <w:rPr>
                <w:szCs w:val="24"/>
              </w:rPr>
              <w:t>MSP</w:t>
            </w:r>
          </w:p>
          <w:p w14:paraId="22A681A3" w14:textId="20E19DE9" w:rsidR="002F2F9A" w:rsidRPr="003E498C" w:rsidRDefault="007D67CB" w:rsidP="003E498C">
            <w:pPr>
              <w:pStyle w:val="ListParagraph"/>
              <w:numPr>
                <w:ilvl w:val="0"/>
                <w:numId w:val="73"/>
              </w:numPr>
              <w:rPr>
                <w:b/>
                <w:bCs/>
                <w:szCs w:val="24"/>
              </w:rPr>
            </w:pPr>
            <w:r w:rsidRPr="003E498C">
              <w:rPr>
                <w:szCs w:val="24"/>
              </w:rPr>
              <w:t xml:space="preserve">Lobbyist </w:t>
            </w:r>
          </w:p>
        </w:tc>
        <w:tc>
          <w:tcPr>
            <w:tcW w:w="1134" w:type="dxa"/>
            <w:vMerge w:val="restart"/>
          </w:tcPr>
          <w:p w14:paraId="68C801CF" w14:textId="1C75C208" w:rsidR="002F2F9A" w:rsidRPr="003E498C" w:rsidRDefault="00606084" w:rsidP="002F2F9A">
            <w:pPr>
              <w:jc w:val="both"/>
              <w:rPr>
                <w:b/>
                <w:bCs/>
                <w:szCs w:val="24"/>
              </w:rPr>
            </w:pPr>
            <w:r w:rsidRPr="003E498C">
              <w:rPr>
                <w:b/>
                <w:color w:val="00B050"/>
                <w:szCs w:val="24"/>
              </w:rPr>
              <w:t xml:space="preserve">Green </w:t>
            </w:r>
          </w:p>
        </w:tc>
        <w:tc>
          <w:tcPr>
            <w:tcW w:w="3969" w:type="dxa"/>
          </w:tcPr>
          <w:p w14:paraId="64718F5B" w14:textId="37A8F106" w:rsidR="004D1A11" w:rsidRPr="003E498C" w:rsidRDefault="004D1A11" w:rsidP="004D1A11">
            <w:pPr>
              <w:rPr>
                <w:color w:val="00B050"/>
                <w:szCs w:val="24"/>
              </w:rPr>
            </w:pPr>
            <w:r w:rsidRPr="003E498C">
              <w:rPr>
                <w:color w:val="00B050"/>
                <w:szCs w:val="24"/>
              </w:rPr>
              <w:t xml:space="preserve">1 - 3 months </w:t>
            </w:r>
            <w:r w:rsidR="00030CD9" w:rsidRPr="003E498C">
              <w:rPr>
                <w:color w:val="00B050"/>
                <w:szCs w:val="24"/>
              </w:rPr>
              <w:t>from Stage</w:t>
            </w:r>
            <w:r w:rsidRPr="003E498C">
              <w:rPr>
                <w:color w:val="00B050"/>
                <w:szCs w:val="24"/>
              </w:rPr>
              <w:t xml:space="preserve"> 2 start</w:t>
            </w:r>
          </w:p>
          <w:p w14:paraId="5BFA59DC" w14:textId="77777777" w:rsidR="002F2F9A" w:rsidRPr="003E498C" w:rsidRDefault="002F2F9A" w:rsidP="002F2F9A">
            <w:pPr>
              <w:rPr>
                <w:szCs w:val="24"/>
              </w:rPr>
            </w:pPr>
          </w:p>
        </w:tc>
        <w:tc>
          <w:tcPr>
            <w:tcW w:w="1134" w:type="dxa"/>
          </w:tcPr>
          <w:p w14:paraId="2E5629D6" w14:textId="6CF70B6B" w:rsidR="002F2F9A" w:rsidRPr="003E498C" w:rsidRDefault="00030CD9" w:rsidP="002F2F9A">
            <w:pPr>
              <w:jc w:val="both"/>
              <w:rPr>
                <w:szCs w:val="24"/>
              </w:rPr>
            </w:pPr>
            <w:r w:rsidRPr="003E498C">
              <w:rPr>
                <w:color w:val="00B050"/>
                <w:szCs w:val="24"/>
              </w:rPr>
              <w:t>80%</w:t>
            </w:r>
          </w:p>
        </w:tc>
        <w:tc>
          <w:tcPr>
            <w:tcW w:w="993" w:type="dxa"/>
          </w:tcPr>
          <w:p w14:paraId="3A8FB336" w14:textId="5C7DFA36" w:rsidR="002F2F9A" w:rsidRPr="003E498C" w:rsidRDefault="00030CD9" w:rsidP="002F2F9A">
            <w:pPr>
              <w:jc w:val="both"/>
              <w:rPr>
                <w:szCs w:val="24"/>
              </w:rPr>
            </w:pPr>
            <w:r w:rsidRPr="003E498C">
              <w:rPr>
                <w:color w:val="00B050"/>
                <w:szCs w:val="24"/>
              </w:rPr>
              <w:t>90</w:t>
            </w:r>
            <w:r w:rsidR="004D1A11" w:rsidRPr="003E498C">
              <w:rPr>
                <w:color w:val="00B050"/>
                <w:szCs w:val="24"/>
              </w:rPr>
              <w:t>%</w:t>
            </w:r>
          </w:p>
        </w:tc>
        <w:tc>
          <w:tcPr>
            <w:tcW w:w="1053" w:type="dxa"/>
          </w:tcPr>
          <w:p w14:paraId="35DAE87F" w14:textId="67F4CAA6" w:rsidR="002F2F9A" w:rsidRPr="003E498C" w:rsidRDefault="00030CD9" w:rsidP="002F2F9A">
            <w:pPr>
              <w:jc w:val="both"/>
              <w:rPr>
                <w:szCs w:val="24"/>
              </w:rPr>
            </w:pPr>
            <w:r w:rsidRPr="003E498C">
              <w:rPr>
                <w:color w:val="00B050"/>
                <w:szCs w:val="24"/>
              </w:rPr>
              <w:t>100</w:t>
            </w:r>
            <w:r w:rsidR="004D1A11" w:rsidRPr="003E498C">
              <w:rPr>
                <w:color w:val="00B050"/>
                <w:szCs w:val="24"/>
              </w:rPr>
              <w:t>%</w:t>
            </w:r>
          </w:p>
        </w:tc>
      </w:tr>
      <w:tr w:rsidR="002F2F9A" w14:paraId="489D76F8" w14:textId="77777777" w:rsidTr="00E368C2">
        <w:tc>
          <w:tcPr>
            <w:tcW w:w="2405" w:type="dxa"/>
            <w:vMerge/>
          </w:tcPr>
          <w:p w14:paraId="4A02FB7C" w14:textId="77777777" w:rsidR="002F2F9A" w:rsidRPr="003E498C" w:rsidRDefault="002F2F9A" w:rsidP="002F2F9A">
            <w:pPr>
              <w:jc w:val="both"/>
              <w:rPr>
                <w:b/>
                <w:bCs/>
                <w:szCs w:val="24"/>
              </w:rPr>
            </w:pPr>
          </w:p>
        </w:tc>
        <w:tc>
          <w:tcPr>
            <w:tcW w:w="3260" w:type="dxa"/>
            <w:vMerge/>
          </w:tcPr>
          <w:p w14:paraId="6F7690B2" w14:textId="77777777" w:rsidR="002F2F9A" w:rsidRPr="003E498C" w:rsidRDefault="002F2F9A" w:rsidP="002F2F9A">
            <w:pPr>
              <w:jc w:val="both"/>
              <w:rPr>
                <w:b/>
                <w:bCs/>
                <w:szCs w:val="24"/>
              </w:rPr>
            </w:pPr>
          </w:p>
        </w:tc>
        <w:tc>
          <w:tcPr>
            <w:tcW w:w="1134" w:type="dxa"/>
            <w:vMerge/>
          </w:tcPr>
          <w:p w14:paraId="3299F5E6" w14:textId="77777777" w:rsidR="002F2F9A" w:rsidRPr="003E498C" w:rsidRDefault="002F2F9A" w:rsidP="002F2F9A">
            <w:pPr>
              <w:jc w:val="both"/>
              <w:rPr>
                <w:b/>
                <w:bCs/>
                <w:szCs w:val="24"/>
              </w:rPr>
            </w:pPr>
          </w:p>
        </w:tc>
        <w:tc>
          <w:tcPr>
            <w:tcW w:w="3969" w:type="dxa"/>
          </w:tcPr>
          <w:p w14:paraId="73958B65" w14:textId="5745FCB3" w:rsidR="004D1A11" w:rsidRPr="003E498C" w:rsidRDefault="004D1A11" w:rsidP="004D1A11">
            <w:pPr>
              <w:rPr>
                <w:color w:val="00B050"/>
                <w:szCs w:val="24"/>
              </w:rPr>
            </w:pPr>
            <w:r w:rsidRPr="003E498C">
              <w:rPr>
                <w:color w:val="00B050"/>
                <w:szCs w:val="24"/>
              </w:rPr>
              <w:t xml:space="preserve">3 – 6 months of </w:t>
            </w:r>
            <w:r w:rsidR="00030CD9" w:rsidRPr="003E498C">
              <w:rPr>
                <w:color w:val="00B050"/>
                <w:szCs w:val="24"/>
              </w:rPr>
              <w:t>Stage</w:t>
            </w:r>
            <w:r w:rsidRPr="003E498C">
              <w:rPr>
                <w:color w:val="00B050"/>
                <w:szCs w:val="24"/>
              </w:rPr>
              <w:t xml:space="preserve"> 2 start</w:t>
            </w:r>
          </w:p>
          <w:p w14:paraId="577B4E7F" w14:textId="77777777" w:rsidR="002F2F9A" w:rsidRPr="003E498C" w:rsidRDefault="002F2F9A" w:rsidP="002F2F9A">
            <w:pPr>
              <w:rPr>
                <w:szCs w:val="24"/>
              </w:rPr>
            </w:pPr>
          </w:p>
        </w:tc>
        <w:tc>
          <w:tcPr>
            <w:tcW w:w="1134" w:type="dxa"/>
          </w:tcPr>
          <w:p w14:paraId="307F4517" w14:textId="350F24C3" w:rsidR="002F2F9A" w:rsidRPr="003E498C" w:rsidRDefault="00030CD9" w:rsidP="002F2F9A">
            <w:pPr>
              <w:jc w:val="both"/>
              <w:rPr>
                <w:szCs w:val="24"/>
              </w:rPr>
            </w:pPr>
            <w:r w:rsidRPr="003E498C">
              <w:rPr>
                <w:color w:val="00B050"/>
                <w:szCs w:val="24"/>
              </w:rPr>
              <w:t>90%</w:t>
            </w:r>
          </w:p>
        </w:tc>
        <w:tc>
          <w:tcPr>
            <w:tcW w:w="993" w:type="dxa"/>
          </w:tcPr>
          <w:p w14:paraId="21021A3E" w14:textId="77777777" w:rsidR="00030CD9" w:rsidRPr="003E498C" w:rsidRDefault="00030CD9" w:rsidP="00030CD9">
            <w:pPr>
              <w:rPr>
                <w:color w:val="00B050"/>
                <w:szCs w:val="24"/>
              </w:rPr>
            </w:pPr>
            <w:r w:rsidRPr="003E498C">
              <w:rPr>
                <w:color w:val="00B050"/>
                <w:szCs w:val="24"/>
              </w:rPr>
              <w:t>100%</w:t>
            </w:r>
          </w:p>
          <w:p w14:paraId="1D8A4CDD" w14:textId="6C27AA05" w:rsidR="002F2F9A" w:rsidRPr="003E498C" w:rsidRDefault="002F2F9A" w:rsidP="002F2F9A">
            <w:pPr>
              <w:jc w:val="both"/>
              <w:rPr>
                <w:szCs w:val="24"/>
              </w:rPr>
            </w:pPr>
          </w:p>
        </w:tc>
        <w:tc>
          <w:tcPr>
            <w:tcW w:w="1053" w:type="dxa"/>
          </w:tcPr>
          <w:p w14:paraId="5DB37507" w14:textId="68B58859" w:rsidR="002F2F9A" w:rsidRPr="003E498C" w:rsidRDefault="00030CD9" w:rsidP="002F2F9A">
            <w:pPr>
              <w:jc w:val="both"/>
              <w:rPr>
                <w:szCs w:val="24"/>
              </w:rPr>
            </w:pPr>
            <w:r w:rsidRPr="003E498C">
              <w:rPr>
                <w:color w:val="00B050"/>
                <w:szCs w:val="24"/>
              </w:rPr>
              <w:t>-</w:t>
            </w:r>
          </w:p>
        </w:tc>
      </w:tr>
      <w:tr w:rsidR="002F2F9A" w14:paraId="5C267A79" w14:textId="77777777" w:rsidTr="00E368C2">
        <w:trPr>
          <w:trHeight w:val="448"/>
        </w:trPr>
        <w:tc>
          <w:tcPr>
            <w:tcW w:w="2405" w:type="dxa"/>
            <w:vMerge/>
          </w:tcPr>
          <w:p w14:paraId="5F5D02EF" w14:textId="77777777" w:rsidR="002F2F9A" w:rsidRPr="003E498C" w:rsidRDefault="002F2F9A" w:rsidP="002F2F9A">
            <w:pPr>
              <w:jc w:val="both"/>
              <w:rPr>
                <w:b/>
                <w:bCs/>
                <w:szCs w:val="24"/>
              </w:rPr>
            </w:pPr>
          </w:p>
        </w:tc>
        <w:tc>
          <w:tcPr>
            <w:tcW w:w="3260" w:type="dxa"/>
            <w:vMerge/>
          </w:tcPr>
          <w:p w14:paraId="0E468290" w14:textId="77777777" w:rsidR="002F2F9A" w:rsidRPr="003E498C" w:rsidRDefault="002F2F9A" w:rsidP="002F2F9A">
            <w:pPr>
              <w:jc w:val="both"/>
              <w:rPr>
                <w:b/>
                <w:bCs/>
                <w:szCs w:val="24"/>
              </w:rPr>
            </w:pPr>
          </w:p>
        </w:tc>
        <w:tc>
          <w:tcPr>
            <w:tcW w:w="1134" w:type="dxa"/>
            <w:vMerge/>
          </w:tcPr>
          <w:p w14:paraId="420B8BD4" w14:textId="77777777" w:rsidR="002F2F9A" w:rsidRPr="003E498C" w:rsidRDefault="002F2F9A" w:rsidP="002F2F9A">
            <w:pPr>
              <w:jc w:val="both"/>
              <w:rPr>
                <w:b/>
                <w:bCs/>
                <w:szCs w:val="24"/>
              </w:rPr>
            </w:pPr>
          </w:p>
        </w:tc>
        <w:tc>
          <w:tcPr>
            <w:tcW w:w="3969" w:type="dxa"/>
          </w:tcPr>
          <w:p w14:paraId="500022B9" w14:textId="651D4FFC" w:rsidR="002F2F9A" w:rsidRPr="003E498C" w:rsidRDefault="004D1A11" w:rsidP="002F2F9A">
            <w:pPr>
              <w:rPr>
                <w:szCs w:val="24"/>
              </w:rPr>
            </w:pPr>
            <w:r w:rsidRPr="003E498C">
              <w:rPr>
                <w:color w:val="00B050"/>
                <w:szCs w:val="24"/>
              </w:rPr>
              <w:t xml:space="preserve">6 – 9 months of </w:t>
            </w:r>
            <w:r w:rsidR="00030CD9" w:rsidRPr="003E498C">
              <w:rPr>
                <w:color w:val="00B050"/>
                <w:szCs w:val="24"/>
              </w:rPr>
              <w:t>Stage</w:t>
            </w:r>
            <w:r w:rsidRPr="003E498C">
              <w:rPr>
                <w:color w:val="00B050"/>
                <w:szCs w:val="24"/>
              </w:rPr>
              <w:t xml:space="preserve"> 2 start </w:t>
            </w:r>
          </w:p>
        </w:tc>
        <w:tc>
          <w:tcPr>
            <w:tcW w:w="1134" w:type="dxa"/>
          </w:tcPr>
          <w:p w14:paraId="0F5DEB58" w14:textId="62C01379" w:rsidR="00030CD9" w:rsidRPr="003E498C" w:rsidRDefault="00030CD9" w:rsidP="00030CD9">
            <w:pPr>
              <w:rPr>
                <w:color w:val="00B050"/>
                <w:szCs w:val="24"/>
              </w:rPr>
            </w:pPr>
            <w:r w:rsidRPr="003E498C">
              <w:rPr>
                <w:color w:val="00B050"/>
                <w:szCs w:val="24"/>
              </w:rPr>
              <w:t>100%</w:t>
            </w:r>
          </w:p>
          <w:p w14:paraId="304103D3" w14:textId="7113CD10" w:rsidR="002F2F9A" w:rsidRPr="003E498C" w:rsidRDefault="002F2F9A" w:rsidP="002F2F9A">
            <w:pPr>
              <w:jc w:val="both"/>
              <w:rPr>
                <w:szCs w:val="24"/>
              </w:rPr>
            </w:pPr>
          </w:p>
        </w:tc>
        <w:tc>
          <w:tcPr>
            <w:tcW w:w="993" w:type="dxa"/>
          </w:tcPr>
          <w:p w14:paraId="493C8FB7" w14:textId="211A3D80" w:rsidR="002F2F9A" w:rsidRPr="003E498C" w:rsidRDefault="00030CD9" w:rsidP="002F2F9A">
            <w:pPr>
              <w:jc w:val="both"/>
              <w:rPr>
                <w:szCs w:val="24"/>
              </w:rPr>
            </w:pPr>
            <w:r w:rsidRPr="003E498C">
              <w:rPr>
                <w:color w:val="00B050"/>
                <w:szCs w:val="24"/>
              </w:rPr>
              <w:t>-</w:t>
            </w:r>
          </w:p>
        </w:tc>
        <w:tc>
          <w:tcPr>
            <w:tcW w:w="1053" w:type="dxa"/>
          </w:tcPr>
          <w:p w14:paraId="3362460F" w14:textId="06B629A0" w:rsidR="002F2F9A" w:rsidRPr="003E498C" w:rsidRDefault="000B590D" w:rsidP="002F2F9A">
            <w:pPr>
              <w:jc w:val="both"/>
              <w:rPr>
                <w:szCs w:val="24"/>
              </w:rPr>
            </w:pPr>
            <w:r w:rsidRPr="003E498C">
              <w:rPr>
                <w:color w:val="00B050"/>
                <w:szCs w:val="24"/>
              </w:rPr>
              <w:t>-</w:t>
            </w:r>
          </w:p>
        </w:tc>
      </w:tr>
      <w:tr w:rsidR="002F2F9A" w14:paraId="4FE20DED" w14:textId="77777777" w:rsidTr="00E368C2">
        <w:tc>
          <w:tcPr>
            <w:tcW w:w="2405" w:type="dxa"/>
            <w:vMerge/>
          </w:tcPr>
          <w:p w14:paraId="5B89C6F8" w14:textId="77777777" w:rsidR="002F2F9A" w:rsidRPr="003E498C" w:rsidRDefault="002F2F9A" w:rsidP="002F2F9A">
            <w:pPr>
              <w:jc w:val="both"/>
              <w:rPr>
                <w:b/>
                <w:bCs/>
                <w:szCs w:val="24"/>
              </w:rPr>
            </w:pPr>
          </w:p>
        </w:tc>
        <w:tc>
          <w:tcPr>
            <w:tcW w:w="3260" w:type="dxa"/>
            <w:vMerge/>
          </w:tcPr>
          <w:p w14:paraId="4FA2ECC3" w14:textId="77777777" w:rsidR="002F2F9A" w:rsidRPr="003E498C" w:rsidRDefault="002F2F9A" w:rsidP="002F2F9A">
            <w:pPr>
              <w:jc w:val="both"/>
              <w:rPr>
                <w:b/>
                <w:bCs/>
                <w:szCs w:val="24"/>
              </w:rPr>
            </w:pPr>
          </w:p>
        </w:tc>
        <w:tc>
          <w:tcPr>
            <w:tcW w:w="1134" w:type="dxa"/>
            <w:vMerge w:val="restart"/>
          </w:tcPr>
          <w:p w14:paraId="3861D86C" w14:textId="19FFD309" w:rsidR="002F2F9A" w:rsidRPr="003E498C" w:rsidRDefault="001937B3" w:rsidP="002F2F9A">
            <w:pPr>
              <w:jc w:val="both"/>
              <w:rPr>
                <w:b/>
                <w:bCs/>
                <w:szCs w:val="24"/>
              </w:rPr>
            </w:pPr>
            <w:r w:rsidRPr="003E498C">
              <w:rPr>
                <w:b/>
                <w:color w:val="FFC000"/>
                <w:szCs w:val="24"/>
              </w:rPr>
              <w:t xml:space="preserve">Amber </w:t>
            </w:r>
          </w:p>
        </w:tc>
        <w:tc>
          <w:tcPr>
            <w:tcW w:w="3969" w:type="dxa"/>
          </w:tcPr>
          <w:p w14:paraId="7B520468" w14:textId="260769F2" w:rsidR="004D1A11" w:rsidRPr="003E498C" w:rsidRDefault="004D1A11" w:rsidP="004D1A11">
            <w:pPr>
              <w:rPr>
                <w:color w:val="FFC000"/>
                <w:szCs w:val="24"/>
              </w:rPr>
            </w:pPr>
            <w:r w:rsidRPr="003E498C">
              <w:rPr>
                <w:color w:val="FFC000"/>
                <w:szCs w:val="24"/>
              </w:rPr>
              <w:t xml:space="preserve">3 – 6 months of </w:t>
            </w:r>
            <w:r w:rsidR="00030CD9" w:rsidRPr="003E498C">
              <w:rPr>
                <w:color w:val="FFC000"/>
                <w:szCs w:val="24"/>
              </w:rPr>
              <w:t>Stage</w:t>
            </w:r>
            <w:r w:rsidRPr="003E498C">
              <w:rPr>
                <w:color w:val="FFC000"/>
                <w:szCs w:val="24"/>
              </w:rPr>
              <w:t xml:space="preserve"> 2 start</w:t>
            </w:r>
          </w:p>
          <w:p w14:paraId="1CB86A13" w14:textId="77777777" w:rsidR="002F2F9A" w:rsidRPr="003E498C" w:rsidRDefault="002F2F9A" w:rsidP="002F2F9A">
            <w:pPr>
              <w:rPr>
                <w:szCs w:val="24"/>
              </w:rPr>
            </w:pPr>
          </w:p>
        </w:tc>
        <w:tc>
          <w:tcPr>
            <w:tcW w:w="1134" w:type="dxa"/>
          </w:tcPr>
          <w:p w14:paraId="69CA0F46" w14:textId="072AFD43" w:rsidR="002F2F9A" w:rsidRPr="003E498C" w:rsidRDefault="00030CD9" w:rsidP="002F2F9A">
            <w:pPr>
              <w:jc w:val="both"/>
              <w:rPr>
                <w:szCs w:val="24"/>
              </w:rPr>
            </w:pPr>
            <w:r w:rsidRPr="003E498C">
              <w:rPr>
                <w:color w:val="FFC000"/>
                <w:szCs w:val="24"/>
              </w:rPr>
              <w:t>80%</w:t>
            </w:r>
          </w:p>
        </w:tc>
        <w:tc>
          <w:tcPr>
            <w:tcW w:w="993" w:type="dxa"/>
          </w:tcPr>
          <w:p w14:paraId="07B8EF5D" w14:textId="1742AE16" w:rsidR="002F2F9A" w:rsidRPr="003E498C" w:rsidRDefault="00030CD9" w:rsidP="002F2F9A">
            <w:pPr>
              <w:jc w:val="both"/>
              <w:rPr>
                <w:szCs w:val="24"/>
              </w:rPr>
            </w:pPr>
            <w:r w:rsidRPr="003E498C">
              <w:rPr>
                <w:color w:val="FFC000"/>
                <w:szCs w:val="24"/>
              </w:rPr>
              <w:t>90</w:t>
            </w:r>
            <w:r w:rsidR="004D1A11" w:rsidRPr="003E498C">
              <w:rPr>
                <w:color w:val="FFC000"/>
                <w:szCs w:val="24"/>
              </w:rPr>
              <w:t>%</w:t>
            </w:r>
          </w:p>
        </w:tc>
        <w:tc>
          <w:tcPr>
            <w:tcW w:w="1053" w:type="dxa"/>
          </w:tcPr>
          <w:p w14:paraId="5CC36AB8" w14:textId="741D450D" w:rsidR="002F2F9A" w:rsidRPr="003E498C" w:rsidRDefault="00030CD9" w:rsidP="002F2F9A">
            <w:pPr>
              <w:jc w:val="both"/>
              <w:rPr>
                <w:szCs w:val="24"/>
              </w:rPr>
            </w:pPr>
            <w:r w:rsidRPr="003E498C">
              <w:rPr>
                <w:color w:val="FFC000"/>
                <w:szCs w:val="24"/>
              </w:rPr>
              <w:t>100</w:t>
            </w:r>
            <w:r w:rsidR="004D1A11" w:rsidRPr="003E498C">
              <w:rPr>
                <w:color w:val="FFC000"/>
                <w:szCs w:val="24"/>
              </w:rPr>
              <w:t>%</w:t>
            </w:r>
          </w:p>
        </w:tc>
      </w:tr>
      <w:tr w:rsidR="002F2F9A" w14:paraId="7EB73D59" w14:textId="77777777" w:rsidTr="00E368C2">
        <w:tc>
          <w:tcPr>
            <w:tcW w:w="2405" w:type="dxa"/>
            <w:vMerge/>
          </w:tcPr>
          <w:p w14:paraId="2E4FB1B3" w14:textId="77777777" w:rsidR="002F2F9A" w:rsidRPr="003E498C" w:rsidRDefault="002F2F9A" w:rsidP="002F2F9A">
            <w:pPr>
              <w:jc w:val="both"/>
              <w:rPr>
                <w:b/>
                <w:bCs/>
                <w:szCs w:val="24"/>
              </w:rPr>
            </w:pPr>
          </w:p>
        </w:tc>
        <w:tc>
          <w:tcPr>
            <w:tcW w:w="3260" w:type="dxa"/>
            <w:vMerge/>
          </w:tcPr>
          <w:p w14:paraId="4260DD05" w14:textId="77777777" w:rsidR="002F2F9A" w:rsidRPr="003E498C" w:rsidRDefault="002F2F9A" w:rsidP="002F2F9A">
            <w:pPr>
              <w:jc w:val="both"/>
              <w:rPr>
                <w:b/>
                <w:bCs/>
                <w:szCs w:val="24"/>
              </w:rPr>
            </w:pPr>
          </w:p>
        </w:tc>
        <w:tc>
          <w:tcPr>
            <w:tcW w:w="1134" w:type="dxa"/>
            <w:vMerge/>
          </w:tcPr>
          <w:p w14:paraId="190BDD1D" w14:textId="77777777" w:rsidR="002F2F9A" w:rsidRPr="003E498C" w:rsidRDefault="002F2F9A" w:rsidP="002F2F9A">
            <w:pPr>
              <w:jc w:val="both"/>
              <w:rPr>
                <w:b/>
                <w:bCs/>
                <w:szCs w:val="24"/>
              </w:rPr>
            </w:pPr>
          </w:p>
        </w:tc>
        <w:tc>
          <w:tcPr>
            <w:tcW w:w="3969" w:type="dxa"/>
          </w:tcPr>
          <w:p w14:paraId="0BF55DC9" w14:textId="77777777" w:rsidR="004D1A11" w:rsidRPr="003E498C" w:rsidRDefault="004D1A11" w:rsidP="004D1A11">
            <w:pPr>
              <w:rPr>
                <w:color w:val="FFC000"/>
                <w:szCs w:val="24"/>
              </w:rPr>
            </w:pPr>
            <w:r w:rsidRPr="003E498C">
              <w:rPr>
                <w:color w:val="FFC000"/>
                <w:szCs w:val="24"/>
              </w:rPr>
              <w:t>6 – 9 months of St 2 start</w:t>
            </w:r>
          </w:p>
          <w:p w14:paraId="772E6245" w14:textId="77777777" w:rsidR="002F2F9A" w:rsidRPr="003E498C" w:rsidRDefault="002F2F9A" w:rsidP="002F2F9A">
            <w:pPr>
              <w:rPr>
                <w:szCs w:val="24"/>
              </w:rPr>
            </w:pPr>
          </w:p>
        </w:tc>
        <w:tc>
          <w:tcPr>
            <w:tcW w:w="1134" w:type="dxa"/>
          </w:tcPr>
          <w:p w14:paraId="21EEF35E" w14:textId="77777777" w:rsidR="00030CD9" w:rsidRPr="003E498C" w:rsidRDefault="00030CD9" w:rsidP="00030CD9">
            <w:pPr>
              <w:rPr>
                <w:color w:val="FFC000"/>
                <w:szCs w:val="24"/>
              </w:rPr>
            </w:pPr>
            <w:r w:rsidRPr="003E498C">
              <w:rPr>
                <w:color w:val="FFC000"/>
                <w:szCs w:val="24"/>
              </w:rPr>
              <w:t>90%</w:t>
            </w:r>
          </w:p>
          <w:p w14:paraId="497CEEDF" w14:textId="77777777" w:rsidR="002F2F9A" w:rsidRPr="003E498C" w:rsidRDefault="002F2F9A" w:rsidP="002F2F9A">
            <w:pPr>
              <w:jc w:val="both"/>
              <w:rPr>
                <w:szCs w:val="24"/>
              </w:rPr>
            </w:pPr>
          </w:p>
        </w:tc>
        <w:tc>
          <w:tcPr>
            <w:tcW w:w="993" w:type="dxa"/>
          </w:tcPr>
          <w:p w14:paraId="66FB2980" w14:textId="77777777" w:rsidR="00030CD9" w:rsidRPr="003E498C" w:rsidRDefault="00030CD9" w:rsidP="00030CD9">
            <w:pPr>
              <w:rPr>
                <w:color w:val="FFC000"/>
                <w:szCs w:val="24"/>
              </w:rPr>
            </w:pPr>
            <w:r w:rsidRPr="003E498C">
              <w:rPr>
                <w:color w:val="FFC000"/>
                <w:szCs w:val="24"/>
              </w:rPr>
              <w:t>100%</w:t>
            </w:r>
          </w:p>
          <w:p w14:paraId="58E4B9F3" w14:textId="77777777" w:rsidR="002F2F9A" w:rsidRPr="003E498C" w:rsidRDefault="002F2F9A" w:rsidP="002F2F9A">
            <w:pPr>
              <w:jc w:val="both"/>
              <w:rPr>
                <w:szCs w:val="24"/>
              </w:rPr>
            </w:pPr>
          </w:p>
        </w:tc>
        <w:tc>
          <w:tcPr>
            <w:tcW w:w="1053" w:type="dxa"/>
          </w:tcPr>
          <w:p w14:paraId="4C73F0DC" w14:textId="77777777" w:rsidR="00030CD9" w:rsidRPr="003E498C" w:rsidRDefault="00030CD9" w:rsidP="00030CD9">
            <w:pPr>
              <w:rPr>
                <w:color w:val="FFC000"/>
                <w:szCs w:val="24"/>
              </w:rPr>
            </w:pPr>
            <w:r w:rsidRPr="003E498C">
              <w:rPr>
                <w:color w:val="FFC000"/>
                <w:szCs w:val="24"/>
              </w:rPr>
              <w:t>-</w:t>
            </w:r>
          </w:p>
          <w:p w14:paraId="59BE906B" w14:textId="77777777" w:rsidR="002F2F9A" w:rsidRPr="003E498C" w:rsidRDefault="002F2F9A" w:rsidP="002F2F9A">
            <w:pPr>
              <w:jc w:val="both"/>
              <w:rPr>
                <w:szCs w:val="24"/>
              </w:rPr>
            </w:pPr>
          </w:p>
        </w:tc>
      </w:tr>
      <w:tr w:rsidR="002F2F9A" w14:paraId="0F42CB6F" w14:textId="77777777" w:rsidTr="00E368C2">
        <w:tc>
          <w:tcPr>
            <w:tcW w:w="2405" w:type="dxa"/>
            <w:vMerge/>
          </w:tcPr>
          <w:p w14:paraId="60D8B02D" w14:textId="77777777" w:rsidR="002F2F9A" w:rsidRPr="003E498C" w:rsidRDefault="002F2F9A" w:rsidP="002F2F9A">
            <w:pPr>
              <w:jc w:val="both"/>
              <w:rPr>
                <w:b/>
                <w:bCs/>
                <w:szCs w:val="24"/>
              </w:rPr>
            </w:pPr>
          </w:p>
        </w:tc>
        <w:tc>
          <w:tcPr>
            <w:tcW w:w="3260" w:type="dxa"/>
            <w:vMerge/>
          </w:tcPr>
          <w:p w14:paraId="73EB9320" w14:textId="77777777" w:rsidR="002F2F9A" w:rsidRPr="003E498C" w:rsidRDefault="002F2F9A" w:rsidP="002F2F9A">
            <w:pPr>
              <w:jc w:val="both"/>
              <w:rPr>
                <w:b/>
                <w:bCs/>
                <w:szCs w:val="24"/>
              </w:rPr>
            </w:pPr>
          </w:p>
        </w:tc>
        <w:tc>
          <w:tcPr>
            <w:tcW w:w="1134" w:type="dxa"/>
            <w:vMerge/>
          </w:tcPr>
          <w:p w14:paraId="2F78183B" w14:textId="77777777" w:rsidR="002F2F9A" w:rsidRPr="003E498C" w:rsidRDefault="002F2F9A" w:rsidP="002F2F9A">
            <w:pPr>
              <w:jc w:val="both"/>
              <w:rPr>
                <w:b/>
                <w:bCs/>
                <w:szCs w:val="24"/>
              </w:rPr>
            </w:pPr>
          </w:p>
        </w:tc>
        <w:tc>
          <w:tcPr>
            <w:tcW w:w="3969" w:type="dxa"/>
          </w:tcPr>
          <w:p w14:paraId="443425C3" w14:textId="77777777" w:rsidR="004D1A11" w:rsidRPr="003E498C" w:rsidRDefault="004D1A11" w:rsidP="004D1A11">
            <w:pPr>
              <w:rPr>
                <w:color w:val="FFC000"/>
                <w:szCs w:val="24"/>
              </w:rPr>
            </w:pPr>
            <w:r w:rsidRPr="003E498C">
              <w:rPr>
                <w:color w:val="FFC000"/>
                <w:szCs w:val="24"/>
              </w:rPr>
              <w:t xml:space="preserve">9 – 12 months of St 2 start </w:t>
            </w:r>
          </w:p>
          <w:p w14:paraId="2D464E9A" w14:textId="77777777" w:rsidR="002F2F9A" w:rsidRPr="003E498C" w:rsidRDefault="002F2F9A" w:rsidP="002F2F9A">
            <w:pPr>
              <w:rPr>
                <w:szCs w:val="24"/>
              </w:rPr>
            </w:pPr>
          </w:p>
        </w:tc>
        <w:tc>
          <w:tcPr>
            <w:tcW w:w="1134" w:type="dxa"/>
          </w:tcPr>
          <w:p w14:paraId="7D422223" w14:textId="16EC0E34" w:rsidR="002F2F9A" w:rsidRPr="003E498C" w:rsidRDefault="00030CD9" w:rsidP="002F2F9A">
            <w:pPr>
              <w:jc w:val="both"/>
              <w:rPr>
                <w:szCs w:val="24"/>
              </w:rPr>
            </w:pPr>
            <w:r w:rsidRPr="003E498C">
              <w:rPr>
                <w:color w:val="FFC000"/>
                <w:szCs w:val="24"/>
              </w:rPr>
              <w:t>100%</w:t>
            </w:r>
          </w:p>
        </w:tc>
        <w:tc>
          <w:tcPr>
            <w:tcW w:w="993" w:type="dxa"/>
          </w:tcPr>
          <w:p w14:paraId="6D24A1C2" w14:textId="78E9920A" w:rsidR="002F2F9A" w:rsidRPr="003E498C" w:rsidRDefault="00030CD9" w:rsidP="002F2F9A">
            <w:pPr>
              <w:jc w:val="both"/>
              <w:rPr>
                <w:szCs w:val="24"/>
              </w:rPr>
            </w:pPr>
            <w:r w:rsidRPr="003E498C">
              <w:rPr>
                <w:color w:val="FFC000"/>
                <w:szCs w:val="24"/>
              </w:rPr>
              <w:t>-</w:t>
            </w:r>
          </w:p>
        </w:tc>
        <w:tc>
          <w:tcPr>
            <w:tcW w:w="1053" w:type="dxa"/>
          </w:tcPr>
          <w:p w14:paraId="315E71DC" w14:textId="33948FD5" w:rsidR="002F2F9A" w:rsidRPr="003E498C" w:rsidRDefault="004D1A11" w:rsidP="002F2F9A">
            <w:pPr>
              <w:jc w:val="both"/>
              <w:rPr>
                <w:szCs w:val="24"/>
              </w:rPr>
            </w:pPr>
            <w:r w:rsidRPr="003E498C">
              <w:rPr>
                <w:color w:val="FFC000"/>
                <w:szCs w:val="24"/>
              </w:rPr>
              <w:t>-</w:t>
            </w:r>
          </w:p>
        </w:tc>
      </w:tr>
      <w:tr w:rsidR="002F2F9A" w14:paraId="290E7750" w14:textId="77777777" w:rsidTr="00E368C2">
        <w:tc>
          <w:tcPr>
            <w:tcW w:w="2405" w:type="dxa"/>
            <w:vMerge/>
          </w:tcPr>
          <w:p w14:paraId="7438CD38" w14:textId="77777777" w:rsidR="002F2F9A" w:rsidRPr="003E498C" w:rsidRDefault="002F2F9A" w:rsidP="002F2F9A">
            <w:pPr>
              <w:jc w:val="both"/>
              <w:rPr>
                <w:b/>
                <w:bCs/>
                <w:szCs w:val="24"/>
              </w:rPr>
            </w:pPr>
          </w:p>
        </w:tc>
        <w:tc>
          <w:tcPr>
            <w:tcW w:w="3260" w:type="dxa"/>
            <w:vMerge/>
          </w:tcPr>
          <w:p w14:paraId="4225CF3C" w14:textId="77777777" w:rsidR="002F2F9A" w:rsidRPr="003E498C" w:rsidRDefault="002F2F9A" w:rsidP="002F2F9A">
            <w:pPr>
              <w:jc w:val="both"/>
              <w:rPr>
                <w:b/>
                <w:bCs/>
                <w:szCs w:val="24"/>
              </w:rPr>
            </w:pPr>
          </w:p>
        </w:tc>
        <w:tc>
          <w:tcPr>
            <w:tcW w:w="1134" w:type="dxa"/>
            <w:vMerge w:val="restart"/>
          </w:tcPr>
          <w:p w14:paraId="3F8C0E3C" w14:textId="39680423" w:rsidR="002F2F9A" w:rsidRPr="003E498C" w:rsidRDefault="001937B3" w:rsidP="002F2F9A">
            <w:pPr>
              <w:jc w:val="both"/>
              <w:rPr>
                <w:b/>
                <w:bCs/>
                <w:szCs w:val="24"/>
              </w:rPr>
            </w:pPr>
            <w:r w:rsidRPr="003E498C">
              <w:rPr>
                <w:b/>
                <w:color w:val="FF0000"/>
                <w:szCs w:val="24"/>
              </w:rPr>
              <w:t xml:space="preserve">Red </w:t>
            </w:r>
          </w:p>
        </w:tc>
        <w:tc>
          <w:tcPr>
            <w:tcW w:w="3969" w:type="dxa"/>
          </w:tcPr>
          <w:p w14:paraId="7D125760" w14:textId="03A2AD19" w:rsidR="004D1A11" w:rsidRPr="003E498C" w:rsidRDefault="004D1A11" w:rsidP="004D1A11">
            <w:pPr>
              <w:rPr>
                <w:color w:val="FF0000"/>
                <w:szCs w:val="24"/>
              </w:rPr>
            </w:pPr>
            <w:r w:rsidRPr="003E498C">
              <w:rPr>
                <w:color w:val="FF0000"/>
                <w:szCs w:val="24"/>
              </w:rPr>
              <w:t>6 – 9 months of St</w:t>
            </w:r>
            <w:r w:rsidR="00030CD9" w:rsidRPr="003E498C">
              <w:rPr>
                <w:color w:val="FF0000"/>
                <w:szCs w:val="24"/>
              </w:rPr>
              <w:t>age</w:t>
            </w:r>
            <w:r w:rsidRPr="003E498C">
              <w:rPr>
                <w:color w:val="FF0000"/>
                <w:szCs w:val="24"/>
              </w:rPr>
              <w:t xml:space="preserve"> 2 start</w:t>
            </w:r>
          </w:p>
          <w:p w14:paraId="7B0ADAAD" w14:textId="77777777" w:rsidR="002F2F9A" w:rsidRPr="003E498C" w:rsidRDefault="002F2F9A" w:rsidP="002F2F9A">
            <w:pPr>
              <w:rPr>
                <w:szCs w:val="24"/>
              </w:rPr>
            </w:pPr>
          </w:p>
        </w:tc>
        <w:tc>
          <w:tcPr>
            <w:tcW w:w="1134" w:type="dxa"/>
          </w:tcPr>
          <w:p w14:paraId="6A74189B" w14:textId="34CDB335" w:rsidR="002F2F9A" w:rsidRPr="003E498C" w:rsidRDefault="004D1A11" w:rsidP="002F2F9A">
            <w:pPr>
              <w:jc w:val="both"/>
              <w:rPr>
                <w:szCs w:val="24"/>
              </w:rPr>
            </w:pPr>
            <w:r w:rsidRPr="003E498C">
              <w:rPr>
                <w:color w:val="FF0000"/>
                <w:szCs w:val="24"/>
              </w:rPr>
              <w:t>80%</w:t>
            </w:r>
          </w:p>
        </w:tc>
        <w:tc>
          <w:tcPr>
            <w:tcW w:w="993" w:type="dxa"/>
          </w:tcPr>
          <w:p w14:paraId="02E0D298" w14:textId="5260DA42" w:rsidR="002F2F9A" w:rsidRPr="003E498C" w:rsidRDefault="004D1A11" w:rsidP="002F2F9A">
            <w:pPr>
              <w:jc w:val="both"/>
              <w:rPr>
                <w:szCs w:val="24"/>
              </w:rPr>
            </w:pPr>
            <w:r w:rsidRPr="003E498C">
              <w:rPr>
                <w:color w:val="FF0000"/>
                <w:szCs w:val="24"/>
              </w:rPr>
              <w:t>90%</w:t>
            </w:r>
          </w:p>
        </w:tc>
        <w:tc>
          <w:tcPr>
            <w:tcW w:w="1053" w:type="dxa"/>
          </w:tcPr>
          <w:p w14:paraId="05FBD45C" w14:textId="68A2064B" w:rsidR="002F2F9A" w:rsidRPr="003E498C" w:rsidRDefault="004D1A11" w:rsidP="002F2F9A">
            <w:pPr>
              <w:jc w:val="both"/>
              <w:rPr>
                <w:szCs w:val="24"/>
              </w:rPr>
            </w:pPr>
            <w:r w:rsidRPr="003E498C">
              <w:rPr>
                <w:color w:val="FF0000"/>
                <w:szCs w:val="24"/>
              </w:rPr>
              <w:t>100%</w:t>
            </w:r>
          </w:p>
        </w:tc>
      </w:tr>
      <w:tr w:rsidR="002F2F9A" w14:paraId="6F097AE5" w14:textId="77777777" w:rsidTr="00E368C2">
        <w:tc>
          <w:tcPr>
            <w:tcW w:w="2405" w:type="dxa"/>
            <w:vMerge/>
          </w:tcPr>
          <w:p w14:paraId="3D31FEF4" w14:textId="77777777" w:rsidR="002F2F9A" w:rsidRPr="003E498C" w:rsidRDefault="002F2F9A" w:rsidP="002F2F9A">
            <w:pPr>
              <w:jc w:val="both"/>
              <w:rPr>
                <w:b/>
                <w:bCs/>
                <w:szCs w:val="24"/>
              </w:rPr>
            </w:pPr>
          </w:p>
        </w:tc>
        <w:tc>
          <w:tcPr>
            <w:tcW w:w="3260" w:type="dxa"/>
            <w:vMerge/>
          </w:tcPr>
          <w:p w14:paraId="420EB3B4" w14:textId="77777777" w:rsidR="002F2F9A" w:rsidRPr="003E498C" w:rsidRDefault="002F2F9A" w:rsidP="002F2F9A">
            <w:pPr>
              <w:jc w:val="both"/>
              <w:rPr>
                <w:b/>
                <w:bCs/>
                <w:szCs w:val="24"/>
              </w:rPr>
            </w:pPr>
          </w:p>
        </w:tc>
        <w:tc>
          <w:tcPr>
            <w:tcW w:w="1134" w:type="dxa"/>
            <w:vMerge/>
          </w:tcPr>
          <w:p w14:paraId="4910CACB" w14:textId="77777777" w:rsidR="002F2F9A" w:rsidRPr="003E498C" w:rsidRDefault="002F2F9A" w:rsidP="002F2F9A">
            <w:pPr>
              <w:jc w:val="both"/>
              <w:rPr>
                <w:b/>
                <w:bCs/>
                <w:szCs w:val="24"/>
              </w:rPr>
            </w:pPr>
          </w:p>
        </w:tc>
        <w:tc>
          <w:tcPr>
            <w:tcW w:w="3969" w:type="dxa"/>
          </w:tcPr>
          <w:p w14:paraId="2BCED195" w14:textId="260D7BB4" w:rsidR="004D1A11" w:rsidRPr="003E498C" w:rsidRDefault="004D1A11" w:rsidP="004D1A11">
            <w:pPr>
              <w:rPr>
                <w:color w:val="FF0000"/>
                <w:szCs w:val="24"/>
              </w:rPr>
            </w:pPr>
            <w:r w:rsidRPr="003E498C">
              <w:rPr>
                <w:color w:val="FF0000"/>
                <w:szCs w:val="24"/>
              </w:rPr>
              <w:t>9 -12 months of S</w:t>
            </w:r>
            <w:r w:rsidR="00030CD9" w:rsidRPr="003E498C">
              <w:rPr>
                <w:color w:val="FF0000"/>
                <w:szCs w:val="24"/>
              </w:rPr>
              <w:t>age</w:t>
            </w:r>
            <w:r w:rsidRPr="003E498C">
              <w:rPr>
                <w:color w:val="FF0000"/>
                <w:szCs w:val="24"/>
              </w:rPr>
              <w:t xml:space="preserve"> 2 start</w:t>
            </w:r>
          </w:p>
          <w:p w14:paraId="2440B5C0" w14:textId="77777777" w:rsidR="002F2F9A" w:rsidRPr="003E498C" w:rsidRDefault="002F2F9A" w:rsidP="002F2F9A">
            <w:pPr>
              <w:rPr>
                <w:szCs w:val="24"/>
              </w:rPr>
            </w:pPr>
          </w:p>
        </w:tc>
        <w:tc>
          <w:tcPr>
            <w:tcW w:w="1134" w:type="dxa"/>
          </w:tcPr>
          <w:p w14:paraId="61893EB8" w14:textId="2AD84FCD" w:rsidR="002F2F9A" w:rsidRPr="003E498C" w:rsidRDefault="004D1A11" w:rsidP="002F2F9A">
            <w:pPr>
              <w:jc w:val="both"/>
              <w:rPr>
                <w:szCs w:val="24"/>
              </w:rPr>
            </w:pPr>
            <w:r w:rsidRPr="003E498C">
              <w:rPr>
                <w:color w:val="FF0000"/>
                <w:szCs w:val="24"/>
              </w:rPr>
              <w:t>90%</w:t>
            </w:r>
          </w:p>
        </w:tc>
        <w:tc>
          <w:tcPr>
            <w:tcW w:w="993" w:type="dxa"/>
          </w:tcPr>
          <w:p w14:paraId="69380CFB" w14:textId="477A3C2C" w:rsidR="002F2F9A" w:rsidRPr="003E498C" w:rsidRDefault="004D1A11" w:rsidP="002F2F9A">
            <w:pPr>
              <w:jc w:val="both"/>
              <w:rPr>
                <w:szCs w:val="24"/>
              </w:rPr>
            </w:pPr>
            <w:r w:rsidRPr="003E498C">
              <w:rPr>
                <w:color w:val="FF0000"/>
                <w:szCs w:val="24"/>
              </w:rPr>
              <w:t>100%</w:t>
            </w:r>
          </w:p>
        </w:tc>
        <w:tc>
          <w:tcPr>
            <w:tcW w:w="1053" w:type="dxa"/>
          </w:tcPr>
          <w:p w14:paraId="2656E7DB" w14:textId="37632F83" w:rsidR="002F2F9A" w:rsidRPr="003E498C" w:rsidRDefault="004D1A11" w:rsidP="002F2F9A">
            <w:pPr>
              <w:jc w:val="both"/>
              <w:rPr>
                <w:szCs w:val="24"/>
              </w:rPr>
            </w:pPr>
            <w:r w:rsidRPr="003E498C">
              <w:rPr>
                <w:color w:val="FF0000"/>
                <w:szCs w:val="24"/>
              </w:rPr>
              <w:t>-</w:t>
            </w:r>
          </w:p>
        </w:tc>
      </w:tr>
      <w:tr w:rsidR="004D1A11" w14:paraId="39EC3918" w14:textId="77777777" w:rsidTr="00E368C2">
        <w:tc>
          <w:tcPr>
            <w:tcW w:w="2405" w:type="dxa"/>
            <w:vMerge/>
          </w:tcPr>
          <w:p w14:paraId="68560712" w14:textId="77777777" w:rsidR="004D1A11" w:rsidRPr="003E498C" w:rsidRDefault="004D1A11" w:rsidP="004D1A11">
            <w:pPr>
              <w:jc w:val="both"/>
              <w:rPr>
                <w:b/>
                <w:bCs/>
                <w:szCs w:val="24"/>
              </w:rPr>
            </w:pPr>
          </w:p>
        </w:tc>
        <w:tc>
          <w:tcPr>
            <w:tcW w:w="3260" w:type="dxa"/>
            <w:vMerge/>
          </w:tcPr>
          <w:p w14:paraId="475A234B" w14:textId="77777777" w:rsidR="004D1A11" w:rsidRPr="003E498C" w:rsidRDefault="004D1A11" w:rsidP="004D1A11">
            <w:pPr>
              <w:jc w:val="both"/>
              <w:rPr>
                <w:b/>
                <w:bCs/>
                <w:szCs w:val="24"/>
              </w:rPr>
            </w:pPr>
          </w:p>
        </w:tc>
        <w:tc>
          <w:tcPr>
            <w:tcW w:w="1134" w:type="dxa"/>
            <w:vMerge/>
          </w:tcPr>
          <w:p w14:paraId="6808C158" w14:textId="77777777" w:rsidR="004D1A11" w:rsidRPr="003E498C" w:rsidRDefault="004D1A11" w:rsidP="004D1A11">
            <w:pPr>
              <w:jc w:val="both"/>
              <w:rPr>
                <w:b/>
                <w:bCs/>
                <w:szCs w:val="24"/>
              </w:rPr>
            </w:pPr>
          </w:p>
        </w:tc>
        <w:tc>
          <w:tcPr>
            <w:tcW w:w="3969" w:type="dxa"/>
          </w:tcPr>
          <w:p w14:paraId="598E0DF0" w14:textId="77777777" w:rsidR="004D1A11" w:rsidRPr="003E498C" w:rsidRDefault="004D1A11" w:rsidP="004D1A11">
            <w:pPr>
              <w:rPr>
                <w:color w:val="FF0000"/>
                <w:szCs w:val="24"/>
              </w:rPr>
            </w:pPr>
            <w:r w:rsidRPr="003E498C">
              <w:rPr>
                <w:color w:val="FF0000"/>
                <w:szCs w:val="24"/>
              </w:rPr>
              <w:t xml:space="preserve">12-15 months </w:t>
            </w:r>
            <w:r w:rsidR="00030CD9" w:rsidRPr="003E498C">
              <w:rPr>
                <w:color w:val="FF0000"/>
                <w:szCs w:val="24"/>
              </w:rPr>
              <w:t xml:space="preserve">of Stage 2 start </w:t>
            </w:r>
          </w:p>
          <w:p w14:paraId="32EE49A7" w14:textId="31728FE4" w:rsidR="004D1A11" w:rsidRPr="003E498C" w:rsidRDefault="004D1A11" w:rsidP="004D1A11">
            <w:pPr>
              <w:rPr>
                <w:color w:val="FF0000"/>
                <w:szCs w:val="24"/>
              </w:rPr>
            </w:pPr>
          </w:p>
        </w:tc>
        <w:tc>
          <w:tcPr>
            <w:tcW w:w="1134" w:type="dxa"/>
          </w:tcPr>
          <w:p w14:paraId="7A8C48BB" w14:textId="73229206" w:rsidR="004D1A11" w:rsidRPr="003E498C" w:rsidRDefault="004D1A11" w:rsidP="004D1A11">
            <w:pPr>
              <w:jc w:val="both"/>
              <w:rPr>
                <w:szCs w:val="24"/>
              </w:rPr>
            </w:pPr>
            <w:r w:rsidRPr="003E498C">
              <w:rPr>
                <w:color w:val="FF0000"/>
                <w:szCs w:val="24"/>
              </w:rPr>
              <w:t>100%</w:t>
            </w:r>
          </w:p>
        </w:tc>
        <w:tc>
          <w:tcPr>
            <w:tcW w:w="993" w:type="dxa"/>
          </w:tcPr>
          <w:p w14:paraId="72CF2F8F" w14:textId="1048DD6E" w:rsidR="004D1A11" w:rsidRPr="003E498C" w:rsidRDefault="004D1A11" w:rsidP="004D1A11">
            <w:pPr>
              <w:jc w:val="both"/>
              <w:rPr>
                <w:szCs w:val="24"/>
              </w:rPr>
            </w:pPr>
            <w:r w:rsidRPr="003E498C">
              <w:rPr>
                <w:color w:val="FF0000"/>
                <w:szCs w:val="24"/>
              </w:rPr>
              <w:t>-</w:t>
            </w:r>
          </w:p>
        </w:tc>
        <w:tc>
          <w:tcPr>
            <w:tcW w:w="1053" w:type="dxa"/>
          </w:tcPr>
          <w:p w14:paraId="11606415" w14:textId="56637224" w:rsidR="004D1A11" w:rsidRPr="003E498C" w:rsidRDefault="004D1A11" w:rsidP="004D1A11">
            <w:pPr>
              <w:jc w:val="both"/>
              <w:rPr>
                <w:szCs w:val="24"/>
              </w:rPr>
            </w:pPr>
            <w:r w:rsidRPr="003E498C">
              <w:rPr>
                <w:color w:val="FF0000"/>
                <w:szCs w:val="24"/>
              </w:rPr>
              <w:t>-</w:t>
            </w:r>
          </w:p>
        </w:tc>
      </w:tr>
    </w:tbl>
    <w:p w14:paraId="40D036AB" w14:textId="77777777" w:rsidR="0031160A" w:rsidRDefault="0031160A" w:rsidP="00C8430E">
      <w:pPr>
        <w:jc w:val="both"/>
        <w:rPr>
          <w:b/>
          <w:bCs/>
        </w:rPr>
      </w:pPr>
    </w:p>
    <w:p w14:paraId="041B3EFE" w14:textId="77777777" w:rsidR="00F929E1" w:rsidRPr="00C44485" w:rsidRDefault="00F929E1" w:rsidP="00C44485">
      <w:pPr>
        <w:rPr>
          <w:rFonts w:ascii="Calibri" w:eastAsia="Times New Roman" w:hAnsi="Calibri" w:cs="Times New Roman"/>
          <w:sz w:val="22"/>
        </w:rPr>
        <w:sectPr w:rsidR="00F929E1" w:rsidRPr="00C44485" w:rsidSect="00F929E1">
          <w:pgSz w:w="16838" w:h="11906" w:orient="landscape"/>
          <w:pgMar w:top="1080" w:right="1440" w:bottom="1080" w:left="1440" w:header="454" w:footer="0" w:gutter="0"/>
          <w:cols w:space="708"/>
          <w:titlePg/>
          <w:docGrid w:linePitch="360"/>
        </w:sectPr>
      </w:pPr>
    </w:p>
    <w:p w14:paraId="490E5E38" w14:textId="77777777" w:rsidR="003C71CD" w:rsidRPr="009211E6" w:rsidRDefault="003C71CD" w:rsidP="002C31FF">
      <w:pPr>
        <w:pStyle w:val="ListParagraph"/>
        <w:rPr>
          <w:rFonts w:ascii="Calibri" w:eastAsia="Times New Roman" w:hAnsi="Calibri" w:cs="Times New Roman"/>
          <w:sz w:val="22"/>
        </w:rPr>
      </w:pPr>
    </w:p>
    <w:p w14:paraId="2543148F" w14:textId="6C9311A7" w:rsidR="003C71CD" w:rsidRPr="003C71CD" w:rsidRDefault="002B63E5" w:rsidP="00D7788C">
      <w:pPr>
        <w:pStyle w:val="ListParagraph"/>
        <w:numPr>
          <w:ilvl w:val="0"/>
          <w:numId w:val="1"/>
        </w:numPr>
        <w:jc w:val="both"/>
      </w:pPr>
      <w:r>
        <w:t>Achievability of KPIs and targets depends in part on external influences</w:t>
      </w:r>
      <w:r w:rsidR="003C71CD">
        <w:t xml:space="preserve">. The following </w:t>
      </w:r>
      <w:r w:rsidR="00800413">
        <w:t>common parameters that can have an impact on time taken for investigations</w:t>
      </w:r>
      <w:r w:rsidR="00A35CCF">
        <w:t xml:space="preserve"> </w:t>
      </w:r>
      <w:r w:rsidR="003C71CD">
        <w:t>were</w:t>
      </w:r>
      <w:r w:rsidR="00A35CCF">
        <w:t xml:space="preserve"> </w:t>
      </w:r>
      <w:r w:rsidR="00AD0836">
        <w:t>considered</w:t>
      </w:r>
      <w:r w:rsidR="00A35CCF">
        <w:t xml:space="preserve"> when </w:t>
      </w:r>
      <w:r w:rsidR="003C71CD">
        <w:t>the</w:t>
      </w:r>
      <w:r w:rsidR="00A35CCF">
        <w:t xml:space="preserve"> above KPIs and targets</w:t>
      </w:r>
      <w:r w:rsidR="003C71CD">
        <w:t xml:space="preserve"> were set:</w:t>
      </w:r>
    </w:p>
    <w:p w14:paraId="19787769" w14:textId="007A2AC0" w:rsidR="003C71CD" w:rsidRPr="002C31FF" w:rsidRDefault="003C71CD" w:rsidP="00A946CA">
      <w:pPr>
        <w:numPr>
          <w:ilvl w:val="0"/>
          <w:numId w:val="46"/>
        </w:numPr>
        <w:spacing w:after="0" w:line="240" w:lineRule="auto"/>
        <w:ind w:left="1134"/>
        <w:rPr>
          <w:rFonts w:eastAsia="Times New Roman" w:cs="Arial"/>
          <w:szCs w:val="24"/>
        </w:rPr>
      </w:pPr>
      <w:r w:rsidRPr="002C31FF">
        <w:rPr>
          <w:rFonts w:eastAsia="Times New Roman" w:cs="Arial"/>
          <w:szCs w:val="24"/>
        </w:rPr>
        <w:t xml:space="preserve">responses to requests for information are not always received within the allotted </w:t>
      </w:r>
      <w:r w:rsidR="00AD0836">
        <w:rPr>
          <w:rFonts w:eastAsia="Times New Roman" w:cs="Arial"/>
          <w:szCs w:val="24"/>
        </w:rPr>
        <w:t xml:space="preserve">time </w:t>
      </w:r>
      <w:r w:rsidRPr="002C31FF">
        <w:rPr>
          <w:rFonts w:eastAsia="Times New Roman" w:cs="Arial"/>
          <w:szCs w:val="24"/>
        </w:rPr>
        <w:t>period;</w:t>
      </w:r>
    </w:p>
    <w:p w14:paraId="5002473E" w14:textId="77777777" w:rsidR="003C71CD" w:rsidRDefault="003C71CD" w:rsidP="00A946CA">
      <w:pPr>
        <w:numPr>
          <w:ilvl w:val="0"/>
          <w:numId w:val="46"/>
        </w:numPr>
        <w:spacing w:after="0" w:line="240" w:lineRule="auto"/>
        <w:ind w:left="1134"/>
        <w:rPr>
          <w:rFonts w:eastAsia="Times New Roman" w:cs="Arial"/>
          <w:szCs w:val="24"/>
        </w:rPr>
      </w:pPr>
      <w:r w:rsidRPr="002C31FF">
        <w:rPr>
          <w:rFonts w:eastAsia="Times New Roman" w:cs="Arial"/>
          <w:szCs w:val="24"/>
        </w:rPr>
        <w:t xml:space="preserve">there can be repeated requests for extensions of time to respond to ESC; </w:t>
      </w:r>
    </w:p>
    <w:p w14:paraId="7F66E47C" w14:textId="612A3A42" w:rsidR="003C71CD" w:rsidRDefault="003C71CD" w:rsidP="00A946CA">
      <w:pPr>
        <w:numPr>
          <w:ilvl w:val="0"/>
          <w:numId w:val="46"/>
        </w:numPr>
        <w:spacing w:after="0" w:line="240" w:lineRule="auto"/>
        <w:ind w:left="1134"/>
        <w:rPr>
          <w:rFonts w:eastAsia="Times New Roman" w:cs="Arial"/>
          <w:szCs w:val="24"/>
        </w:rPr>
      </w:pPr>
      <w:r w:rsidRPr="002C31FF">
        <w:rPr>
          <w:rFonts w:eastAsia="Times New Roman" w:cs="Arial"/>
          <w:szCs w:val="24"/>
        </w:rPr>
        <w:t xml:space="preserve">we cannot assume normal workloads </w:t>
      </w:r>
      <w:r w:rsidR="00CB239B">
        <w:rPr>
          <w:rFonts w:eastAsia="Times New Roman" w:cs="Arial"/>
          <w:szCs w:val="24"/>
        </w:rPr>
        <w:t>in circumstance</w:t>
      </w:r>
      <w:r w:rsidR="007249A2">
        <w:rPr>
          <w:rFonts w:eastAsia="Times New Roman" w:cs="Arial"/>
          <w:szCs w:val="24"/>
        </w:rPr>
        <w:t>s</w:t>
      </w:r>
      <w:r w:rsidR="00CB239B">
        <w:rPr>
          <w:rFonts w:eastAsia="Times New Roman" w:cs="Arial"/>
          <w:szCs w:val="24"/>
        </w:rPr>
        <w:t xml:space="preserve"> with a</w:t>
      </w:r>
      <w:r w:rsidRPr="002C31FF">
        <w:rPr>
          <w:rFonts w:eastAsia="Times New Roman" w:cs="Arial"/>
          <w:szCs w:val="24"/>
        </w:rPr>
        <w:t xml:space="preserve"> backlog;</w:t>
      </w:r>
    </w:p>
    <w:p w14:paraId="76D55BCF" w14:textId="77777777" w:rsidR="003C71CD" w:rsidRDefault="003C71CD" w:rsidP="00A946CA">
      <w:pPr>
        <w:numPr>
          <w:ilvl w:val="0"/>
          <w:numId w:val="46"/>
        </w:numPr>
        <w:spacing w:after="0" w:line="240" w:lineRule="auto"/>
        <w:ind w:left="1134"/>
        <w:rPr>
          <w:rFonts w:eastAsia="Times New Roman" w:cs="Arial"/>
          <w:szCs w:val="24"/>
        </w:rPr>
      </w:pPr>
      <w:r w:rsidRPr="002C31FF">
        <w:rPr>
          <w:rFonts w:eastAsia="Times New Roman" w:cs="Arial"/>
          <w:szCs w:val="24"/>
        </w:rPr>
        <w:t>the number of complaints received may be higher than the average number of complaints historically received for a given period;</w:t>
      </w:r>
    </w:p>
    <w:p w14:paraId="56715724" w14:textId="77777777" w:rsidR="003C71CD" w:rsidRDefault="003C71CD" w:rsidP="00A946CA">
      <w:pPr>
        <w:numPr>
          <w:ilvl w:val="0"/>
          <w:numId w:val="46"/>
        </w:numPr>
        <w:spacing w:after="0" w:line="240" w:lineRule="auto"/>
        <w:ind w:left="1134"/>
        <w:rPr>
          <w:rFonts w:eastAsia="Times New Roman" w:cs="Arial"/>
          <w:szCs w:val="24"/>
        </w:rPr>
      </w:pPr>
      <w:r w:rsidRPr="002C31FF">
        <w:rPr>
          <w:rFonts w:eastAsia="Times New Roman" w:cs="Arial"/>
          <w:szCs w:val="24"/>
        </w:rPr>
        <w:t xml:space="preserve">responses from parties may be voluminous and contain much more material than the norm; </w:t>
      </w:r>
    </w:p>
    <w:p w14:paraId="5942A076" w14:textId="2D7AADFC" w:rsidR="003C71CD" w:rsidRPr="002C31FF" w:rsidRDefault="003C71CD" w:rsidP="00A946CA">
      <w:pPr>
        <w:numPr>
          <w:ilvl w:val="0"/>
          <w:numId w:val="46"/>
        </w:numPr>
        <w:spacing w:after="0" w:line="240" w:lineRule="auto"/>
        <w:ind w:left="1134"/>
        <w:rPr>
          <w:rFonts w:eastAsia="Times New Roman" w:cs="Arial"/>
          <w:szCs w:val="24"/>
        </w:rPr>
      </w:pPr>
      <w:r w:rsidRPr="002C31FF">
        <w:rPr>
          <w:rFonts w:eastAsia="Times New Roman" w:cs="Arial"/>
          <w:szCs w:val="24"/>
        </w:rPr>
        <w:t>complaint material or responses can be considerably more complex than the norm.</w:t>
      </w:r>
    </w:p>
    <w:p w14:paraId="6C12A4F5" w14:textId="77777777" w:rsidR="003C71CD" w:rsidRPr="002C31FF" w:rsidRDefault="003C71CD" w:rsidP="003C71CD">
      <w:pPr>
        <w:spacing w:after="0" w:line="240" w:lineRule="auto"/>
        <w:rPr>
          <w:rFonts w:ascii="Calibri" w:eastAsia="Times New Roman" w:hAnsi="Calibri" w:cs="Calibri"/>
          <w:color w:val="FF0000"/>
          <w:szCs w:val="24"/>
          <w:highlight w:val="yellow"/>
        </w:rPr>
      </w:pPr>
    </w:p>
    <w:p w14:paraId="224F3FE5" w14:textId="77777777" w:rsidR="003C71CD" w:rsidRPr="002C31FF" w:rsidRDefault="003C71CD" w:rsidP="00CB239B">
      <w:pPr>
        <w:spacing w:after="0" w:line="240" w:lineRule="auto"/>
        <w:ind w:left="709"/>
        <w:jc w:val="both"/>
        <w:rPr>
          <w:rFonts w:eastAsia="Times New Roman" w:cs="Arial"/>
          <w:szCs w:val="24"/>
        </w:rPr>
      </w:pPr>
      <w:r w:rsidRPr="002C31FF">
        <w:rPr>
          <w:rFonts w:eastAsia="Times New Roman" w:cs="Arial"/>
          <w:szCs w:val="24"/>
        </w:rPr>
        <w:t xml:space="preserve">Other factors that can have an impact on achievability include stable governance and a stable and well-resourced workforce. It is anticipated that performance against the KPIs and targets will be monitored, recorded and reported on publicly, so that the ESC office can: </w:t>
      </w:r>
    </w:p>
    <w:p w14:paraId="5552F574" w14:textId="77777777" w:rsidR="003C71CD" w:rsidRPr="002C31FF" w:rsidRDefault="003C71CD" w:rsidP="003C71CD">
      <w:pPr>
        <w:spacing w:after="0" w:line="240" w:lineRule="auto"/>
        <w:rPr>
          <w:rFonts w:eastAsia="Times New Roman" w:cs="Arial"/>
          <w:szCs w:val="24"/>
        </w:rPr>
      </w:pPr>
    </w:p>
    <w:p w14:paraId="7947F8A5" w14:textId="77777777" w:rsidR="003C71CD" w:rsidRDefault="003C71CD" w:rsidP="00A946CA">
      <w:pPr>
        <w:numPr>
          <w:ilvl w:val="0"/>
          <w:numId w:val="47"/>
        </w:numPr>
        <w:spacing w:after="0" w:line="240" w:lineRule="auto"/>
        <w:ind w:left="1134"/>
        <w:rPr>
          <w:rFonts w:eastAsia="Times New Roman" w:cs="Arial"/>
          <w:szCs w:val="24"/>
        </w:rPr>
      </w:pPr>
      <w:r w:rsidRPr="002C31FF">
        <w:rPr>
          <w:rFonts w:eastAsia="Times New Roman" w:cs="Arial"/>
          <w:szCs w:val="24"/>
        </w:rPr>
        <w:t>learn from them and improve upon its processes and procedures over time and</w:t>
      </w:r>
    </w:p>
    <w:p w14:paraId="51C8384B" w14:textId="0F6B03E5" w:rsidR="003C71CD" w:rsidRPr="002C31FF" w:rsidRDefault="003C71CD" w:rsidP="00A946CA">
      <w:pPr>
        <w:numPr>
          <w:ilvl w:val="0"/>
          <w:numId w:val="47"/>
        </w:numPr>
        <w:spacing w:after="0" w:line="240" w:lineRule="auto"/>
        <w:ind w:left="1134"/>
        <w:rPr>
          <w:rFonts w:eastAsia="Times New Roman" w:cs="Arial"/>
          <w:szCs w:val="24"/>
        </w:rPr>
      </w:pPr>
      <w:r w:rsidRPr="002C31FF">
        <w:rPr>
          <w:rFonts w:eastAsia="Times New Roman" w:cs="Arial"/>
          <w:szCs w:val="24"/>
        </w:rPr>
        <w:t>be held to account for its performance.</w:t>
      </w:r>
    </w:p>
    <w:p w14:paraId="208CDD40" w14:textId="77777777" w:rsidR="003C71CD" w:rsidRDefault="003C71CD" w:rsidP="002C31FF">
      <w:pPr>
        <w:pStyle w:val="ListParagraph"/>
        <w:jc w:val="both"/>
      </w:pPr>
    </w:p>
    <w:p w14:paraId="0BA1588C" w14:textId="385AD7A0" w:rsidR="002B63E5" w:rsidRDefault="002B63E5" w:rsidP="00D7788C">
      <w:pPr>
        <w:pStyle w:val="ListParagraph"/>
        <w:numPr>
          <w:ilvl w:val="0"/>
          <w:numId w:val="1"/>
        </w:numPr>
        <w:jc w:val="both"/>
      </w:pPr>
      <w:r>
        <w:t xml:space="preserve">The key is to undertake a full and fair investigation without any avoidable loss of momentum. Time management is an important responsibility for all IOs. During the investigation process, it may be helpful for </w:t>
      </w:r>
      <w:r w:rsidRPr="00205041">
        <w:t>IOs</w:t>
      </w:r>
      <w:r>
        <w:t xml:space="preserve"> to consider monitoring investigations by:</w:t>
      </w:r>
    </w:p>
    <w:p w14:paraId="47CE976D" w14:textId="77777777" w:rsidR="002B63E5" w:rsidRDefault="002B63E5" w:rsidP="002B63E5">
      <w:pPr>
        <w:pStyle w:val="ListParagraph"/>
        <w:jc w:val="both"/>
      </w:pPr>
    </w:p>
    <w:p w14:paraId="5B93FCA6" w14:textId="04795618" w:rsidR="002B63E5" w:rsidRDefault="00547743" w:rsidP="00A946CA">
      <w:pPr>
        <w:pStyle w:val="ListParagraph"/>
        <w:numPr>
          <w:ilvl w:val="0"/>
          <w:numId w:val="18"/>
        </w:numPr>
        <w:jc w:val="both"/>
      </w:pPr>
      <w:r>
        <w:t>d</w:t>
      </w:r>
      <w:r w:rsidR="002B63E5">
        <w:t xml:space="preserve">iarising deadlines for responses to requested information and, where required, issuing reminders promptly; </w:t>
      </w:r>
    </w:p>
    <w:p w14:paraId="57505427" w14:textId="2E52BB6D" w:rsidR="002B63E5" w:rsidRDefault="001F4925" w:rsidP="00A946CA">
      <w:pPr>
        <w:pStyle w:val="ListParagraph"/>
        <w:numPr>
          <w:ilvl w:val="0"/>
          <w:numId w:val="18"/>
        </w:numPr>
        <w:jc w:val="both"/>
      </w:pPr>
      <w:r>
        <w:t>b</w:t>
      </w:r>
      <w:r w:rsidR="00623AA9">
        <w:t>eing a</w:t>
      </w:r>
      <w:r w:rsidR="002B63E5">
        <w:t xml:space="preserve">ware of timescales for linked </w:t>
      </w:r>
      <w:r>
        <w:t>c</w:t>
      </w:r>
      <w:r w:rsidR="002B63E5">
        <w:t>omplaints</w:t>
      </w:r>
      <w:r w:rsidR="00534399">
        <w:t xml:space="preserve"> across the team</w:t>
      </w:r>
      <w:r w:rsidR="002B63E5">
        <w:t xml:space="preserve">; </w:t>
      </w:r>
    </w:p>
    <w:p w14:paraId="3FB952EE" w14:textId="0A73BC67" w:rsidR="002B63E5" w:rsidRDefault="001F4925" w:rsidP="00A946CA">
      <w:pPr>
        <w:pStyle w:val="ListParagraph"/>
        <w:numPr>
          <w:ilvl w:val="0"/>
          <w:numId w:val="18"/>
        </w:numPr>
        <w:jc w:val="both"/>
      </w:pPr>
      <w:r>
        <w:t>s</w:t>
      </w:r>
      <w:r w:rsidR="002B63E5">
        <w:t xml:space="preserve">crutinising the list of </w:t>
      </w:r>
      <w:r w:rsidR="00534399">
        <w:t>c</w:t>
      </w:r>
      <w:r w:rsidR="002B63E5">
        <w:t xml:space="preserve">omplaints on CMS to account for </w:t>
      </w:r>
      <w:r w:rsidR="00623AA9">
        <w:t xml:space="preserve">the </w:t>
      </w:r>
      <w:r w:rsidR="002B63E5">
        <w:t xml:space="preserve">wider needs of the team if a </w:t>
      </w:r>
      <w:r w:rsidR="00534399">
        <w:t>c</w:t>
      </w:r>
      <w:r w:rsidR="002B63E5">
        <w:t xml:space="preserve">omplaint requires prioritising due to being received earlier in time; </w:t>
      </w:r>
    </w:p>
    <w:p w14:paraId="43AF4A7B" w14:textId="115D498F" w:rsidR="002B63E5" w:rsidRDefault="001F4925" w:rsidP="00A946CA">
      <w:pPr>
        <w:pStyle w:val="ListParagraph"/>
        <w:numPr>
          <w:ilvl w:val="0"/>
          <w:numId w:val="18"/>
        </w:numPr>
        <w:jc w:val="both"/>
      </w:pPr>
      <w:r>
        <w:t>c</w:t>
      </w:r>
      <w:r w:rsidR="00623AA9">
        <w:t>onsidering t</w:t>
      </w:r>
      <w:r w:rsidR="002B63E5">
        <w:t>argets and year-end considerations.</w:t>
      </w:r>
    </w:p>
    <w:p w14:paraId="36C9183E" w14:textId="77777777" w:rsidR="002B63E5" w:rsidRDefault="002B63E5" w:rsidP="002B63E5">
      <w:pPr>
        <w:pStyle w:val="ListParagraph"/>
        <w:ind w:left="1440"/>
        <w:jc w:val="both"/>
      </w:pPr>
    </w:p>
    <w:p w14:paraId="3E13A595" w14:textId="5AAA455E" w:rsidR="00901CD9" w:rsidRDefault="002B63E5" w:rsidP="00D7788C">
      <w:pPr>
        <w:pStyle w:val="ListParagraph"/>
        <w:numPr>
          <w:ilvl w:val="0"/>
          <w:numId w:val="1"/>
        </w:numPr>
        <w:jc w:val="both"/>
      </w:pPr>
      <w:r>
        <w:t xml:space="preserve">The parties to a </w:t>
      </w:r>
      <w:r w:rsidR="0055012A">
        <w:t>c</w:t>
      </w:r>
      <w:r>
        <w:t xml:space="preserve">omplaint or investigation may require more time before being able to respond substantively to the office (upon the office’s request for more information). Where a request for extension of time is made, the parties should be referred to the </w:t>
      </w:r>
      <w:hyperlink r:id="rId58" w:history="1">
        <w:r w:rsidRPr="00E628F0">
          <w:rPr>
            <w:rStyle w:val="Hyperlink"/>
          </w:rPr>
          <w:t>Guidance on Extension of Time</w:t>
        </w:r>
      </w:hyperlink>
      <w:r>
        <w:t xml:space="preserve">. The </w:t>
      </w:r>
      <w:r w:rsidR="00547743">
        <w:t xml:space="preserve">Standards Team member </w:t>
      </w:r>
      <w:r>
        <w:t>conduct</w:t>
      </w:r>
      <w:r w:rsidR="000F5F7B">
        <w:t>ing</w:t>
      </w:r>
      <w:r>
        <w:t xml:space="preserve"> the investigation is best placed to </w:t>
      </w:r>
      <w:r w:rsidR="000C7419">
        <w:t>decide</w:t>
      </w:r>
      <w:r>
        <w:t xml:space="preserve"> on whether to grant the extension of time required and may grant more or less time than that requested by that party, depending on the circumstances and the stage of the investigation.</w:t>
      </w:r>
    </w:p>
    <w:p w14:paraId="17FFFDB5" w14:textId="54C55990" w:rsidR="009C41E3" w:rsidRDefault="000F0277" w:rsidP="009C41E3">
      <w:pPr>
        <w:pStyle w:val="Heading2"/>
      </w:pPr>
      <w:bookmarkStart w:id="70" w:name="_Toc195191324"/>
      <w:r>
        <w:t>C.14 Further Investigation</w:t>
      </w:r>
      <w:bookmarkEnd w:id="70"/>
      <w:r>
        <w:t xml:space="preserve"> </w:t>
      </w:r>
    </w:p>
    <w:p w14:paraId="1BC45BA3" w14:textId="77777777" w:rsidR="009C41E3" w:rsidRPr="009C41E3" w:rsidRDefault="009C41E3" w:rsidP="000C7419">
      <w:pPr>
        <w:spacing w:after="0"/>
      </w:pPr>
    </w:p>
    <w:p w14:paraId="6C9DCD62" w14:textId="150F7D35" w:rsidR="000F0277" w:rsidRDefault="000F0277" w:rsidP="00D7788C">
      <w:pPr>
        <w:pStyle w:val="ListParagraph"/>
        <w:numPr>
          <w:ilvl w:val="0"/>
          <w:numId w:val="1"/>
        </w:numPr>
        <w:jc w:val="both"/>
      </w:pPr>
      <w:r>
        <w:t>In accordance with s</w:t>
      </w:r>
      <w:r w:rsidR="00225DAC">
        <w:t>ection</w:t>
      </w:r>
      <w:r>
        <w:t xml:space="preserve"> </w:t>
      </w:r>
      <w:r w:rsidRPr="00DA1CD7">
        <w:t>16</w:t>
      </w:r>
      <w:r w:rsidR="009C41E3" w:rsidRPr="00DA1CD7">
        <w:t xml:space="preserve">(a) of the 2000 Act, the </w:t>
      </w:r>
      <w:r w:rsidR="00DC5C99" w:rsidRPr="00DA1CD7">
        <w:t xml:space="preserve">SCS </w:t>
      </w:r>
      <w:r w:rsidR="009C41E3" w:rsidRPr="00DA1CD7">
        <w:t xml:space="preserve">may direct the Commissioner to carry out further investigations on receiving a Report. Where this </w:t>
      </w:r>
      <w:r w:rsidR="009C41E3" w:rsidRPr="00DA1CD7">
        <w:lastRenderedPageBreak/>
        <w:t xml:space="preserve">occurs, the </w:t>
      </w:r>
      <w:r w:rsidR="00DA1CD7" w:rsidRPr="00DA1CD7">
        <w:t>SCS</w:t>
      </w:r>
      <w:r w:rsidR="009C41E3" w:rsidRPr="00DA1CD7">
        <w:t xml:space="preserve"> contacts the Commissioner’s office</w:t>
      </w:r>
      <w:r w:rsidR="009C41E3">
        <w:t xml:space="preserve"> in writing to direct that a further investigation into a </w:t>
      </w:r>
      <w:r w:rsidR="00DA1CD7">
        <w:t>c</w:t>
      </w:r>
      <w:r w:rsidR="009C41E3">
        <w:t xml:space="preserve">omplaint take place, setting out the </w:t>
      </w:r>
      <w:r w:rsidR="007B50D7">
        <w:t>issues requiring</w:t>
      </w:r>
      <w:r w:rsidR="009C41E3">
        <w:t xml:space="preserve"> further investigation, and request</w:t>
      </w:r>
      <w:r w:rsidR="00225DAC">
        <w:t>ing</w:t>
      </w:r>
      <w:r w:rsidR="009C41E3">
        <w:t xml:space="preserve"> the Commissioner’s office provide an estimated timescale </w:t>
      </w:r>
      <w:r w:rsidR="007B50D7">
        <w:t xml:space="preserve">for </w:t>
      </w:r>
      <w:r w:rsidR="009C41E3">
        <w:t xml:space="preserve">how long the further investigation may take. </w:t>
      </w:r>
    </w:p>
    <w:p w14:paraId="67F72D51" w14:textId="77777777" w:rsidR="009C41E3" w:rsidRDefault="009C41E3" w:rsidP="009C41E3">
      <w:pPr>
        <w:pStyle w:val="ListParagraph"/>
        <w:jc w:val="both"/>
      </w:pPr>
    </w:p>
    <w:p w14:paraId="27E6D584" w14:textId="0E43202A" w:rsidR="000F0277" w:rsidRDefault="009C41E3" w:rsidP="00D7788C">
      <w:pPr>
        <w:pStyle w:val="ListParagraph"/>
        <w:numPr>
          <w:ilvl w:val="0"/>
          <w:numId w:val="1"/>
        </w:numPr>
        <w:jc w:val="both"/>
      </w:pPr>
      <w:r>
        <w:t xml:space="preserve">The handling IO will consider the </w:t>
      </w:r>
      <w:r w:rsidR="000C7419">
        <w:t>SCS’</w:t>
      </w:r>
      <w:r>
        <w:t xml:space="preserve"> direction for further investigation and draft the response to the </w:t>
      </w:r>
      <w:r w:rsidR="002C22ED">
        <w:t>SCS</w:t>
      </w:r>
      <w:r>
        <w:t xml:space="preserve"> request for an estimated timescale.</w:t>
      </w:r>
      <w:r w:rsidR="00FD12E9">
        <w:t xml:space="preserve"> Estimated timescales can vary depending on the number of actions required in the further investigation direction.</w:t>
      </w:r>
      <w:r>
        <w:t xml:space="preserve"> </w:t>
      </w:r>
      <w:r w:rsidR="00FD12E9">
        <w:t xml:space="preserve">The response </w:t>
      </w:r>
      <w:r>
        <w:t xml:space="preserve">will be </w:t>
      </w:r>
      <w:r w:rsidR="00FD12E9">
        <w:t xml:space="preserve">prepared </w:t>
      </w:r>
      <w:r>
        <w:t>with the support of the SIO</w:t>
      </w:r>
      <w:r w:rsidR="00FD12E9">
        <w:t xml:space="preserve"> or HIO</w:t>
      </w:r>
      <w:r>
        <w:t xml:space="preserve"> and the Commissioner. After issuing the formal response, the handling IO will conduct the further investigation in line with the principles covering investigations outlined above. </w:t>
      </w:r>
      <w:r w:rsidR="00121DD2">
        <w:t>The SCS</w:t>
      </w:r>
      <w:r>
        <w:t xml:space="preserve"> </w:t>
      </w:r>
      <w:r w:rsidR="000C7419">
        <w:t xml:space="preserve">will </w:t>
      </w:r>
      <w:r>
        <w:t xml:space="preserve">inform the parties to a </w:t>
      </w:r>
      <w:r w:rsidR="00121DD2">
        <w:t>c</w:t>
      </w:r>
      <w:r>
        <w:t xml:space="preserve">omplaint that there is a direction for further investigation. </w:t>
      </w:r>
    </w:p>
    <w:p w14:paraId="34FF1AB1" w14:textId="77777777" w:rsidR="009C41E3" w:rsidRDefault="009C41E3" w:rsidP="009C41E3">
      <w:pPr>
        <w:pStyle w:val="ListParagraph"/>
        <w:jc w:val="both"/>
      </w:pPr>
    </w:p>
    <w:p w14:paraId="73D58C5E" w14:textId="07FFEBA6" w:rsidR="009C41E3" w:rsidRDefault="009C41E3" w:rsidP="00D7788C">
      <w:pPr>
        <w:pStyle w:val="ListParagraph"/>
        <w:numPr>
          <w:ilvl w:val="0"/>
          <w:numId w:val="1"/>
        </w:numPr>
        <w:jc w:val="both"/>
      </w:pPr>
      <w:r>
        <w:t xml:space="preserve">Upon completion of the further investigation, the handling IO will prepare a written response to </w:t>
      </w:r>
      <w:r w:rsidR="00121DD2">
        <w:t>the SCS</w:t>
      </w:r>
      <w:r>
        <w:t xml:space="preserve"> </w:t>
      </w:r>
      <w:r w:rsidR="00B52FDE">
        <w:t>that</w:t>
      </w:r>
      <w:r>
        <w:t xml:space="preserve"> sets out the findings </w:t>
      </w:r>
      <w:r w:rsidR="00B52FDE">
        <w:t>on</w:t>
      </w:r>
      <w:r>
        <w:t xml:space="preserve"> each </w:t>
      </w:r>
      <w:r w:rsidR="007B50D7">
        <w:t xml:space="preserve">issue </w:t>
      </w:r>
      <w:r w:rsidR="00B52FDE">
        <w:t>that</w:t>
      </w:r>
      <w:r w:rsidR="007B50D7">
        <w:t xml:space="preserve"> required</w:t>
      </w:r>
      <w:r>
        <w:t xml:space="preserve"> further investigation. The handling IO will follow instructions from the </w:t>
      </w:r>
      <w:r w:rsidR="00121DD2">
        <w:t xml:space="preserve">SCS </w:t>
      </w:r>
      <w:r>
        <w:t xml:space="preserve">as to the parties to contact with the outcome of the further investigation (if any). </w:t>
      </w:r>
    </w:p>
    <w:p w14:paraId="24C11950" w14:textId="77777777" w:rsidR="009C41E3" w:rsidRDefault="009C41E3" w:rsidP="009C41E3">
      <w:pPr>
        <w:pStyle w:val="ListParagraph"/>
        <w:jc w:val="both"/>
      </w:pPr>
    </w:p>
    <w:p w14:paraId="006B5B39" w14:textId="428FBF1F" w:rsidR="000F0277" w:rsidRDefault="009C41E3" w:rsidP="00D7788C">
      <w:pPr>
        <w:pStyle w:val="ListParagraph"/>
        <w:numPr>
          <w:ilvl w:val="0"/>
          <w:numId w:val="1"/>
        </w:numPr>
        <w:jc w:val="both"/>
      </w:pPr>
      <w:r>
        <w:t xml:space="preserve">The </w:t>
      </w:r>
      <w:r w:rsidR="00121DD2">
        <w:t>SCS</w:t>
      </w:r>
      <w:r>
        <w:t xml:space="preserve"> will then make </w:t>
      </w:r>
      <w:r w:rsidR="001533AA">
        <w:t xml:space="preserve">the final </w:t>
      </w:r>
      <w:r>
        <w:t>decision</w:t>
      </w:r>
      <w:r w:rsidR="001533AA">
        <w:t xml:space="preserve"> on the Complaint</w:t>
      </w:r>
      <w:r>
        <w:t xml:space="preserve"> in accordance with s</w:t>
      </w:r>
      <w:r w:rsidR="00B52FDE">
        <w:t>ection</w:t>
      </w:r>
      <w:r>
        <w:t xml:space="preserve"> 16 of the 2000 Act.  </w:t>
      </w:r>
    </w:p>
    <w:p w14:paraId="2ECF050E" w14:textId="496EE749" w:rsidR="00A23E03" w:rsidRDefault="0011256D" w:rsidP="00716CFF">
      <w:pPr>
        <w:pStyle w:val="Heading2"/>
      </w:pPr>
      <w:bookmarkStart w:id="71" w:name="_Toc195191325"/>
      <w:r>
        <w:t>C.</w:t>
      </w:r>
      <w:r w:rsidR="00753B88">
        <w:t>1</w:t>
      </w:r>
      <w:r w:rsidR="00FE1D3A">
        <w:t>5</w:t>
      </w:r>
      <w:r w:rsidR="00753B88">
        <w:t xml:space="preserve"> </w:t>
      </w:r>
      <w:r w:rsidR="00624BF1">
        <w:t xml:space="preserve">Post-Investigation: </w:t>
      </w:r>
      <w:r w:rsidR="00B52FDE">
        <w:t>SCS</w:t>
      </w:r>
      <w:r w:rsidR="004513D2">
        <w:t xml:space="preserve"> </w:t>
      </w:r>
      <w:r w:rsidR="00753B88">
        <w:t>Hearings</w:t>
      </w:r>
      <w:bookmarkEnd w:id="71"/>
      <w:r w:rsidR="004513D2">
        <w:t xml:space="preserve"> </w:t>
      </w:r>
    </w:p>
    <w:p w14:paraId="6FAFD06A" w14:textId="77777777" w:rsidR="005C3D6E" w:rsidRDefault="005C3D6E" w:rsidP="00B52FDE">
      <w:pPr>
        <w:spacing w:after="0"/>
      </w:pPr>
    </w:p>
    <w:p w14:paraId="6C1C0B8C" w14:textId="2F573C9C" w:rsidR="00242E73" w:rsidRDefault="006B3037" w:rsidP="00D7788C">
      <w:pPr>
        <w:pStyle w:val="ListParagraph"/>
        <w:numPr>
          <w:ilvl w:val="0"/>
          <w:numId w:val="1"/>
        </w:numPr>
        <w:jc w:val="both"/>
      </w:pPr>
      <w:r>
        <w:t>A</w:t>
      </w:r>
      <w:r w:rsidR="00FD12E9">
        <w:t xml:space="preserve">ll investigations result in a report </w:t>
      </w:r>
      <w:r w:rsidR="00B52FDE">
        <w:t>that</w:t>
      </w:r>
      <w:r w:rsidR="00FD12E9">
        <w:t xml:space="preserve"> will be referred to the </w:t>
      </w:r>
      <w:r>
        <w:t xml:space="preserve">SCS </w:t>
      </w:r>
      <w:r w:rsidR="00FD12E9">
        <w:t>for their final disposal.</w:t>
      </w:r>
    </w:p>
    <w:p w14:paraId="4824BB93" w14:textId="443CD09E" w:rsidR="00242E73" w:rsidRDefault="00FD12E9" w:rsidP="00242E73">
      <w:pPr>
        <w:pStyle w:val="ListParagraph"/>
        <w:jc w:val="both"/>
      </w:pPr>
      <w:r>
        <w:t xml:space="preserve"> </w:t>
      </w:r>
    </w:p>
    <w:p w14:paraId="73BB1C22" w14:textId="77777777" w:rsidR="00414A4A" w:rsidRDefault="00FD12E9" w:rsidP="00D7788C">
      <w:pPr>
        <w:pStyle w:val="ListParagraph"/>
        <w:numPr>
          <w:ilvl w:val="0"/>
          <w:numId w:val="1"/>
        </w:numPr>
        <w:jc w:val="both"/>
      </w:pPr>
      <w:r>
        <w:t>Section 16 of the 2000 Act</w:t>
      </w:r>
      <w:r w:rsidR="005C3D6E">
        <w:t xml:space="preserve"> gives the </w:t>
      </w:r>
      <w:r w:rsidR="006B3037">
        <w:t>SCS</w:t>
      </w:r>
      <w:r w:rsidR="005C3D6E">
        <w:t xml:space="preserve"> the power to hold a Hearing</w:t>
      </w:r>
      <w:r>
        <w:t>, require further investigation or take no action</w:t>
      </w:r>
      <w:r w:rsidR="005C3D6E">
        <w:t xml:space="preserve">. Section 17 of the 2000 Act lets the </w:t>
      </w:r>
      <w:r w:rsidR="00242E73">
        <w:t xml:space="preserve">SCS </w:t>
      </w:r>
      <w:r w:rsidR="005C3D6E">
        <w:t xml:space="preserve">decide what procedures to follow at any Hearing, known as the ‘Hearing Rules’ or ‘Hearing Process Guide &amp; Rules’. Members of the </w:t>
      </w:r>
      <w:r w:rsidR="00242E73">
        <w:t xml:space="preserve">SCS </w:t>
      </w:r>
      <w:r w:rsidR="005C3D6E">
        <w:t xml:space="preserve">agree the content of the Hearing Rules. </w:t>
      </w:r>
    </w:p>
    <w:p w14:paraId="6C333E08" w14:textId="77777777" w:rsidR="00414A4A" w:rsidRDefault="00414A4A" w:rsidP="00414A4A">
      <w:pPr>
        <w:pStyle w:val="ListParagraph"/>
      </w:pPr>
    </w:p>
    <w:p w14:paraId="2BDB2B00" w14:textId="3C67C346" w:rsidR="005C3D6E" w:rsidRDefault="005C3D6E" w:rsidP="00D7788C">
      <w:pPr>
        <w:pStyle w:val="ListParagraph"/>
        <w:numPr>
          <w:ilvl w:val="0"/>
          <w:numId w:val="1"/>
        </w:numPr>
        <w:jc w:val="both"/>
      </w:pPr>
      <w:r>
        <w:t xml:space="preserve">The Hearing Rules’ aim is to ensure that Hearings are managed fairly, efficiently and in an open and transparent manner. The Hearing Rules state the actions the </w:t>
      </w:r>
      <w:r w:rsidR="00242E73">
        <w:t>SCS</w:t>
      </w:r>
      <w:r>
        <w:t xml:space="preserve"> will take after a decision is made to hold a Hearing. They also outline the procedures to be followed by anyone who attends a Hearing. </w:t>
      </w:r>
    </w:p>
    <w:p w14:paraId="26526AC7" w14:textId="77777777" w:rsidR="005C3D6E" w:rsidRDefault="005C3D6E" w:rsidP="005C3D6E">
      <w:pPr>
        <w:pStyle w:val="ListParagraph"/>
      </w:pPr>
    </w:p>
    <w:p w14:paraId="67727D14" w14:textId="4035B0CB" w:rsidR="005C3D6E" w:rsidRDefault="005C3D6E" w:rsidP="00D7788C">
      <w:pPr>
        <w:pStyle w:val="ListParagraph"/>
        <w:numPr>
          <w:ilvl w:val="0"/>
          <w:numId w:val="1"/>
        </w:numPr>
        <w:jc w:val="both"/>
      </w:pPr>
      <w:r>
        <w:t xml:space="preserve">The Hearing Process Guide and Rules are reviewed and updated on a regular basis. As such, </w:t>
      </w:r>
      <w:r w:rsidR="000F5F7B">
        <w:t xml:space="preserve">staff will </w:t>
      </w:r>
      <w:r w:rsidR="00C00D14">
        <w:t xml:space="preserve">ensure they </w:t>
      </w:r>
      <w:r>
        <w:t xml:space="preserve">refer to the </w:t>
      </w:r>
      <w:r w:rsidR="005547A9">
        <w:t>SCS</w:t>
      </w:r>
      <w:r w:rsidR="0004104F">
        <w:t>’</w:t>
      </w:r>
      <w:r w:rsidR="005547A9">
        <w:t xml:space="preserve"> </w:t>
      </w:r>
      <w:hyperlink r:id="rId59" w:history="1">
        <w:r w:rsidR="006220ED">
          <w:rPr>
            <w:rStyle w:val="Hyperlink"/>
          </w:rPr>
          <w:t>current version</w:t>
        </w:r>
      </w:hyperlink>
      <w:r>
        <w:t xml:space="preserve"> of the Hearing Process Guide and Rules wherever possible</w:t>
      </w:r>
      <w:r w:rsidR="00C00D14">
        <w:t>.</w:t>
      </w:r>
      <w:r>
        <w:t xml:space="preserve"> </w:t>
      </w:r>
    </w:p>
    <w:p w14:paraId="44312E1C" w14:textId="77777777" w:rsidR="006C3FB7" w:rsidRDefault="006C3FB7" w:rsidP="006C3FB7">
      <w:pPr>
        <w:pStyle w:val="ListParagraph"/>
      </w:pPr>
    </w:p>
    <w:p w14:paraId="3CCA9E8C" w14:textId="77777777" w:rsidR="006C3FB7" w:rsidRDefault="006C3FB7" w:rsidP="006C3FB7">
      <w:pPr>
        <w:jc w:val="both"/>
      </w:pPr>
    </w:p>
    <w:p w14:paraId="016F08B1" w14:textId="77777777" w:rsidR="006C3FB7" w:rsidRPr="005C3D6E" w:rsidRDefault="006C3FB7" w:rsidP="006C3FB7">
      <w:pPr>
        <w:jc w:val="both"/>
      </w:pPr>
    </w:p>
    <w:p w14:paraId="67558A39" w14:textId="2AA7E997" w:rsidR="00A23E03" w:rsidRDefault="00A23E03" w:rsidP="00716CFF">
      <w:pPr>
        <w:pStyle w:val="Heading3"/>
      </w:pPr>
      <w:bookmarkStart w:id="72" w:name="_Toc195191326"/>
      <w:r>
        <w:t>C.</w:t>
      </w:r>
      <w:r w:rsidR="005C3D6E">
        <w:t>1</w:t>
      </w:r>
      <w:r w:rsidR="00FE1D3A">
        <w:t>5</w:t>
      </w:r>
      <w:r>
        <w:t xml:space="preserve">.a </w:t>
      </w:r>
      <w:r w:rsidR="005C3D6E">
        <w:t>Notification of Hearing, the Pre-Hearing Meeting, and Joint Statement of Facts</w:t>
      </w:r>
      <w:bookmarkEnd w:id="72"/>
    </w:p>
    <w:p w14:paraId="09A49599" w14:textId="0A0BBEB1" w:rsidR="005C3D6E" w:rsidRDefault="005C3D6E" w:rsidP="00C00D14">
      <w:pPr>
        <w:spacing w:after="0"/>
      </w:pPr>
    </w:p>
    <w:p w14:paraId="1B4D383E" w14:textId="5D8F07F4" w:rsidR="005C3D6E" w:rsidRDefault="005C3D6E" w:rsidP="00D7788C">
      <w:pPr>
        <w:pStyle w:val="ListParagraph"/>
        <w:numPr>
          <w:ilvl w:val="0"/>
          <w:numId w:val="1"/>
        </w:numPr>
        <w:spacing w:line="256" w:lineRule="auto"/>
        <w:jc w:val="both"/>
      </w:pPr>
      <w:r>
        <w:lastRenderedPageBreak/>
        <w:t xml:space="preserve">Generally, within </w:t>
      </w:r>
      <w:r w:rsidR="00C00D14">
        <w:t>seven</w:t>
      </w:r>
      <w:r>
        <w:t xml:space="preserve"> days of the </w:t>
      </w:r>
      <w:r w:rsidR="00013255">
        <w:t>SCS’</w:t>
      </w:r>
      <w:r>
        <w:t xml:space="preserve"> decision to hold a Hearing, the Executive Director will write to the ESC providing notification of the S</w:t>
      </w:r>
      <w:r w:rsidR="00013255">
        <w:t xml:space="preserve">CS’ </w:t>
      </w:r>
      <w:r>
        <w:t xml:space="preserve">decision to </w:t>
      </w:r>
      <w:r w:rsidR="001F780E">
        <w:t>do so</w:t>
      </w:r>
      <w:r>
        <w:t>. This is referred to as the ‘Notification of Hearing’.</w:t>
      </w:r>
    </w:p>
    <w:p w14:paraId="74575A63" w14:textId="77777777" w:rsidR="005C3D6E" w:rsidRDefault="005C3D6E" w:rsidP="005C3D6E">
      <w:pPr>
        <w:pStyle w:val="ListParagraph"/>
        <w:spacing w:line="256" w:lineRule="auto"/>
        <w:jc w:val="both"/>
      </w:pPr>
    </w:p>
    <w:p w14:paraId="37064519" w14:textId="27A25A97" w:rsidR="005C3D6E" w:rsidRDefault="005C3D6E" w:rsidP="00D7788C">
      <w:pPr>
        <w:pStyle w:val="ListParagraph"/>
        <w:numPr>
          <w:ilvl w:val="0"/>
          <w:numId w:val="1"/>
        </w:numPr>
        <w:spacing w:line="256" w:lineRule="auto"/>
        <w:jc w:val="both"/>
      </w:pPr>
      <w:r>
        <w:t>Upon receipt of the Notification of Hearing, the ESC is required (normally within 21 days of the date of the Executive Director issuing the letter referred to above) to send to the Executive Director</w:t>
      </w:r>
      <w:r w:rsidR="000F5F7B">
        <w:t>:</w:t>
      </w:r>
      <w:r>
        <w:t xml:space="preserve"> </w:t>
      </w:r>
    </w:p>
    <w:p w14:paraId="0695AAC0" w14:textId="77777777" w:rsidR="005C3D6E" w:rsidRDefault="005C3D6E" w:rsidP="005C3D6E">
      <w:pPr>
        <w:pStyle w:val="ListParagraph"/>
        <w:jc w:val="both"/>
      </w:pPr>
    </w:p>
    <w:p w14:paraId="1A80D2FA" w14:textId="719FF230" w:rsidR="00B97BCC" w:rsidRDefault="00B97BCC" w:rsidP="00A946CA">
      <w:pPr>
        <w:pStyle w:val="ListParagraph"/>
        <w:numPr>
          <w:ilvl w:val="0"/>
          <w:numId w:val="20"/>
        </w:numPr>
        <w:spacing w:line="256" w:lineRule="auto"/>
        <w:jc w:val="both"/>
      </w:pPr>
      <w:r>
        <w:t xml:space="preserve">confirmation of </w:t>
      </w:r>
      <w:r w:rsidR="008427FC">
        <w:t xml:space="preserve">the </w:t>
      </w:r>
      <w:r>
        <w:t xml:space="preserve">ESC’s representative at the hearing; </w:t>
      </w:r>
      <w:r w:rsidR="00A75D2A">
        <w:t xml:space="preserve"> </w:t>
      </w:r>
    </w:p>
    <w:p w14:paraId="36C432FC" w14:textId="07784DAC" w:rsidR="005C3D6E" w:rsidRDefault="00B97BCC" w:rsidP="00A946CA">
      <w:pPr>
        <w:pStyle w:val="ListParagraph"/>
        <w:numPr>
          <w:ilvl w:val="0"/>
          <w:numId w:val="20"/>
        </w:numPr>
        <w:spacing w:line="256" w:lineRule="auto"/>
        <w:jc w:val="both"/>
      </w:pPr>
      <w:r>
        <w:t xml:space="preserve">the </w:t>
      </w:r>
      <w:r w:rsidR="005C3D6E">
        <w:t>names and contact details of any witnesses who the ESC proposes to call</w:t>
      </w:r>
      <w:r>
        <w:t>, including confirmation of whether they will be available for the hearing</w:t>
      </w:r>
      <w:r w:rsidR="00A86233">
        <w:t xml:space="preserve"> and a brief summary of the evidence they will provide</w:t>
      </w:r>
      <w:r w:rsidR="005F5BBE">
        <w:t>;</w:t>
      </w:r>
    </w:p>
    <w:p w14:paraId="1FE4BFF8" w14:textId="77777777" w:rsidR="005C3D6E" w:rsidRDefault="005C3D6E" w:rsidP="00A946CA">
      <w:pPr>
        <w:pStyle w:val="ListParagraph"/>
        <w:numPr>
          <w:ilvl w:val="0"/>
          <w:numId w:val="20"/>
        </w:numPr>
        <w:spacing w:line="256" w:lineRule="auto"/>
        <w:jc w:val="both"/>
      </w:pPr>
      <w:r>
        <w:t>any documents the ESC’s representative intends to refer to at the Hearing;</w:t>
      </w:r>
    </w:p>
    <w:p w14:paraId="6B669C34" w14:textId="66CC24CD" w:rsidR="00A75D2A" w:rsidRDefault="005C3D6E" w:rsidP="00A946CA">
      <w:pPr>
        <w:pStyle w:val="ListParagraph"/>
        <w:numPr>
          <w:ilvl w:val="0"/>
          <w:numId w:val="20"/>
        </w:numPr>
        <w:spacing w:line="256" w:lineRule="auto"/>
        <w:jc w:val="both"/>
      </w:pPr>
      <w:r>
        <w:t xml:space="preserve">any request for the </w:t>
      </w:r>
      <w:r w:rsidR="009C1EE8">
        <w:t xml:space="preserve">SCS </w:t>
      </w:r>
      <w:r>
        <w:t>to require a person to attend the Hearing, give evidence and/or produce documents in terms of section 17(5)(a) of the 2000 Act</w:t>
      </w:r>
      <w:r w:rsidR="00A75D2A">
        <w:t>.</w:t>
      </w:r>
    </w:p>
    <w:p w14:paraId="52A4D4F9" w14:textId="305B5226" w:rsidR="009478E8" w:rsidRDefault="005C3D6E" w:rsidP="007763B2">
      <w:pPr>
        <w:pStyle w:val="ListParagraph"/>
        <w:spacing w:line="256" w:lineRule="auto"/>
        <w:ind w:left="1440"/>
        <w:jc w:val="both"/>
      </w:pPr>
      <w:r>
        <w:t xml:space="preserve"> </w:t>
      </w:r>
    </w:p>
    <w:p w14:paraId="0D01BDCA" w14:textId="15196C8F" w:rsidR="009C1EE8" w:rsidRDefault="009478E8" w:rsidP="00D7788C">
      <w:pPr>
        <w:pStyle w:val="ListParagraph"/>
        <w:numPr>
          <w:ilvl w:val="0"/>
          <w:numId w:val="1"/>
        </w:numPr>
        <w:spacing w:line="256" w:lineRule="auto"/>
        <w:jc w:val="both"/>
      </w:pPr>
      <w:r>
        <w:t xml:space="preserve">On receiving the Notification of Hearing from the </w:t>
      </w:r>
      <w:r w:rsidR="009C1EE8">
        <w:t>SCS</w:t>
      </w:r>
      <w:r>
        <w:t>, the SIO</w:t>
      </w:r>
      <w:r w:rsidR="00FD12E9">
        <w:t>, HIO</w:t>
      </w:r>
      <w:r>
        <w:t xml:space="preserve"> </w:t>
      </w:r>
      <w:r w:rsidR="009C1EE8">
        <w:t>and</w:t>
      </w:r>
      <w:r>
        <w:t xml:space="preserve"> the Commissioner</w:t>
      </w:r>
      <w:r w:rsidR="009C1EE8">
        <w:t xml:space="preserve"> will decide on the case presenter</w:t>
      </w:r>
      <w:r>
        <w:t xml:space="preserve"> and discuss possible approaches to evidence, submissions at the Hearing</w:t>
      </w:r>
      <w:r w:rsidR="009F1D79">
        <w:t>,</w:t>
      </w:r>
      <w:r>
        <w:t xml:space="preserve"> or whether external representation is required for particularly complex cases involving multiple parties, witnesses or challenging issues. Where it is decided that external representation is appropriate in the circumstances of a particular case, the SIO</w:t>
      </w:r>
      <w:r w:rsidR="00FD12E9">
        <w:t xml:space="preserve"> or HIO</w:t>
      </w:r>
      <w:r>
        <w:t xml:space="preserve"> will contact the external representative and provide a copy of the report and hearing bundle. The external representative’s views will be </w:t>
      </w:r>
      <w:r w:rsidR="00C173ED">
        <w:t>considered</w:t>
      </w:r>
      <w:r>
        <w:t xml:space="preserve"> when considering the information to be provided to the </w:t>
      </w:r>
      <w:r w:rsidR="009C1EE8">
        <w:t>SCS</w:t>
      </w:r>
      <w:r>
        <w:t xml:space="preserve"> under the Hearing Rules.</w:t>
      </w:r>
      <w:r w:rsidR="007E7FE1">
        <w:t xml:space="preserve"> </w:t>
      </w:r>
    </w:p>
    <w:p w14:paraId="5A865D5B" w14:textId="77777777" w:rsidR="009C1EE8" w:rsidRDefault="009C1EE8" w:rsidP="009C1EE8">
      <w:pPr>
        <w:pStyle w:val="ListParagraph"/>
        <w:spacing w:line="256" w:lineRule="auto"/>
        <w:jc w:val="both"/>
      </w:pPr>
    </w:p>
    <w:p w14:paraId="790DDDD9" w14:textId="6FB841D9" w:rsidR="009478E8" w:rsidRDefault="007E7FE1" w:rsidP="00D7788C">
      <w:pPr>
        <w:pStyle w:val="ListParagraph"/>
        <w:numPr>
          <w:ilvl w:val="0"/>
          <w:numId w:val="1"/>
        </w:numPr>
        <w:spacing w:line="256" w:lineRule="auto"/>
        <w:jc w:val="both"/>
      </w:pPr>
      <w:r>
        <w:t xml:space="preserve">The handling IO will have an important and significant role in hearing preparation, given their depth of knowledge of a case. This includes bundle preparation with support from the SISO or ISO, reviewing redactions, submissions and attending the hearing to support the Commissioner, HIO or SIO as appropriate.  </w:t>
      </w:r>
    </w:p>
    <w:p w14:paraId="2ED69812" w14:textId="77777777" w:rsidR="00797DB1" w:rsidRDefault="00797DB1" w:rsidP="00797DB1">
      <w:pPr>
        <w:pStyle w:val="ListParagraph"/>
        <w:spacing w:line="256" w:lineRule="auto"/>
        <w:jc w:val="both"/>
      </w:pPr>
    </w:p>
    <w:p w14:paraId="3E1448D0" w14:textId="415C0E0E" w:rsidR="0037646B" w:rsidRDefault="004D130F" w:rsidP="00D7788C">
      <w:pPr>
        <w:pStyle w:val="ListParagraph"/>
        <w:numPr>
          <w:ilvl w:val="0"/>
          <w:numId w:val="1"/>
        </w:numPr>
        <w:spacing w:line="256" w:lineRule="auto"/>
        <w:jc w:val="both"/>
      </w:pPr>
      <w:r>
        <w:t>The SCS will usually hold</w:t>
      </w:r>
      <w:r w:rsidR="009478E8">
        <w:t xml:space="preserve"> a Pre-Hearing Meeting (</w:t>
      </w:r>
      <w:r w:rsidR="009478E8" w:rsidRPr="006D09F7">
        <w:rPr>
          <w:b/>
          <w:bCs/>
        </w:rPr>
        <w:t>PHM</w:t>
      </w:r>
      <w:r w:rsidR="009478E8">
        <w:t xml:space="preserve">), which is normally attended by </w:t>
      </w:r>
      <w:r w:rsidR="00624B1E">
        <w:t xml:space="preserve">the </w:t>
      </w:r>
      <w:r w:rsidR="009478E8">
        <w:t>SIO</w:t>
      </w:r>
      <w:r w:rsidR="006D09F7">
        <w:t xml:space="preserve">, </w:t>
      </w:r>
      <w:r w:rsidR="00FD12E9">
        <w:t>HIO</w:t>
      </w:r>
      <w:r w:rsidR="006D09F7">
        <w:t xml:space="preserve"> or the C</w:t>
      </w:r>
      <w:r w:rsidR="006224A7">
        <w:t>o</w:t>
      </w:r>
      <w:r w:rsidR="006D09F7">
        <w:t>mmissioner</w:t>
      </w:r>
      <w:r w:rsidR="009478E8">
        <w:t xml:space="preserve">. </w:t>
      </w:r>
    </w:p>
    <w:p w14:paraId="2B3A1FFE" w14:textId="77777777" w:rsidR="0037646B" w:rsidRDefault="0037646B" w:rsidP="0037646B">
      <w:pPr>
        <w:pStyle w:val="ListParagraph"/>
      </w:pPr>
    </w:p>
    <w:p w14:paraId="7B3F5CFA" w14:textId="04868F4D" w:rsidR="009478E8" w:rsidRDefault="009478E8" w:rsidP="00D7788C">
      <w:pPr>
        <w:pStyle w:val="ListParagraph"/>
        <w:numPr>
          <w:ilvl w:val="0"/>
          <w:numId w:val="1"/>
        </w:numPr>
        <w:spacing w:line="256" w:lineRule="auto"/>
        <w:jc w:val="both"/>
      </w:pPr>
      <w:r>
        <w:t xml:space="preserve">The PHM is a meeting held between the </w:t>
      </w:r>
      <w:r w:rsidR="004D130F">
        <w:t>SCS</w:t>
      </w:r>
      <w:r>
        <w:t xml:space="preserve"> </w:t>
      </w:r>
      <w:r w:rsidR="004D130F">
        <w:t>panel Chair</w:t>
      </w:r>
      <w:r>
        <w:t>, the Executive Director</w:t>
      </w:r>
      <w:r w:rsidR="0037646B">
        <w:t xml:space="preserve"> and/or Case Manager</w:t>
      </w:r>
      <w:r>
        <w:t>, the ESC (represented by the SIO</w:t>
      </w:r>
      <w:r w:rsidR="0037646B">
        <w:t xml:space="preserve">, </w:t>
      </w:r>
      <w:r w:rsidR="00FD12E9">
        <w:t>HIO</w:t>
      </w:r>
      <w:r w:rsidR="0037646B">
        <w:t xml:space="preserve"> or C</w:t>
      </w:r>
      <w:r w:rsidR="00EA65B9">
        <w:t>o</w:t>
      </w:r>
      <w:r w:rsidR="0037646B">
        <w:t>mmissioner</w:t>
      </w:r>
      <w:r>
        <w:t xml:space="preserve">) and the </w:t>
      </w:r>
      <w:r w:rsidR="00BA267C">
        <w:t>r</w:t>
      </w:r>
      <w:r>
        <w:t>espondent(s) and their representatives in advance of the Hearing to discuss topics such as:</w:t>
      </w:r>
    </w:p>
    <w:p w14:paraId="48DED9BB" w14:textId="77777777" w:rsidR="009478E8" w:rsidRDefault="009478E8" w:rsidP="009478E8">
      <w:pPr>
        <w:pStyle w:val="ListParagraph"/>
      </w:pPr>
    </w:p>
    <w:p w14:paraId="2853BEF7" w14:textId="196A143E" w:rsidR="009478E8" w:rsidRDefault="00BA267C" w:rsidP="00A946CA">
      <w:pPr>
        <w:pStyle w:val="ListParagraph"/>
        <w:numPr>
          <w:ilvl w:val="0"/>
          <w:numId w:val="21"/>
        </w:numPr>
        <w:spacing w:line="256" w:lineRule="auto"/>
      </w:pPr>
      <w:r>
        <w:t>p</w:t>
      </w:r>
      <w:r w:rsidR="009478E8">
        <w:t>rocedural arrangements;</w:t>
      </w:r>
    </w:p>
    <w:p w14:paraId="2FD1D004" w14:textId="65DD3667" w:rsidR="009478E8" w:rsidRDefault="00BA267C" w:rsidP="00A946CA">
      <w:pPr>
        <w:pStyle w:val="ListParagraph"/>
        <w:numPr>
          <w:ilvl w:val="0"/>
          <w:numId w:val="21"/>
        </w:numPr>
        <w:spacing w:line="256" w:lineRule="auto"/>
      </w:pPr>
      <w:r>
        <w:t>i</w:t>
      </w:r>
      <w:r w:rsidR="009478E8">
        <w:t>ssues</w:t>
      </w:r>
      <w:r w:rsidR="000F5F7B">
        <w:t xml:space="preserve"> requiring clarification</w:t>
      </w:r>
      <w:r w:rsidR="009478E8">
        <w:t>;</w:t>
      </w:r>
    </w:p>
    <w:p w14:paraId="1F25EB78" w14:textId="4719BAAC" w:rsidR="009478E8" w:rsidRDefault="00BA267C" w:rsidP="00A946CA">
      <w:pPr>
        <w:pStyle w:val="ListParagraph"/>
        <w:numPr>
          <w:ilvl w:val="0"/>
          <w:numId w:val="21"/>
        </w:numPr>
        <w:spacing w:line="256" w:lineRule="auto"/>
      </w:pPr>
      <w:r>
        <w:t>i</w:t>
      </w:r>
      <w:r w:rsidR="009478E8">
        <w:t>dentify</w:t>
      </w:r>
      <w:r w:rsidR="000F5F7B">
        <w:t>ing</w:t>
      </w:r>
      <w:r w:rsidR="009478E8">
        <w:t xml:space="preserve"> who is to be called or cited as a witness</w:t>
      </w:r>
      <w:r w:rsidR="00A86233">
        <w:t xml:space="preserve"> and the relevance of their evide</w:t>
      </w:r>
      <w:r w:rsidR="00B218EB">
        <w:t>nce</w:t>
      </w:r>
      <w:r w:rsidR="00C173ED">
        <w:t>;</w:t>
      </w:r>
    </w:p>
    <w:p w14:paraId="0CC70F0C" w14:textId="68F1D8F8" w:rsidR="009478E8" w:rsidRDefault="00BA267C" w:rsidP="00A946CA">
      <w:pPr>
        <w:pStyle w:val="ListParagraph"/>
        <w:numPr>
          <w:ilvl w:val="0"/>
          <w:numId w:val="21"/>
        </w:numPr>
        <w:spacing w:line="256" w:lineRule="auto"/>
        <w:jc w:val="both"/>
      </w:pPr>
      <w:r>
        <w:t>co</w:t>
      </w:r>
      <w:r w:rsidR="009478E8">
        <w:t>nsider</w:t>
      </w:r>
      <w:r w:rsidR="000F5F7B">
        <w:t>ing</w:t>
      </w:r>
      <w:r w:rsidR="009478E8">
        <w:t xml:space="preserve"> whether it would be appropriate to apply </w:t>
      </w:r>
      <w:r>
        <w:t>the SCS’</w:t>
      </w:r>
      <w:r w:rsidR="009478E8">
        <w:t xml:space="preserve"> Abbreviated Hearing Process; and</w:t>
      </w:r>
    </w:p>
    <w:p w14:paraId="28344123" w14:textId="6A6F6613" w:rsidR="009478E8" w:rsidRPr="005C3D6E" w:rsidRDefault="00BA267C" w:rsidP="00A946CA">
      <w:pPr>
        <w:pStyle w:val="ListParagraph"/>
        <w:numPr>
          <w:ilvl w:val="0"/>
          <w:numId w:val="21"/>
        </w:numPr>
      </w:pPr>
      <w:r>
        <w:lastRenderedPageBreak/>
        <w:t>p</w:t>
      </w:r>
      <w:r w:rsidR="009478E8">
        <w:t>rovid</w:t>
      </w:r>
      <w:r w:rsidR="000F5F7B">
        <w:t>ing</w:t>
      </w:r>
      <w:r w:rsidR="009478E8">
        <w:t xml:space="preserve"> the parties with an opportunity to discuss whether they can agree any facts as outlined in the ESC’s Report.</w:t>
      </w:r>
    </w:p>
    <w:p w14:paraId="41EA558C" w14:textId="77777777" w:rsidR="009478E8" w:rsidRPr="009478E8" w:rsidRDefault="009478E8" w:rsidP="009478E8">
      <w:pPr>
        <w:pStyle w:val="ListParagraph"/>
      </w:pPr>
    </w:p>
    <w:p w14:paraId="49E87613" w14:textId="65840F2A" w:rsidR="00023B34" w:rsidRDefault="009478E8" w:rsidP="00D7788C">
      <w:pPr>
        <w:pStyle w:val="ListParagraph"/>
        <w:numPr>
          <w:ilvl w:val="0"/>
          <w:numId w:val="1"/>
        </w:numPr>
        <w:jc w:val="both"/>
      </w:pPr>
      <w:r>
        <w:t xml:space="preserve">The </w:t>
      </w:r>
      <w:r w:rsidR="003B1EBC">
        <w:t xml:space="preserve">handling IO, </w:t>
      </w:r>
      <w:r w:rsidR="00FD12E9">
        <w:t xml:space="preserve">HIO, </w:t>
      </w:r>
      <w:r>
        <w:t>SIO or the Commissioner may prepare a written document containing agreed facts</w:t>
      </w:r>
      <w:r w:rsidR="003B1EBC">
        <w:t xml:space="preserve"> </w:t>
      </w:r>
      <w:r>
        <w:t>and</w:t>
      </w:r>
      <w:r w:rsidR="00EA65B9">
        <w:t xml:space="preserve"> endeavour to</w:t>
      </w:r>
      <w:r>
        <w:t xml:space="preserve"> agree this with the </w:t>
      </w:r>
      <w:r w:rsidR="003B1EBC">
        <w:t>r</w:t>
      </w:r>
      <w:r>
        <w:t xml:space="preserve">espondent(s) by asking for their comments </w:t>
      </w:r>
      <w:r w:rsidR="000F5F7B">
        <w:t>on</w:t>
      </w:r>
      <w:r>
        <w:t xml:space="preserve"> the document before signature by the </w:t>
      </w:r>
      <w:r w:rsidR="00FD12E9">
        <w:t xml:space="preserve">HIO, </w:t>
      </w:r>
      <w:r>
        <w:t xml:space="preserve">SIO or the Commissioner, and the </w:t>
      </w:r>
      <w:r w:rsidR="003B1EBC">
        <w:t>r</w:t>
      </w:r>
      <w:r>
        <w:t>espondent or their representative. This document is known as the ‘Joint Statement of Facts’ (</w:t>
      </w:r>
      <w:r w:rsidRPr="003B1EBC">
        <w:rPr>
          <w:b/>
          <w:bCs/>
        </w:rPr>
        <w:t>JSF</w:t>
      </w:r>
      <w:r>
        <w:t>) and</w:t>
      </w:r>
      <w:r w:rsidR="00EA65B9">
        <w:t xml:space="preserve"> if it can be agreed by the parties</w:t>
      </w:r>
      <w:r w:rsidR="00B04B06">
        <w:t>,</w:t>
      </w:r>
      <w:r>
        <w:t xml:space="preserve"> will be sent to the </w:t>
      </w:r>
      <w:r w:rsidR="003B1EBC">
        <w:t xml:space="preserve">SCS </w:t>
      </w:r>
      <w:r>
        <w:t xml:space="preserve">at least </w:t>
      </w:r>
      <w:r w:rsidR="00023B34">
        <w:t xml:space="preserve">14 </w:t>
      </w:r>
      <w:r>
        <w:t xml:space="preserve">days in advance of the Hearing date. </w:t>
      </w:r>
    </w:p>
    <w:p w14:paraId="74841F59" w14:textId="77777777" w:rsidR="00023B34" w:rsidRDefault="00023B34" w:rsidP="002C0DDC">
      <w:pPr>
        <w:pStyle w:val="ListParagraph"/>
        <w:jc w:val="both"/>
      </w:pPr>
    </w:p>
    <w:p w14:paraId="12ABB301" w14:textId="283DB925" w:rsidR="009478E8" w:rsidRDefault="00023B34" w:rsidP="00D7788C">
      <w:pPr>
        <w:pStyle w:val="ListParagraph"/>
        <w:numPr>
          <w:ilvl w:val="0"/>
          <w:numId w:val="1"/>
        </w:numPr>
        <w:jc w:val="both"/>
      </w:pPr>
      <w:r>
        <w:t>In all cases, the HIO, SIO</w:t>
      </w:r>
      <w:r w:rsidRPr="009478E8">
        <w:t xml:space="preserve"> or the Commissioner will seek to reach agreement with the </w:t>
      </w:r>
      <w:r w:rsidR="003B1EBC">
        <w:t>r</w:t>
      </w:r>
      <w:r w:rsidRPr="009478E8">
        <w:t xml:space="preserve">espondent or their representative, preferably in advance of the PHM, on the facts </w:t>
      </w:r>
      <w:r w:rsidR="004B7DD0">
        <w:t>that</w:t>
      </w:r>
      <w:r w:rsidRPr="009478E8">
        <w:t xml:space="preserve"> </w:t>
      </w:r>
      <w:r w:rsidR="00A86233">
        <w:t>can be agreed</w:t>
      </w:r>
      <w:r w:rsidRPr="009478E8">
        <w:t xml:space="preserve">. However, </w:t>
      </w:r>
      <w:r>
        <w:t>a signed and finalised version of the JSF</w:t>
      </w:r>
      <w:r w:rsidRPr="009478E8">
        <w:t xml:space="preserve"> is rarely achievable until there has been a discussion at the PHM. </w:t>
      </w:r>
      <w:r>
        <w:t xml:space="preserve">There may also be instances where an agreement is not possible, in which case there will be no JSF sent to the </w:t>
      </w:r>
      <w:r w:rsidR="003B1EBC">
        <w:t>SCS</w:t>
      </w:r>
      <w:r>
        <w:t xml:space="preserve">. The ESC will let the </w:t>
      </w:r>
      <w:r w:rsidR="003B1EBC">
        <w:t xml:space="preserve">SCS </w:t>
      </w:r>
      <w:r>
        <w:t xml:space="preserve">know if this occurs, and the reasons why.  </w:t>
      </w:r>
    </w:p>
    <w:p w14:paraId="1FFBC034" w14:textId="77777777" w:rsidR="009478E8" w:rsidRDefault="009478E8" w:rsidP="009478E8">
      <w:pPr>
        <w:pStyle w:val="ListParagraph"/>
        <w:spacing w:line="256" w:lineRule="auto"/>
        <w:jc w:val="both"/>
      </w:pPr>
    </w:p>
    <w:p w14:paraId="36DB201D" w14:textId="3057F8E2" w:rsidR="009478E8" w:rsidRDefault="009478E8" w:rsidP="00D7788C">
      <w:pPr>
        <w:pStyle w:val="ListParagraph"/>
        <w:numPr>
          <w:ilvl w:val="0"/>
          <w:numId w:val="1"/>
        </w:numPr>
        <w:spacing w:line="256" w:lineRule="auto"/>
        <w:jc w:val="both"/>
      </w:pPr>
      <w:r>
        <w:t>Whil</w:t>
      </w:r>
      <w:r w:rsidR="004B7DD0">
        <w:t>e</w:t>
      </w:r>
      <w:r>
        <w:t xml:space="preserve"> not always possible to achieve, depending on the circumstances, the Commissioner considers it best practice to forward the draft JSF ahead of any PHM, as this helps to focus discussion at the PHM, even if the </w:t>
      </w:r>
      <w:r w:rsidR="003B1EBC">
        <w:t>r</w:t>
      </w:r>
      <w:r>
        <w:t xml:space="preserve">espondent(s) has/have </w:t>
      </w:r>
      <w:r w:rsidR="00524B4C">
        <w:t>not yet submitted</w:t>
      </w:r>
      <w:r>
        <w:t xml:space="preserve"> a statement of case. </w:t>
      </w:r>
    </w:p>
    <w:p w14:paraId="0D674D8A" w14:textId="77777777" w:rsidR="009478E8" w:rsidRDefault="009478E8" w:rsidP="009478E8">
      <w:pPr>
        <w:pStyle w:val="ListParagraph"/>
        <w:spacing w:line="256" w:lineRule="auto"/>
        <w:jc w:val="both"/>
      </w:pPr>
    </w:p>
    <w:p w14:paraId="747C5F5F" w14:textId="3988661B" w:rsidR="006D09F7" w:rsidRDefault="009478E8" w:rsidP="00D7788C">
      <w:pPr>
        <w:pStyle w:val="ListParagraph"/>
        <w:numPr>
          <w:ilvl w:val="0"/>
          <w:numId w:val="1"/>
        </w:numPr>
        <w:spacing w:line="256" w:lineRule="auto"/>
        <w:jc w:val="both"/>
      </w:pPr>
      <w:r>
        <w:t>The JSF may be prepared by the</w:t>
      </w:r>
      <w:r w:rsidR="003B1EBC">
        <w:t xml:space="preserve"> handling IO, </w:t>
      </w:r>
      <w:r w:rsidR="00FD12E9">
        <w:t xml:space="preserve">HIO or </w:t>
      </w:r>
      <w:r>
        <w:t xml:space="preserve">SIO and sent to the </w:t>
      </w:r>
      <w:r w:rsidR="003B1EBC">
        <w:t>r</w:t>
      </w:r>
      <w:r>
        <w:t xml:space="preserve">espondent(s) in advance of the PHM in draft form, inviting comments from the </w:t>
      </w:r>
      <w:r w:rsidR="006D09F7">
        <w:t>r</w:t>
      </w:r>
      <w:r>
        <w:t xml:space="preserve">espondent(s) on the draft and, if comments are received, to consider the comments and where appropriate, </w:t>
      </w:r>
      <w:r w:rsidR="006A67F5">
        <w:t xml:space="preserve">amend </w:t>
      </w:r>
      <w:r>
        <w:t xml:space="preserve">the draft JSF. </w:t>
      </w:r>
    </w:p>
    <w:p w14:paraId="6263C4A8" w14:textId="77777777" w:rsidR="006D09F7" w:rsidRDefault="006D09F7" w:rsidP="006D09F7">
      <w:pPr>
        <w:pStyle w:val="ListParagraph"/>
      </w:pPr>
    </w:p>
    <w:p w14:paraId="7F980655" w14:textId="45C4A5C6" w:rsidR="009B1303" w:rsidRDefault="009478E8" w:rsidP="00D7788C">
      <w:pPr>
        <w:pStyle w:val="ListParagraph"/>
        <w:numPr>
          <w:ilvl w:val="0"/>
          <w:numId w:val="1"/>
        </w:numPr>
        <w:spacing w:line="256" w:lineRule="auto"/>
        <w:jc w:val="both"/>
      </w:pPr>
      <w:r>
        <w:t xml:space="preserve">Alternatively, the JSF may be prepared after the PHM when the </w:t>
      </w:r>
      <w:r w:rsidR="006D09F7">
        <w:t>SCS’</w:t>
      </w:r>
      <w:r>
        <w:t xml:space="preserve"> Panel members have decided it would be helpful to have a JSF in place for that specific case. If so, the JSF will be prepared by the</w:t>
      </w:r>
      <w:r w:rsidR="006D09F7">
        <w:t xml:space="preserve"> handling IO,</w:t>
      </w:r>
      <w:r>
        <w:t xml:space="preserve"> </w:t>
      </w:r>
      <w:r w:rsidR="00FD12E9">
        <w:t xml:space="preserve">HIO or the </w:t>
      </w:r>
      <w:r>
        <w:t xml:space="preserve">SIO and sent to the </w:t>
      </w:r>
      <w:r w:rsidR="006D09F7">
        <w:t>r</w:t>
      </w:r>
      <w:r>
        <w:t xml:space="preserve">espondent(s) as soon as practicable after the PHM, for comments by the </w:t>
      </w:r>
      <w:r w:rsidR="006D09F7">
        <w:t>r</w:t>
      </w:r>
      <w:r>
        <w:t>espondent(s) and finalised when the draft is agreed and signed by the</w:t>
      </w:r>
      <w:r w:rsidR="00FD12E9">
        <w:t xml:space="preserve"> HIO or</w:t>
      </w:r>
      <w:r>
        <w:t xml:space="preserve"> SIO (on behalf of the </w:t>
      </w:r>
      <w:r w:rsidR="00FD12E9">
        <w:t>Commissioner</w:t>
      </w:r>
      <w:r>
        <w:t xml:space="preserve">) and the </w:t>
      </w:r>
      <w:r w:rsidR="006D09F7">
        <w:t>r</w:t>
      </w:r>
      <w:r>
        <w:t xml:space="preserve">espondent(s) or </w:t>
      </w:r>
      <w:r w:rsidR="006D09F7">
        <w:t xml:space="preserve">their </w:t>
      </w:r>
      <w:r>
        <w:t xml:space="preserve">representative. </w:t>
      </w:r>
      <w:r w:rsidR="006D09F7">
        <w:t>T</w:t>
      </w:r>
      <w:r>
        <w:t xml:space="preserve">he JSF will be sent to the Standards Commission at least </w:t>
      </w:r>
      <w:r w:rsidR="006D09F7">
        <w:t>14</w:t>
      </w:r>
      <w:r>
        <w:t xml:space="preserve"> days in advance of the Hearing Date. </w:t>
      </w:r>
    </w:p>
    <w:p w14:paraId="7C9BAC8F" w14:textId="77777777" w:rsidR="008A1B6A" w:rsidRDefault="008A1B6A">
      <w:pPr>
        <w:rPr>
          <w:rFonts w:eastAsiaTheme="majorEastAsia" w:cstheme="majorBidi"/>
          <w:color w:val="558DCA" w:themeColor="accent6"/>
          <w:szCs w:val="24"/>
        </w:rPr>
      </w:pPr>
      <w:r>
        <w:br w:type="page"/>
      </w:r>
    </w:p>
    <w:p w14:paraId="70B9BEAD" w14:textId="68BED91A" w:rsidR="009478E8" w:rsidRDefault="009478E8" w:rsidP="00716CFF">
      <w:pPr>
        <w:pStyle w:val="Heading3"/>
      </w:pPr>
      <w:bookmarkStart w:id="73" w:name="_Toc195191327"/>
      <w:r>
        <w:lastRenderedPageBreak/>
        <w:t>C.1</w:t>
      </w:r>
      <w:r w:rsidR="00FE1D3A">
        <w:t>5</w:t>
      </w:r>
      <w:r>
        <w:t>.b Process of collating a Hearing Bundle</w:t>
      </w:r>
      <w:bookmarkEnd w:id="73"/>
      <w:r>
        <w:t xml:space="preserve"> </w:t>
      </w:r>
    </w:p>
    <w:p w14:paraId="128775AC" w14:textId="1AE888DA" w:rsidR="009478E8" w:rsidRDefault="009478E8" w:rsidP="009478E8"/>
    <w:p w14:paraId="14072DDD" w14:textId="0387A4CB" w:rsidR="009478E8" w:rsidRDefault="00524B4C" w:rsidP="00D7788C">
      <w:pPr>
        <w:pStyle w:val="ListParagraph"/>
        <w:numPr>
          <w:ilvl w:val="0"/>
          <w:numId w:val="1"/>
        </w:numPr>
        <w:spacing w:line="256" w:lineRule="auto"/>
        <w:jc w:val="both"/>
      </w:pPr>
      <w:r>
        <w:t xml:space="preserve">A </w:t>
      </w:r>
      <w:r w:rsidR="004F748E">
        <w:t>‘</w:t>
      </w:r>
      <w:r>
        <w:t>Hearing Bundle</w:t>
      </w:r>
      <w:r w:rsidR="004F748E">
        <w:t>’</w:t>
      </w:r>
      <w:r>
        <w:t xml:space="preserve"> consists of all of the relevant written documentation to be provided to the </w:t>
      </w:r>
      <w:r w:rsidR="0037646B">
        <w:t xml:space="preserve">SCS </w:t>
      </w:r>
      <w:r>
        <w:t xml:space="preserve">in advance of the hearing. The IO should follow the process and adhere to the responsibilities relating to Hearing Bundle production set out in the Bundle Preparation Guidance </w:t>
      </w:r>
      <w:r w:rsidR="009478E8">
        <w:t xml:space="preserve">(at </w:t>
      </w:r>
      <w:r w:rsidR="009478E8" w:rsidRPr="00E628F0">
        <w:t xml:space="preserve">Appendix </w:t>
      </w:r>
      <w:r w:rsidR="00E628F0" w:rsidRPr="00E628F0">
        <w:t>17</w:t>
      </w:r>
      <w:r w:rsidR="009478E8" w:rsidRPr="00E628F0">
        <w:t xml:space="preserve"> - Bundle Preparation Guidance).</w:t>
      </w:r>
      <w:r w:rsidR="009478E8">
        <w:t xml:space="preserve"> </w:t>
      </w:r>
    </w:p>
    <w:p w14:paraId="727733E6" w14:textId="77777777" w:rsidR="009478E8" w:rsidRDefault="009478E8" w:rsidP="009478E8">
      <w:pPr>
        <w:pStyle w:val="ListParagraph"/>
      </w:pPr>
    </w:p>
    <w:p w14:paraId="620EFCBB" w14:textId="71457F6F" w:rsidR="009478E8" w:rsidRDefault="009478E8" w:rsidP="00D7788C">
      <w:pPr>
        <w:pStyle w:val="ListParagraph"/>
        <w:numPr>
          <w:ilvl w:val="0"/>
          <w:numId w:val="1"/>
        </w:numPr>
        <w:spacing w:line="256" w:lineRule="auto"/>
        <w:jc w:val="both"/>
      </w:pPr>
      <w:r>
        <w:t xml:space="preserve">The redaction of the Hearing Bundle should follow the Redaction Guidance </w:t>
      </w:r>
      <w:r w:rsidRPr="00771486">
        <w:t>(Ap</w:t>
      </w:r>
      <w:r w:rsidRPr="00E628F0">
        <w:t xml:space="preserve">pendix </w:t>
      </w:r>
      <w:r w:rsidR="00E628F0" w:rsidRPr="00E628F0">
        <w:t>22</w:t>
      </w:r>
      <w:r w:rsidRPr="00E628F0">
        <w:t xml:space="preserve"> - Redaction Guidance</w:t>
      </w:r>
      <w:r>
        <w:t>). Every Hearing Bundle, when redacted, requires at least two persons to review. This is because redaction of private or sensitive data is a very time</w:t>
      </w:r>
      <w:r w:rsidR="009D2F3A">
        <w:t>-</w:t>
      </w:r>
      <w:r>
        <w:t xml:space="preserve">consuming and labour-intensive process. As such, this system </w:t>
      </w:r>
      <w:r w:rsidR="000F5F7B">
        <w:t xml:space="preserve">has been put </w:t>
      </w:r>
      <w:r>
        <w:t xml:space="preserve">in place </w:t>
      </w:r>
      <w:r w:rsidR="000F5F7B">
        <w:t>to</w:t>
      </w:r>
      <w:r>
        <w:t xml:space="preserve"> minimise </w:t>
      </w:r>
      <w:r w:rsidR="000F5F7B">
        <w:t>the possibility of</w:t>
      </w:r>
      <w:r>
        <w:t xml:space="preserve"> human error. The Hearing Bundle, when it is finalised, will be sent to the</w:t>
      </w:r>
      <w:r w:rsidR="00FD12E9">
        <w:t xml:space="preserve"> HIO,</w:t>
      </w:r>
      <w:r>
        <w:t xml:space="preserve"> SIO or handling IO for final review.</w:t>
      </w:r>
    </w:p>
    <w:p w14:paraId="65D6C685" w14:textId="77A06E8D" w:rsidR="009478E8" w:rsidRDefault="009478E8" w:rsidP="00716CFF">
      <w:pPr>
        <w:pStyle w:val="Heading3"/>
      </w:pPr>
      <w:bookmarkStart w:id="74" w:name="_Toc195191328"/>
      <w:r>
        <w:t>C.1</w:t>
      </w:r>
      <w:r w:rsidR="00FE1D3A">
        <w:t>5</w:t>
      </w:r>
      <w:r>
        <w:t xml:space="preserve">.c </w:t>
      </w:r>
      <w:r w:rsidR="005438BA">
        <w:t>Sending</w:t>
      </w:r>
      <w:r>
        <w:t xml:space="preserve"> the Hearing Bundle</w:t>
      </w:r>
      <w:bookmarkEnd w:id="74"/>
      <w:r>
        <w:t xml:space="preserve"> </w:t>
      </w:r>
    </w:p>
    <w:p w14:paraId="02E53D12" w14:textId="2F6481FB" w:rsidR="009478E8" w:rsidRDefault="009478E8" w:rsidP="009D2F3A">
      <w:pPr>
        <w:spacing w:after="0"/>
      </w:pPr>
    </w:p>
    <w:p w14:paraId="064F3C16" w14:textId="2A780261" w:rsidR="009478E8" w:rsidRDefault="009478E8" w:rsidP="00D7788C">
      <w:pPr>
        <w:pStyle w:val="ListParagraph"/>
        <w:numPr>
          <w:ilvl w:val="0"/>
          <w:numId w:val="1"/>
        </w:numPr>
      </w:pPr>
      <w:r>
        <w:t xml:space="preserve">The finalised and redacted Hearing Bundle will be sent to the </w:t>
      </w:r>
      <w:r w:rsidR="00966FB2">
        <w:t>SCS</w:t>
      </w:r>
      <w:r>
        <w:t xml:space="preserve"> </w:t>
      </w:r>
      <w:r w:rsidR="00C9256D" w:rsidRPr="00C9256D">
        <w:t xml:space="preserve">for inclusion in its ‘Inventory of Productions’ or ‘IOP’, a numbered copy of which is sent by the </w:t>
      </w:r>
      <w:r w:rsidR="00966FB2">
        <w:t>SCS</w:t>
      </w:r>
      <w:r w:rsidR="00C9256D" w:rsidRPr="00C9256D">
        <w:t xml:space="preserve"> to the </w:t>
      </w:r>
      <w:r w:rsidR="00966FB2">
        <w:t>ESC and the respondent (or their representative)</w:t>
      </w:r>
      <w:r w:rsidR="00C9256D" w:rsidRPr="00C9256D">
        <w:t xml:space="preserve">. </w:t>
      </w:r>
    </w:p>
    <w:p w14:paraId="28C0BC69" w14:textId="77777777" w:rsidR="009478E8" w:rsidRDefault="009478E8" w:rsidP="009478E8">
      <w:pPr>
        <w:pStyle w:val="ListParagraph"/>
      </w:pPr>
    </w:p>
    <w:p w14:paraId="0508C644" w14:textId="40ACAA22" w:rsidR="009478E8" w:rsidRDefault="009478E8" w:rsidP="00D7788C">
      <w:pPr>
        <w:pStyle w:val="ListParagraph"/>
        <w:numPr>
          <w:ilvl w:val="0"/>
          <w:numId w:val="1"/>
        </w:numPr>
        <w:spacing w:line="256" w:lineRule="auto"/>
        <w:jc w:val="both"/>
      </w:pPr>
      <w:r>
        <w:t>Upon receipt of the</w:t>
      </w:r>
      <w:r w:rsidR="00C9256D">
        <w:t xml:space="preserve"> numbered</w:t>
      </w:r>
      <w:r>
        <w:t xml:space="preserve"> IOP, the I</w:t>
      </w:r>
      <w:r w:rsidR="00FD12E9">
        <w:t xml:space="preserve">SO / SISO </w:t>
      </w:r>
      <w:r>
        <w:t xml:space="preserve">should save it into CMS and send a copy of it on to any external representative for their reference. There may be further updates to the IOP, particularly if the </w:t>
      </w:r>
      <w:r w:rsidR="00966FB2">
        <w:t>r</w:t>
      </w:r>
      <w:r>
        <w:t xml:space="preserve">espondent(s) decide(s) to send more information to the </w:t>
      </w:r>
      <w:r w:rsidR="00966FB2">
        <w:t>SCS</w:t>
      </w:r>
      <w:r>
        <w:t xml:space="preserve">. According to the Hearing Rules, all parties (including the ESC) may lodge further documents with the </w:t>
      </w:r>
      <w:r w:rsidR="00EF0C24">
        <w:t>SCS</w:t>
      </w:r>
      <w:r>
        <w:t xml:space="preserve"> </w:t>
      </w:r>
      <w:r w:rsidR="000F5F7B">
        <w:t xml:space="preserve">up </w:t>
      </w:r>
      <w:r>
        <w:t xml:space="preserve">until </w:t>
      </w:r>
      <w:r w:rsidR="001F01A9">
        <w:t>14</w:t>
      </w:r>
      <w:r>
        <w:t xml:space="preserve"> days before the date of the Hearing. As such, the IOP may continue to be updated until that time. </w:t>
      </w:r>
    </w:p>
    <w:p w14:paraId="7BC680A9" w14:textId="2352D09A" w:rsidR="009478E8" w:rsidRDefault="009478E8" w:rsidP="00716CFF">
      <w:pPr>
        <w:pStyle w:val="Heading3"/>
        <w:rPr>
          <w:rFonts w:eastAsiaTheme="minorHAnsi"/>
        </w:rPr>
      </w:pPr>
      <w:bookmarkStart w:id="75" w:name="_Toc195191329"/>
      <w:r>
        <w:rPr>
          <w:rFonts w:eastAsiaTheme="minorHAnsi"/>
        </w:rPr>
        <w:t>C.1</w:t>
      </w:r>
      <w:r w:rsidR="00FE1D3A">
        <w:rPr>
          <w:rFonts w:eastAsiaTheme="minorHAnsi"/>
        </w:rPr>
        <w:t>5</w:t>
      </w:r>
      <w:r>
        <w:rPr>
          <w:rFonts w:eastAsiaTheme="minorHAnsi"/>
        </w:rPr>
        <w:t>.d Contacting ESC Witnesses</w:t>
      </w:r>
      <w:r w:rsidR="00827B2E">
        <w:rPr>
          <w:rFonts w:eastAsiaTheme="minorHAnsi"/>
        </w:rPr>
        <w:t xml:space="preserve">, </w:t>
      </w:r>
      <w:r>
        <w:rPr>
          <w:rFonts w:eastAsiaTheme="minorHAnsi"/>
        </w:rPr>
        <w:t>Witness Policy</w:t>
      </w:r>
      <w:r w:rsidR="00827B2E">
        <w:rPr>
          <w:rFonts w:eastAsiaTheme="minorHAnsi"/>
        </w:rPr>
        <w:t xml:space="preserve"> and Witness care</w:t>
      </w:r>
      <w:bookmarkEnd w:id="75"/>
      <w:r w:rsidR="00827B2E">
        <w:rPr>
          <w:rFonts w:eastAsiaTheme="minorHAnsi"/>
        </w:rPr>
        <w:t xml:space="preserve"> </w:t>
      </w:r>
    </w:p>
    <w:p w14:paraId="24E2F443" w14:textId="77777777" w:rsidR="009478E8" w:rsidRPr="009478E8" w:rsidRDefault="009478E8" w:rsidP="009D2F3A">
      <w:pPr>
        <w:spacing w:after="0"/>
      </w:pPr>
    </w:p>
    <w:p w14:paraId="30C63D52" w14:textId="68F4CFB2" w:rsidR="008A1ECA" w:rsidRDefault="00420167" w:rsidP="00D7788C">
      <w:pPr>
        <w:pStyle w:val="ListParagraph"/>
        <w:numPr>
          <w:ilvl w:val="0"/>
          <w:numId w:val="1"/>
        </w:numPr>
        <w:spacing w:line="256" w:lineRule="auto"/>
        <w:jc w:val="both"/>
      </w:pPr>
      <w:r>
        <w:t xml:space="preserve">This section is applicable only for </w:t>
      </w:r>
      <w:r w:rsidR="000F2D49">
        <w:t>w</w:t>
      </w:r>
      <w:r>
        <w:t>itnesses that are cited by the ESC</w:t>
      </w:r>
      <w:r w:rsidR="000F2D49">
        <w:t xml:space="preserve"> (</w:t>
      </w:r>
      <w:r w:rsidR="000F2D49">
        <w:rPr>
          <w:b/>
          <w:bCs/>
        </w:rPr>
        <w:t>Witnesses)</w:t>
      </w:r>
      <w:r>
        <w:t xml:space="preserve">. </w:t>
      </w:r>
      <w:r w:rsidR="008A1ECA">
        <w:t xml:space="preserve">In addition to confirming Witness availability for a </w:t>
      </w:r>
      <w:r w:rsidR="00CB12CA">
        <w:t>H</w:t>
      </w:r>
      <w:r w:rsidR="008A1ECA">
        <w:t>earing</w:t>
      </w:r>
      <w:r>
        <w:t xml:space="preserve">, </w:t>
      </w:r>
      <w:r w:rsidR="008A1ECA">
        <w:t xml:space="preserve">sharing </w:t>
      </w:r>
      <w:r>
        <w:t xml:space="preserve">their </w:t>
      </w:r>
      <w:r w:rsidR="008A1ECA">
        <w:t>contact details</w:t>
      </w:r>
      <w:r w:rsidR="00E81FB4">
        <w:t xml:space="preserve">, </w:t>
      </w:r>
      <w:r>
        <w:t>and a brief summary of the nature of their evidence with the</w:t>
      </w:r>
      <w:r w:rsidR="008A1ECA">
        <w:t xml:space="preserve"> </w:t>
      </w:r>
      <w:r w:rsidR="000F2D49">
        <w:t>SCS</w:t>
      </w:r>
      <w:r w:rsidR="00E81FB4" w:rsidRPr="00E81FB4">
        <w:t xml:space="preserve"> </w:t>
      </w:r>
      <w:r w:rsidR="00E81FB4">
        <w:t xml:space="preserve">and the ESC sharing the </w:t>
      </w:r>
      <w:r w:rsidR="000F2D49">
        <w:t>SCS</w:t>
      </w:r>
      <w:r w:rsidR="00E81FB4">
        <w:t xml:space="preserve">’ </w:t>
      </w:r>
      <w:hyperlink r:id="rId60" w:history="1">
        <w:r w:rsidR="00E81FB4" w:rsidRPr="008A1ECA">
          <w:rPr>
            <w:rStyle w:val="Hyperlink"/>
          </w:rPr>
          <w:t>Guidance for Witnesses</w:t>
        </w:r>
      </w:hyperlink>
      <w:r w:rsidR="00E81FB4">
        <w:t xml:space="preserve"> with ESC Witnesses,</w:t>
      </w:r>
      <w:r w:rsidR="008A1ECA">
        <w:t xml:space="preserve"> the ESC </w:t>
      </w:r>
      <w:r>
        <w:t>will</w:t>
      </w:r>
      <w:r w:rsidR="008A1ECA">
        <w:t>:</w:t>
      </w:r>
    </w:p>
    <w:p w14:paraId="69EBA285" w14:textId="77777777" w:rsidR="00CB12CA" w:rsidRDefault="00CB12CA" w:rsidP="00CB12CA">
      <w:pPr>
        <w:pStyle w:val="ListParagraph"/>
        <w:spacing w:line="256" w:lineRule="auto"/>
        <w:jc w:val="both"/>
      </w:pPr>
    </w:p>
    <w:p w14:paraId="4FB533F8" w14:textId="58B2EED0" w:rsidR="00CB12CA" w:rsidRDefault="00CB12CA" w:rsidP="00814C69">
      <w:pPr>
        <w:pStyle w:val="ListParagraph"/>
        <w:numPr>
          <w:ilvl w:val="0"/>
          <w:numId w:val="79"/>
        </w:numPr>
        <w:spacing w:line="256" w:lineRule="auto"/>
        <w:jc w:val="both"/>
      </w:pPr>
      <w:r>
        <w:t xml:space="preserve">for </w:t>
      </w:r>
      <w:r>
        <w:rPr>
          <w:b/>
        </w:rPr>
        <w:t>i</w:t>
      </w:r>
      <w:r w:rsidRPr="007851CB">
        <w:rPr>
          <w:b/>
        </w:rPr>
        <w:t xml:space="preserve">n-person </w:t>
      </w:r>
      <w:r>
        <w:rPr>
          <w:b/>
        </w:rPr>
        <w:t>H</w:t>
      </w:r>
      <w:r w:rsidRPr="007851CB">
        <w:rPr>
          <w:b/>
        </w:rPr>
        <w:t>earing</w:t>
      </w:r>
      <w:r>
        <w:rPr>
          <w:b/>
        </w:rPr>
        <w:t>s</w:t>
      </w:r>
      <w:r>
        <w:t xml:space="preserve">: inform the Witness of the hearing venue, date, time, and what the Witness can generally expect to </w:t>
      </w:r>
      <w:r w:rsidR="00EA4979">
        <w:t>happen</w:t>
      </w:r>
      <w:r>
        <w:t xml:space="preserve"> on the day. The ESC will inform the Witness of the summary or topics </w:t>
      </w:r>
      <w:r w:rsidR="005F089B">
        <w:t>that</w:t>
      </w:r>
      <w:r>
        <w:t xml:space="preserve"> the Witness will likely be asked questions about (from the ESC) at the Hearing. </w:t>
      </w:r>
    </w:p>
    <w:p w14:paraId="759794C8" w14:textId="77777777" w:rsidR="00CB12CA" w:rsidRDefault="00CB12CA" w:rsidP="007851CB">
      <w:pPr>
        <w:pStyle w:val="ListParagraph"/>
        <w:spacing w:line="256" w:lineRule="auto"/>
        <w:ind w:left="993"/>
        <w:jc w:val="both"/>
      </w:pPr>
    </w:p>
    <w:p w14:paraId="4DE7ECFC" w14:textId="31E34A1D" w:rsidR="00CB12CA" w:rsidRDefault="00CB12CA" w:rsidP="00814C69">
      <w:pPr>
        <w:pStyle w:val="ListParagraph"/>
        <w:numPr>
          <w:ilvl w:val="0"/>
          <w:numId w:val="79"/>
        </w:numPr>
        <w:spacing w:line="256" w:lineRule="auto"/>
        <w:jc w:val="both"/>
      </w:pPr>
      <w:r>
        <w:t xml:space="preserve">for </w:t>
      </w:r>
      <w:r w:rsidRPr="00CB12CA">
        <w:rPr>
          <w:b/>
        </w:rPr>
        <w:t xml:space="preserve">online </w:t>
      </w:r>
      <w:r>
        <w:rPr>
          <w:b/>
        </w:rPr>
        <w:t>H</w:t>
      </w:r>
      <w:r w:rsidRPr="00CB12CA">
        <w:rPr>
          <w:b/>
        </w:rPr>
        <w:t>earings</w:t>
      </w:r>
      <w:r>
        <w:t xml:space="preserve">: inform the Witness that the </w:t>
      </w:r>
      <w:r w:rsidR="005F089B">
        <w:t>SCS</w:t>
      </w:r>
      <w:r>
        <w:t xml:space="preserve"> will be in touch with a hearing link and that this will be tested with the </w:t>
      </w:r>
      <w:r w:rsidR="005F089B">
        <w:t>SCS</w:t>
      </w:r>
      <w:r>
        <w:t xml:space="preserve"> in advance of the hearing. </w:t>
      </w:r>
      <w:r w:rsidR="00936D5A">
        <w:t xml:space="preserve">The ESC will inform the Witness of the summary or topics </w:t>
      </w:r>
      <w:r w:rsidR="00A51132">
        <w:t>that</w:t>
      </w:r>
      <w:r w:rsidR="00936D5A">
        <w:t xml:space="preserve"> the Witness will likely be asked questions about (from the ESC) at the Hearing.</w:t>
      </w:r>
    </w:p>
    <w:p w14:paraId="75985580" w14:textId="77777777" w:rsidR="00CB12CA" w:rsidRDefault="00CB12CA" w:rsidP="00CB12CA">
      <w:pPr>
        <w:pStyle w:val="ListParagraph"/>
        <w:spacing w:line="256" w:lineRule="auto"/>
        <w:ind w:left="1134"/>
        <w:jc w:val="both"/>
      </w:pPr>
      <w:bookmarkStart w:id="76" w:name="_Hlk177976026"/>
    </w:p>
    <w:p w14:paraId="1827F60E" w14:textId="55183901" w:rsidR="00CB12CA" w:rsidRDefault="00CB12CA" w:rsidP="00D7788C">
      <w:pPr>
        <w:pStyle w:val="ListParagraph"/>
        <w:numPr>
          <w:ilvl w:val="0"/>
          <w:numId w:val="1"/>
        </w:numPr>
        <w:spacing w:line="256" w:lineRule="auto"/>
        <w:jc w:val="both"/>
      </w:pPr>
      <w:r>
        <w:t xml:space="preserve">All Witnesses should also be referred to the </w:t>
      </w:r>
      <w:hyperlink r:id="rId61" w:history="1">
        <w:r w:rsidR="0021745D">
          <w:rPr>
            <w:rStyle w:val="Hyperlink"/>
          </w:rPr>
          <w:t>ESC’s webpage for Witnesses</w:t>
        </w:r>
      </w:hyperlink>
      <w:r>
        <w:t xml:space="preserve"> for more information.</w:t>
      </w:r>
      <w:r w:rsidR="00676EC9">
        <w:t xml:space="preserve"> </w:t>
      </w:r>
    </w:p>
    <w:p w14:paraId="02D0D638" w14:textId="77777777" w:rsidR="006F3330" w:rsidRDefault="006F3330" w:rsidP="006F3330">
      <w:pPr>
        <w:pStyle w:val="ListParagraph"/>
        <w:spacing w:line="256" w:lineRule="auto"/>
        <w:jc w:val="both"/>
      </w:pPr>
    </w:p>
    <w:p w14:paraId="18C45C96" w14:textId="1A9B4974" w:rsidR="00676EC9" w:rsidRDefault="00676EC9" w:rsidP="00D7788C">
      <w:pPr>
        <w:pStyle w:val="ListParagraph"/>
        <w:numPr>
          <w:ilvl w:val="0"/>
          <w:numId w:val="1"/>
        </w:numPr>
        <w:spacing w:line="256" w:lineRule="auto"/>
        <w:jc w:val="both"/>
      </w:pPr>
      <w:r>
        <w:lastRenderedPageBreak/>
        <w:t xml:space="preserve">The ESC is not likely to call the complainer as a Witness if all the facts of a complaint are not contentious (for instance, there is already video evidence available). </w:t>
      </w:r>
    </w:p>
    <w:p w14:paraId="63212229" w14:textId="77777777" w:rsidR="00CB12CA" w:rsidRDefault="00CB12CA" w:rsidP="007851CB">
      <w:pPr>
        <w:pStyle w:val="ListParagraph"/>
        <w:spacing w:line="256" w:lineRule="auto"/>
        <w:jc w:val="both"/>
      </w:pPr>
    </w:p>
    <w:p w14:paraId="55522E76" w14:textId="6B9C96A8" w:rsidR="00CB12CA" w:rsidRDefault="00936D5A" w:rsidP="00D7788C">
      <w:pPr>
        <w:pStyle w:val="ListParagraph"/>
        <w:numPr>
          <w:ilvl w:val="0"/>
          <w:numId w:val="1"/>
        </w:numPr>
        <w:spacing w:line="256" w:lineRule="auto"/>
        <w:jc w:val="both"/>
      </w:pPr>
      <w:r>
        <w:t xml:space="preserve">The Commissioner recognises the time and effort that being a Witness involves. If there are any reasonable adjustments or special arrangements </w:t>
      </w:r>
      <w:r w:rsidR="00A51132">
        <w:t>that</w:t>
      </w:r>
      <w:r>
        <w:t xml:space="preserve"> will make the process more accessible, the Witness should let the ESC staff know as soon as possible. </w:t>
      </w:r>
      <w:r w:rsidR="009E50BA">
        <w:t xml:space="preserve">Generally, all </w:t>
      </w:r>
      <w:r w:rsidR="00CB12CA">
        <w:t xml:space="preserve">Witnesses </w:t>
      </w:r>
      <w:r w:rsidR="009E50BA">
        <w:t>can</w:t>
      </w:r>
      <w:r w:rsidR="00CB12CA">
        <w:t xml:space="preserve"> expect: </w:t>
      </w:r>
    </w:p>
    <w:p w14:paraId="0D408DD9" w14:textId="77777777" w:rsidR="003B5A0D" w:rsidRDefault="003B5A0D" w:rsidP="007851CB">
      <w:pPr>
        <w:pStyle w:val="ListParagraph"/>
        <w:spacing w:line="256" w:lineRule="auto"/>
        <w:jc w:val="both"/>
      </w:pPr>
    </w:p>
    <w:p w14:paraId="405AC44A" w14:textId="779EF580" w:rsidR="003B5A0D" w:rsidRPr="00A161CC" w:rsidRDefault="003B5A0D" w:rsidP="00A946CA">
      <w:pPr>
        <w:pStyle w:val="ListParagraph"/>
        <w:numPr>
          <w:ilvl w:val="0"/>
          <w:numId w:val="56"/>
        </w:numPr>
        <w:spacing w:after="0"/>
        <w:jc w:val="both"/>
        <w:rPr>
          <w:rFonts w:cs="Arial"/>
          <w:b/>
          <w:bCs/>
        </w:rPr>
      </w:pPr>
      <w:r>
        <w:rPr>
          <w:rFonts w:cs="Arial"/>
        </w:rPr>
        <w:t xml:space="preserve">the Hearing Panel will consist of no fewer than </w:t>
      </w:r>
      <w:r w:rsidR="00A51132">
        <w:rPr>
          <w:rFonts w:cs="Arial"/>
        </w:rPr>
        <w:t>three</w:t>
      </w:r>
      <w:r>
        <w:rPr>
          <w:rFonts w:cs="Arial"/>
        </w:rPr>
        <w:t xml:space="preserve"> members of the </w:t>
      </w:r>
      <w:r w:rsidR="00A51132">
        <w:rPr>
          <w:rFonts w:cs="Arial"/>
        </w:rPr>
        <w:t>SCS</w:t>
      </w:r>
      <w:r>
        <w:rPr>
          <w:rFonts w:cs="Arial"/>
        </w:rPr>
        <w:t>;</w:t>
      </w:r>
    </w:p>
    <w:p w14:paraId="7529295D" w14:textId="77777777" w:rsidR="003B5A0D" w:rsidRPr="00A161CC" w:rsidRDefault="003B5A0D" w:rsidP="003B5A0D">
      <w:pPr>
        <w:pStyle w:val="ListParagraph"/>
        <w:jc w:val="both"/>
        <w:rPr>
          <w:rFonts w:cs="Arial"/>
          <w:b/>
          <w:bCs/>
        </w:rPr>
      </w:pPr>
    </w:p>
    <w:p w14:paraId="4724D6DC" w14:textId="283D2DD5" w:rsidR="003B5A0D" w:rsidRPr="007851CB" w:rsidRDefault="003B5A0D" w:rsidP="00A946CA">
      <w:pPr>
        <w:pStyle w:val="ListParagraph"/>
        <w:numPr>
          <w:ilvl w:val="0"/>
          <w:numId w:val="56"/>
        </w:numPr>
        <w:spacing w:after="0"/>
        <w:jc w:val="both"/>
        <w:rPr>
          <w:rFonts w:cs="Arial"/>
          <w:b/>
          <w:bCs/>
        </w:rPr>
      </w:pPr>
      <w:r>
        <w:rPr>
          <w:rFonts w:cs="Arial"/>
        </w:rPr>
        <w:t xml:space="preserve">unless the </w:t>
      </w:r>
      <w:r w:rsidR="00A51132">
        <w:rPr>
          <w:rFonts w:cs="Arial"/>
        </w:rPr>
        <w:t>SCS</w:t>
      </w:r>
      <w:r>
        <w:rPr>
          <w:rFonts w:cs="Arial"/>
        </w:rPr>
        <w:t xml:space="preserve"> decide otherwise, the hearing will be held in public;</w:t>
      </w:r>
    </w:p>
    <w:p w14:paraId="240C8F72" w14:textId="77777777" w:rsidR="003B5A0D" w:rsidRPr="007851CB" w:rsidRDefault="003B5A0D" w:rsidP="007851CB">
      <w:pPr>
        <w:pStyle w:val="ListParagraph"/>
        <w:rPr>
          <w:rFonts w:cs="Arial"/>
          <w:b/>
          <w:bCs/>
        </w:rPr>
      </w:pPr>
    </w:p>
    <w:p w14:paraId="58412947" w14:textId="5594A040" w:rsidR="003B5A0D" w:rsidRPr="007851CB" w:rsidRDefault="003B5A0D" w:rsidP="00A946CA">
      <w:pPr>
        <w:pStyle w:val="ListParagraph"/>
        <w:numPr>
          <w:ilvl w:val="0"/>
          <w:numId w:val="56"/>
        </w:numPr>
        <w:spacing w:after="0"/>
        <w:jc w:val="both"/>
        <w:rPr>
          <w:rFonts w:cs="Arial"/>
          <w:b/>
          <w:bCs/>
        </w:rPr>
      </w:pPr>
      <w:r>
        <w:rPr>
          <w:rFonts w:cs="Arial"/>
          <w:bCs/>
        </w:rPr>
        <w:t xml:space="preserve">if the Hearing is held in person, </w:t>
      </w:r>
      <w:r w:rsidR="0021745D">
        <w:rPr>
          <w:rFonts w:cs="Arial"/>
          <w:bCs/>
        </w:rPr>
        <w:t>you</w:t>
      </w:r>
      <w:r>
        <w:rPr>
          <w:rFonts w:cs="Arial"/>
          <w:bCs/>
        </w:rPr>
        <w:t xml:space="preserve"> will have to attend a physical venue; </w:t>
      </w:r>
    </w:p>
    <w:p w14:paraId="56D97FEE" w14:textId="77777777" w:rsidR="003B5A0D" w:rsidRPr="003B5A0D" w:rsidRDefault="003B5A0D" w:rsidP="007851CB">
      <w:pPr>
        <w:pStyle w:val="ListParagraph"/>
        <w:rPr>
          <w:rFonts w:cs="Arial"/>
          <w:bCs/>
        </w:rPr>
      </w:pPr>
    </w:p>
    <w:p w14:paraId="7B8B24B8" w14:textId="75B74218" w:rsidR="003B5A0D" w:rsidRPr="0026685A" w:rsidRDefault="003B5A0D" w:rsidP="00A946CA">
      <w:pPr>
        <w:pStyle w:val="ListParagraph"/>
        <w:numPr>
          <w:ilvl w:val="0"/>
          <w:numId w:val="56"/>
        </w:numPr>
        <w:spacing w:after="0"/>
        <w:jc w:val="both"/>
        <w:rPr>
          <w:rFonts w:cs="Arial"/>
          <w:b/>
          <w:bCs/>
        </w:rPr>
      </w:pPr>
      <w:r>
        <w:rPr>
          <w:rFonts w:cs="Arial"/>
          <w:bCs/>
        </w:rPr>
        <w:t>if the Hearing is held online, it will be live-streamed but not recorded</w:t>
      </w:r>
      <w:r w:rsidR="00A51132">
        <w:rPr>
          <w:rFonts w:cs="Arial"/>
          <w:bCs/>
        </w:rPr>
        <w:t>,</w:t>
      </w:r>
      <w:r w:rsidR="0021745D">
        <w:rPr>
          <w:rFonts w:cs="Arial"/>
          <w:bCs/>
        </w:rPr>
        <w:t xml:space="preserve"> with comments functions turned off</w:t>
      </w:r>
      <w:r>
        <w:rPr>
          <w:rFonts w:cs="Arial"/>
          <w:bCs/>
        </w:rPr>
        <w:t xml:space="preserve">; </w:t>
      </w:r>
    </w:p>
    <w:p w14:paraId="6B539C59" w14:textId="77777777" w:rsidR="003B5A0D" w:rsidRPr="0026685A" w:rsidRDefault="003B5A0D" w:rsidP="003B5A0D">
      <w:pPr>
        <w:pStyle w:val="ListParagraph"/>
        <w:jc w:val="both"/>
        <w:rPr>
          <w:rFonts w:cs="Arial"/>
          <w:b/>
          <w:bCs/>
        </w:rPr>
      </w:pPr>
    </w:p>
    <w:p w14:paraId="01A1E7CA" w14:textId="67505B34" w:rsidR="003B5A0D" w:rsidRPr="0026685A" w:rsidRDefault="003B5A0D" w:rsidP="00A946CA">
      <w:pPr>
        <w:pStyle w:val="ListParagraph"/>
        <w:numPr>
          <w:ilvl w:val="0"/>
          <w:numId w:val="56"/>
        </w:numPr>
        <w:spacing w:after="0"/>
        <w:jc w:val="both"/>
        <w:rPr>
          <w:rFonts w:cs="Arial"/>
          <w:b/>
          <w:bCs/>
        </w:rPr>
      </w:pPr>
      <w:r>
        <w:rPr>
          <w:rFonts w:cs="Arial"/>
        </w:rPr>
        <w:t>you will be asked to take an oath or affirmation before giving your evidence;</w:t>
      </w:r>
    </w:p>
    <w:p w14:paraId="3B45E1C3" w14:textId="77777777" w:rsidR="003B5A0D" w:rsidRPr="0026685A" w:rsidRDefault="003B5A0D" w:rsidP="003B5A0D">
      <w:pPr>
        <w:pStyle w:val="ListParagraph"/>
        <w:rPr>
          <w:rFonts w:cs="Arial"/>
          <w:b/>
          <w:bCs/>
        </w:rPr>
      </w:pPr>
    </w:p>
    <w:p w14:paraId="02F2C438" w14:textId="61264999" w:rsidR="003B5A0D" w:rsidRPr="0026685A" w:rsidRDefault="003B5A0D" w:rsidP="00A946CA">
      <w:pPr>
        <w:pStyle w:val="ListParagraph"/>
        <w:numPr>
          <w:ilvl w:val="0"/>
          <w:numId w:val="56"/>
        </w:numPr>
        <w:spacing w:after="0"/>
        <w:jc w:val="both"/>
        <w:rPr>
          <w:rFonts w:cs="Arial"/>
          <w:b/>
          <w:bCs/>
        </w:rPr>
      </w:pPr>
      <w:r>
        <w:rPr>
          <w:rFonts w:cs="Arial"/>
        </w:rPr>
        <w:t>the ESC’s representative will take you through your evidence by asking questions;</w:t>
      </w:r>
    </w:p>
    <w:p w14:paraId="365E5722" w14:textId="77777777" w:rsidR="003B5A0D" w:rsidRPr="0026685A" w:rsidRDefault="003B5A0D" w:rsidP="003B5A0D">
      <w:pPr>
        <w:pStyle w:val="ListParagraph"/>
        <w:rPr>
          <w:rFonts w:cs="Arial"/>
          <w:b/>
          <w:bCs/>
        </w:rPr>
      </w:pPr>
    </w:p>
    <w:p w14:paraId="5C41956F" w14:textId="4E140172" w:rsidR="003B5A0D" w:rsidRPr="007851CB" w:rsidRDefault="003B5A0D" w:rsidP="00A946CA">
      <w:pPr>
        <w:pStyle w:val="ListParagraph"/>
        <w:numPr>
          <w:ilvl w:val="0"/>
          <w:numId w:val="56"/>
        </w:numPr>
        <w:spacing w:after="0"/>
        <w:jc w:val="both"/>
        <w:rPr>
          <w:rFonts w:cs="Arial"/>
          <w:b/>
          <w:bCs/>
        </w:rPr>
      </w:pPr>
      <w:r>
        <w:rPr>
          <w:rFonts w:cs="Arial"/>
        </w:rPr>
        <w:t xml:space="preserve">the </w:t>
      </w:r>
      <w:r w:rsidR="00A51132">
        <w:rPr>
          <w:rFonts w:cs="Arial"/>
        </w:rPr>
        <w:t>r</w:t>
      </w:r>
      <w:r>
        <w:rPr>
          <w:rFonts w:cs="Arial"/>
        </w:rPr>
        <w:t>espondent (the person who has been complained about), or their representative will have an opportunity to cross examine, which means they will also be able to ask questions about your evidence;</w:t>
      </w:r>
    </w:p>
    <w:p w14:paraId="3434F57C" w14:textId="77777777" w:rsidR="003B5A0D" w:rsidRPr="007851CB" w:rsidRDefault="003B5A0D" w:rsidP="007851CB">
      <w:pPr>
        <w:pStyle w:val="ListParagraph"/>
        <w:rPr>
          <w:rFonts w:cs="Arial"/>
          <w:b/>
          <w:bCs/>
        </w:rPr>
      </w:pPr>
    </w:p>
    <w:p w14:paraId="41B41275" w14:textId="70884DAD" w:rsidR="003B5A0D" w:rsidRPr="0026685A" w:rsidRDefault="003B5A0D" w:rsidP="00A946CA">
      <w:pPr>
        <w:pStyle w:val="ListParagraph"/>
        <w:numPr>
          <w:ilvl w:val="0"/>
          <w:numId w:val="56"/>
        </w:numPr>
        <w:spacing w:after="0"/>
        <w:jc w:val="both"/>
        <w:rPr>
          <w:rFonts w:cs="Arial"/>
          <w:b/>
          <w:bCs/>
        </w:rPr>
      </w:pPr>
      <w:r>
        <w:rPr>
          <w:rFonts w:cs="Arial"/>
          <w:bCs/>
        </w:rPr>
        <w:t xml:space="preserve">the ESC’s representative may re-examine your evidence, which means they can ask questions after the </w:t>
      </w:r>
      <w:r w:rsidR="00A51132">
        <w:rPr>
          <w:rFonts w:cs="Arial"/>
          <w:bCs/>
        </w:rPr>
        <w:t>r</w:t>
      </w:r>
      <w:r>
        <w:rPr>
          <w:rFonts w:cs="Arial"/>
          <w:bCs/>
        </w:rPr>
        <w:t>espondent or their representative has finished their questions;</w:t>
      </w:r>
    </w:p>
    <w:p w14:paraId="5B0EAB40" w14:textId="77777777" w:rsidR="003B5A0D" w:rsidRPr="0026685A" w:rsidRDefault="003B5A0D" w:rsidP="003B5A0D">
      <w:pPr>
        <w:pStyle w:val="ListParagraph"/>
        <w:rPr>
          <w:rFonts w:cs="Arial"/>
          <w:b/>
          <w:bCs/>
        </w:rPr>
      </w:pPr>
    </w:p>
    <w:p w14:paraId="5CCC8D9D" w14:textId="3818C8D4" w:rsidR="003B5A0D" w:rsidRPr="0026685A" w:rsidRDefault="003B5A0D" w:rsidP="00A946CA">
      <w:pPr>
        <w:pStyle w:val="ListParagraph"/>
        <w:numPr>
          <w:ilvl w:val="0"/>
          <w:numId w:val="56"/>
        </w:numPr>
        <w:spacing w:after="0"/>
        <w:jc w:val="both"/>
        <w:rPr>
          <w:rFonts w:cs="Arial"/>
          <w:b/>
          <w:bCs/>
        </w:rPr>
      </w:pPr>
      <w:r>
        <w:rPr>
          <w:rFonts w:cs="Arial"/>
        </w:rPr>
        <w:t xml:space="preserve">the </w:t>
      </w:r>
      <w:r w:rsidR="00A51132">
        <w:rPr>
          <w:rFonts w:cs="Arial"/>
        </w:rPr>
        <w:t>r</w:t>
      </w:r>
      <w:r>
        <w:rPr>
          <w:rFonts w:cs="Arial"/>
        </w:rPr>
        <w:t>espondent’s representative may be a legal professional;</w:t>
      </w:r>
    </w:p>
    <w:p w14:paraId="2E61B84C" w14:textId="77777777" w:rsidR="003B5A0D" w:rsidRPr="0026685A" w:rsidRDefault="003B5A0D" w:rsidP="003B5A0D">
      <w:pPr>
        <w:pStyle w:val="ListParagraph"/>
        <w:rPr>
          <w:rFonts w:cs="Arial"/>
          <w:b/>
          <w:bCs/>
        </w:rPr>
      </w:pPr>
    </w:p>
    <w:p w14:paraId="75E8038A" w14:textId="57A3BBD8" w:rsidR="003B5A0D" w:rsidRPr="0026685A" w:rsidRDefault="003B5A0D" w:rsidP="00A946CA">
      <w:pPr>
        <w:pStyle w:val="ListParagraph"/>
        <w:numPr>
          <w:ilvl w:val="0"/>
          <w:numId w:val="56"/>
        </w:numPr>
        <w:spacing w:after="0"/>
        <w:jc w:val="both"/>
        <w:rPr>
          <w:rFonts w:cs="Arial"/>
          <w:b/>
          <w:bCs/>
        </w:rPr>
      </w:pPr>
      <w:r>
        <w:rPr>
          <w:rFonts w:cs="Arial"/>
        </w:rPr>
        <w:t>the Hearing Panel may interrupt, intervene or ask questions at their discretion;</w:t>
      </w:r>
    </w:p>
    <w:p w14:paraId="60DCAD5B" w14:textId="77777777" w:rsidR="003B5A0D" w:rsidRPr="0026685A" w:rsidRDefault="003B5A0D" w:rsidP="003B5A0D">
      <w:pPr>
        <w:pStyle w:val="ListParagraph"/>
        <w:rPr>
          <w:rFonts w:cs="Arial"/>
          <w:b/>
          <w:bCs/>
        </w:rPr>
      </w:pPr>
    </w:p>
    <w:p w14:paraId="1254F11A" w14:textId="0973B8C0" w:rsidR="003B5A0D" w:rsidRPr="007851CB" w:rsidRDefault="003B5A0D" w:rsidP="00A946CA">
      <w:pPr>
        <w:pStyle w:val="ListParagraph"/>
        <w:numPr>
          <w:ilvl w:val="0"/>
          <w:numId w:val="56"/>
        </w:numPr>
        <w:spacing w:after="0"/>
        <w:jc w:val="both"/>
        <w:rPr>
          <w:rFonts w:cs="Arial"/>
          <w:b/>
          <w:bCs/>
        </w:rPr>
      </w:pPr>
      <w:r>
        <w:rPr>
          <w:rFonts w:cs="Arial"/>
        </w:rPr>
        <w:t xml:space="preserve">Witnesses may be able to view the remainder of the hearing once </w:t>
      </w:r>
      <w:r w:rsidR="007D655F">
        <w:rPr>
          <w:rFonts w:cs="Arial"/>
        </w:rPr>
        <w:t xml:space="preserve">their own </w:t>
      </w:r>
      <w:r>
        <w:rPr>
          <w:rFonts w:cs="Arial"/>
        </w:rPr>
        <w:t>evidence</w:t>
      </w:r>
      <w:r w:rsidR="00B77CFA">
        <w:rPr>
          <w:rFonts w:cs="Arial"/>
        </w:rPr>
        <w:t xml:space="preserve"> has been given</w:t>
      </w:r>
      <w:r>
        <w:rPr>
          <w:rFonts w:cs="Arial"/>
        </w:rPr>
        <w:t>;</w:t>
      </w:r>
    </w:p>
    <w:p w14:paraId="5FB22C5D" w14:textId="77777777" w:rsidR="003B5A0D" w:rsidRPr="003B5A0D" w:rsidRDefault="003B5A0D" w:rsidP="007851CB">
      <w:pPr>
        <w:pStyle w:val="ListParagraph"/>
        <w:rPr>
          <w:rFonts w:cs="Arial"/>
        </w:rPr>
      </w:pPr>
    </w:p>
    <w:p w14:paraId="49ECA0BA" w14:textId="69FF847A" w:rsidR="003B5A0D" w:rsidRPr="007851CB" w:rsidRDefault="003B5A0D" w:rsidP="00A946CA">
      <w:pPr>
        <w:pStyle w:val="ListParagraph"/>
        <w:numPr>
          <w:ilvl w:val="0"/>
          <w:numId w:val="56"/>
        </w:numPr>
        <w:spacing w:after="0"/>
        <w:jc w:val="both"/>
        <w:rPr>
          <w:rFonts w:cs="Arial"/>
          <w:b/>
          <w:bCs/>
        </w:rPr>
      </w:pPr>
      <w:r>
        <w:rPr>
          <w:rFonts w:cs="Arial"/>
        </w:rPr>
        <w:t xml:space="preserve">Witnesses </w:t>
      </w:r>
      <w:r w:rsidRPr="003B5A0D">
        <w:rPr>
          <w:rFonts w:cs="Arial"/>
        </w:rPr>
        <w:t>may have to wait until called to give evidence</w:t>
      </w:r>
      <w:r w:rsidR="008C62C9">
        <w:rPr>
          <w:rFonts w:cs="Arial"/>
        </w:rPr>
        <w:t>, although an estimated time will be given</w:t>
      </w:r>
      <w:r w:rsidRPr="003B5A0D">
        <w:rPr>
          <w:rFonts w:cs="Arial"/>
        </w:rPr>
        <w:t xml:space="preserve">. </w:t>
      </w:r>
      <w:r>
        <w:rPr>
          <w:rFonts w:cs="Arial"/>
        </w:rPr>
        <w:t>The wait</w:t>
      </w:r>
      <w:r w:rsidR="00FE7F16">
        <w:rPr>
          <w:rFonts w:cs="Arial"/>
        </w:rPr>
        <w:t>ing</w:t>
      </w:r>
      <w:r>
        <w:rPr>
          <w:rFonts w:cs="Arial"/>
        </w:rPr>
        <w:t xml:space="preserve"> times </w:t>
      </w:r>
      <w:r w:rsidRPr="003B5A0D">
        <w:rPr>
          <w:rFonts w:cs="Arial"/>
        </w:rPr>
        <w:t xml:space="preserve">will </w:t>
      </w:r>
      <w:r w:rsidR="008C62C9">
        <w:rPr>
          <w:rFonts w:cs="Arial"/>
        </w:rPr>
        <w:t xml:space="preserve">vary and </w:t>
      </w:r>
      <w:r w:rsidRPr="003B5A0D">
        <w:rPr>
          <w:rFonts w:cs="Arial"/>
        </w:rPr>
        <w:t xml:space="preserve">depend on any preliminary matters </w:t>
      </w:r>
      <w:r>
        <w:rPr>
          <w:rFonts w:cs="Arial"/>
        </w:rPr>
        <w:t xml:space="preserve">at the beginning of the Hearing, </w:t>
      </w:r>
      <w:r w:rsidR="007D655F">
        <w:rPr>
          <w:rFonts w:cs="Arial"/>
        </w:rPr>
        <w:t>and/</w:t>
      </w:r>
      <w:r w:rsidRPr="003B5A0D">
        <w:rPr>
          <w:rFonts w:cs="Arial"/>
        </w:rPr>
        <w:t xml:space="preserve">or the nature and extent of other </w:t>
      </w:r>
      <w:r>
        <w:rPr>
          <w:rFonts w:cs="Arial"/>
        </w:rPr>
        <w:t>W</w:t>
      </w:r>
      <w:r w:rsidRPr="003B5A0D">
        <w:rPr>
          <w:rFonts w:cs="Arial"/>
        </w:rPr>
        <w:t>itness</w:t>
      </w:r>
      <w:r>
        <w:rPr>
          <w:rFonts w:cs="Arial"/>
        </w:rPr>
        <w:t>es</w:t>
      </w:r>
      <w:r w:rsidR="007D655F">
        <w:rPr>
          <w:rFonts w:cs="Arial"/>
        </w:rPr>
        <w:t>’</w:t>
      </w:r>
      <w:r>
        <w:rPr>
          <w:rFonts w:cs="Arial"/>
        </w:rPr>
        <w:t xml:space="preserve"> </w:t>
      </w:r>
      <w:r w:rsidRPr="003B5A0D">
        <w:rPr>
          <w:rFonts w:cs="Arial"/>
        </w:rPr>
        <w:t>evidence.</w:t>
      </w:r>
      <w:r>
        <w:rPr>
          <w:rFonts w:cs="Arial"/>
        </w:rPr>
        <w:t xml:space="preserve"> </w:t>
      </w:r>
    </w:p>
    <w:p w14:paraId="6E5FB565" w14:textId="77777777" w:rsidR="008A1B6A" w:rsidRPr="00CB12CA" w:rsidRDefault="008A1B6A" w:rsidP="007851CB">
      <w:pPr>
        <w:pStyle w:val="ListParagraph"/>
        <w:rPr>
          <w:rFonts w:eastAsiaTheme="majorEastAsia" w:cstheme="majorBidi"/>
          <w:color w:val="558DCA" w:themeColor="accent6"/>
          <w:szCs w:val="24"/>
        </w:rPr>
      </w:pPr>
      <w:r>
        <w:br w:type="page"/>
      </w:r>
    </w:p>
    <w:p w14:paraId="61B13DDD" w14:textId="7BE5D4F1" w:rsidR="009478E8" w:rsidRDefault="009478E8" w:rsidP="00716CFF">
      <w:pPr>
        <w:pStyle w:val="Heading3"/>
      </w:pPr>
      <w:bookmarkStart w:id="77" w:name="_Toc195191330"/>
      <w:bookmarkEnd w:id="76"/>
      <w:r>
        <w:lastRenderedPageBreak/>
        <w:t>C.1</w:t>
      </w:r>
      <w:r w:rsidR="00FE1D3A">
        <w:t>5</w:t>
      </w:r>
      <w:r>
        <w:t xml:space="preserve">.e </w:t>
      </w:r>
      <w:r w:rsidR="005A0032">
        <w:t>SCS</w:t>
      </w:r>
      <w:r>
        <w:t xml:space="preserve"> Hearings</w:t>
      </w:r>
      <w:bookmarkEnd w:id="77"/>
      <w:r>
        <w:t xml:space="preserve"> </w:t>
      </w:r>
    </w:p>
    <w:p w14:paraId="69718FED" w14:textId="62D5DBCC" w:rsidR="009478E8" w:rsidRDefault="009478E8" w:rsidP="009478E8"/>
    <w:p w14:paraId="7363A184" w14:textId="656196F9" w:rsidR="009478E8" w:rsidRDefault="009478E8" w:rsidP="00D7788C">
      <w:pPr>
        <w:pStyle w:val="ListParagraph"/>
        <w:numPr>
          <w:ilvl w:val="0"/>
          <w:numId w:val="1"/>
        </w:numPr>
        <w:jc w:val="both"/>
      </w:pPr>
      <w:r>
        <w:t xml:space="preserve">The </w:t>
      </w:r>
      <w:r w:rsidR="006F3330">
        <w:t>SCS</w:t>
      </w:r>
      <w:r>
        <w:t xml:space="preserve"> </w:t>
      </w:r>
      <w:r w:rsidR="00A36972">
        <w:t>runs</w:t>
      </w:r>
      <w:r w:rsidR="006F3330">
        <w:t xml:space="preserve"> the Hearing and </w:t>
      </w:r>
      <w:r>
        <w:t xml:space="preserve">will make all the arrangements for </w:t>
      </w:r>
      <w:r w:rsidR="006F3330">
        <w:t>it, including</w:t>
      </w:r>
      <w:r>
        <w:t xml:space="preserve"> issu</w:t>
      </w:r>
      <w:r w:rsidR="006F3330">
        <w:t>ing</w:t>
      </w:r>
      <w:r>
        <w:t xml:space="preserve"> notice of the date, time and venue or, where the Hearing will be held remotely, send the </w:t>
      </w:r>
      <w:r w:rsidR="00CC1E2C">
        <w:t xml:space="preserve">online joining </w:t>
      </w:r>
      <w:r>
        <w:t xml:space="preserve">details nearer </w:t>
      </w:r>
      <w:r w:rsidR="00EF0043">
        <w:t xml:space="preserve">to </w:t>
      </w:r>
      <w:r>
        <w:t>the Hearing date.</w:t>
      </w:r>
      <w:r w:rsidR="006F3330">
        <w:t xml:space="preserve"> </w:t>
      </w:r>
      <w:r w:rsidR="007D655F">
        <w:t>The link to the o</w:t>
      </w:r>
      <w:r w:rsidR="00CB12CA">
        <w:t xml:space="preserve">nline hearing will usually be tested in advance to ensure it is working properly </w:t>
      </w:r>
      <w:r w:rsidR="007B6E8D">
        <w:t xml:space="preserve">(audio and video) </w:t>
      </w:r>
      <w:r w:rsidR="007D655F">
        <w:t xml:space="preserve">for the </w:t>
      </w:r>
      <w:r w:rsidR="006F3330">
        <w:t>SCS</w:t>
      </w:r>
      <w:r w:rsidR="007D655F">
        <w:t xml:space="preserve"> and attendee </w:t>
      </w:r>
      <w:r w:rsidR="00CB12CA">
        <w:t xml:space="preserve">and to check connectivity. </w:t>
      </w:r>
      <w:r>
        <w:t xml:space="preserve">The Executive Director will also give notice of the </w:t>
      </w:r>
      <w:r w:rsidR="006F3330">
        <w:t>Chair and SCS</w:t>
      </w:r>
      <w:r>
        <w:t xml:space="preserve"> members selected to form the </w:t>
      </w:r>
      <w:r w:rsidR="00EE6C44">
        <w:t>P</w:t>
      </w:r>
      <w:r>
        <w:t xml:space="preserve">anel at the </w:t>
      </w:r>
      <w:r w:rsidR="00EE6C44">
        <w:t>H</w:t>
      </w:r>
      <w:r>
        <w:t>earing.  The IO can best assist the</w:t>
      </w:r>
      <w:r w:rsidR="008853C0">
        <w:t xml:space="preserve"> HIO,</w:t>
      </w:r>
      <w:r>
        <w:t xml:space="preserve"> SIO, the Commissioner or the representative at the hearing in the following ways:</w:t>
      </w:r>
    </w:p>
    <w:p w14:paraId="5038405C" w14:textId="77777777" w:rsidR="009478E8" w:rsidRDefault="009478E8" w:rsidP="009478E8">
      <w:pPr>
        <w:pStyle w:val="ListParagraph"/>
        <w:jc w:val="both"/>
      </w:pPr>
    </w:p>
    <w:p w14:paraId="1909E98F" w14:textId="58B262BB" w:rsidR="009478E8" w:rsidRDefault="00EF0043" w:rsidP="00A946CA">
      <w:pPr>
        <w:pStyle w:val="ListParagraph"/>
        <w:numPr>
          <w:ilvl w:val="0"/>
          <w:numId w:val="22"/>
        </w:numPr>
        <w:spacing w:line="256" w:lineRule="auto"/>
        <w:ind w:hanging="371"/>
        <w:jc w:val="both"/>
      </w:pPr>
      <w:r>
        <w:t>b</w:t>
      </w:r>
      <w:r w:rsidR="009478E8">
        <w:t>eing fully conversant with the detail of the investigation and of the issues in dispute;</w:t>
      </w:r>
    </w:p>
    <w:p w14:paraId="4E8276A0" w14:textId="021E31EF" w:rsidR="00CB12CA" w:rsidRDefault="006F3330" w:rsidP="00A946CA">
      <w:pPr>
        <w:pStyle w:val="ListParagraph"/>
        <w:numPr>
          <w:ilvl w:val="0"/>
          <w:numId w:val="22"/>
        </w:numPr>
        <w:spacing w:line="256" w:lineRule="auto"/>
        <w:ind w:hanging="371"/>
        <w:jc w:val="both"/>
      </w:pPr>
      <w:r>
        <w:t xml:space="preserve">drafting or otherwise </w:t>
      </w:r>
      <w:r w:rsidR="00CB12CA">
        <w:t xml:space="preserve">providing input to a draft JSF or submissions; </w:t>
      </w:r>
    </w:p>
    <w:p w14:paraId="2C51C826" w14:textId="5D9ACD9A" w:rsidR="009478E8" w:rsidRDefault="00EF0043" w:rsidP="00A946CA">
      <w:pPr>
        <w:pStyle w:val="ListParagraph"/>
        <w:numPr>
          <w:ilvl w:val="0"/>
          <w:numId w:val="22"/>
        </w:numPr>
        <w:spacing w:line="256" w:lineRule="auto"/>
        <w:ind w:hanging="371"/>
        <w:jc w:val="both"/>
      </w:pPr>
      <w:r>
        <w:t>i</w:t>
      </w:r>
      <w:r w:rsidR="009478E8">
        <w:t>n complex cases, preparing a chronology or summary of key issues;</w:t>
      </w:r>
    </w:p>
    <w:p w14:paraId="5878324B" w14:textId="2ECD4B48" w:rsidR="009478E8" w:rsidRDefault="00EF0043" w:rsidP="00A946CA">
      <w:pPr>
        <w:pStyle w:val="ListParagraph"/>
        <w:numPr>
          <w:ilvl w:val="0"/>
          <w:numId w:val="22"/>
        </w:numPr>
        <w:spacing w:line="256" w:lineRule="auto"/>
        <w:ind w:hanging="371"/>
        <w:jc w:val="both"/>
      </w:pPr>
      <w:r>
        <w:t>t</w:t>
      </w:r>
      <w:r w:rsidR="009478E8">
        <w:t xml:space="preserve">aking notes of </w:t>
      </w:r>
      <w:r w:rsidR="00CB12CA">
        <w:t xml:space="preserve">timings during the Hearing, </w:t>
      </w:r>
      <w:r w:rsidR="009478E8">
        <w:t>submissions made</w:t>
      </w:r>
      <w:r w:rsidR="0029210D">
        <w:t>,</w:t>
      </w:r>
      <w:r w:rsidR="009478E8">
        <w:t xml:space="preserve"> and evidence heard;</w:t>
      </w:r>
      <w:r w:rsidR="008A1B6A">
        <w:t xml:space="preserve"> </w:t>
      </w:r>
      <w:r w:rsidR="006A67F5">
        <w:t>and</w:t>
      </w:r>
    </w:p>
    <w:p w14:paraId="6A2F98BB" w14:textId="6398D4C5" w:rsidR="008A1B6A" w:rsidRDefault="008A1B6A" w:rsidP="00A946CA">
      <w:pPr>
        <w:pStyle w:val="ListParagraph"/>
        <w:numPr>
          <w:ilvl w:val="0"/>
          <w:numId w:val="22"/>
        </w:numPr>
        <w:spacing w:line="256" w:lineRule="auto"/>
        <w:ind w:hanging="371"/>
        <w:jc w:val="both"/>
      </w:pPr>
      <w:r>
        <w:t xml:space="preserve">attending the </w:t>
      </w:r>
      <w:r w:rsidR="00CB12CA">
        <w:t>H</w:t>
      </w:r>
      <w:r>
        <w:t xml:space="preserve">earing (where the </w:t>
      </w:r>
      <w:r w:rsidR="00CB12CA">
        <w:t>H</w:t>
      </w:r>
      <w:r>
        <w:t>earing is held in person) to support the HIO, SIO, the Commissioner or other representative</w:t>
      </w:r>
      <w:r w:rsidR="005A5BF8">
        <w:t xml:space="preserve"> where possible</w:t>
      </w:r>
      <w:r>
        <w:t>.</w:t>
      </w:r>
    </w:p>
    <w:p w14:paraId="162E54F2" w14:textId="51741317" w:rsidR="009478E8" w:rsidRDefault="009478E8" w:rsidP="003E4CFC">
      <w:pPr>
        <w:spacing w:after="0" w:line="256" w:lineRule="auto"/>
        <w:ind w:left="709"/>
        <w:jc w:val="both"/>
      </w:pPr>
      <w:r>
        <w:t>The</w:t>
      </w:r>
      <w:r w:rsidR="008853C0">
        <w:t xml:space="preserve"> HIO,</w:t>
      </w:r>
      <w:r>
        <w:t xml:space="preserve"> SIO, the Commissioner or </w:t>
      </w:r>
      <w:r w:rsidR="008853C0">
        <w:t xml:space="preserve">Commissioner’s </w:t>
      </w:r>
      <w:r>
        <w:t>representative may also wish to discuss with the IO in advance of the hearing: which evidence to lead in evidence in chief or in cross-examination, by whom it is likely to be best explained, and the approach to be taken to opening submissions.</w:t>
      </w:r>
    </w:p>
    <w:p w14:paraId="0A7D7865" w14:textId="77777777" w:rsidR="009478E8" w:rsidRDefault="009478E8" w:rsidP="00030186">
      <w:pPr>
        <w:pStyle w:val="ListParagraph"/>
        <w:spacing w:after="0"/>
        <w:ind w:left="1080"/>
        <w:jc w:val="both"/>
      </w:pPr>
      <w:r>
        <w:t xml:space="preserve">   </w:t>
      </w:r>
    </w:p>
    <w:p w14:paraId="0A80822D" w14:textId="09EB914B" w:rsidR="009478E8" w:rsidRDefault="009478E8" w:rsidP="00D7788C">
      <w:pPr>
        <w:pStyle w:val="ListParagraph"/>
        <w:numPr>
          <w:ilvl w:val="0"/>
          <w:numId w:val="1"/>
        </w:numPr>
        <w:spacing w:line="256" w:lineRule="auto"/>
        <w:jc w:val="both"/>
      </w:pPr>
      <w:r>
        <w:t xml:space="preserve">After hearing evidence and submissions, the Hearing </w:t>
      </w:r>
      <w:r w:rsidR="003E4CFC">
        <w:t>P</w:t>
      </w:r>
      <w:r>
        <w:t xml:space="preserve">anel will retire to consider whether there has been a breach of the Code. If the </w:t>
      </w:r>
      <w:r w:rsidR="003E4CFC">
        <w:t>P</w:t>
      </w:r>
      <w:r>
        <w:t>anel finds there has been a breach, they will offer the respondent or their agent the opportunity to make representations in mitigation before retiring to consider what sanction to impose.  The Commissioner does not make any submission on sanction.</w:t>
      </w:r>
    </w:p>
    <w:p w14:paraId="4508D9DB" w14:textId="47622D4C" w:rsidR="00CE719F" w:rsidRDefault="009478E8" w:rsidP="00716CFF">
      <w:pPr>
        <w:pStyle w:val="Heading3"/>
      </w:pPr>
      <w:bookmarkStart w:id="78" w:name="_Toc195191331"/>
      <w:r>
        <w:t>C.1</w:t>
      </w:r>
      <w:r w:rsidR="00FE1D3A">
        <w:t>5</w:t>
      </w:r>
      <w:r>
        <w:t xml:space="preserve">.f </w:t>
      </w:r>
      <w:r w:rsidR="00CE719F">
        <w:t>Post Hearing Process</w:t>
      </w:r>
      <w:bookmarkEnd w:id="78"/>
    </w:p>
    <w:p w14:paraId="0F4EC517" w14:textId="77777777" w:rsidR="00CE719F" w:rsidRPr="00CE719F" w:rsidRDefault="00CE719F" w:rsidP="008B01A5">
      <w:pPr>
        <w:spacing w:after="0"/>
      </w:pPr>
    </w:p>
    <w:p w14:paraId="65B10573" w14:textId="6BE9B136" w:rsidR="00CE719F" w:rsidRDefault="00CE719F" w:rsidP="00D7788C">
      <w:pPr>
        <w:pStyle w:val="ListParagraph"/>
        <w:numPr>
          <w:ilvl w:val="0"/>
          <w:numId w:val="1"/>
        </w:numPr>
        <w:jc w:val="both"/>
      </w:pPr>
      <w:r>
        <w:t xml:space="preserve">After the Hearing, the </w:t>
      </w:r>
      <w:r w:rsidR="005F6C08">
        <w:t>SCS</w:t>
      </w:r>
      <w:r>
        <w:t xml:space="preserve"> will provide the ESC, the Council / Body, the </w:t>
      </w:r>
      <w:r w:rsidR="005F6C08">
        <w:t>c</w:t>
      </w:r>
      <w:r>
        <w:t xml:space="preserve">omplainer(s) and the </w:t>
      </w:r>
      <w:r w:rsidR="005F6C08">
        <w:t>r</w:t>
      </w:r>
      <w:r>
        <w:t xml:space="preserve">espondent(s) with an update about the written decision in accordance with the </w:t>
      </w:r>
      <w:r w:rsidR="005F6C08">
        <w:t xml:space="preserve">SCS’ </w:t>
      </w:r>
      <w:r>
        <w:t>Hearing Rules</w:t>
      </w:r>
      <w:r w:rsidR="00EF2269">
        <w:t xml:space="preserve"> (in its applicable version)</w:t>
      </w:r>
      <w:r>
        <w:t>.</w:t>
      </w:r>
    </w:p>
    <w:p w14:paraId="70FD81B6" w14:textId="27EAF4EE" w:rsidR="004513D2" w:rsidRDefault="004513D2" w:rsidP="004513D2">
      <w:pPr>
        <w:pStyle w:val="Heading2"/>
      </w:pPr>
      <w:bookmarkStart w:id="79" w:name="_Toc195191332"/>
      <w:r>
        <w:t>C.16 Guidance on handling complaints backlogs</w:t>
      </w:r>
      <w:bookmarkEnd w:id="79"/>
    </w:p>
    <w:p w14:paraId="637B842C" w14:textId="77777777" w:rsidR="004513D2" w:rsidRDefault="004513D2" w:rsidP="008B01A5">
      <w:pPr>
        <w:spacing w:after="0"/>
        <w:ind w:left="227"/>
        <w:jc w:val="both"/>
      </w:pPr>
    </w:p>
    <w:p w14:paraId="2BEC4176" w14:textId="7F404DE3" w:rsidR="00EF2269" w:rsidRDefault="004513D2" w:rsidP="00D7788C">
      <w:pPr>
        <w:pStyle w:val="ListParagraph"/>
        <w:numPr>
          <w:ilvl w:val="0"/>
          <w:numId w:val="1"/>
        </w:numPr>
        <w:jc w:val="both"/>
      </w:pPr>
      <w:r>
        <w:t>The Commissioner</w:t>
      </w:r>
      <w:r w:rsidR="005F6C08">
        <w:t xml:space="preserve"> and the Standards Team </w:t>
      </w:r>
      <w:r>
        <w:t>recognises that, at times, it is unavoidable that a backlog of complaints could arise despite best efforts</w:t>
      </w:r>
      <w:r w:rsidR="005F17C1">
        <w:t xml:space="preserve"> to progress complaints timeously</w:t>
      </w:r>
      <w:r>
        <w:t xml:space="preserve">. </w:t>
      </w:r>
      <w:r w:rsidR="00EF2269">
        <w:t xml:space="preserve">This could occur due to </w:t>
      </w:r>
      <w:r>
        <w:t xml:space="preserve">varying reasons that are </w:t>
      </w:r>
      <w:r w:rsidR="008B01A5">
        <w:t>outside</w:t>
      </w:r>
      <w:r>
        <w:t xml:space="preserve"> </w:t>
      </w:r>
      <w:r w:rsidR="005F17C1">
        <w:t xml:space="preserve">the office’s </w:t>
      </w:r>
      <w:r>
        <w:t>control, such as shortage of staff</w:t>
      </w:r>
      <w:r w:rsidR="008B01A5">
        <w:t xml:space="preserve">, </w:t>
      </w:r>
      <w:r>
        <w:t xml:space="preserve">unexpected </w:t>
      </w:r>
      <w:r w:rsidR="00DA2C77">
        <w:t>long-term</w:t>
      </w:r>
      <w:r>
        <w:t xml:space="preserve"> absence of a key staff member</w:t>
      </w:r>
      <w:r w:rsidR="008B01A5">
        <w:t>,</w:t>
      </w:r>
      <w:r>
        <w:t xml:space="preserve"> or a sudden increase in </w:t>
      </w:r>
      <w:r w:rsidR="005F17C1">
        <w:t xml:space="preserve">the </w:t>
      </w:r>
      <w:r>
        <w:t xml:space="preserve">volume </w:t>
      </w:r>
      <w:r w:rsidR="005F17C1">
        <w:t xml:space="preserve">and/or complexity </w:t>
      </w:r>
      <w:r>
        <w:t xml:space="preserve">of complaints due to an external event. This part of the Manual sets out measures </w:t>
      </w:r>
      <w:r w:rsidR="005F17C1">
        <w:t>that we</w:t>
      </w:r>
      <w:r>
        <w:t xml:space="preserve"> put in place where a complaint backlog arises.</w:t>
      </w:r>
    </w:p>
    <w:p w14:paraId="0FFBC7DA" w14:textId="17BF91B0" w:rsidR="004513D2" w:rsidRDefault="004513D2" w:rsidP="009738A2">
      <w:pPr>
        <w:pStyle w:val="ListParagraph"/>
        <w:jc w:val="both"/>
      </w:pPr>
    </w:p>
    <w:p w14:paraId="39E2BDDD" w14:textId="77777777" w:rsidR="00EF2269" w:rsidRDefault="004513D2" w:rsidP="00D7788C">
      <w:pPr>
        <w:pStyle w:val="ListParagraph"/>
        <w:numPr>
          <w:ilvl w:val="0"/>
          <w:numId w:val="1"/>
        </w:numPr>
        <w:jc w:val="both"/>
      </w:pPr>
      <w:r>
        <w:lastRenderedPageBreak/>
        <w:t>A complaints backlog consists of a large volume of complaints that are awaiting assessment.</w:t>
      </w:r>
      <w:r w:rsidR="00EF2269">
        <w:t xml:space="preserve"> The early signs that a complaints backlog is building up could be:</w:t>
      </w:r>
    </w:p>
    <w:p w14:paraId="2B44DA44" w14:textId="77777777" w:rsidR="00D5633D" w:rsidRDefault="00D5633D" w:rsidP="00D5633D">
      <w:pPr>
        <w:pStyle w:val="ListParagraph"/>
      </w:pPr>
    </w:p>
    <w:p w14:paraId="59E5EEA3" w14:textId="066425C7" w:rsidR="00EF2269" w:rsidRDefault="005F6C08" w:rsidP="00814C69">
      <w:pPr>
        <w:pStyle w:val="ListParagraph"/>
        <w:numPr>
          <w:ilvl w:val="0"/>
          <w:numId w:val="79"/>
        </w:numPr>
        <w:jc w:val="both"/>
      </w:pPr>
      <w:r>
        <w:t>t</w:t>
      </w:r>
      <w:r w:rsidR="00EF2269">
        <w:t>he number of complaints awaiting assessment is increasing rather than decreasing</w:t>
      </w:r>
      <w:r w:rsidR="00E66FCB">
        <w:t>;</w:t>
      </w:r>
    </w:p>
    <w:p w14:paraId="204CE987" w14:textId="298B8811" w:rsidR="005F6C08" w:rsidRDefault="005F6C08" w:rsidP="00814C69">
      <w:pPr>
        <w:pStyle w:val="ListParagraph"/>
        <w:numPr>
          <w:ilvl w:val="0"/>
          <w:numId w:val="79"/>
        </w:numPr>
        <w:jc w:val="both"/>
      </w:pPr>
      <w:r>
        <w:t>the ‘outflow’ of completed complaints is significantly lower than the number of ‘inflow’ complaints being received</w:t>
      </w:r>
      <w:r w:rsidR="00E66FCB">
        <w:t>;</w:t>
      </w:r>
    </w:p>
    <w:p w14:paraId="33C14409" w14:textId="60F9059C" w:rsidR="00EF2269" w:rsidRDefault="00EF2269" w:rsidP="00814C69">
      <w:pPr>
        <w:pStyle w:val="ListParagraph"/>
        <w:numPr>
          <w:ilvl w:val="0"/>
          <w:numId w:val="79"/>
        </w:numPr>
        <w:jc w:val="both"/>
      </w:pPr>
      <w:r>
        <w:t xml:space="preserve">complaints have been awaiting assessment for a period of more than </w:t>
      </w:r>
      <w:r w:rsidR="005F6C08">
        <w:t>two</w:t>
      </w:r>
      <w:r>
        <w:t xml:space="preserve"> month</w:t>
      </w:r>
      <w:r w:rsidR="005F6C08">
        <w:t>s</w:t>
      </w:r>
      <w:r>
        <w:t xml:space="preserve">; </w:t>
      </w:r>
    </w:p>
    <w:p w14:paraId="64AD7721" w14:textId="4C590D29" w:rsidR="00EF2269" w:rsidRDefault="005F6C08" w:rsidP="00814C69">
      <w:pPr>
        <w:pStyle w:val="ListParagraph"/>
        <w:numPr>
          <w:ilvl w:val="0"/>
          <w:numId w:val="79"/>
        </w:numPr>
        <w:jc w:val="both"/>
      </w:pPr>
      <w:r>
        <w:t>t</w:t>
      </w:r>
      <w:r w:rsidR="00EF2269">
        <w:t>here is significant staff turnover or unavailability s</w:t>
      </w:r>
      <w:r w:rsidR="0004310C">
        <w:t>uch</w:t>
      </w:r>
      <w:r w:rsidR="00EF2269">
        <w:t xml:space="preserve"> that</w:t>
      </w:r>
      <w:r w:rsidR="0004310C">
        <w:t>,</w:t>
      </w:r>
      <w:r w:rsidR="00EF2269">
        <w:t xml:space="preserve"> despite full workloads of </w:t>
      </w:r>
      <w:r>
        <w:t>all Standards Team members</w:t>
      </w:r>
      <w:r w:rsidR="0004310C">
        <w:t>,</w:t>
      </w:r>
      <w:r w:rsidR="00EF2269">
        <w:t xml:space="preserve"> there is no or very limited capacity to address the complaints awaiting assessment</w:t>
      </w:r>
      <w:r w:rsidR="00E66FCB">
        <w:t>; and</w:t>
      </w:r>
    </w:p>
    <w:p w14:paraId="1CCB5674" w14:textId="0F5AAF6B" w:rsidR="00A03C8F" w:rsidRDefault="00E66FCB" w:rsidP="00814C69">
      <w:pPr>
        <w:pStyle w:val="ListParagraph"/>
        <w:numPr>
          <w:ilvl w:val="0"/>
          <w:numId w:val="79"/>
        </w:numPr>
        <w:jc w:val="both"/>
      </w:pPr>
      <w:r>
        <w:t>s</w:t>
      </w:r>
      <w:r w:rsidR="00A03C8F">
        <w:t xml:space="preserve">taff are </w:t>
      </w:r>
      <w:r w:rsidR="007214C4">
        <w:t>already operating in excess of their agreed workplans</w:t>
      </w:r>
      <w:r w:rsidR="007E6755">
        <w:t>.</w:t>
      </w:r>
    </w:p>
    <w:p w14:paraId="30B634E2" w14:textId="36ACE757" w:rsidR="00EF2269" w:rsidRDefault="00EF2269" w:rsidP="009738A2">
      <w:pPr>
        <w:pStyle w:val="ListParagraph"/>
        <w:ind w:left="1440"/>
        <w:jc w:val="both"/>
      </w:pPr>
    </w:p>
    <w:p w14:paraId="144404D3" w14:textId="0995D7E1" w:rsidR="0074104C" w:rsidRDefault="00EF2269" w:rsidP="00D7788C">
      <w:pPr>
        <w:pStyle w:val="ListParagraph"/>
        <w:numPr>
          <w:ilvl w:val="0"/>
          <w:numId w:val="1"/>
        </w:numPr>
        <w:jc w:val="both"/>
      </w:pPr>
      <w:r>
        <w:t xml:space="preserve">The </w:t>
      </w:r>
      <w:r w:rsidR="00091929">
        <w:t xml:space="preserve">most important </w:t>
      </w:r>
      <w:r>
        <w:t>measure to put in place where a backlog arises is to</w:t>
      </w:r>
      <w:r w:rsidR="00091929">
        <w:t xml:space="preserve"> p</w:t>
      </w:r>
      <w:r w:rsidR="0074104C">
        <w:t>rioritise</w:t>
      </w:r>
      <w:r>
        <w:t xml:space="preserve"> </w:t>
      </w:r>
      <w:r w:rsidR="0074104C">
        <w:t>triage</w:t>
      </w:r>
      <w:r>
        <w:t xml:space="preserve"> where the ISO, SISO or </w:t>
      </w:r>
      <w:r w:rsidR="005F6C08">
        <w:t xml:space="preserve">Duty IO </w:t>
      </w:r>
      <w:r>
        <w:t xml:space="preserve">considers the </w:t>
      </w:r>
      <w:r w:rsidR="0074104C">
        <w:t>complaints that are received in the backlog and assess</w:t>
      </w:r>
      <w:r w:rsidR="0004310C">
        <w:t>es</w:t>
      </w:r>
      <w:r w:rsidR="0074104C">
        <w:t xml:space="preserve"> them </w:t>
      </w:r>
      <w:r w:rsidR="0004310C">
        <w:t>against the following factors</w:t>
      </w:r>
      <w:r w:rsidR="0074104C">
        <w:t>:</w:t>
      </w:r>
    </w:p>
    <w:p w14:paraId="18124E9D" w14:textId="76577582" w:rsidR="0074104C" w:rsidRDefault="0074104C" w:rsidP="009738A2">
      <w:pPr>
        <w:pStyle w:val="ListParagraph"/>
        <w:ind w:left="1440"/>
        <w:jc w:val="both"/>
      </w:pPr>
      <w:r>
        <w:t xml:space="preserve"> </w:t>
      </w:r>
    </w:p>
    <w:p w14:paraId="2F4228B5" w14:textId="2563430F" w:rsidR="008B4E57" w:rsidRDefault="008B4E57" w:rsidP="00814C69">
      <w:pPr>
        <w:pStyle w:val="ListParagraph"/>
        <w:numPr>
          <w:ilvl w:val="0"/>
          <w:numId w:val="79"/>
        </w:numPr>
        <w:jc w:val="both"/>
      </w:pPr>
      <w:r>
        <w:t>H</w:t>
      </w:r>
      <w:r w:rsidR="00242909">
        <w:t xml:space="preserve">ow closely a </w:t>
      </w:r>
      <w:r w:rsidR="0074104C">
        <w:t xml:space="preserve">complaint </w:t>
      </w:r>
      <w:r w:rsidR="00242909">
        <w:t xml:space="preserve">matches </w:t>
      </w:r>
      <w:r w:rsidR="0074104C">
        <w:t>the admissibility criteria</w:t>
      </w:r>
      <w:r w:rsidR="00242909">
        <w:t xml:space="preserve"> – where a complaint does not match one of the admissibility criteria,</w:t>
      </w:r>
      <w:r w:rsidR="0074104C">
        <w:t xml:space="preserve"> the complainers will receive approved closure or inadmissibility letters (per the process set out in </w:t>
      </w:r>
      <w:r w:rsidR="0074104C" w:rsidRPr="00E628F0">
        <w:t>sections C.5 and C.6 ab</w:t>
      </w:r>
      <w:r w:rsidR="0074104C">
        <w:t xml:space="preserve">ove). The aim of this is to bring down the number of cases waiting at the assessment stage </w:t>
      </w:r>
      <w:r>
        <w:t>that</w:t>
      </w:r>
      <w:r w:rsidR="0074104C">
        <w:t xml:space="preserve"> do not </w:t>
      </w:r>
      <w:r>
        <w:t>need</w:t>
      </w:r>
      <w:r w:rsidR="0074104C">
        <w:t xml:space="preserve"> to be there due to being clearly inadmissible</w:t>
      </w:r>
      <w:r>
        <w:t>.</w:t>
      </w:r>
    </w:p>
    <w:p w14:paraId="5F4EA6BA" w14:textId="77777777" w:rsidR="008B4E57" w:rsidRDefault="008B4E57" w:rsidP="008B4E57">
      <w:pPr>
        <w:pStyle w:val="ListParagraph"/>
        <w:ind w:left="1440"/>
        <w:jc w:val="both"/>
      </w:pPr>
    </w:p>
    <w:p w14:paraId="01F79B0D" w14:textId="01A01E48" w:rsidR="008B4E57" w:rsidRDefault="008B4E57" w:rsidP="00814C69">
      <w:pPr>
        <w:pStyle w:val="ListParagraph"/>
        <w:numPr>
          <w:ilvl w:val="0"/>
          <w:numId w:val="79"/>
        </w:numPr>
        <w:jc w:val="both"/>
      </w:pPr>
      <w:r>
        <w:t>W</w:t>
      </w:r>
      <w:r w:rsidR="00242909">
        <w:t xml:space="preserve">hether a </w:t>
      </w:r>
      <w:r w:rsidR="0074104C">
        <w:t>complaint</w:t>
      </w:r>
      <w:r>
        <w:t xml:space="preserve"> needs</w:t>
      </w:r>
      <w:r w:rsidR="0074104C">
        <w:t xml:space="preserve"> to be investigated by an IO in advance of all other complaints in the backlog queue due to the nature of the complaint (s</w:t>
      </w:r>
      <w:r w:rsidR="00091929">
        <w:t>e</w:t>
      </w:r>
      <w:r w:rsidR="0074104C">
        <w:t xml:space="preserve">e the process and considerations </w:t>
      </w:r>
      <w:r w:rsidR="0074104C" w:rsidRPr="00771486">
        <w:t>in C.4</w:t>
      </w:r>
      <w:r w:rsidR="0074104C">
        <w:t xml:space="preserve"> above). These will be flagged to the SIO or HIO and assigned to an IO</w:t>
      </w:r>
      <w:r>
        <w:t>.</w:t>
      </w:r>
    </w:p>
    <w:p w14:paraId="1303FA39" w14:textId="77777777" w:rsidR="008B4E57" w:rsidRDefault="008B4E57" w:rsidP="008B4E57">
      <w:pPr>
        <w:pStyle w:val="ListParagraph"/>
      </w:pPr>
    </w:p>
    <w:p w14:paraId="0D2B83E2" w14:textId="77777777" w:rsidR="008B4E57" w:rsidRDefault="008B4E57" w:rsidP="00814C69">
      <w:pPr>
        <w:pStyle w:val="ListParagraph"/>
        <w:numPr>
          <w:ilvl w:val="0"/>
          <w:numId w:val="79"/>
        </w:numPr>
        <w:jc w:val="both"/>
      </w:pPr>
      <w:r>
        <w:t>W</w:t>
      </w:r>
      <w:r w:rsidR="00242909">
        <w:t xml:space="preserve">hether it is a complaint </w:t>
      </w:r>
      <w:r>
        <w:t>that</w:t>
      </w:r>
      <w:r w:rsidR="0074104C">
        <w:t xml:space="preserve">, on its face, matches the admissibility criteria but </w:t>
      </w:r>
      <w:r>
        <w:t xml:space="preserve">that </w:t>
      </w:r>
      <w:r w:rsidR="0074104C">
        <w:t>do</w:t>
      </w:r>
      <w:r w:rsidR="0004310C">
        <w:t>es</w:t>
      </w:r>
      <w:r w:rsidR="0074104C">
        <w:t xml:space="preserve"> not match the criteria for advance consideration</w:t>
      </w:r>
      <w:r>
        <w:t>.</w:t>
      </w:r>
    </w:p>
    <w:p w14:paraId="596F36AA" w14:textId="77777777" w:rsidR="008B4E57" w:rsidRDefault="008B4E57" w:rsidP="008B4E57">
      <w:pPr>
        <w:pStyle w:val="ListParagraph"/>
      </w:pPr>
    </w:p>
    <w:p w14:paraId="7296439A" w14:textId="7E458057" w:rsidR="00D5633D" w:rsidRDefault="008B4E57" w:rsidP="00814C69">
      <w:pPr>
        <w:pStyle w:val="ListParagraph"/>
        <w:numPr>
          <w:ilvl w:val="0"/>
          <w:numId w:val="79"/>
        </w:numPr>
        <w:jc w:val="both"/>
      </w:pPr>
      <w:r>
        <w:t>A</w:t>
      </w:r>
      <w:r w:rsidR="00091929">
        <w:t xml:space="preserve">n evaluation of whether there is sufficient information to support the complaint and, if not, contact the complainer for more detail where appropriate This includes conducting desktop research to identify supporting materials, screen-capturing these, locating and saving audio/video recordings </w:t>
      </w:r>
      <w:r w:rsidR="00242909">
        <w:t xml:space="preserve">to minimise loss of documentary evidence </w:t>
      </w:r>
      <w:r>
        <w:t>due to the</w:t>
      </w:r>
      <w:r w:rsidR="00242909">
        <w:t xml:space="preserve"> passage of time whi</w:t>
      </w:r>
      <w:r>
        <w:t>le</w:t>
      </w:r>
      <w:r w:rsidR="00242909">
        <w:t xml:space="preserve"> the complaint awaits assessment. A Council / Body may also be contacted in for transcripts or audio/video recordings.</w:t>
      </w:r>
    </w:p>
    <w:p w14:paraId="2327EFBE" w14:textId="77777777" w:rsidR="00242909" w:rsidRDefault="00242909" w:rsidP="009738A2">
      <w:pPr>
        <w:pStyle w:val="ListParagraph"/>
        <w:ind w:left="2160"/>
        <w:jc w:val="both"/>
      </w:pPr>
    </w:p>
    <w:p w14:paraId="4BFF3C09" w14:textId="12DA0DF7" w:rsidR="00242909" w:rsidRDefault="00091929" w:rsidP="00D7788C">
      <w:pPr>
        <w:pStyle w:val="ListParagraph"/>
        <w:numPr>
          <w:ilvl w:val="0"/>
          <w:numId w:val="1"/>
        </w:numPr>
        <w:jc w:val="both"/>
      </w:pPr>
      <w:r>
        <w:t xml:space="preserve"> For all complaints and particularly for the complaints described in category (</w:t>
      </w:r>
      <w:r w:rsidR="008B4E57">
        <w:t>c</w:t>
      </w:r>
      <w:r>
        <w:t xml:space="preserve">) above, there are set templates for providing periodic updates (ranging from three to four weeks) to the complainer, so they are aware of the backlog, the reasons for it, and what is being done to address it. The complainer will be told at what time they can next </w:t>
      </w:r>
      <w:r>
        <w:lastRenderedPageBreak/>
        <w:t>expect to hear from the ESC. The aims of these communications</w:t>
      </w:r>
      <w:r w:rsidR="00242909">
        <w:t xml:space="preserve"> are</w:t>
      </w:r>
      <w:r>
        <w:t xml:space="preserve"> to be as open and transparent as possible about a backlog situation, and to manage expectations.</w:t>
      </w:r>
    </w:p>
    <w:p w14:paraId="7B1CE8A0" w14:textId="77777777" w:rsidR="00242909" w:rsidRDefault="00242909" w:rsidP="009738A2">
      <w:pPr>
        <w:pStyle w:val="ListParagraph"/>
        <w:jc w:val="both"/>
      </w:pPr>
    </w:p>
    <w:p w14:paraId="21A87FC3" w14:textId="6F2EA9B2" w:rsidR="005D1325" w:rsidRDefault="005D1325" w:rsidP="00D7788C">
      <w:pPr>
        <w:pStyle w:val="ListParagraph"/>
        <w:numPr>
          <w:ilvl w:val="0"/>
          <w:numId w:val="1"/>
        </w:numPr>
        <w:jc w:val="both"/>
      </w:pPr>
      <w:r>
        <w:t xml:space="preserve">If </w:t>
      </w:r>
      <w:r w:rsidR="00350CA4">
        <w:t xml:space="preserve">there is a backlog that is not representative of a normal case queue, the line managers in the Standards Team may take the decision (with agreement from the Commissioner) to divide the team members into Stage 1 and Stage 2 teams. This means that there will be more resource committed to triage and completing Stage 1. </w:t>
      </w:r>
    </w:p>
    <w:p w14:paraId="583A1888" w14:textId="77777777" w:rsidR="005D1325" w:rsidRDefault="005D1325" w:rsidP="005D1325">
      <w:pPr>
        <w:pStyle w:val="ListParagraph"/>
      </w:pPr>
    </w:p>
    <w:p w14:paraId="09AC6A41" w14:textId="13BF017B" w:rsidR="00D5633D" w:rsidRDefault="00242909" w:rsidP="00D7788C">
      <w:pPr>
        <w:pStyle w:val="ListParagraph"/>
        <w:numPr>
          <w:ilvl w:val="0"/>
          <w:numId w:val="1"/>
        </w:numPr>
        <w:jc w:val="both"/>
      </w:pPr>
      <w:r>
        <w:t>A banner may be shown on the ESC website informing all stakeholders of the backlog and the approximate time that an initial assessment is currently taking. This will be monitored and updated as progress is made in bringing down the assessment time.</w:t>
      </w:r>
    </w:p>
    <w:p w14:paraId="108A9CF7" w14:textId="3674E41B" w:rsidR="00242909" w:rsidRDefault="00242909" w:rsidP="009738A2">
      <w:pPr>
        <w:pStyle w:val="ListParagraph"/>
        <w:jc w:val="both"/>
      </w:pPr>
    </w:p>
    <w:p w14:paraId="3D5FA4E5" w14:textId="4DF6EE01" w:rsidR="00D5633D" w:rsidRDefault="00242909" w:rsidP="00D7788C">
      <w:pPr>
        <w:pStyle w:val="ListParagraph"/>
        <w:numPr>
          <w:ilvl w:val="0"/>
          <w:numId w:val="1"/>
        </w:numPr>
        <w:jc w:val="both"/>
      </w:pPr>
      <w:r>
        <w:t xml:space="preserve">If the backlog arose due to </w:t>
      </w:r>
      <w:r w:rsidR="004308F2">
        <w:t xml:space="preserve">a staff </w:t>
      </w:r>
      <w:r>
        <w:t xml:space="preserve">shortage, the Commissioner and the Senior Management Team will convene to discuss whether workforce planning is required to determine if the shortage can be addressed and how. </w:t>
      </w:r>
    </w:p>
    <w:p w14:paraId="00DDDFFF" w14:textId="1945AACD" w:rsidR="00242909" w:rsidRDefault="00242909" w:rsidP="009738A2">
      <w:pPr>
        <w:pStyle w:val="ListParagraph"/>
        <w:jc w:val="both"/>
      </w:pPr>
    </w:p>
    <w:p w14:paraId="20B64A80" w14:textId="47A46876" w:rsidR="00D5633D" w:rsidRDefault="000D7B02" w:rsidP="00D7788C">
      <w:pPr>
        <w:pStyle w:val="ListParagraph"/>
        <w:numPr>
          <w:ilvl w:val="0"/>
          <w:numId w:val="1"/>
        </w:numPr>
        <w:jc w:val="both"/>
      </w:pPr>
      <w:r>
        <w:t xml:space="preserve">The Commissioner, </w:t>
      </w:r>
      <w:r w:rsidR="004308F2">
        <w:t>Standards Team</w:t>
      </w:r>
      <w:r>
        <w:t xml:space="preserve"> and wider ESC office understands how important it is to have a timeous process in place</w:t>
      </w:r>
      <w:r w:rsidR="00B8028D">
        <w:t>, for complaint parties and the wider public</w:t>
      </w:r>
      <w:r>
        <w:t>. It can be very distressing and stressful to have complained about someone</w:t>
      </w:r>
      <w:r w:rsidR="00B8028D">
        <w:t>,</w:t>
      </w:r>
      <w:r>
        <w:t xml:space="preserve"> </w:t>
      </w:r>
      <w:r w:rsidR="00B8028D">
        <w:t>or</w:t>
      </w:r>
      <w:r>
        <w:t xml:space="preserve"> to be complained about, and an ongoing investigation or any prolonging of reaching a resolution is never desirable. </w:t>
      </w:r>
    </w:p>
    <w:p w14:paraId="7B8A5322" w14:textId="77777777" w:rsidR="000D7B02" w:rsidRDefault="000D7B02" w:rsidP="009738A2">
      <w:pPr>
        <w:pStyle w:val="ListParagraph"/>
        <w:jc w:val="both"/>
      </w:pPr>
    </w:p>
    <w:p w14:paraId="12E65686" w14:textId="70A262CB" w:rsidR="00E84900" w:rsidRDefault="000D7B02" w:rsidP="00D7788C">
      <w:pPr>
        <w:pStyle w:val="ListParagraph"/>
        <w:numPr>
          <w:ilvl w:val="0"/>
          <w:numId w:val="1"/>
        </w:numPr>
        <w:jc w:val="both"/>
      </w:pPr>
      <w:r>
        <w:t xml:space="preserve">The impact of any complaints backlog is deeply felt. For this reason, the Commissioner, </w:t>
      </w:r>
      <w:r w:rsidR="005D1325">
        <w:t xml:space="preserve">Standards Team </w:t>
      </w:r>
      <w:r>
        <w:t xml:space="preserve">and wider ESC office commits to the targets and timescales set out in this Manual and will be monitoring performance against these targets. These will be published and shared with the public so that we are accountable and transparent about our progress. </w:t>
      </w:r>
      <w:r w:rsidR="0004310C">
        <w:t>If there is scope for us to reduce our KPI timescales in the future</w:t>
      </w:r>
      <w:r w:rsidR="00B8028D">
        <w:t>,</w:t>
      </w:r>
      <w:r w:rsidR="0004310C">
        <w:t xml:space="preserve"> we will do so by setting more stretching targets.</w:t>
      </w:r>
    </w:p>
    <w:p w14:paraId="0C54C3AE" w14:textId="77777777" w:rsidR="00D5633D" w:rsidRDefault="00D5633D" w:rsidP="00B8028D">
      <w:pPr>
        <w:pStyle w:val="ListParagraph"/>
        <w:spacing w:after="0"/>
      </w:pPr>
    </w:p>
    <w:p w14:paraId="0C356B83" w14:textId="77777777" w:rsidR="00E84900" w:rsidRDefault="00E84900" w:rsidP="00E84900">
      <w:pPr>
        <w:pStyle w:val="Heading2"/>
      </w:pPr>
      <w:bookmarkStart w:id="80" w:name="_Toc195191333"/>
      <w:r>
        <w:t>C.17 Criminal proceedings</w:t>
      </w:r>
      <w:bookmarkEnd w:id="80"/>
    </w:p>
    <w:p w14:paraId="1BEC5267" w14:textId="77777777" w:rsidR="00E84900" w:rsidRDefault="00E84900" w:rsidP="007851CB">
      <w:pPr>
        <w:pStyle w:val="ListParagraph"/>
        <w:jc w:val="both"/>
      </w:pPr>
    </w:p>
    <w:p w14:paraId="547E1003" w14:textId="722BED9C" w:rsidR="00E84900" w:rsidRDefault="00E84900" w:rsidP="00D7788C">
      <w:pPr>
        <w:pStyle w:val="ListParagraph"/>
        <w:numPr>
          <w:ilvl w:val="0"/>
          <w:numId w:val="1"/>
        </w:numPr>
        <w:spacing w:after="0"/>
        <w:jc w:val="both"/>
      </w:pPr>
      <w:r>
        <w:t xml:space="preserve">Where the ESC is informed </w:t>
      </w:r>
      <w:r w:rsidRPr="00E84900">
        <w:t xml:space="preserve">that </w:t>
      </w:r>
      <w:r w:rsidRPr="007851CB">
        <w:t xml:space="preserve">conduct which is the subject of a </w:t>
      </w:r>
      <w:r w:rsidR="005D1325">
        <w:t>c</w:t>
      </w:r>
      <w:r w:rsidRPr="007851CB">
        <w:t xml:space="preserve">omplaint </w:t>
      </w:r>
      <w:r w:rsidR="00FF51D9">
        <w:t>is pending</w:t>
      </w:r>
      <w:r w:rsidRPr="007851CB">
        <w:t xml:space="preserve"> or </w:t>
      </w:r>
      <w:r w:rsidR="00FF51D9">
        <w:t>is already subject to</w:t>
      </w:r>
      <w:r w:rsidR="00F57235">
        <w:t xml:space="preserve"> a</w:t>
      </w:r>
      <w:r w:rsidR="00FF51D9">
        <w:t xml:space="preserve"> </w:t>
      </w:r>
      <w:r w:rsidRPr="007851CB">
        <w:t xml:space="preserve">Police investigation or criminal proceedings, the assessment or investigation of a Complaint will be suspended until such time </w:t>
      </w:r>
      <w:r w:rsidR="007B6E8D">
        <w:t>as</w:t>
      </w:r>
      <w:r w:rsidRPr="007851CB">
        <w:t xml:space="preserve"> the Police investigation or criminal proceedings conclude. </w:t>
      </w:r>
      <w:r>
        <w:t xml:space="preserve">If this occurs at assessment, the </w:t>
      </w:r>
      <w:r w:rsidR="005D1325">
        <w:t>c</w:t>
      </w:r>
      <w:r>
        <w:t xml:space="preserve">omplainer will be notified. If this occurs during an open investigation or at reporting stage, all parties will be notified. </w:t>
      </w:r>
      <w:r w:rsidR="00ED449D">
        <w:t xml:space="preserve">The ESC may request the crime reference number </w:t>
      </w:r>
      <w:r w:rsidR="00EE5AFE">
        <w:t xml:space="preserve">or other details </w:t>
      </w:r>
      <w:r w:rsidR="006C16F6">
        <w:t>as this will help</w:t>
      </w:r>
      <w:r w:rsidR="00EE5AFE">
        <w:t xml:space="preserve"> the office stay </w:t>
      </w:r>
      <w:r w:rsidR="006C16F6">
        <w:t>informed</w:t>
      </w:r>
      <w:r w:rsidR="00EE5AFE">
        <w:t xml:space="preserve"> when the Police investigation or criminal proceedings conclude.</w:t>
      </w:r>
    </w:p>
    <w:p w14:paraId="699E2A28" w14:textId="77777777" w:rsidR="00CC1E2C" w:rsidRPr="000B4C98" w:rsidRDefault="00CC1E2C" w:rsidP="000B4C98">
      <w:pPr>
        <w:pStyle w:val="Heading1"/>
      </w:pPr>
      <w:bookmarkStart w:id="81" w:name="_Toc195191334"/>
      <w:r w:rsidRPr="000B4C98">
        <w:t>D.MSP COMPLAINTS</w:t>
      </w:r>
      <w:bookmarkEnd w:id="81"/>
      <w:r w:rsidRPr="000B4C98">
        <w:t xml:space="preserve"> </w:t>
      </w:r>
    </w:p>
    <w:p w14:paraId="73C434E4" w14:textId="77777777" w:rsidR="00CC1E2C" w:rsidRPr="00CC1E2C" w:rsidRDefault="00CC1E2C" w:rsidP="001F3E44">
      <w:pPr>
        <w:spacing w:after="0"/>
      </w:pPr>
    </w:p>
    <w:p w14:paraId="492E1267" w14:textId="77777777" w:rsidR="00CC1E2C" w:rsidRPr="00CC1E2C" w:rsidRDefault="00CC1E2C" w:rsidP="00D7788C">
      <w:pPr>
        <w:numPr>
          <w:ilvl w:val="0"/>
          <w:numId w:val="1"/>
        </w:numPr>
        <w:spacing w:line="256" w:lineRule="auto"/>
        <w:contextualSpacing/>
        <w:jc w:val="both"/>
        <w:rPr>
          <w:rFonts w:cs="Arial"/>
          <w:szCs w:val="24"/>
        </w:rPr>
      </w:pPr>
      <w:r w:rsidRPr="00CC1E2C">
        <w:rPr>
          <w:rFonts w:cs="Arial"/>
          <w:szCs w:val="24"/>
        </w:rPr>
        <w:t xml:space="preserve">The statutory functions and powers of the Commissioner are available to review on our </w:t>
      </w:r>
      <w:hyperlink r:id="rId62" w:history="1">
        <w:r w:rsidRPr="00CC1E2C">
          <w:rPr>
            <w:rFonts w:cs="Arial"/>
            <w:color w:val="2B6AAF" w:themeColor="hyperlink"/>
            <w:szCs w:val="24"/>
            <w:u w:val="single"/>
          </w:rPr>
          <w:t>website</w:t>
        </w:r>
      </w:hyperlink>
      <w:r w:rsidRPr="00CC1E2C">
        <w:rPr>
          <w:rFonts w:cs="Arial"/>
          <w:szCs w:val="24"/>
        </w:rPr>
        <w:t>. The Commissioners functions in relation to investigating complaints about the conduct of MSPs are set out in the 2002 Act (</w:t>
      </w:r>
      <w:hyperlink r:id="rId63" w:history="1">
        <w:r w:rsidRPr="00CC1E2C">
          <w:rPr>
            <w:rFonts w:cs="Arial"/>
            <w:color w:val="2B6AAF" w:themeColor="hyperlink"/>
            <w:szCs w:val="24"/>
            <w:u w:val="single"/>
          </w:rPr>
          <w:t>Scottish Parliamentary Standards Commissioner Act 2002</w:t>
        </w:r>
      </w:hyperlink>
      <w:r w:rsidRPr="00CC1E2C">
        <w:rPr>
          <w:rFonts w:cs="Arial"/>
          <w:szCs w:val="24"/>
        </w:rPr>
        <w:t>).</w:t>
      </w:r>
    </w:p>
    <w:p w14:paraId="0784D1C3" w14:textId="77777777" w:rsidR="00CC1E2C" w:rsidRPr="00CC1E2C" w:rsidRDefault="00CC1E2C" w:rsidP="00CC1E2C">
      <w:pPr>
        <w:ind w:left="720"/>
        <w:contextualSpacing/>
        <w:rPr>
          <w:rFonts w:cs="Arial"/>
          <w:szCs w:val="24"/>
        </w:rPr>
      </w:pPr>
    </w:p>
    <w:p w14:paraId="2AE3A003" w14:textId="55BC398D" w:rsidR="00D5633D" w:rsidRPr="001F3E44" w:rsidRDefault="00CC1E2C" w:rsidP="00D7788C">
      <w:pPr>
        <w:numPr>
          <w:ilvl w:val="0"/>
          <w:numId w:val="1"/>
        </w:numPr>
        <w:spacing w:line="256" w:lineRule="auto"/>
        <w:contextualSpacing/>
        <w:jc w:val="both"/>
        <w:rPr>
          <w:rFonts w:cs="Arial"/>
        </w:rPr>
      </w:pPr>
      <w:r w:rsidRPr="00CC1E2C">
        <w:rPr>
          <w:rFonts w:cs="Arial"/>
          <w:szCs w:val="24"/>
        </w:rPr>
        <w:t xml:space="preserve">In accordance with section 16(3) of the 2010 Act (the Scottish Parliamentary Commissions and Commissioners etc. Act 2010), the Commissioner’s functions may be discharged by any other person authorised for those purposes by the Commissioner. Unless the context requires otherwise, references in this document to the Commissioner should be understood to include anyone so authorised. However, pursuant to section 16(4) of the 2010 Act, any delegation does not affect the responsibility of the Commissioner for the performance of the ESC’s functions. </w:t>
      </w:r>
    </w:p>
    <w:p w14:paraId="17D3DFE2" w14:textId="6090923A" w:rsidR="00CC1E2C" w:rsidRPr="00CC1E2C" w:rsidRDefault="00CC1E2C" w:rsidP="000B4C98">
      <w:pPr>
        <w:pStyle w:val="Heading2"/>
      </w:pPr>
      <w:bookmarkStart w:id="82" w:name="_Toc195191335"/>
      <w:r w:rsidRPr="00CC1E2C">
        <w:t>D.1 What we can and cannot investigate</w:t>
      </w:r>
      <w:bookmarkEnd w:id="82"/>
      <w:r w:rsidRPr="00CC1E2C">
        <w:t xml:space="preserve"> </w:t>
      </w:r>
    </w:p>
    <w:p w14:paraId="3640A7D6" w14:textId="77777777" w:rsidR="00CC1E2C" w:rsidRPr="00CC1E2C" w:rsidRDefault="00CC1E2C" w:rsidP="00CC1E2C">
      <w:pPr>
        <w:keepNext/>
        <w:keepLines/>
        <w:spacing w:before="40" w:after="0"/>
        <w:outlineLvl w:val="1"/>
        <w:rPr>
          <w:rFonts w:eastAsiaTheme="majorEastAsia" w:cstheme="majorBidi"/>
          <w:b/>
          <w:color w:val="8884BF" w:themeColor="accent4"/>
          <w:sz w:val="28"/>
          <w:szCs w:val="26"/>
        </w:rPr>
      </w:pPr>
    </w:p>
    <w:p w14:paraId="32089D80" w14:textId="44E73027" w:rsidR="00350CA4" w:rsidRPr="00350CA4" w:rsidRDefault="00CC1E2C" w:rsidP="00D7788C">
      <w:pPr>
        <w:numPr>
          <w:ilvl w:val="0"/>
          <w:numId w:val="1"/>
        </w:numPr>
        <w:contextualSpacing/>
        <w:jc w:val="both"/>
      </w:pPr>
      <w:r w:rsidRPr="00CC1E2C">
        <w:rPr>
          <w:rFonts w:cs="Arial"/>
        </w:rPr>
        <w:t xml:space="preserve">MSPs are required to abide by what the 2002 Act describes as the </w:t>
      </w:r>
      <w:r w:rsidR="001F3E44">
        <w:rPr>
          <w:rFonts w:cs="Arial"/>
        </w:rPr>
        <w:t>‘</w:t>
      </w:r>
      <w:r w:rsidRPr="00CC1E2C">
        <w:rPr>
          <w:rFonts w:cs="Arial"/>
        </w:rPr>
        <w:t>relevant provisions</w:t>
      </w:r>
      <w:r w:rsidR="001F3E44">
        <w:rPr>
          <w:rFonts w:cs="Arial"/>
        </w:rPr>
        <w:t>’</w:t>
      </w:r>
      <w:r w:rsidRPr="00CC1E2C">
        <w:rPr>
          <w:rFonts w:cs="Arial"/>
        </w:rPr>
        <w:t xml:space="preserve">. A </w:t>
      </w:r>
      <w:r w:rsidR="001F3E44">
        <w:rPr>
          <w:rFonts w:cs="Arial"/>
        </w:rPr>
        <w:t>‘</w:t>
      </w:r>
      <w:r w:rsidRPr="00CC1E2C">
        <w:rPr>
          <w:rFonts w:cs="Arial"/>
        </w:rPr>
        <w:t>relevant provision</w:t>
      </w:r>
      <w:r w:rsidR="001F3E44">
        <w:rPr>
          <w:rFonts w:cs="Arial"/>
        </w:rPr>
        <w:t>’</w:t>
      </w:r>
      <w:r w:rsidRPr="00CC1E2C">
        <w:rPr>
          <w:rFonts w:cs="Arial"/>
        </w:rPr>
        <w:t xml:space="preserve"> is defined in s</w:t>
      </w:r>
      <w:r w:rsidR="001F3E44">
        <w:rPr>
          <w:rFonts w:cs="Arial"/>
        </w:rPr>
        <w:t>ection</w:t>
      </w:r>
      <w:r w:rsidRPr="00CC1E2C">
        <w:rPr>
          <w:rFonts w:cs="Arial"/>
        </w:rPr>
        <w:t xml:space="preserve"> 3(3) of the 2002 Act, which is “</w:t>
      </w:r>
      <w:r w:rsidRPr="001F3E44">
        <w:rPr>
          <w:rFonts w:cs="Arial"/>
        </w:rPr>
        <w:t>any provision in force, or treated as having been in force under subsection (4A), in the standing orders, in the Code, in the Scotland Act 1998 (Transitory and Transitional Provisions) or made by or under an Act of the Scottish Parliament in pursuance of section 39 (members’ interests) of the Scotland Act</w:t>
      </w:r>
      <w:r w:rsidRPr="00CC1E2C">
        <w:rPr>
          <w:rFonts w:cs="Arial"/>
        </w:rPr>
        <w:t xml:space="preserve">”.  </w:t>
      </w:r>
    </w:p>
    <w:p w14:paraId="7F7EFDED" w14:textId="77777777" w:rsidR="00350CA4" w:rsidRPr="00350CA4" w:rsidRDefault="00350CA4" w:rsidP="00350CA4">
      <w:pPr>
        <w:ind w:left="720"/>
        <w:contextualSpacing/>
        <w:jc w:val="both"/>
      </w:pPr>
    </w:p>
    <w:p w14:paraId="69738233" w14:textId="6C31153C" w:rsidR="00CC1E2C" w:rsidRPr="00CC1E2C" w:rsidRDefault="00CC1E2C" w:rsidP="00D7788C">
      <w:pPr>
        <w:numPr>
          <w:ilvl w:val="0"/>
          <w:numId w:val="1"/>
        </w:numPr>
        <w:contextualSpacing/>
        <w:jc w:val="both"/>
      </w:pPr>
      <w:r w:rsidRPr="00CC1E2C">
        <w:rPr>
          <w:rFonts w:cs="Arial"/>
        </w:rPr>
        <w:t xml:space="preserve">In addition, the 2006 Act (the Interests of Members of the Scottish Parliament Act 2006) contains such relevant provisions, including any determinations made under that 2006 Act, the Standing Orders and the Code of Conduct. The </w:t>
      </w:r>
      <w:hyperlink r:id="rId64" w:history="1">
        <w:r w:rsidRPr="00CC1E2C">
          <w:rPr>
            <w:rFonts w:cs="Arial"/>
            <w:color w:val="2B6AAF" w:themeColor="hyperlink"/>
            <w:u w:val="single"/>
          </w:rPr>
          <w:t>latest version of the determination</w:t>
        </w:r>
      </w:hyperlink>
      <w:r w:rsidRPr="00CC1E2C">
        <w:rPr>
          <w:rFonts w:cs="Arial"/>
        </w:rPr>
        <w:t xml:space="preserve"> was published in 2017. It sets out the requirements for the form and content of the written statement that each member is required to complete for inclusion on their register of interests.</w:t>
      </w:r>
      <w:r w:rsidR="00382D42">
        <w:rPr>
          <w:rFonts w:cs="Arial"/>
        </w:rPr>
        <w:t xml:space="preserve"> It may be helpful to refer to the resources available from the </w:t>
      </w:r>
      <w:hyperlink r:id="rId65" w:history="1">
        <w:r w:rsidR="00382D42" w:rsidRPr="009E6F3A">
          <w:rPr>
            <w:rStyle w:val="Hyperlink"/>
            <w:rFonts w:cs="Arial"/>
          </w:rPr>
          <w:t>Scottish Parliament</w:t>
        </w:r>
      </w:hyperlink>
      <w:r w:rsidR="00382D42">
        <w:rPr>
          <w:rFonts w:cs="Arial"/>
        </w:rPr>
        <w:t xml:space="preserve"> website. </w:t>
      </w:r>
    </w:p>
    <w:p w14:paraId="0F56C6FB" w14:textId="77777777" w:rsidR="00CC1E2C" w:rsidRPr="00CC1E2C" w:rsidRDefault="00CC1E2C" w:rsidP="00CC1E2C">
      <w:pPr>
        <w:spacing w:line="256" w:lineRule="auto"/>
        <w:ind w:left="720"/>
        <w:contextualSpacing/>
        <w:jc w:val="both"/>
        <w:rPr>
          <w:rFonts w:cs="Arial"/>
        </w:rPr>
      </w:pPr>
    </w:p>
    <w:p w14:paraId="0F1C469B" w14:textId="68D4D67B" w:rsidR="00CC1E2C" w:rsidRPr="00CC1E2C" w:rsidRDefault="00CC1E2C" w:rsidP="00D7788C">
      <w:pPr>
        <w:numPr>
          <w:ilvl w:val="0"/>
          <w:numId w:val="1"/>
        </w:numPr>
        <w:spacing w:line="256" w:lineRule="auto"/>
        <w:contextualSpacing/>
        <w:jc w:val="both"/>
        <w:rPr>
          <w:rFonts w:cs="Arial"/>
        </w:rPr>
      </w:pPr>
      <w:r w:rsidRPr="00CC1E2C">
        <w:rPr>
          <w:rFonts w:cs="Arial"/>
        </w:rPr>
        <w:t xml:space="preserve">The Commissioner can </w:t>
      </w:r>
      <w:r w:rsidR="00515BD4">
        <w:rPr>
          <w:rFonts w:cs="Arial"/>
        </w:rPr>
        <w:t>consider</w:t>
      </w:r>
      <w:r w:rsidRPr="00CC1E2C">
        <w:rPr>
          <w:rFonts w:cs="Arial"/>
        </w:rPr>
        <w:t xml:space="preserve"> a Complaint that a Member of the Scottish Parliament has not behaved properly in accordance wit</w:t>
      </w:r>
      <w:r w:rsidRPr="009E6F3A">
        <w:rPr>
          <w:rFonts w:cs="Arial"/>
        </w:rPr>
        <w:t xml:space="preserve">h </w:t>
      </w:r>
      <w:r w:rsidR="009E6F3A" w:rsidRPr="009E6F3A">
        <w:rPr>
          <w:rFonts w:cs="Arial"/>
        </w:rPr>
        <w:t xml:space="preserve">the </w:t>
      </w:r>
      <w:r w:rsidRPr="009E6F3A">
        <w:rPr>
          <w:rFonts w:cs="Arial"/>
        </w:rPr>
        <w:t>relevant</w:t>
      </w:r>
      <w:r w:rsidRPr="00CC1E2C">
        <w:rPr>
          <w:rFonts w:cs="Arial"/>
        </w:rPr>
        <w:t xml:space="preserve"> provisions for MSPs. </w:t>
      </w:r>
      <w:r w:rsidR="002F3B59">
        <w:rPr>
          <w:rFonts w:cs="Arial"/>
        </w:rPr>
        <w:t xml:space="preserve">Our website has more </w:t>
      </w:r>
      <w:r w:rsidRPr="00CC1E2C">
        <w:rPr>
          <w:rFonts w:cs="Arial"/>
        </w:rPr>
        <w:t>information</w:t>
      </w:r>
      <w:r w:rsidR="00E473D2">
        <w:rPr>
          <w:rFonts w:cs="Arial"/>
        </w:rPr>
        <w:t xml:space="preserve"> about</w:t>
      </w:r>
      <w:r w:rsidRPr="00CC1E2C">
        <w:rPr>
          <w:rFonts w:cs="Arial"/>
        </w:rPr>
        <w:t xml:space="preserve"> </w:t>
      </w:r>
      <w:hyperlink r:id="rId66" w:history="1">
        <w:r w:rsidR="00E473D2">
          <w:rPr>
            <w:rFonts w:cs="Arial"/>
            <w:color w:val="2B6AAF" w:themeColor="hyperlink"/>
            <w:u w:val="single"/>
          </w:rPr>
          <w:t>what we can consider</w:t>
        </w:r>
      </w:hyperlink>
      <w:r w:rsidR="00E473D2">
        <w:t xml:space="preserve">. </w:t>
      </w:r>
      <w:r w:rsidRPr="00CC1E2C">
        <w:rPr>
          <w:rFonts w:cs="Arial"/>
        </w:rPr>
        <w:t xml:space="preserve">Generally, </w:t>
      </w:r>
      <w:r w:rsidR="00F218F9">
        <w:rPr>
          <w:rFonts w:cs="Arial"/>
        </w:rPr>
        <w:t>for the ESC to be able to investigate a complaint about a MSP</w:t>
      </w:r>
      <w:r w:rsidRPr="00CC1E2C">
        <w:rPr>
          <w:rFonts w:cs="Arial"/>
        </w:rPr>
        <w:t xml:space="preserve">, the Complaint </w:t>
      </w:r>
      <w:r w:rsidR="00CB32EE">
        <w:rPr>
          <w:rFonts w:cs="Arial"/>
        </w:rPr>
        <w:t>needs</w:t>
      </w:r>
      <w:r w:rsidRPr="00CC1E2C">
        <w:rPr>
          <w:rFonts w:cs="Arial"/>
        </w:rPr>
        <w:t xml:space="preserve"> to satisfy all three tests set out in section 6 of the 2002 Act:</w:t>
      </w:r>
    </w:p>
    <w:p w14:paraId="4ACD5D5C" w14:textId="77777777" w:rsidR="00CC1E2C" w:rsidRPr="00CC1E2C" w:rsidRDefault="00CC1E2C" w:rsidP="00350CA4">
      <w:pPr>
        <w:contextualSpacing/>
        <w:jc w:val="both"/>
        <w:rPr>
          <w:rFonts w:cs="Arial"/>
        </w:rPr>
      </w:pPr>
    </w:p>
    <w:p w14:paraId="149A70FB" w14:textId="483523AB" w:rsidR="00771486" w:rsidRPr="00CC1E2C" w:rsidRDefault="00CC1E2C" w:rsidP="00F218F9">
      <w:pPr>
        <w:numPr>
          <w:ilvl w:val="1"/>
          <w:numId w:val="23"/>
        </w:numPr>
        <w:spacing w:line="256" w:lineRule="auto"/>
        <w:ind w:left="993"/>
        <w:contextualSpacing/>
        <w:jc w:val="both"/>
        <w:rPr>
          <w:rFonts w:cs="Arial"/>
        </w:rPr>
      </w:pPr>
      <w:r w:rsidRPr="00CC1E2C">
        <w:rPr>
          <w:rFonts w:cs="Arial"/>
          <w:b/>
        </w:rPr>
        <w:t>First Test</w:t>
      </w:r>
      <w:r w:rsidRPr="00CC1E2C">
        <w:rPr>
          <w:rFonts w:cs="Arial"/>
        </w:rPr>
        <w:t xml:space="preserve">: the Complaint must be ‘relevant’. </w:t>
      </w:r>
      <w:r w:rsidR="00F218F9">
        <w:rPr>
          <w:rFonts w:cs="Arial"/>
        </w:rPr>
        <w:t>‘</w:t>
      </w:r>
      <w:r w:rsidRPr="00CC1E2C">
        <w:rPr>
          <w:rFonts w:cs="Arial"/>
        </w:rPr>
        <w:t>Relevant</w:t>
      </w:r>
      <w:r w:rsidR="00F218F9">
        <w:rPr>
          <w:rFonts w:cs="Arial"/>
        </w:rPr>
        <w:t>’</w:t>
      </w:r>
      <w:r w:rsidRPr="00CC1E2C">
        <w:rPr>
          <w:rFonts w:cs="Arial"/>
        </w:rPr>
        <w:t xml:space="preserve"> means:</w:t>
      </w:r>
    </w:p>
    <w:p w14:paraId="2192B265" w14:textId="77777777" w:rsidR="00CC1E2C" w:rsidRPr="00CC1E2C" w:rsidRDefault="00CC1E2C" w:rsidP="00A946CA">
      <w:pPr>
        <w:numPr>
          <w:ilvl w:val="2"/>
          <w:numId w:val="23"/>
        </w:numPr>
        <w:spacing w:line="256" w:lineRule="auto"/>
        <w:ind w:left="1418"/>
        <w:contextualSpacing/>
        <w:jc w:val="both"/>
        <w:rPr>
          <w:rFonts w:cs="Arial"/>
        </w:rPr>
      </w:pPr>
      <w:r w:rsidRPr="00CC1E2C">
        <w:rPr>
          <w:rFonts w:cs="Arial"/>
        </w:rPr>
        <w:t xml:space="preserve">the complaint is about a member of the Parliament; </w:t>
      </w:r>
    </w:p>
    <w:p w14:paraId="13D2A2C9" w14:textId="075E96CE" w:rsidR="00CC1E2C" w:rsidRPr="00CC1E2C" w:rsidRDefault="00CC1E2C" w:rsidP="00A946CA">
      <w:pPr>
        <w:numPr>
          <w:ilvl w:val="2"/>
          <w:numId w:val="23"/>
        </w:numPr>
        <w:spacing w:line="256" w:lineRule="auto"/>
        <w:ind w:left="1418"/>
        <w:contextualSpacing/>
        <w:jc w:val="both"/>
        <w:rPr>
          <w:rFonts w:cs="Arial"/>
        </w:rPr>
      </w:pPr>
      <w:r w:rsidRPr="00CC1E2C">
        <w:rPr>
          <w:rFonts w:cs="Arial"/>
        </w:rPr>
        <w:t xml:space="preserve">it is not an </w:t>
      </w:r>
      <w:r w:rsidRPr="00CC1E2C">
        <w:rPr>
          <w:rFonts w:cs="Arial"/>
          <w:bCs/>
        </w:rPr>
        <w:t>‘excluded complaint’</w:t>
      </w:r>
      <w:r w:rsidRPr="00CC1E2C">
        <w:rPr>
          <w:rFonts w:cs="Arial"/>
        </w:rPr>
        <w:t xml:space="preserve"> or, if it is, the Commissioner has been directed under s</w:t>
      </w:r>
      <w:r w:rsidR="00F218F9">
        <w:rPr>
          <w:rFonts w:cs="Arial"/>
        </w:rPr>
        <w:t>ection</w:t>
      </w:r>
      <w:r w:rsidRPr="00CC1E2C">
        <w:rPr>
          <w:rFonts w:cs="Arial"/>
        </w:rPr>
        <w:t xml:space="preserve"> 12 of the 2002 Act to investigate it; and</w:t>
      </w:r>
    </w:p>
    <w:p w14:paraId="12BBC78C" w14:textId="39A6420B" w:rsidR="00CC1E2C" w:rsidRPr="00CC1E2C" w:rsidRDefault="00CC1E2C" w:rsidP="00A946CA">
      <w:pPr>
        <w:numPr>
          <w:ilvl w:val="2"/>
          <w:numId w:val="23"/>
        </w:numPr>
        <w:spacing w:line="256" w:lineRule="auto"/>
        <w:ind w:left="1418"/>
        <w:contextualSpacing/>
        <w:jc w:val="both"/>
        <w:rPr>
          <w:rFonts w:cs="Arial"/>
        </w:rPr>
      </w:pPr>
      <w:r w:rsidRPr="00CC1E2C">
        <w:rPr>
          <w:rFonts w:cs="Arial"/>
        </w:rPr>
        <w:t>it appears at first sight that, if all or part of the conduct complained about i</w:t>
      </w:r>
      <w:r w:rsidR="00F218F9">
        <w:rPr>
          <w:rFonts w:cs="Arial"/>
        </w:rPr>
        <w:t>s</w:t>
      </w:r>
      <w:r w:rsidRPr="00CC1E2C">
        <w:rPr>
          <w:rFonts w:cs="Arial"/>
        </w:rPr>
        <w:t xml:space="preserve"> established, it might amount to a breach of a relevant provision (see s</w:t>
      </w:r>
      <w:r w:rsidR="00F218F9">
        <w:rPr>
          <w:rFonts w:cs="Arial"/>
        </w:rPr>
        <w:t>ection</w:t>
      </w:r>
      <w:r w:rsidRPr="00CC1E2C">
        <w:rPr>
          <w:rFonts w:cs="Arial"/>
        </w:rPr>
        <w:t xml:space="preserve"> 6(4) of </w:t>
      </w:r>
      <w:r w:rsidR="00F218F9">
        <w:rPr>
          <w:rFonts w:cs="Arial"/>
        </w:rPr>
        <w:t xml:space="preserve">the </w:t>
      </w:r>
      <w:r w:rsidRPr="00CC1E2C">
        <w:rPr>
          <w:rFonts w:cs="Arial"/>
        </w:rPr>
        <w:t>2002 Act)</w:t>
      </w:r>
    </w:p>
    <w:p w14:paraId="48E3071F" w14:textId="77777777" w:rsidR="00CC1E2C" w:rsidRPr="00CC1E2C" w:rsidRDefault="00CC1E2C" w:rsidP="00CC1E2C">
      <w:pPr>
        <w:ind w:left="993"/>
        <w:contextualSpacing/>
        <w:jc w:val="both"/>
        <w:rPr>
          <w:rFonts w:cs="Arial"/>
        </w:rPr>
      </w:pPr>
    </w:p>
    <w:p w14:paraId="4895121E" w14:textId="3A40818E" w:rsidR="00CC1E2C" w:rsidRPr="00CC1E2C" w:rsidRDefault="00CC1E2C" w:rsidP="00A946CA">
      <w:pPr>
        <w:numPr>
          <w:ilvl w:val="0"/>
          <w:numId w:val="24"/>
        </w:numPr>
        <w:spacing w:line="256" w:lineRule="auto"/>
        <w:ind w:left="993"/>
        <w:contextualSpacing/>
        <w:jc w:val="both"/>
        <w:rPr>
          <w:rFonts w:cs="Arial"/>
        </w:rPr>
      </w:pPr>
      <w:r w:rsidRPr="00CC1E2C">
        <w:rPr>
          <w:rFonts w:cs="Arial"/>
          <w:b/>
        </w:rPr>
        <w:t>Second Test</w:t>
      </w:r>
      <w:r w:rsidRPr="00CC1E2C">
        <w:rPr>
          <w:rFonts w:cs="Arial"/>
        </w:rPr>
        <w:t>: the Complaint meets all the ‘specified requirements’ as set out in section 6(5) of the 2002 Act, such as the Complaint</w:t>
      </w:r>
      <w:r w:rsidR="00D47050">
        <w:rPr>
          <w:rFonts w:cs="Arial"/>
        </w:rPr>
        <w:t>:</w:t>
      </w:r>
      <w:r w:rsidRPr="00CC1E2C">
        <w:rPr>
          <w:rFonts w:cs="Arial"/>
        </w:rPr>
        <w:t xml:space="preserve"> being made in writing to the Commissioner, </w:t>
      </w:r>
      <w:r w:rsidR="00EB4480">
        <w:rPr>
          <w:rFonts w:cs="Arial"/>
        </w:rPr>
        <w:t>being</w:t>
      </w:r>
      <w:r w:rsidRPr="00CC1E2C">
        <w:rPr>
          <w:rFonts w:cs="Arial"/>
        </w:rPr>
        <w:t xml:space="preserve"> made by an individual person and stat</w:t>
      </w:r>
      <w:r w:rsidR="00D47050">
        <w:rPr>
          <w:rFonts w:cs="Arial"/>
        </w:rPr>
        <w:t>ing</w:t>
      </w:r>
      <w:r w:rsidRPr="00CC1E2C">
        <w:rPr>
          <w:rFonts w:cs="Arial"/>
        </w:rPr>
        <w:t xml:space="preserve"> that person’s name and address, names the MSP concerned</w:t>
      </w:r>
      <w:r w:rsidR="00D47050">
        <w:rPr>
          <w:rFonts w:cs="Arial"/>
        </w:rPr>
        <w:t>,</w:t>
      </w:r>
      <w:r w:rsidRPr="00CC1E2C">
        <w:rPr>
          <w:rFonts w:cs="Arial"/>
        </w:rPr>
        <w:t xml:space="preserve"> and sets out the facts relevant to the conduct complained </w:t>
      </w:r>
      <w:r w:rsidR="00A0126D">
        <w:rPr>
          <w:rFonts w:cs="Arial"/>
        </w:rPr>
        <w:t>about</w:t>
      </w:r>
      <w:r w:rsidRPr="00CC1E2C">
        <w:rPr>
          <w:rFonts w:cs="Arial"/>
        </w:rPr>
        <w:t>.</w:t>
      </w:r>
    </w:p>
    <w:p w14:paraId="19E4EB48" w14:textId="7ECD1EAB" w:rsidR="00CC1E2C" w:rsidRPr="00CC1E2C" w:rsidRDefault="00CC1E2C" w:rsidP="00CC1E2C">
      <w:pPr>
        <w:ind w:left="993"/>
        <w:contextualSpacing/>
        <w:jc w:val="both"/>
        <w:rPr>
          <w:rFonts w:cs="Arial"/>
        </w:rPr>
      </w:pPr>
    </w:p>
    <w:p w14:paraId="1D4E43CE" w14:textId="1F65CEA3" w:rsidR="00CC1E2C" w:rsidRPr="00350CA4" w:rsidRDefault="00CC1E2C" w:rsidP="00A946CA">
      <w:pPr>
        <w:numPr>
          <w:ilvl w:val="0"/>
          <w:numId w:val="24"/>
        </w:numPr>
        <w:spacing w:line="256" w:lineRule="auto"/>
        <w:ind w:left="993"/>
        <w:contextualSpacing/>
        <w:jc w:val="both"/>
        <w:rPr>
          <w:rFonts w:cs="Arial"/>
        </w:rPr>
      </w:pPr>
      <w:r w:rsidRPr="00CC1E2C">
        <w:rPr>
          <w:rFonts w:cs="Arial"/>
          <w:b/>
        </w:rPr>
        <w:lastRenderedPageBreak/>
        <w:t>Third Test</w:t>
      </w:r>
      <w:r w:rsidRPr="00CC1E2C">
        <w:rPr>
          <w:rFonts w:cs="Arial"/>
        </w:rPr>
        <w:t xml:space="preserve">: the Complaint warrants further investigation. A complaint </w:t>
      </w:r>
      <w:r w:rsidR="00A0126D">
        <w:rPr>
          <w:rFonts w:cs="Arial"/>
        </w:rPr>
        <w:t>‘</w:t>
      </w:r>
      <w:r w:rsidRPr="00CC1E2C">
        <w:rPr>
          <w:rFonts w:cs="Arial"/>
        </w:rPr>
        <w:t>warrants further investigation</w:t>
      </w:r>
      <w:r w:rsidR="00A0126D">
        <w:rPr>
          <w:rFonts w:cs="Arial"/>
        </w:rPr>
        <w:t>’</w:t>
      </w:r>
      <w:r w:rsidRPr="00CC1E2C">
        <w:rPr>
          <w:rFonts w:cs="Arial"/>
        </w:rPr>
        <w:t xml:space="preserve"> if it appears after an initial investigation that the evidence is sufficient to suggest that the conduct complained about may have taken place.</w:t>
      </w:r>
    </w:p>
    <w:p w14:paraId="5E8C087B" w14:textId="77777777" w:rsidR="00CC1E2C" w:rsidRPr="00CC1E2C" w:rsidRDefault="00CC1E2C" w:rsidP="00CC1E2C">
      <w:pPr>
        <w:spacing w:line="256" w:lineRule="auto"/>
        <w:ind w:left="993"/>
        <w:contextualSpacing/>
        <w:jc w:val="both"/>
        <w:rPr>
          <w:rFonts w:cs="Arial"/>
        </w:rPr>
      </w:pPr>
    </w:p>
    <w:p w14:paraId="3D2E3DEF" w14:textId="6B21D494" w:rsidR="00CC1E2C" w:rsidRPr="00771486" w:rsidRDefault="00CC1E2C" w:rsidP="00D7788C">
      <w:pPr>
        <w:numPr>
          <w:ilvl w:val="0"/>
          <w:numId w:val="1"/>
        </w:numPr>
        <w:spacing w:line="256" w:lineRule="auto"/>
        <w:contextualSpacing/>
        <w:jc w:val="both"/>
      </w:pPr>
      <w:r w:rsidRPr="00CC1E2C">
        <w:rPr>
          <w:rFonts w:cs="Arial"/>
          <w:szCs w:val="24"/>
        </w:rPr>
        <w:t xml:space="preserve">The </w:t>
      </w:r>
      <w:r w:rsidR="00A0126D">
        <w:rPr>
          <w:rFonts w:cs="Arial"/>
          <w:szCs w:val="24"/>
        </w:rPr>
        <w:t>ESC</w:t>
      </w:r>
      <w:r w:rsidRPr="00CC1E2C">
        <w:rPr>
          <w:rFonts w:cs="Arial"/>
          <w:szCs w:val="24"/>
        </w:rPr>
        <w:t xml:space="preserve"> will not be able to assist with Complaints relating to a public function </w:t>
      </w:r>
      <w:r w:rsidR="00A0126D">
        <w:rPr>
          <w:rFonts w:cs="Arial"/>
          <w:szCs w:val="24"/>
        </w:rPr>
        <w:t>that</w:t>
      </w:r>
      <w:r w:rsidRPr="00CC1E2C">
        <w:rPr>
          <w:rFonts w:cs="Arial"/>
          <w:szCs w:val="24"/>
        </w:rPr>
        <w:t xml:space="preserve"> the relevant provisions for MSPs do not cover. For example, complaints about a Minister rather than an MSP, or where the conduct complained of took place when the MSP was acting in private or family life. The introduction to the Code also makes it clear that the conduct must be </w:t>
      </w:r>
      <w:r w:rsidRPr="009E6F3A">
        <w:rPr>
          <w:rFonts w:cs="Arial"/>
          <w:szCs w:val="24"/>
        </w:rPr>
        <w:t>“</w:t>
      </w:r>
      <w:r w:rsidRPr="00771486">
        <w:rPr>
          <w:rFonts w:cs="Arial"/>
          <w:szCs w:val="24"/>
        </w:rPr>
        <w:t xml:space="preserve">in relation to their Parliamentary duties as an MSP” for the Code’s provisions to apply. </w:t>
      </w:r>
      <w:r w:rsidR="009E6F3A" w:rsidRPr="00771486">
        <w:rPr>
          <w:rFonts w:cs="Arial"/>
          <w:szCs w:val="24"/>
        </w:rPr>
        <w:t xml:space="preserve">For instance, </w:t>
      </w:r>
      <w:r w:rsidR="00771486" w:rsidRPr="00771486">
        <w:rPr>
          <w:rFonts w:cs="Arial"/>
          <w:szCs w:val="24"/>
        </w:rPr>
        <w:t>a</w:t>
      </w:r>
      <w:r w:rsidR="009E6F3A" w:rsidRPr="00771486">
        <w:rPr>
          <w:rFonts w:cs="Arial"/>
          <w:szCs w:val="24"/>
        </w:rPr>
        <w:t xml:space="preserve"> MSP posting on their social media account may not be considered to be </w:t>
      </w:r>
      <w:r w:rsidR="00FC57B9">
        <w:rPr>
          <w:rFonts w:cs="Arial"/>
          <w:szCs w:val="24"/>
        </w:rPr>
        <w:t>acting</w:t>
      </w:r>
      <w:r w:rsidR="009E6F3A" w:rsidRPr="00771486">
        <w:rPr>
          <w:rFonts w:cs="Arial"/>
          <w:szCs w:val="24"/>
        </w:rPr>
        <w:t xml:space="preserve"> in relation to their Parliamentary duties. </w:t>
      </w:r>
      <w:r w:rsidRPr="009E6F3A">
        <w:rPr>
          <w:rFonts w:cs="Arial"/>
          <w:szCs w:val="24"/>
        </w:rPr>
        <w:t>Where a complaint is made to the ESC relating to an issue that is not covered by a re</w:t>
      </w:r>
      <w:r w:rsidRPr="00CC1E2C">
        <w:rPr>
          <w:rFonts w:cs="Arial"/>
          <w:szCs w:val="24"/>
        </w:rPr>
        <w:t xml:space="preserve">levant provision, such as the Code, the ESC will try to be of assistance, where possible, by signposting </w:t>
      </w:r>
      <w:r w:rsidR="00A17B56">
        <w:rPr>
          <w:rFonts w:cs="Arial"/>
          <w:szCs w:val="24"/>
        </w:rPr>
        <w:t xml:space="preserve">to </w:t>
      </w:r>
      <w:r w:rsidRPr="00CC1E2C">
        <w:rPr>
          <w:rFonts w:cs="Arial"/>
          <w:szCs w:val="24"/>
        </w:rPr>
        <w:t>the appropriate office wh</w:t>
      </w:r>
      <w:r w:rsidR="00FC57B9">
        <w:rPr>
          <w:rFonts w:cs="Arial"/>
          <w:szCs w:val="24"/>
        </w:rPr>
        <w:t xml:space="preserve">ere </w:t>
      </w:r>
      <w:r w:rsidRPr="00CC1E2C">
        <w:rPr>
          <w:rFonts w:cs="Arial"/>
          <w:szCs w:val="24"/>
        </w:rPr>
        <w:t xml:space="preserve">that complaint can be made. This will be indicated in any closure </w:t>
      </w:r>
      <w:r w:rsidRPr="00771486">
        <w:rPr>
          <w:rFonts w:cs="Arial"/>
          <w:szCs w:val="24"/>
        </w:rPr>
        <w:t>letter</w:t>
      </w:r>
      <w:r w:rsidRPr="00CC1E2C">
        <w:rPr>
          <w:rFonts w:cs="Arial"/>
          <w:szCs w:val="24"/>
        </w:rPr>
        <w:t xml:space="preserve"> (</w:t>
      </w:r>
      <w:r w:rsidR="00771486">
        <w:rPr>
          <w:rFonts w:cs="Arial"/>
          <w:szCs w:val="24"/>
        </w:rPr>
        <w:t xml:space="preserve">see </w:t>
      </w:r>
      <w:r w:rsidRPr="00771486">
        <w:rPr>
          <w:rFonts w:cs="Arial"/>
          <w:szCs w:val="24"/>
        </w:rPr>
        <w:t>Appendi</w:t>
      </w:r>
      <w:r w:rsidR="00771486" w:rsidRPr="00771486">
        <w:rPr>
          <w:rFonts w:cs="Arial"/>
          <w:szCs w:val="24"/>
        </w:rPr>
        <w:t>ces</w:t>
      </w:r>
      <w:r w:rsidRPr="00771486">
        <w:rPr>
          <w:rFonts w:cs="Arial"/>
          <w:szCs w:val="24"/>
        </w:rPr>
        <w:t xml:space="preserve"> </w:t>
      </w:r>
      <w:r w:rsidR="00771486" w:rsidRPr="00771486">
        <w:rPr>
          <w:rFonts w:cs="Arial"/>
          <w:szCs w:val="24"/>
        </w:rPr>
        <w:t>25a – 25</w:t>
      </w:r>
      <w:r w:rsidR="00771486">
        <w:rPr>
          <w:rFonts w:cs="Arial"/>
          <w:szCs w:val="24"/>
        </w:rPr>
        <w:t>h</w:t>
      </w:r>
      <w:r w:rsidR="00771486" w:rsidRPr="00771486">
        <w:rPr>
          <w:rFonts w:cs="Arial"/>
          <w:szCs w:val="24"/>
        </w:rPr>
        <w:t xml:space="preserve"> </w:t>
      </w:r>
      <w:r w:rsidR="00D5633D">
        <w:rPr>
          <w:rFonts w:cs="Arial"/>
          <w:szCs w:val="24"/>
        </w:rPr>
        <w:t>–</w:t>
      </w:r>
      <w:r w:rsidR="00771486" w:rsidRPr="00771486">
        <w:rPr>
          <w:rFonts w:cs="Arial"/>
          <w:szCs w:val="24"/>
        </w:rPr>
        <w:t xml:space="preserve"> </w:t>
      </w:r>
      <w:r w:rsidRPr="00771486">
        <w:rPr>
          <w:rFonts w:cs="Arial"/>
          <w:szCs w:val="24"/>
        </w:rPr>
        <w:t>MSP Template Correspondence) issued to the Complainer.</w:t>
      </w:r>
    </w:p>
    <w:p w14:paraId="320ADF34" w14:textId="77777777" w:rsidR="00CC1E2C" w:rsidRPr="00CC1E2C" w:rsidRDefault="00CC1E2C" w:rsidP="00CC1E2C">
      <w:pPr>
        <w:ind w:left="720"/>
        <w:contextualSpacing/>
        <w:jc w:val="both"/>
      </w:pPr>
    </w:p>
    <w:p w14:paraId="4E661D1D" w14:textId="0BE51546" w:rsidR="00D5633D" w:rsidRDefault="00CC1E2C" w:rsidP="00D7788C">
      <w:pPr>
        <w:numPr>
          <w:ilvl w:val="0"/>
          <w:numId w:val="1"/>
        </w:numPr>
        <w:spacing w:line="256" w:lineRule="auto"/>
        <w:contextualSpacing/>
        <w:jc w:val="both"/>
      </w:pPr>
      <w:r w:rsidRPr="00CC1E2C">
        <w:t xml:space="preserve">The </w:t>
      </w:r>
      <w:r w:rsidR="00A17B56">
        <w:t>ESC</w:t>
      </w:r>
      <w:r w:rsidRPr="00CC1E2C">
        <w:t xml:space="preserve"> will also not be able to assist with Complaints that are known as ‘excluded complaints’ (unless directed otherwise by the SPPAC). Section 3(2) of the 2002 Act states an ‘excluded complaint’ is </w:t>
      </w:r>
      <w:r w:rsidRPr="00CC1E2C">
        <w:rPr>
          <w:rFonts w:cs="Arial"/>
        </w:rPr>
        <w:t xml:space="preserve">a class of complaint </w:t>
      </w:r>
      <w:r w:rsidR="00A17B56">
        <w:rPr>
          <w:rFonts w:cs="Arial"/>
        </w:rPr>
        <w:t>that</w:t>
      </w:r>
      <w:r w:rsidRPr="00CC1E2C">
        <w:rPr>
          <w:rFonts w:cs="Arial"/>
        </w:rPr>
        <w:t xml:space="preserve"> is excluded from the </w:t>
      </w:r>
      <w:r w:rsidR="00A17B56">
        <w:rPr>
          <w:rFonts w:cs="Arial"/>
        </w:rPr>
        <w:t xml:space="preserve">Commissioner’s </w:t>
      </w:r>
      <w:r w:rsidRPr="00CC1E2C">
        <w:rPr>
          <w:rFonts w:cs="Arial"/>
        </w:rPr>
        <w:t xml:space="preserve">jurisdiction by any provision in the </w:t>
      </w:r>
      <w:r w:rsidR="00A17B56">
        <w:rPr>
          <w:rFonts w:cs="Arial"/>
        </w:rPr>
        <w:t>S</w:t>
      </w:r>
      <w:r w:rsidRPr="00CC1E2C">
        <w:rPr>
          <w:rFonts w:cs="Arial"/>
        </w:rPr>
        <w:t xml:space="preserve">tanding </w:t>
      </w:r>
      <w:r w:rsidR="00A17B56">
        <w:rPr>
          <w:rFonts w:cs="Arial"/>
        </w:rPr>
        <w:t>O</w:t>
      </w:r>
      <w:r w:rsidRPr="00CC1E2C">
        <w:rPr>
          <w:rFonts w:cs="Arial"/>
        </w:rPr>
        <w:t>rders or in the Code. Examples of ‘excluded complaints’ are set out as follows:</w:t>
      </w:r>
    </w:p>
    <w:p w14:paraId="32CAF283" w14:textId="77777777" w:rsidR="00CC1E2C" w:rsidRPr="00CC1E2C" w:rsidRDefault="00CC1E2C" w:rsidP="00CC1E2C">
      <w:pPr>
        <w:ind w:left="720"/>
        <w:contextualSpacing/>
        <w:jc w:val="both"/>
      </w:pPr>
    </w:p>
    <w:p w14:paraId="2EC66D26" w14:textId="30889FB4" w:rsidR="00CC1E2C" w:rsidRPr="00CC1E2C" w:rsidRDefault="00CC1E2C" w:rsidP="00A946CA">
      <w:pPr>
        <w:numPr>
          <w:ilvl w:val="1"/>
          <w:numId w:val="25"/>
        </w:numPr>
        <w:spacing w:line="256" w:lineRule="auto"/>
        <w:ind w:left="1134"/>
        <w:contextualSpacing/>
        <w:jc w:val="both"/>
        <w:rPr>
          <w:rFonts w:cs="Arial"/>
        </w:rPr>
      </w:pPr>
      <w:r w:rsidRPr="00CC1E2C">
        <w:rPr>
          <w:rFonts w:cs="Arial"/>
        </w:rPr>
        <w:t xml:space="preserve">complaints about a member’s conduct at a meeting of the </w:t>
      </w:r>
      <w:r w:rsidR="00FF10E4">
        <w:rPr>
          <w:rFonts w:cs="Arial"/>
        </w:rPr>
        <w:t>P</w:t>
      </w:r>
      <w:r w:rsidRPr="00CC1E2C">
        <w:rPr>
          <w:rFonts w:cs="Arial"/>
        </w:rPr>
        <w:t xml:space="preserve">arliament including treatment of another member – these are to be referred to the Presiding Officer or, if a committee meeting, the Convener; </w:t>
      </w:r>
    </w:p>
    <w:p w14:paraId="0D561151" w14:textId="77777777" w:rsidR="00CC1E2C" w:rsidRPr="00CC1E2C" w:rsidRDefault="00CC1E2C" w:rsidP="00CC1E2C">
      <w:pPr>
        <w:ind w:left="2160"/>
        <w:contextualSpacing/>
        <w:jc w:val="both"/>
        <w:rPr>
          <w:rFonts w:cs="Arial"/>
        </w:rPr>
      </w:pPr>
    </w:p>
    <w:p w14:paraId="3E77ADAA" w14:textId="09404EFD" w:rsidR="00D5633D" w:rsidRPr="00350CA4" w:rsidRDefault="00CC1E2C" w:rsidP="00A946CA">
      <w:pPr>
        <w:numPr>
          <w:ilvl w:val="1"/>
          <w:numId w:val="25"/>
        </w:numPr>
        <w:spacing w:line="256" w:lineRule="auto"/>
        <w:ind w:left="1134"/>
        <w:contextualSpacing/>
        <w:jc w:val="both"/>
        <w:rPr>
          <w:rFonts w:cs="Arial"/>
        </w:rPr>
      </w:pPr>
      <w:r w:rsidRPr="00CC1E2C">
        <w:rPr>
          <w:rFonts w:cs="Arial"/>
        </w:rPr>
        <w:t>complaints made under section 8 of the Code relating to engaging with constituents – these are to be referred to the Presiding Officer;</w:t>
      </w:r>
    </w:p>
    <w:p w14:paraId="54A96BA2" w14:textId="77777777" w:rsidR="00CC1E2C" w:rsidRPr="00CC1E2C" w:rsidRDefault="00CC1E2C" w:rsidP="00CC1E2C">
      <w:pPr>
        <w:ind w:left="2160"/>
        <w:contextualSpacing/>
        <w:jc w:val="both"/>
        <w:rPr>
          <w:rFonts w:cs="Arial"/>
        </w:rPr>
      </w:pPr>
      <w:r w:rsidRPr="00CC1E2C">
        <w:rPr>
          <w:rFonts w:cs="Arial"/>
        </w:rPr>
        <w:t xml:space="preserve"> </w:t>
      </w:r>
    </w:p>
    <w:p w14:paraId="104E1B37" w14:textId="00ECF7F0" w:rsidR="00D5633D" w:rsidRDefault="00CC1E2C" w:rsidP="00E9504D">
      <w:pPr>
        <w:numPr>
          <w:ilvl w:val="1"/>
          <w:numId w:val="25"/>
        </w:numPr>
        <w:spacing w:line="256" w:lineRule="auto"/>
        <w:ind w:left="1134"/>
        <w:contextualSpacing/>
        <w:jc w:val="both"/>
        <w:rPr>
          <w:rFonts w:cs="Arial"/>
        </w:rPr>
      </w:pPr>
      <w:r w:rsidRPr="00CC1E2C">
        <w:rPr>
          <w:rFonts w:cs="Arial"/>
        </w:rPr>
        <w:t xml:space="preserve">complaints about a member’s use of the Reimbursement of Members’ Expenses Scheme – these are to be referred to SPCB; </w:t>
      </w:r>
    </w:p>
    <w:p w14:paraId="5D6D8F34" w14:textId="77777777" w:rsidR="00CC1E2C" w:rsidRPr="00CC1E2C" w:rsidRDefault="00CC1E2C" w:rsidP="00CC1E2C">
      <w:pPr>
        <w:ind w:left="720"/>
        <w:contextualSpacing/>
        <w:jc w:val="both"/>
        <w:rPr>
          <w:rFonts w:cs="Arial"/>
        </w:rPr>
      </w:pPr>
    </w:p>
    <w:p w14:paraId="1F76D943" w14:textId="1DF06B96" w:rsidR="00D5633D" w:rsidRPr="00350CA4" w:rsidRDefault="00CC1E2C" w:rsidP="00A946CA">
      <w:pPr>
        <w:numPr>
          <w:ilvl w:val="1"/>
          <w:numId w:val="25"/>
        </w:numPr>
        <w:spacing w:line="256" w:lineRule="auto"/>
        <w:ind w:left="1134"/>
        <w:contextualSpacing/>
        <w:jc w:val="both"/>
        <w:rPr>
          <w:rFonts w:cs="Arial"/>
        </w:rPr>
      </w:pPr>
      <w:r w:rsidRPr="00CC1E2C">
        <w:rPr>
          <w:rFonts w:cs="Arial"/>
        </w:rPr>
        <w:t xml:space="preserve">complaints about cross-party groups – these are to be referred to the SPPA Committee or SPCB (if it relates to Parliamentary facilities and services); </w:t>
      </w:r>
    </w:p>
    <w:p w14:paraId="71D21B82" w14:textId="77777777" w:rsidR="00CC1E2C" w:rsidRPr="00CC1E2C" w:rsidRDefault="00CC1E2C" w:rsidP="00CC1E2C">
      <w:pPr>
        <w:ind w:left="720"/>
        <w:contextualSpacing/>
        <w:jc w:val="both"/>
        <w:rPr>
          <w:rFonts w:cs="Arial"/>
        </w:rPr>
      </w:pPr>
    </w:p>
    <w:p w14:paraId="2D798F5F" w14:textId="65E9782D" w:rsidR="00D5633D" w:rsidRPr="00350CA4" w:rsidRDefault="00CC1E2C" w:rsidP="00A946CA">
      <w:pPr>
        <w:numPr>
          <w:ilvl w:val="1"/>
          <w:numId w:val="25"/>
        </w:numPr>
        <w:spacing w:line="256" w:lineRule="auto"/>
        <w:ind w:left="1134"/>
        <w:contextualSpacing/>
        <w:jc w:val="both"/>
        <w:rPr>
          <w:rFonts w:cs="Arial"/>
        </w:rPr>
      </w:pPr>
      <w:r w:rsidRPr="00CC1E2C">
        <w:rPr>
          <w:rFonts w:cs="Arial"/>
        </w:rPr>
        <w:t xml:space="preserve">complaints about use of SPCB facilities and services and breaches of SPCB policies (which do not relate to conduct at a meeting of the Parliament or at a committee) – these are to be referred to SPCB. </w:t>
      </w:r>
    </w:p>
    <w:p w14:paraId="69516CDC" w14:textId="77777777" w:rsidR="00CC1E2C" w:rsidRPr="00CC1E2C" w:rsidRDefault="00CC1E2C" w:rsidP="000B4C98">
      <w:pPr>
        <w:pStyle w:val="Heading2"/>
      </w:pPr>
      <w:bookmarkStart w:id="83" w:name="_Toc195191336"/>
      <w:r w:rsidRPr="00CC1E2C">
        <w:t>D.2 General approach to MSP Complaint investigations</w:t>
      </w:r>
      <w:bookmarkEnd w:id="83"/>
    </w:p>
    <w:p w14:paraId="73CA2CB4" w14:textId="77777777" w:rsidR="00CC1E2C" w:rsidRPr="00CC1E2C" w:rsidRDefault="00CC1E2C" w:rsidP="00D21283">
      <w:pPr>
        <w:spacing w:after="0"/>
      </w:pPr>
    </w:p>
    <w:p w14:paraId="2E21EE1A" w14:textId="70E21950" w:rsidR="00CC1E2C" w:rsidRPr="00CC1E2C" w:rsidRDefault="00CC1E2C" w:rsidP="00D7788C">
      <w:pPr>
        <w:numPr>
          <w:ilvl w:val="0"/>
          <w:numId w:val="1"/>
        </w:numPr>
        <w:contextualSpacing/>
        <w:jc w:val="both"/>
      </w:pPr>
      <w:r w:rsidRPr="00CC1E2C">
        <w:t>The Commissioner is an officeholder appointed by the Scottish Parliament and is expected to act independently. This is set out in section 4 of the 2010 Act. However, the Commissioner may be directed by the SPPAC under s</w:t>
      </w:r>
      <w:r w:rsidR="00D21283">
        <w:t>ection</w:t>
      </w:r>
      <w:r w:rsidRPr="00CC1E2C">
        <w:t xml:space="preserve"> 4 of the 2002 Act, except as to whether or how any investigation is carried out.</w:t>
      </w:r>
    </w:p>
    <w:p w14:paraId="66B826E5" w14:textId="2B7DF38C" w:rsidR="00CC1E2C" w:rsidRPr="00CC1E2C" w:rsidRDefault="00CC1E2C" w:rsidP="00CC1E2C">
      <w:pPr>
        <w:ind w:left="720"/>
        <w:contextualSpacing/>
      </w:pPr>
    </w:p>
    <w:p w14:paraId="7B885816" w14:textId="2DEE16B2" w:rsidR="000B4C98" w:rsidRPr="00CC1E2C" w:rsidRDefault="00CC1E2C" w:rsidP="00D7788C">
      <w:pPr>
        <w:numPr>
          <w:ilvl w:val="0"/>
          <w:numId w:val="1"/>
        </w:numPr>
        <w:contextualSpacing/>
        <w:jc w:val="both"/>
      </w:pPr>
      <w:r w:rsidRPr="00CC1E2C">
        <w:lastRenderedPageBreak/>
        <w:t>The 2002 Act at section 5 (2) requires that investigations shall be conducted in private. Whil</w:t>
      </w:r>
      <w:r w:rsidR="00D21283">
        <w:t>e</w:t>
      </w:r>
      <w:r w:rsidRPr="00CC1E2C">
        <w:t xml:space="preserve"> this requirement cannot be enforced within the 2002 Act, the Commissioner will request all parties to respect it. All parties to a complaint are informed of the confidential nature of the Commissioner’s investigations. This is reflected in the Commissioner’s template letters shown in the Appendices to this Manual </w:t>
      </w:r>
      <w:r w:rsidR="00771486" w:rsidRPr="00CC1E2C">
        <w:rPr>
          <w:rFonts w:cs="Arial"/>
          <w:szCs w:val="24"/>
        </w:rPr>
        <w:t>(</w:t>
      </w:r>
      <w:r w:rsidR="00771486">
        <w:rPr>
          <w:rFonts w:cs="Arial"/>
          <w:szCs w:val="24"/>
        </w:rPr>
        <w:t xml:space="preserve">see </w:t>
      </w:r>
      <w:r w:rsidR="00771486" w:rsidRPr="00771486">
        <w:rPr>
          <w:rFonts w:cs="Arial"/>
          <w:szCs w:val="24"/>
        </w:rPr>
        <w:t>Appendices 25a – 25</w:t>
      </w:r>
      <w:r w:rsidR="00771486">
        <w:rPr>
          <w:rFonts w:cs="Arial"/>
          <w:szCs w:val="24"/>
        </w:rPr>
        <w:t>h</w:t>
      </w:r>
      <w:r w:rsidR="00771486" w:rsidRPr="00771486">
        <w:rPr>
          <w:rFonts w:cs="Arial"/>
          <w:szCs w:val="24"/>
        </w:rPr>
        <w:t xml:space="preserve"> </w:t>
      </w:r>
      <w:r w:rsidR="00D5633D">
        <w:rPr>
          <w:rFonts w:cs="Arial"/>
          <w:szCs w:val="24"/>
        </w:rPr>
        <w:t>–</w:t>
      </w:r>
      <w:r w:rsidR="00771486" w:rsidRPr="00771486">
        <w:rPr>
          <w:rFonts w:cs="Arial"/>
          <w:szCs w:val="24"/>
        </w:rPr>
        <w:t xml:space="preserve"> MSP Template Correspondence</w:t>
      </w:r>
      <w:r w:rsidRPr="00CC1E2C">
        <w:t xml:space="preserve">).    </w:t>
      </w:r>
    </w:p>
    <w:p w14:paraId="7574DD2E" w14:textId="77777777" w:rsidR="00CC1E2C" w:rsidRPr="00CC1E2C" w:rsidRDefault="00CC1E2C" w:rsidP="000B4C98">
      <w:pPr>
        <w:pStyle w:val="Heading2"/>
      </w:pPr>
      <w:bookmarkStart w:id="84" w:name="_Toc195191337"/>
      <w:r w:rsidRPr="00CC1E2C">
        <w:t>D.3 What happens when we receive certain types of MSP complaints</w:t>
      </w:r>
      <w:bookmarkEnd w:id="84"/>
      <w:r w:rsidRPr="00CC1E2C">
        <w:t xml:space="preserve"> </w:t>
      </w:r>
    </w:p>
    <w:p w14:paraId="1F562719" w14:textId="77777777" w:rsidR="00CC1E2C" w:rsidRPr="00CC1E2C" w:rsidRDefault="00CC1E2C" w:rsidP="001D78C1">
      <w:pPr>
        <w:spacing w:after="0"/>
      </w:pPr>
    </w:p>
    <w:p w14:paraId="4726A773" w14:textId="4FB2829F" w:rsidR="00CC1E2C" w:rsidRPr="00CC1E2C" w:rsidRDefault="00CC1E2C" w:rsidP="00D7788C">
      <w:pPr>
        <w:numPr>
          <w:ilvl w:val="0"/>
          <w:numId w:val="1"/>
        </w:numPr>
        <w:spacing w:line="256" w:lineRule="auto"/>
        <w:contextualSpacing/>
      </w:pPr>
      <w:r w:rsidRPr="00CC1E2C">
        <w:t xml:space="preserve">The ESC occasionally receives </w:t>
      </w:r>
      <w:r w:rsidR="00F64B3D">
        <w:t>c</w:t>
      </w:r>
      <w:r w:rsidRPr="00CC1E2C">
        <w:t>omplaints relating to MSPs of a specific type</w:t>
      </w:r>
      <w:r w:rsidR="001D78C1">
        <w:t>,</w:t>
      </w:r>
      <w:r w:rsidRPr="00CC1E2C">
        <w:t xml:space="preserve"> i.e. the </w:t>
      </w:r>
      <w:r w:rsidR="00F64B3D">
        <w:t>c</w:t>
      </w:r>
      <w:r w:rsidRPr="00CC1E2C">
        <w:t xml:space="preserve">omplainer wishes to remain anonymous, where the </w:t>
      </w:r>
      <w:r w:rsidR="00F64B3D">
        <w:t>c</w:t>
      </w:r>
      <w:r w:rsidRPr="00CC1E2C">
        <w:t xml:space="preserve">omplaint is not about an MSP and so forth. We set out below the general approach within the ESC to these types of </w:t>
      </w:r>
      <w:r w:rsidR="00F64B3D">
        <w:t>c</w:t>
      </w:r>
      <w:r w:rsidRPr="00CC1E2C">
        <w:t>omplaints.</w:t>
      </w:r>
    </w:p>
    <w:p w14:paraId="6A786EB7" w14:textId="0ADD81F4" w:rsidR="00CC1E2C" w:rsidRDefault="00CC1E2C" w:rsidP="005347B1">
      <w:pPr>
        <w:pStyle w:val="Heading3"/>
      </w:pPr>
      <w:bookmarkStart w:id="85" w:name="_Toc195191338"/>
      <w:r w:rsidRPr="00CC1E2C">
        <w:t>D.3.a</w:t>
      </w:r>
      <w:r w:rsidR="001D78C1">
        <w:t>.</w:t>
      </w:r>
      <w:r w:rsidRPr="00CC1E2C">
        <w:t xml:space="preserve"> Anonymous </w:t>
      </w:r>
      <w:r w:rsidRPr="000B4C98">
        <w:t>complaints</w:t>
      </w:r>
      <w:bookmarkEnd w:id="85"/>
      <w:r w:rsidRPr="00CC1E2C">
        <w:t xml:space="preserve"> </w:t>
      </w:r>
    </w:p>
    <w:p w14:paraId="1FB0B71A" w14:textId="77777777" w:rsidR="005347B1" w:rsidRPr="005347B1" w:rsidRDefault="005347B1" w:rsidP="001D78C1">
      <w:pPr>
        <w:spacing w:after="0"/>
      </w:pPr>
    </w:p>
    <w:p w14:paraId="293C6229" w14:textId="7EBFAC1B" w:rsidR="00CC1E2C" w:rsidRPr="00CC1E2C" w:rsidRDefault="00CC1E2C" w:rsidP="00D7788C">
      <w:pPr>
        <w:numPr>
          <w:ilvl w:val="0"/>
          <w:numId w:val="1"/>
        </w:numPr>
        <w:spacing w:line="256" w:lineRule="auto"/>
        <w:contextualSpacing/>
        <w:jc w:val="both"/>
      </w:pPr>
      <w:r w:rsidRPr="00CC1E2C">
        <w:t xml:space="preserve">An anonymous </w:t>
      </w:r>
      <w:r w:rsidR="00F64B3D">
        <w:t>c</w:t>
      </w:r>
      <w:r w:rsidRPr="00CC1E2C">
        <w:t xml:space="preserve">omplaint is one where a </w:t>
      </w:r>
      <w:r w:rsidR="00F64B3D">
        <w:t>c</w:t>
      </w:r>
      <w:r w:rsidRPr="00CC1E2C">
        <w:t xml:space="preserve">omplainer is not named or wishes to remain unnamed. The Commissioner does currently have the leeway under the </w:t>
      </w:r>
      <w:r w:rsidR="00E54169">
        <w:t>s</w:t>
      </w:r>
      <w:r w:rsidRPr="00CC1E2C">
        <w:t xml:space="preserve">ection 4 Directions to not provide the name of the complainer to the respondent MSP in certain circumstances. These Directions should be consulted if a complainer makes a request of this nature.  In relation to complaints about an MSP this means the </w:t>
      </w:r>
      <w:r w:rsidR="00F64B3D">
        <w:t>c</w:t>
      </w:r>
      <w:r w:rsidRPr="00CC1E2C">
        <w:t>omplaint fails to meet the Second Test (under section 6(5) of the 2002 Act) and is therefore undirected. How an undirected complaint is handled is dependent on whether the Complaint also fails the Third Test (section 6(6) of the 2002 Ac</w:t>
      </w:r>
      <w:r w:rsidRPr="005347B1">
        <w:t>t). This process is covered below in section</w:t>
      </w:r>
      <w:r w:rsidR="005347B1" w:rsidRPr="005347B1">
        <w:t xml:space="preserve"> D.5</w:t>
      </w:r>
      <w:r w:rsidRPr="005347B1">
        <w:t xml:space="preserve"> on </w:t>
      </w:r>
      <w:r w:rsidR="005347B1" w:rsidRPr="005347B1">
        <w:t>handling</w:t>
      </w:r>
      <w:r w:rsidRPr="005347B1">
        <w:t xml:space="preserve"> MSP complaints.</w:t>
      </w:r>
    </w:p>
    <w:p w14:paraId="0C8E8628" w14:textId="77777777" w:rsidR="00CC1E2C" w:rsidRPr="00CC1E2C" w:rsidRDefault="00CC1E2C" w:rsidP="00CC1E2C">
      <w:pPr>
        <w:spacing w:line="256" w:lineRule="auto"/>
        <w:ind w:left="720"/>
        <w:contextualSpacing/>
        <w:jc w:val="both"/>
      </w:pPr>
    </w:p>
    <w:p w14:paraId="52BD560A" w14:textId="2B5C1237" w:rsidR="00CC1E2C" w:rsidRPr="00CC1E2C" w:rsidRDefault="00CC1E2C" w:rsidP="00D7788C">
      <w:pPr>
        <w:numPr>
          <w:ilvl w:val="0"/>
          <w:numId w:val="1"/>
        </w:numPr>
        <w:spacing w:line="256" w:lineRule="auto"/>
        <w:contextualSpacing/>
        <w:jc w:val="both"/>
        <w:rPr>
          <w:rFonts w:cs="Arial"/>
        </w:rPr>
      </w:pPr>
      <w:r w:rsidRPr="00CC1E2C">
        <w:rPr>
          <w:rFonts w:cs="Arial"/>
        </w:rPr>
        <w:t xml:space="preserve">The Commissioner may also consider whether it would be appropriate to inform an MSP of the name of a </w:t>
      </w:r>
      <w:r w:rsidR="00E54169">
        <w:rPr>
          <w:rFonts w:cs="Arial"/>
        </w:rPr>
        <w:t>c</w:t>
      </w:r>
      <w:r w:rsidRPr="00CC1E2C">
        <w:rPr>
          <w:rFonts w:cs="Arial"/>
        </w:rPr>
        <w:t>omplainer (and without prejudice to any other matter the Commissioner considers relevant). The Commissioner shall have regard to:</w:t>
      </w:r>
    </w:p>
    <w:p w14:paraId="176856E0" w14:textId="77777777" w:rsidR="00D5633D" w:rsidRPr="00F64B3D" w:rsidRDefault="00D5633D" w:rsidP="00F64B3D">
      <w:pPr>
        <w:rPr>
          <w:rFonts w:cs="Arial"/>
        </w:rPr>
      </w:pPr>
    </w:p>
    <w:p w14:paraId="449AAF99" w14:textId="10BD480A" w:rsidR="00CC1E2C" w:rsidRPr="00CC1E2C" w:rsidRDefault="00CC1E2C" w:rsidP="00A946CA">
      <w:pPr>
        <w:numPr>
          <w:ilvl w:val="1"/>
          <w:numId w:val="26"/>
        </w:numPr>
        <w:spacing w:line="256" w:lineRule="auto"/>
        <w:contextualSpacing/>
        <w:jc w:val="both"/>
        <w:rPr>
          <w:rFonts w:cs="Arial"/>
        </w:rPr>
      </w:pPr>
      <w:r w:rsidRPr="00CC1E2C">
        <w:rPr>
          <w:rFonts w:cs="Arial"/>
        </w:rPr>
        <w:t xml:space="preserve">whether the </w:t>
      </w:r>
      <w:r w:rsidR="00F64B3D">
        <w:rPr>
          <w:rFonts w:cs="Arial"/>
        </w:rPr>
        <w:t>c</w:t>
      </w:r>
      <w:r w:rsidRPr="00CC1E2C">
        <w:rPr>
          <w:rFonts w:cs="Arial"/>
        </w:rPr>
        <w:t xml:space="preserve">omplainer is / appears to be a vulnerable person; </w:t>
      </w:r>
    </w:p>
    <w:p w14:paraId="7D4F64FC" w14:textId="29260997" w:rsidR="00CC1E2C" w:rsidRPr="00CC1E2C" w:rsidRDefault="00CC1E2C" w:rsidP="00A946CA">
      <w:pPr>
        <w:numPr>
          <w:ilvl w:val="1"/>
          <w:numId w:val="26"/>
        </w:numPr>
        <w:spacing w:line="256" w:lineRule="auto"/>
        <w:contextualSpacing/>
        <w:jc w:val="both"/>
        <w:rPr>
          <w:rFonts w:cs="Arial"/>
        </w:rPr>
      </w:pPr>
      <w:r w:rsidRPr="00CC1E2C">
        <w:rPr>
          <w:rFonts w:cs="Arial"/>
        </w:rPr>
        <w:t xml:space="preserve">any reasons given by the </w:t>
      </w:r>
      <w:r w:rsidR="00F64B3D">
        <w:rPr>
          <w:rFonts w:cs="Arial"/>
        </w:rPr>
        <w:t>c</w:t>
      </w:r>
      <w:r w:rsidRPr="00CC1E2C">
        <w:rPr>
          <w:rFonts w:cs="Arial"/>
        </w:rPr>
        <w:t xml:space="preserve">omplainer as to why the MSP should not be informed of the complainer’s name; </w:t>
      </w:r>
    </w:p>
    <w:p w14:paraId="69E200AB" w14:textId="3C7B3D15" w:rsidR="00CC1E2C" w:rsidRPr="00CC1E2C" w:rsidRDefault="00CC1E2C" w:rsidP="00A946CA">
      <w:pPr>
        <w:numPr>
          <w:ilvl w:val="1"/>
          <w:numId w:val="26"/>
        </w:numPr>
        <w:spacing w:line="256" w:lineRule="auto"/>
        <w:contextualSpacing/>
        <w:jc w:val="both"/>
        <w:rPr>
          <w:rFonts w:cs="Arial"/>
        </w:rPr>
      </w:pPr>
      <w:r w:rsidRPr="00CC1E2C">
        <w:rPr>
          <w:rFonts w:cs="Arial"/>
        </w:rPr>
        <w:t xml:space="preserve">whether informing the MSP of the </w:t>
      </w:r>
      <w:r w:rsidR="00F64B3D">
        <w:rPr>
          <w:rFonts w:cs="Arial"/>
        </w:rPr>
        <w:t>c</w:t>
      </w:r>
      <w:r w:rsidRPr="00CC1E2C">
        <w:rPr>
          <w:rFonts w:cs="Arial"/>
        </w:rPr>
        <w:t xml:space="preserve">omplainer’s name would likely prejudice an investigation into the </w:t>
      </w:r>
      <w:r w:rsidR="00F64B3D">
        <w:rPr>
          <w:rFonts w:cs="Arial"/>
        </w:rPr>
        <w:t>c</w:t>
      </w:r>
      <w:r w:rsidRPr="00CC1E2C">
        <w:rPr>
          <w:rFonts w:cs="Arial"/>
        </w:rPr>
        <w:t xml:space="preserve">omplaint. </w:t>
      </w:r>
    </w:p>
    <w:p w14:paraId="1E409A55" w14:textId="77777777" w:rsidR="00CC1E2C" w:rsidRPr="00CC1E2C" w:rsidRDefault="00CC1E2C" w:rsidP="00CC1E2C">
      <w:pPr>
        <w:ind w:left="1800"/>
        <w:contextualSpacing/>
        <w:jc w:val="both"/>
        <w:rPr>
          <w:rFonts w:cs="Arial"/>
        </w:rPr>
      </w:pPr>
    </w:p>
    <w:p w14:paraId="2F6D6C2C" w14:textId="367B32FC" w:rsidR="00CC1E2C" w:rsidRPr="000B4C98" w:rsidRDefault="00CC1E2C" w:rsidP="00D7788C">
      <w:pPr>
        <w:numPr>
          <w:ilvl w:val="0"/>
          <w:numId w:val="1"/>
        </w:numPr>
        <w:spacing w:line="256" w:lineRule="auto"/>
        <w:contextualSpacing/>
        <w:jc w:val="both"/>
      </w:pPr>
      <w:r w:rsidRPr="00CC1E2C">
        <w:rPr>
          <w:rFonts w:cs="Arial"/>
        </w:rPr>
        <w:t xml:space="preserve">Where the Commissioner considers it would be inappropriate to inform the MSP of the </w:t>
      </w:r>
      <w:r w:rsidR="00F64B3D">
        <w:rPr>
          <w:rFonts w:cs="Arial"/>
        </w:rPr>
        <w:t>c</w:t>
      </w:r>
      <w:r w:rsidRPr="00CC1E2C">
        <w:rPr>
          <w:rFonts w:cs="Arial"/>
        </w:rPr>
        <w:t>omplainer’s name, the Commissioner shall report on the matter to the SPPAC setting out the reasons for that decision (see para</w:t>
      </w:r>
      <w:r w:rsidR="0048102B">
        <w:rPr>
          <w:rFonts w:cs="Arial"/>
        </w:rPr>
        <w:t>graphs</w:t>
      </w:r>
      <w:r w:rsidRPr="00CC1E2C">
        <w:rPr>
          <w:rFonts w:cs="Arial"/>
        </w:rPr>
        <w:t xml:space="preserve"> 3(1) and 3(2) of the Directions). </w:t>
      </w:r>
    </w:p>
    <w:p w14:paraId="16AA657E" w14:textId="77777777" w:rsidR="000B4C98" w:rsidRPr="00CC1E2C" w:rsidRDefault="000B4C98" w:rsidP="0048102B">
      <w:pPr>
        <w:spacing w:after="0" w:line="256" w:lineRule="auto"/>
        <w:ind w:left="720"/>
        <w:contextualSpacing/>
        <w:jc w:val="both"/>
      </w:pPr>
    </w:p>
    <w:p w14:paraId="13DB9DCB" w14:textId="77777777" w:rsidR="00CC1E2C" w:rsidRPr="00CC1E2C" w:rsidRDefault="00CC1E2C" w:rsidP="000B4C98">
      <w:pPr>
        <w:pStyle w:val="Heading3"/>
      </w:pPr>
      <w:bookmarkStart w:id="86" w:name="_Toc195191339"/>
      <w:r w:rsidRPr="00CC1E2C">
        <w:t>D.3.b Complaint not about an MSP</w:t>
      </w:r>
      <w:bookmarkEnd w:id="86"/>
      <w:r w:rsidRPr="00CC1E2C">
        <w:t xml:space="preserve"> </w:t>
      </w:r>
    </w:p>
    <w:p w14:paraId="6B4124FF" w14:textId="77777777" w:rsidR="00CC1E2C" w:rsidRPr="00CC1E2C" w:rsidRDefault="00CC1E2C" w:rsidP="0048102B">
      <w:pPr>
        <w:spacing w:after="0"/>
      </w:pPr>
    </w:p>
    <w:p w14:paraId="19E80CD6" w14:textId="410B00A3" w:rsidR="000B4C98" w:rsidRPr="00CC1E2C" w:rsidRDefault="00CC1E2C" w:rsidP="00D7788C">
      <w:pPr>
        <w:numPr>
          <w:ilvl w:val="0"/>
          <w:numId w:val="1"/>
        </w:numPr>
        <w:contextualSpacing/>
        <w:jc w:val="both"/>
      </w:pPr>
      <w:r w:rsidRPr="00CC1E2C">
        <w:rPr>
          <w:rFonts w:cs="Arial"/>
        </w:rPr>
        <w:t xml:space="preserve">At times, a </w:t>
      </w:r>
      <w:r w:rsidR="00F64B3D">
        <w:rPr>
          <w:rFonts w:cs="Arial"/>
        </w:rPr>
        <w:t>c</w:t>
      </w:r>
      <w:r w:rsidRPr="00CC1E2C">
        <w:rPr>
          <w:rFonts w:cs="Arial"/>
        </w:rPr>
        <w:t xml:space="preserve">omplaint may be received </w:t>
      </w:r>
      <w:r w:rsidR="0048102B">
        <w:rPr>
          <w:rFonts w:cs="Arial"/>
        </w:rPr>
        <w:t>that</w:t>
      </w:r>
      <w:r w:rsidRPr="00CC1E2C">
        <w:rPr>
          <w:rFonts w:cs="Arial"/>
        </w:rPr>
        <w:t xml:space="preserve"> does not relate to an MSP or any other person under the Commissioner’s statutory remit. </w:t>
      </w:r>
      <w:r w:rsidR="00F22126">
        <w:rPr>
          <w:rFonts w:cs="Arial"/>
        </w:rPr>
        <w:t xml:space="preserve">When this type of correspondence is received, </w:t>
      </w:r>
      <w:r w:rsidR="0080562E">
        <w:rPr>
          <w:rFonts w:cs="Arial"/>
        </w:rPr>
        <w:t xml:space="preserve">correspondence will be sent to the complainer or enquirer </w:t>
      </w:r>
      <w:r w:rsidR="00F22126">
        <w:rPr>
          <w:rFonts w:cs="Arial"/>
        </w:rPr>
        <w:t xml:space="preserve">explaining this. </w:t>
      </w:r>
    </w:p>
    <w:p w14:paraId="40626D68" w14:textId="77777777" w:rsidR="00CC1E2C" w:rsidRPr="00CC1E2C" w:rsidRDefault="00CC1E2C" w:rsidP="000B4C98">
      <w:pPr>
        <w:pStyle w:val="Heading3"/>
      </w:pPr>
      <w:bookmarkStart w:id="87" w:name="_Toc195191340"/>
      <w:r w:rsidRPr="00CC1E2C">
        <w:lastRenderedPageBreak/>
        <w:t>D.3.c Complaint not within the Commissioner’s remit</w:t>
      </w:r>
      <w:bookmarkEnd w:id="87"/>
      <w:r w:rsidRPr="00CC1E2C">
        <w:t xml:space="preserve"> </w:t>
      </w:r>
    </w:p>
    <w:p w14:paraId="1B0BF3DE" w14:textId="77777777" w:rsidR="00CC1E2C" w:rsidRPr="00CC1E2C" w:rsidRDefault="00CC1E2C" w:rsidP="00B86B67">
      <w:pPr>
        <w:spacing w:after="0"/>
      </w:pPr>
    </w:p>
    <w:p w14:paraId="3F250AAB" w14:textId="3CE6E331" w:rsidR="000B4C98" w:rsidRPr="00CC1E2C" w:rsidRDefault="00CC1E2C" w:rsidP="00D7788C">
      <w:pPr>
        <w:numPr>
          <w:ilvl w:val="0"/>
          <w:numId w:val="1"/>
        </w:numPr>
        <w:spacing w:line="256" w:lineRule="auto"/>
        <w:contextualSpacing/>
        <w:jc w:val="both"/>
        <w:rPr>
          <w:rFonts w:cs="Arial"/>
        </w:rPr>
      </w:pPr>
      <w:r w:rsidRPr="00CC1E2C">
        <w:rPr>
          <w:rFonts w:cs="Arial"/>
        </w:rPr>
        <w:t xml:space="preserve">A </w:t>
      </w:r>
      <w:r w:rsidR="0080562E">
        <w:rPr>
          <w:rFonts w:cs="Arial"/>
        </w:rPr>
        <w:t>c</w:t>
      </w:r>
      <w:r w:rsidRPr="00CC1E2C">
        <w:rPr>
          <w:rFonts w:cs="Arial"/>
        </w:rPr>
        <w:t xml:space="preserve">omplaint may be received relating to an MSP, but where the alleged misconduct is not covered by a relevant provision. An example may be a </w:t>
      </w:r>
      <w:r w:rsidR="0080562E">
        <w:rPr>
          <w:rFonts w:cs="Arial"/>
        </w:rPr>
        <w:t>c</w:t>
      </w:r>
      <w:r w:rsidRPr="00CC1E2C">
        <w:rPr>
          <w:rFonts w:cs="Arial"/>
        </w:rPr>
        <w:t xml:space="preserve">omplaint </w:t>
      </w:r>
      <w:r w:rsidR="00B86B67">
        <w:rPr>
          <w:rFonts w:cs="Arial"/>
        </w:rPr>
        <w:t>that</w:t>
      </w:r>
      <w:r w:rsidRPr="00CC1E2C">
        <w:rPr>
          <w:rFonts w:cs="Arial"/>
        </w:rPr>
        <w:t xml:space="preserve"> is an ‘excluded complaint’</w:t>
      </w:r>
      <w:r w:rsidR="00B86B67">
        <w:rPr>
          <w:rFonts w:cs="Arial"/>
        </w:rPr>
        <w:t>;</w:t>
      </w:r>
      <w:r w:rsidRPr="00CC1E2C">
        <w:rPr>
          <w:rFonts w:cs="Arial"/>
        </w:rPr>
        <w:t xml:space="preserve"> for instance, it relates to an MSP’s conduct at a meeting of the </w:t>
      </w:r>
      <w:r w:rsidR="00E02AC5">
        <w:rPr>
          <w:rFonts w:cs="Arial"/>
        </w:rPr>
        <w:t>P</w:t>
      </w:r>
      <w:r w:rsidRPr="00CC1E2C">
        <w:rPr>
          <w:rFonts w:cs="Arial"/>
        </w:rPr>
        <w:t xml:space="preserve">arliament including treatment of another MSP, which is a complaint to be referred to the Presiding Officer or, if a committee meeting, the Convener. When this type of </w:t>
      </w:r>
      <w:r w:rsidR="009A324D">
        <w:rPr>
          <w:rFonts w:cs="Arial"/>
        </w:rPr>
        <w:t>c</w:t>
      </w:r>
      <w:r w:rsidRPr="00CC1E2C">
        <w:rPr>
          <w:rFonts w:cs="Arial"/>
        </w:rPr>
        <w:t xml:space="preserve">omplaint is received, the process is to record the </w:t>
      </w:r>
      <w:r w:rsidR="009A324D">
        <w:rPr>
          <w:rFonts w:cs="Arial"/>
        </w:rPr>
        <w:t>c</w:t>
      </w:r>
      <w:r w:rsidRPr="00CC1E2C">
        <w:rPr>
          <w:rFonts w:cs="Arial"/>
        </w:rPr>
        <w:t xml:space="preserve">omplaint as set out above into the CMS and </w:t>
      </w:r>
      <w:r w:rsidR="009A324D">
        <w:rPr>
          <w:rFonts w:cs="Arial"/>
        </w:rPr>
        <w:t>correspondence will be sent to the complainer</w:t>
      </w:r>
      <w:r w:rsidRPr="00CC1E2C">
        <w:rPr>
          <w:rFonts w:cs="Arial"/>
        </w:rPr>
        <w:t xml:space="preserve"> explaining this</w:t>
      </w:r>
      <w:r w:rsidR="00771486">
        <w:rPr>
          <w:rFonts w:cs="Arial"/>
        </w:rPr>
        <w:t>.</w:t>
      </w:r>
      <w:r w:rsidR="009A324D">
        <w:rPr>
          <w:rFonts w:cs="Arial"/>
        </w:rPr>
        <w:t xml:space="preserve"> A copy of the same correspondence will be sent to the respondent, with </w:t>
      </w:r>
      <w:r w:rsidR="00952A06">
        <w:rPr>
          <w:rFonts w:cs="Arial"/>
        </w:rPr>
        <w:t>private data redacted.</w:t>
      </w:r>
    </w:p>
    <w:p w14:paraId="198C6B18" w14:textId="77777777" w:rsidR="00956349" w:rsidRPr="00E02AC5" w:rsidRDefault="00956349" w:rsidP="00956349">
      <w:pPr>
        <w:spacing w:line="256" w:lineRule="auto"/>
        <w:ind w:left="720"/>
        <w:contextualSpacing/>
        <w:jc w:val="both"/>
        <w:rPr>
          <w:rFonts w:cs="Arial"/>
        </w:rPr>
      </w:pPr>
    </w:p>
    <w:p w14:paraId="2C152100" w14:textId="77777777" w:rsidR="00CC1E2C" w:rsidRPr="00CC1E2C" w:rsidRDefault="00CC1E2C" w:rsidP="000B4C98">
      <w:pPr>
        <w:pStyle w:val="Heading2"/>
      </w:pPr>
      <w:bookmarkStart w:id="88" w:name="_Toc195191341"/>
      <w:r w:rsidRPr="00CC1E2C">
        <w:t>D.4 MSP complaint handling process</w:t>
      </w:r>
      <w:bookmarkEnd w:id="88"/>
      <w:r w:rsidRPr="00CC1E2C">
        <w:t xml:space="preserve"> </w:t>
      </w:r>
    </w:p>
    <w:p w14:paraId="419FD68A" w14:textId="77777777" w:rsidR="00CC1E2C" w:rsidRPr="00CC1E2C" w:rsidRDefault="00CC1E2C" w:rsidP="00E02AC5">
      <w:pPr>
        <w:spacing w:after="0"/>
      </w:pPr>
    </w:p>
    <w:p w14:paraId="2BF6484C" w14:textId="3D02F75D" w:rsidR="00CC1E2C" w:rsidRPr="00CC1E2C" w:rsidRDefault="00CC1E2C" w:rsidP="00D7788C">
      <w:pPr>
        <w:numPr>
          <w:ilvl w:val="0"/>
          <w:numId w:val="1"/>
        </w:numPr>
        <w:spacing w:line="256" w:lineRule="auto"/>
        <w:contextualSpacing/>
        <w:jc w:val="both"/>
        <w:rPr>
          <w:rFonts w:cs="Arial"/>
        </w:rPr>
      </w:pPr>
      <w:r w:rsidRPr="00CC1E2C">
        <w:rPr>
          <w:rFonts w:cs="Arial"/>
        </w:rPr>
        <w:t xml:space="preserve">There are two stages when handling a </w:t>
      </w:r>
      <w:r w:rsidR="00952A06">
        <w:rPr>
          <w:rFonts w:cs="Arial"/>
        </w:rPr>
        <w:t>c</w:t>
      </w:r>
      <w:r w:rsidRPr="00CC1E2C">
        <w:rPr>
          <w:rFonts w:cs="Arial"/>
        </w:rPr>
        <w:t xml:space="preserve">omplaint relating to an MSP. </w:t>
      </w:r>
      <w:r w:rsidRPr="00952A06">
        <w:rPr>
          <w:rFonts w:cs="Arial"/>
          <w:b/>
          <w:bCs/>
        </w:rPr>
        <w:t>Stage One</w:t>
      </w:r>
      <w:r w:rsidR="00952A06">
        <w:rPr>
          <w:rFonts w:cs="Arial"/>
        </w:rPr>
        <w:t xml:space="preserve"> (also </w:t>
      </w:r>
      <w:r w:rsidR="00952A06">
        <w:rPr>
          <w:rFonts w:cs="Arial"/>
          <w:b/>
          <w:bCs/>
        </w:rPr>
        <w:t>Stage 1</w:t>
      </w:r>
      <w:r w:rsidR="00952A06">
        <w:rPr>
          <w:rFonts w:cs="Arial"/>
        </w:rPr>
        <w:t>)</w:t>
      </w:r>
      <w:r w:rsidRPr="00CC1E2C">
        <w:rPr>
          <w:rFonts w:cs="Arial"/>
        </w:rPr>
        <w:t xml:space="preserve"> consists of investigating and determining whether a Complaint is admissible. Where the Complaint is admissible, the Complaint will enter </w:t>
      </w:r>
      <w:r w:rsidRPr="00952A06">
        <w:rPr>
          <w:rFonts w:cs="Arial"/>
          <w:b/>
          <w:bCs/>
        </w:rPr>
        <w:t>Stage Two</w:t>
      </w:r>
      <w:r w:rsidR="00952A06">
        <w:rPr>
          <w:rFonts w:cs="Arial"/>
        </w:rPr>
        <w:t xml:space="preserve"> (also </w:t>
      </w:r>
      <w:r w:rsidR="00952A06">
        <w:rPr>
          <w:rFonts w:cs="Arial"/>
          <w:b/>
          <w:bCs/>
        </w:rPr>
        <w:t>Stage 2</w:t>
      </w:r>
      <w:r w:rsidR="00952A06">
        <w:rPr>
          <w:rFonts w:cs="Arial"/>
        </w:rPr>
        <w:t>)</w:t>
      </w:r>
      <w:r w:rsidRPr="00CC1E2C">
        <w:rPr>
          <w:rFonts w:cs="Arial"/>
        </w:rPr>
        <w:t xml:space="preserve">, where it will be further investigated and ultimately reported to the SPPAC. </w:t>
      </w:r>
    </w:p>
    <w:p w14:paraId="22404F1F" w14:textId="77777777" w:rsidR="00CC1E2C" w:rsidRPr="00CC1E2C" w:rsidRDefault="00CC1E2C" w:rsidP="00CC1E2C">
      <w:pPr>
        <w:spacing w:line="256" w:lineRule="auto"/>
        <w:ind w:left="720"/>
        <w:contextualSpacing/>
        <w:jc w:val="both"/>
        <w:rPr>
          <w:rFonts w:cs="Arial"/>
        </w:rPr>
      </w:pPr>
    </w:p>
    <w:p w14:paraId="7677445E" w14:textId="50B991B8" w:rsidR="007A7CA8" w:rsidRDefault="00CC1E2C" w:rsidP="00D7788C">
      <w:pPr>
        <w:numPr>
          <w:ilvl w:val="0"/>
          <w:numId w:val="1"/>
        </w:numPr>
        <w:spacing w:line="256" w:lineRule="auto"/>
        <w:contextualSpacing/>
        <w:jc w:val="both"/>
        <w:rPr>
          <w:rFonts w:cs="Arial"/>
        </w:rPr>
      </w:pPr>
      <w:r w:rsidRPr="00CC1E2C">
        <w:rPr>
          <w:rFonts w:cs="Arial"/>
        </w:rPr>
        <w:t xml:space="preserve">The IO will handle the </w:t>
      </w:r>
      <w:r w:rsidR="00952A06">
        <w:rPr>
          <w:rFonts w:cs="Arial"/>
        </w:rPr>
        <w:t>c</w:t>
      </w:r>
      <w:r w:rsidRPr="00CC1E2C">
        <w:rPr>
          <w:rFonts w:cs="Arial"/>
        </w:rPr>
        <w:t xml:space="preserve">omplaint at both </w:t>
      </w:r>
      <w:r w:rsidR="00952A06">
        <w:rPr>
          <w:rFonts w:cs="Arial"/>
        </w:rPr>
        <w:t xml:space="preserve">Stage One and </w:t>
      </w:r>
      <w:r w:rsidR="00FB5FCA">
        <w:rPr>
          <w:rFonts w:cs="Arial"/>
        </w:rPr>
        <w:t>if applicable,</w:t>
      </w:r>
      <w:r w:rsidR="00952A06">
        <w:rPr>
          <w:rFonts w:cs="Arial"/>
        </w:rPr>
        <w:t xml:space="preserve"> Stage Two</w:t>
      </w:r>
      <w:r w:rsidRPr="00771486">
        <w:rPr>
          <w:rFonts w:cs="Arial"/>
        </w:rPr>
        <w:t xml:space="preserve">. Stage One of the process will be recorded in the Template MSP Stage One Form (Appendix </w:t>
      </w:r>
      <w:r w:rsidR="00771486" w:rsidRPr="00771486">
        <w:rPr>
          <w:rFonts w:cs="Arial"/>
        </w:rPr>
        <w:t>26</w:t>
      </w:r>
      <w:r w:rsidRPr="00771486">
        <w:rPr>
          <w:rFonts w:cs="Arial"/>
        </w:rPr>
        <w:t xml:space="preserve"> – MSP Stage One Form),</w:t>
      </w:r>
      <w:r w:rsidRPr="00CC1E2C">
        <w:rPr>
          <w:rFonts w:cs="Arial"/>
        </w:rPr>
        <w:t xml:space="preserve"> which records a summary of the Complaint, steps taken by the </w:t>
      </w:r>
      <w:r w:rsidR="00A750A2">
        <w:rPr>
          <w:rFonts w:cs="Arial"/>
        </w:rPr>
        <w:t>handling</w:t>
      </w:r>
      <w:r w:rsidRPr="00CC1E2C">
        <w:rPr>
          <w:rFonts w:cs="Arial"/>
        </w:rPr>
        <w:t xml:space="preserve"> IO to substantiate the conduct complained of, evaluation of the information gathered at this stage, and the IO’s conclusions as to whether the Complaint should enter Stage Two, including supporting reasons.</w:t>
      </w:r>
    </w:p>
    <w:p w14:paraId="30B780D1" w14:textId="77777777" w:rsidR="00952A06" w:rsidRPr="00952A06" w:rsidRDefault="00952A06" w:rsidP="00952A06">
      <w:pPr>
        <w:spacing w:line="256" w:lineRule="auto"/>
        <w:contextualSpacing/>
        <w:jc w:val="both"/>
        <w:rPr>
          <w:rFonts w:cs="Arial"/>
        </w:rPr>
      </w:pPr>
    </w:p>
    <w:p w14:paraId="6E776C01" w14:textId="1486EE59" w:rsidR="007A7CA8" w:rsidRPr="00CC1E2C" w:rsidRDefault="007A7CA8" w:rsidP="00D7788C">
      <w:pPr>
        <w:numPr>
          <w:ilvl w:val="0"/>
          <w:numId w:val="1"/>
        </w:numPr>
        <w:spacing w:line="256" w:lineRule="auto"/>
        <w:contextualSpacing/>
        <w:jc w:val="both"/>
        <w:rPr>
          <w:rFonts w:cs="Arial"/>
        </w:rPr>
      </w:pPr>
      <w:r>
        <w:rPr>
          <w:rFonts w:cs="Arial"/>
        </w:rPr>
        <w:t xml:space="preserve">Where </w:t>
      </w:r>
      <w:r w:rsidR="006B7369">
        <w:rPr>
          <w:rFonts w:cs="Arial"/>
        </w:rPr>
        <w:t>it is not possible for the ESC to complete the Stage One investigation within two months</w:t>
      </w:r>
      <w:r w:rsidR="00334E83">
        <w:rPr>
          <w:rFonts w:cs="Arial"/>
        </w:rPr>
        <w:t xml:space="preserve"> of the complaint being received</w:t>
      </w:r>
      <w:r w:rsidR="006B7369">
        <w:rPr>
          <w:rFonts w:cs="Arial"/>
        </w:rPr>
        <w:t xml:space="preserve">, the Commissioner is required by section 7(11) of the 2002 Act to make a report to the SPPAC on the progress of </w:t>
      </w:r>
      <w:r w:rsidR="00334E83">
        <w:rPr>
          <w:rFonts w:cs="Arial"/>
        </w:rPr>
        <w:t xml:space="preserve">any </w:t>
      </w:r>
      <w:r w:rsidR="006B7369">
        <w:rPr>
          <w:rFonts w:cs="Arial"/>
        </w:rPr>
        <w:t xml:space="preserve">investigation into the complaint. Under the SPPAC Directions on the 2002 Act this report must also be sent to the Complainer(s) and Respondent(s), as long as doing so would not prejudice the outcome of the investigation.  </w:t>
      </w:r>
    </w:p>
    <w:p w14:paraId="571FD7C0" w14:textId="77777777" w:rsidR="00CC1E2C" w:rsidRPr="00CC1E2C" w:rsidRDefault="00CC1E2C" w:rsidP="006F252F">
      <w:pPr>
        <w:ind w:left="227"/>
        <w:contextualSpacing/>
        <w:jc w:val="both"/>
        <w:rPr>
          <w:rFonts w:cs="Arial"/>
        </w:rPr>
      </w:pPr>
    </w:p>
    <w:p w14:paraId="785DB29F" w14:textId="4B782F42" w:rsidR="00CC1E2C" w:rsidRDefault="00CC1E2C" w:rsidP="00D7788C">
      <w:pPr>
        <w:numPr>
          <w:ilvl w:val="0"/>
          <w:numId w:val="1"/>
        </w:numPr>
        <w:spacing w:line="256" w:lineRule="auto"/>
        <w:contextualSpacing/>
      </w:pPr>
      <w:r w:rsidRPr="00CC1E2C">
        <w:t xml:space="preserve">It is the responsibility of </w:t>
      </w:r>
      <w:r w:rsidR="006F252F">
        <w:t>Standards Team members handling MSP complaints</w:t>
      </w:r>
      <w:r w:rsidRPr="00CC1E2C">
        <w:t>:</w:t>
      </w:r>
    </w:p>
    <w:p w14:paraId="31DD7943" w14:textId="77777777" w:rsidR="006F252F" w:rsidRPr="00CC1E2C" w:rsidRDefault="006F252F" w:rsidP="006F252F">
      <w:pPr>
        <w:spacing w:line="256" w:lineRule="auto"/>
        <w:contextualSpacing/>
      </w:pPr>
    </w:p>
    <w:p w14:paraId="3D9A726D" w14:textId="5E64A0EB" w:rsidR="00CC1E2C" w:rsidRPr="00CC1E2C" w:rsidRDefault="00CC1E2C" w:rsidP="00A946CA">
      <w:pPr>
        <w:numPr>
          <w:ilvl w:val="0"/>
          <w:numId w:val="27"/>
        </w:numPr>
        <w:spacing w:line="256" w:lineRule="auto"/>
        <w:ind w:left="993" w:hanging="284"/>
        <w:contextualSpacing/>
        <w:jc w:val="both"/>
      </w:pPr>
      <w:r w:rsidRPr="00CC1E2C">
        <w:t xml:space="preserve">to assess the </w:t>
      </w:r>
      <w:r w:rsidR="006F252F">
        <w:t>c</w:t>
      </w:r>
      <w:r w:rsidRPr="00CC1E2C">
        <w:t>omplaint material at this stage and fill in the Stage One Form;</w:t>
      </w:r>
    </w:p>
    <w:p w14:paraId="69249264" w14:textId="00FA52C6" w:rsidR="00CC1E2C" w:rsidRPr="00CC1E2C" w:rsidRDefault="006F252F" w:rsidP="00A946CA">
      <w:pPr>
        <w:numPr>
          <w:ilvl w:val="0"/>
          <w:numId w:val="27"/>
        </w:numPr>
        <w:spacing w:line="256" w:lineRule="auto"/>
        <w:ind w:left="993" w:hanging="284"/>
        <w:contextualSpacing/>
        <w:jc w:val="both"/>
      </w:pPr>
      <w:r>
        <w:t xml:space="preserve">where not already completed by the Duty IO, </w:t>
      </w:r>
      <w:r w:rsidR="00CC1E2C" w:rsidRPr="00CC1E2C">
        <w:t>to request, where necessary, further information from the</w:t>
      </w:r>
      <w:r>
        <w:t xml:space="preserve"> c</w:t>
      </w:r>
      <w:r w:rsidR="00CC1E2C" w:rsidRPr="00CC1E2C">
        <w:t xml:space="preserve">omplainer and conduct desktop searches of publicly available sources for any supporting information required to better understand or substantiate the </w:t>
      </w:r>
      <w:r>
        <w:t>c</w:t>
      </w:r>
      <w:r w:rsidR="00CC1E2C" w:rsidRPr="00CC1E2C">
        <w:t xml:space="preserve">omplaint; </w:t>
      </w:r>
    </w:p>
    <w:p w14:paraId="3B10FB84" w14:textId="77777777" w:rsidR="00CC1E2C" w:rsidRPr="00CC1E2C" w:rsidRDefault="00CC1E2C" w:rsidP="00A946CA">
      <w:pPr>
        <w:numPr>
          <w:ilvl w:val="0"/>
          <w:numId w:val="27"/>
        </w:numPr>
        <w:spacing w:line="256" w:lineRule="auto"/>
        <w:ind w:left="993" w:hanging="284"/>
        <w:contextualSpacing/>
        <w:jc w:val="both"/>
      </w:pPr>
      <w:r w:rsidRPr="00CC1E2C">
        <w:t>to form a view as to whether the Complaint should be closed at Stage One or proceed to Stage Two for investigation and provide reasons supporting their view;</w:t>
      </w:r>
    </w:p>
    <w:p w14:paraId="158DD418" w14:textId="06E2B31C" w:rsidR="00CC1E2C" w:rsidRPr="00CC1E2C" w:rsidRDefault="00CC1E2C" w:rsidP="00A946CA">
      <w:pPr>
        <w:numPr>
          <w:ilvl w:val="0"/>
          <w:numId w:val="27"/>
        </w:numPr>
        <w:spacing w:line="256" w:lineRule="auto"/>
        <w:ind w:left="993" w:hanging="284"/>
        <w:contextualSpacing/>
        <w:jc w:val="both"/>
      </w:pPr>
      <w:r w:rsidRPr="00CC1E2C">
        <w:t xml:space="preserve">to draft a </w:t>
      </w:r>
      <w:r w:rsidR="006F252F">
        <w:t>c</w:t>
      </w:r>
      <w:r w:rsidRPr="00CC1E2C">
        <w:t xml:space="preserve">omplaint closure letter or notification letter that the Complaint has entered Stage Two, as appropriate; </w:t>
      </w:r>
    </w:p>
    <w:p w14:paraId="7D0E47B9" w14:textId="79B8C798" w:rsidR="00CC1E2C" w:rsidRPr="00CC1E2C" w:rsidRDefault="00CC1E2C" w:rsidP="00A946CA">
      <w:pPr>
        <w:numPr>
          <w:ilvl w:val="0"/>
          <w:numId w:val="27"/>
        </w:numPr>
        <w:spacing w:line="256" w:lineRule="auto"/>
        <w:ind w:left="993" w:hanging="284"/>
        <w:contextualSpacing/>
        <w:jc w:val="both"/>
      </w:pPr>
      <w:r w:rsidRPr="00CC1E2C">
        <w:t xml:space="preserve">to review any preliminary redaction of personal data by the </w:t>
      </w:r>
      <w:r w:rsidR="00F33F09">
        <w:t>ISO / SISO</w:t>
      </w:r>
      <w:r w:rsidR="00F33F09" w:rsidRPr="00CC1E2C">
        <w:t xml:space="preserve"> </w:t>
      </w:r>
      <w:r w:rsidRPr="00CC1E2C">
        <w:t>and inform the</w:t>
      </w:r>
      <w:r w:rsidR="00F33F09">
        <w:t>m</w:t>
      </w:r>
      <w:r w:rsidRPr="00CC1E2C">
        <w:t xml:space="preserve"> of any redactions that may be required;</w:t>
      </w:r>
    </w:p>
    <w:p w14:paraId="27E28E74" w14:textId="5A9B8CA0" w:rsidR="00CC1E2C" w:rsidRPr="00CC1E2C" w:rsidRDefault="00CC1E2C" w:rsidP="00A946CA">
      <w:pPr>
        <w:numPr>
          <w:ilvl w:val="0"/>
          <w:numId w:val="27"/>
        </w:numPr>
        <w:spacing w:line="256" w:lineRule="auto"/>
        <w:ind w:left="993" w:hanging="284"/>
        <w:contextualSpacing/>
        <w:jc w:val="both"/>
      </w:pPr>
      <w:r w:rsidRPr="00CC1E2C">
        <w:lastRenderedPageBreak/>
        <w:t xml:space="preserve">alternatively, if the </w:t>
      </w:r>
      <w:r w:rsidR="00F33F09">
        <w:t>ISO / SISO</w:t>
      </w:r>
      <w:r w:rsidR="00F33F09" w:rsidRPr="00CC1E2C">
        <w:t xml:space="preserve"> </w:t>
      </w:r>
      <w:r w:rsidRPr="00CC1E2C">
        <w:t xml:space="preserve">is unable to </w:t>
      </w:r>
      <w:r w:rsidR="007826FD" w:rsidRPr="00CC1E2C">
        <w:t>help with</w:t>
      </w:r>
      <w:r w:rsidRPr="00CC1E2C">
        <w:t xml:space="preserve"> redaction, the IO will redact the Complaint material as required; </w:t>
      </w:r>
    </w:p>
    <w:p w14:paraId="397FB090" w14:textId="6E591B6E" w:rsidR="00CC1E2C" w:rsidRPr="00CC1E2C" w:rsidRDefault="00CC1E2C" w:rsidP="00A946CA">
      <w:pPr>
        <w:numPr>
          <w:ilvl w:val="0"/>
          <w:numId w:val="27"/>
        </w:numPr>
        <w:spacing w:line="256" w:lineRule="auto"/>
        <w:ind w:left="993" w:hanging="284"/>
        <w:contextualSpacing/>
        <w:jc w:val="both"/>
      </w:pPr>
      <w:r w:rsidRPr="00CC1E2C">
        <w:t xml:space="preserve">to refer to the </w:t>
      </w:r>
      <w:r w:rsidRPr="00771486">
        <w:t>Redaction Guidance</w:t>
      </w:r>
      <w:r w:rsidRPr="00CC1E2C">
        <w:t xml:space="preserve"> </w:t>
      </w:r>
      <w:r w:rsidR="00771486">
        <w:t>in</w:t>
      </w:r>
      <w:r w:rsidRPr="00CC1E2C">
        <w:t xml:space="preserve"> </w:t>
      </w:r>
      <w:r w:rsidRPr="00771486">
        <w:t xml:space="preserve">Appendix </w:t>
      </w:r>
      <w:r w:rsidR="00771486" w:rsidRPr="00771486">
        <w:t>22</w:t>
      </w:r>
      <w:r w:rsidRPr="00CC1E2C">
        <w:t xml:space="preserve"> in deciding what circumstances personal data should be redacted from the Complaint and other documentation, or not released in the case of other media; </w:t>
      </w:r>
    </w:p>
    <w:p w14:paraId="72A55588" w14:textId="3874D3D3" w:rsidR="00CC1E2C" w:rsidRPr="00CC1E2C" w:rsidRDefault="00CC1E2C" w:rsidP="00A946CA">
      <w:pPr>
        <w:numPr>
          <w:ilvl w:val="0"/>
          <w:numId w:val="27"/>
        </w:numPr>
        <w:spacing w:line="256" w:lineRule="auto"/>
        <w:ind w:left="993" w:hanging="284"/>
        <w:contextualSpacing/>
        <w:jc w:val="both"/>
      </w:pPr>
      <w:r w:rsidRPr="00CC1E2C">
        <w:t xml:space="preserve">seek guidance from the </w:t>
      </w:r>
      <w:r w:rsidR="008853C0">
        <w:t xml:space="preserve">HIO, </w:t>
      </w:r>
      <w:r w:rsidRPr="00CC1E2C">
        <w:t>SIO or the Commissioner if a document or other media contains sensitive personal data, prior to any decision being taken regarding its release.</w:t>
      </w:r>
    </w:p>
    <w:p w14:paraId="4BCF3EB6" w14:textId="77777777" w:rsidR="00CC1E2C" w:rsidRPr="00CC1E2C" w:rsidRDefault="00CC1E2C" w:rsidP="00CC1E2C">
      <w:pPr>
        <w:ind w:left="993"/>
        <w:contextualSpacing/>
        <w:jc w:val="both"/>
      </w:pPr>
    </w:p>
    <w:p w14:paraId="18694BF2" w14:textId="4AEAB32D" w:rsidR="009738A2" w:rsidRPr="009738A2" w:rsidRDefault="00CC1E2C" w:rsidP="00D7788C">
      <w:pPr>
        <w:numPr>
          <w:ilvl w:val="0"/>
          <w:numId w:val="1"/>
        </w:numPr>
        <w:spacing w:after="0" w:line="240" w:lineRule="auto"/>
        <w:contextualSpacing/>
        <w:jc w:val="both"/>
        <w:rPr>
          <w:rFonts w:ascii="Times New Roman" w:hAnsi="Times New Roman" w:cs="Times New Roman"/>
          <w:szCs w:val="24"/>
          <w:lang w:eastAsia="en-GB"/>
        </w:rPr>
      </w:pPr>
      <w:r w:rsidRPr="00CC1E2C">
        <w:rPr>
          <w:rFonts w:cs="Arial"/>
        </w:rPr>
        <w:t xml:space="preserve">If </w:t>
      </w:r>
      <w:r w:rsidR="006F252F">
        <w:rPr>
          <w:rFonts w:cs="Arial"/>
        </w:rPr>
        <w:t xml:space="preserve">there is </w:t>
      </w:r>
      <w:r w:rsidRPr="00CC1E2C">
        <w:rPr>
          <w:rFonts w:cs="Arial"/>
        </w:rPr>
        <w:t xml:space="preserve">any doubt as to whether personal data should be released, </w:t>
      </w:r>
      <w:r w:rsidR="006F252F">
        <w:rPr>
          <w:rFonts w:cs="Arial"/>
        </w:rPr>
        <w:t>please contact</w:t>
      </w:r>
      <w:r w:rsidRPr="00CC1E2C">
        <w:rPr>
          <w:rFonts w:cs="Arial"/>
        </w:rPr>
        <w:t xml:space="preserve"> the </w:t>
      </w:r>
      <w:r w:rsidR="008853C0">
        <w:rPr>
          <w:rFonts w:cs="Arial"/>
        </w:rPr>
        <w:t xml:space="preserve">HIO, </w:t>
      </w:r>
      <w:r w:rsidRPr="00CC1E2C">
        <w:rPr>
          <w:rFonts w:cs="Arial"/>
        </w:rPr>
        <w:t>SIO</w:t>
      </w:r>
      <w:r w:rsidR="006F252F">
        <w:rPr>
          <w:rFonts w:cs="Arial"/>
        </w:rPr>
        <w:t>, Corporate Services Team</w:t>
      </w:r>
      <w:r w:rsidRPr="00CC1E2C">
        <w:rPr>
          <w:rFonts w:cs="Arial"/>
        </w:rPr>
        <w:t xml:space="preserve"> or the Commissioner in this regard. Similarly, if voluminous amounts of documentation are received </w:t>
      </w:r>
      <w:r w:rsidR="00DB16F1">
        <w:rPr>
          <w:rFonts w:cs="Arial"/>
        </w:rPr>
        <w:t>that</w:t>
      </w:r>
      <w:r w:rsidRPr="00CC1E2C">
        <w:rPr>
          <w:rFonts w:cs="Arial"/>
        </w:rPr>
        <w:t xml:space="preserve"> require checking, this should be brought to the attention of the </w:t>
      </w:r>
      <w:r w:rsidR="00F33F09">
        <w:rPr>
          <w:rFonts w:cs="Arial"/>
        </w:rPr>
        <w:t>ISO / SISO</w:t>
      </w:r>
      <w:r w:rsidR="00F33F09" w:rsidRPr="00CC1E2C">
        <w:rPr>
          <w:rFonts w:cs="Arial"/>
        </w:rPr>
        <w:t xml:space="preserve"> </w:t>
      </w:r>
      <w:r w:rsidRPr="00CC1E2C">
        <w:rPr>
          <w:rFonts w:cs="Arial"/>
        </w:rPr>
        <w:t>immediately, in order that extra resources can be allocated to assist where necessary.</w:t>
      </w:r>
      <w:r w:rsidRPr="00CC1E2C">
        <w:rPr>
          <w:rFonts w:ascii="Times New Roman" w:hAnsi="Times New Roman" w:cs="Times New Roman"/>
          <w:szCs w:val="24"/>
          <w:lang w:eastAsia="en-GB"/>
        </w:rPr>
        <w:t xml:space="preserve"> </w:t>
      </w:r>
    </w:p>
    <w:p w14:paraId="37D662EA" w14:textId="77777777" w:rsidR="00CC1E2C" w:rsidRPr="00CC1E2C" w:rsidRDefault="00CC1E2C" w:rsidP="00CC1E2C">
      <w:pPr>
        <w:spacing w:after="0" w:line="240" w:lineRule="auto"/>
        <w:ind w:left="227"/>
        <w:jc w:val="both"/>
        <w:rPr>
          <w:rFonts w:ascii="Times New Roman" w:hAnsi="Times New Roman" w:cs="Times New Roman"/>
          <w:szCs w:val="24"/>
          <w:lang w:eastAsia="en-GB"/>
        </w:rPr>
      </w:pPr>
    </w:p>
    <w:p w14:paraId="369D87FF" w14:textId="1484658E" w:rsidR="00CC1E2C" w:rsidRPr="00CC1E2C" w:rsidRDefault="00CC1E2C" w:rsidP="000B4C98">
      <w:pPr>
        <w:pStyle w:val="Heading2"/>
        <w:rPr>
          <w:lang w:eastAsia="en-GB"/>
        </w:rPr>
      </w:pPr>
      <w:bookmarkStart w:id="89" w:name="_Toc195191342"/>
      <w:r w:rsidRPr="00CC1E2C">
        <w:rPr>
          <w:lang w:eastAsia="en-GB"/>
        </w:rPr>
        <w:t xml:space="preserve">D.5 </w:t>
      </w:r>
      <w:r w:rsidR="006F252F">
        <w:rPr>
          <w:lang w:eastAsia="en-GB"/>
        </w:rPr>
        <w:t xml:space="preserve">Dismissing </w:t>
      </w:r>
      <w:r w:rsidRPr="00CC1E2C">
        <w:rPr>
          <w:lang w:eastAsia="en-GB"/>
        </w:rPr>
        <w:t>an MSP complaint and closure</w:t>
      </w:r>
      <w:bookmarkEnd w:id="89"/>
      <w:r w:rsidRPr="00CC1E2C">
        <w:rPr>
          <w:lang w:eastAsia="en-GB"/>
        </w:rPr>
        <w:t xml:space="preserve"> </w:t>
      </w:r>
    </w:p>
    <w:p w14:paraId="54770512" w14:textId="77777777" w:rsidR="00CC1E2C" w:rsidRPr="00CC1E2C" w:rsidRDefault="00CC1E2C" w:rsidP="00DB16F1">
      <w:pPr>
        <w:spacing w:after="0"/>
        <w:rPr>
          <w:lang w:eastAsia="en-GB"/>
        </w:rPr>
      </w:pPr>
    </w:p>
    <w:p w14:paraId="750A6FA8" w14:textId="36321F47" w:rsidR="00CC1E2C" w:rsidRPr="00CC1E2C" w:rsidRDefault="00CC1E2C" w:rsidP="00D7788C">
      <w:pPr>
        <w:numPr>
          <w:ilvl w:val="0"/>
          <w:numId w:val="1"/>
        </w:numPr>
        <w:spacing w:line="256" w:lineRule="auto"/>
        <w:contextualSpacing/>
        <w:jc w:val="both"/>
        <w:rPr>
          <w:rFonts w:eastAsia="Calibri" w:cs="Times New Roman"/>
        </w:rPr>
      </w:pPr>
      <w:r w:rsidRPr="00CC1E2C">
        <w:rPr>
          <w:rFonts w:eastAsia="Calibri" w:cs="Times New Roman"/>
        </w:rPr>
        <w:t>Upon consideration using the MSP Stage One Form, a Complaint may not be accepted for investigation (i.e. it may be dismissed on the basis that it does not meet the First, Second and</w:t>
      </w:r>
      <w:r w:rsidR="00F26174">
        <w:rPr>
          <w:rFonts w:eastAsia="Calibri" w:cs="Times New Roman"/>
        </w:rPr>
        <w:t>/or</w:t>
      </w:r>
      <w:r w:rsidRPr="00CC1E2C">
        <w:rPr>
          <w:rFonts w:eastAsia="Calibri" w:cs="Times New Roman"/>
        </w:rPr>
        <w:t xml:space="preserve"> Third Tests as set out in the 2002 Act).</w:t>
      </w:r>
    </w:p>
    <w:p w14:paraId="2C6A845B" w14:textId="77777777" w:rsidR="00CC1E2C" w:rsidRPr="00CC1E2C" w:rsidRDefault="00CC1E2C" w:rsidP="00CC1E2C">
      <w:pPr>
        <w:ind w:left="720"/>
        <w:contextualSpacing/>
        <w:jc w:val="both"/>
        <w:rPr>
          <w:rFonts w:eastAsia="Calibri" w:cs="Times New Roman"/>
        </w:rPr>
      </w:pPr>
    </w:p>
    <w:p w14:paraId="6D1F95EE" w14:textId="32CA933E" w:rsidR="00F26174" w:rsidRPr="00F26174" w:rsidRDefault="00CC1E2C" w:rsidP="00D7788C">
      <w:pPr>
        <w:numPr>
          <w:ilvl w:val="0"/>
          <w:numId w:val="1"/>
        </w:numPr>
        <w:spacing w:line="256" w:lineRule="auto"/>
        <w:contextualSpacing/>
        <w:jc w:val="both"/>
        <w:rPr>
          <w:rFonts w:eastAsia="Calibri" w:cs="Times New Roman"/>
        </w:rPr>
      </w:pPr>
      <w:r w:rsidRPr="00CC1E2C">
        <w:rPr>
          <w:rFonts w:eastAsia="Calibri" w:cs="Times New Roman"/>
        </w:rPr>
        <w:t xml:space="preserve">Where it appears that a </w:t>
      </w:r>
      <w:r w:rsidR="00F26174">
        <w:rPr>
          <w:rFonts w:eastAsia="Calibri" w:cs="Times New Roman"/>
        </w:rPr>
        <w:t>c</w:t>
      </w:r>
      <w:r w:rsidRPr="00CC1E2C">
        <w:rPr>
          <w:rFonts w:eastAsia="Calibri" w:cs="Times New Roman"/>
        </w:rPr>
        <w:t xml:space="preserve">omplaint is recommended to be dismissed due to failing to meet the First or Third Test, the MSP Stage One Form should be completed, a draft closure or dismissal letter should be prepared to the </w:t>
      </w:r>
      <w:r w:rsidR="00F26174">
        <w:rPr>
          <w:rFonts w:eastAsia="Calibri" w:cs="Times New Roman"/>
        </w:rPr>
        <w:t>c</w:t>
      </w:r>
      <w:r w:rsidRPr="00CC1E2C">
        <w:rPr>
          <w:rFonts w:eastAsia="Calibri" w:cs="Times New Roman"/>
        </w:rPr>
        <w:t xml:space="preserve">omplainer(s) and a draft closure or dismissal letter should be prepared to the MSP(s). </w:t>
      </w:r>
    </w:p>
    <w:p w14:paraId="40090F89" w14:textId="77777777" w:rsidR="001A5DEF" w:rsidRPr="001A5DEF" w:rsidRDefault="001A5DEF" w:rsidP="001A5DEF">
      <w:pPr>
        <w:spacing w:line="256" w:lineRule="auto"/>
        <w:contextualSpacing/>
        <w:jc w:val="both"/>
        <w:rPr>
          <w:rFonts w:eastAsia="Calibri" w:cs="Times New Roman"/>
        </w:rPr>
      </w:pPr>
    </w:p>
    <w:p w14:paraId="0D646882" w14:textId="36249059" w:rsidR="00CC1E2C" w:rsidRPr="00CC1E2C" w:rsidRDefault="00CC1E2C" w:rsidP="00D7788C">
      <w:pPr>
        <w:numPr>
          <w:ilvl w:val="0"/>
          <w:numId w:val="1"/>
        </w:numPr>
        <w:spacing w:line="256" w:lineRule="auto"/>
        <w:contextualSpacing/>
        <w:jc w:val="both"/>
        <w:rPr>
          <w:rFonts w:eastAsia="Calibri" w:cs="Times New Roman"/>
        </w:rPr>
      </w:pPr>
      <w:r w:rsidRPr="00CC1E2C">
        <w:rPr>
          <w:rFonts w:eastAsia="Calibri" w:cs="Times New Roman"/>
        </w:rPr>
        <w:t xml:space="preserve">When it appears that a </w:t>
      </w:r>
      <w:r w:rsidR="00F26174">
        <w:rPr>
          <w:rFonts w:eastAsia="Calibri" w:cs="Times New Roman"/>
        </w:rPr>
        <w:t>c</w:t>
      </w:r>
      <w:r w:rsidRPr="00CC1E2C">
        <w:rPr>
          <w:rFonts w:eastAsia="Calibri" w:cs="Times New Roman"/>
        </w:rPr>
        <w:t xml:space="preserve">omplaint is recommended to be dismissed due to failing the Second Test (where the complaint does meet the Third Test), a report should be made to the Clerk of the SPPAC, who will give direction as to how to progress. </w:t>
      </w:r>
    </w:p>
    <w:p w14:paraId="600A07B6" w14:textId="77777777" w:rsidR="00CC1E2C" w:rsidRPr="00CC1E2C" w:rsidRDefault="00CC1E2C" w:rsidP="004D0F93">
      <w:pPr>
        <w:contextualSpacing/>
        <w:jc w:val="both"/>
        <w:rPr>
          <w:rFonts w:eastAsia="Calibri" w:cs="Times New Roman"/>
        </w:rPr>
      </w:pPr>
    </w:p>
    <w:p w14:paraId="279B1A81" w14:textId="37CD1B18" w:rsidR="004D0F93" w:rsidRDefault="00CC1E2C" w:rsidP="00D7788C">
      <w:pPr>
        <w:numPr>
          <w:ilvl w:val="0"/>
          <w:numId w:val="1"/>
        </w:numPr>
        <w:spacing w:line="256" w:lineRule="auto"/>
        <w:contextualSpacing/>
        <w:jc w:val="both"/>
        <w:rPr>
          <w:rFonts w:eastAsia="Calibri" w:cs="Times New Roman"/>
        </w:rPr>
      </w:pPr>
      <w:r w:rsidRPr="00884523">
        <w:rPr>
          <w:rFonts w:eastAsia="Calibri" w:cs="Times New Roman"/>
        </w:rPr>
        <w:t xml:space="preserve">All documents, together with a copy of the </w:t>
      </w:r>
      <w:r w:rsidR="004D0F93">
        <w:rPr>
          <w:rFonts w:eastAsia="Calibri" w:cs="Times New Roman"/>
        </w:rPr>
        <w:t>c</w:t>
      </w:r>
      <w:r w:rsidRPr="00884523">
        <w:rPr>
          <w:rFonts w:eastAsia="Calibri" w:cs="Times New Roman"/>
        </w:rPr>
        <w:t xml:space="preserve">omplaint, will be sent to </w:t>
      </w:r>
      <w:r w:rsidR="007006C9" w:rsidRPr="00884523">
        <w:rPr>
          <w:rFonts w:eastAsia="Calibri" w:cs="Times New Roman"/>
        </w:rPr>
        <w:t xml:space="preserve">an IO, </w:t>
      </w:r>
      <w:r w:rsidR="00F079C1">
        <w:rPr>
          <w:rFonts w:eastAsia="Calibri" w:cs="Times New Roman"/>
        </w:rPr>
        <w:t xml:space="preserve">or </w:t>
      </w:r>
      <w:r w:rsidRPr="00717CE7">
        <w:rPr>
          <w:rFonts w:eastAsia="Calibri" w:cs="Times New Roman"/>
        </w:rPr>
        <w:t xml:space="preserve">the </w:t>
      </w:r>
      <w:r w:rsidR="008853C0" w:rsidRPr="00884523">
        <w:rPr>
          <w:rFonts w:eastAsia="Calibri" w:cs="Times New Roman"/>
        </w:rPr>
        <w:t xml:space="preserve">HIO or </w:t>
      </w:r>
      <w:r w:rsidRPr="00884523">
        <w:rPr>
          <w:rFonts w:eastAsia="Calibri" w:cs="Times New Roman"/>
        </w:rPr>
        <w:t xml:space="preserve">SIO </w:t>
      </w:r>
      <w:r w:rsidR="007006C9" w:rsidRPr="00884523">
        <w:rPr>
          <w:rFonts w:eastAsia="Calibri" w:cs="Times New Roman"/>
        </w:rPr>
        <w:t>who has not been involved in Stage One</w:t>
      </w:r>
      <w:r w:rsidR="00F079C1">
        <w:rPr>
          <w:rFonts w:eastAsia="Calibri" w:cs="Times New Roman"/>
        </w:rPr>
        <w:t>,</w:t>
      </w:r>
      <w:r w:rsidR="007006C9" w:rsidRPr="00884523">
        <w:rPr>
          <w:rFonts w:eastAsia="Calibri" w:cs="Times New Roman"/>
        </w:rPr>
        <w:t xml:space="preserve"> </w:t>
      </w:r>
      <w:r w:rsidRPr="00884523">
        <w:rPr>
          <w:rFonts w:eastAsia="Calibri" w:cs="Times New Roman"/>
        </w:rPr>
        <w:t xml:space="preserve">for </w:t>
      </w:r>
      <w:r w:rsidR="004D0F93">
        <w:rPr>
          <w:rFonts w:eastAsia="Calibri" w:cs="Times New Roman"/>
        </w:rPr>
        <w:t xml:space="preserve">peer </w:t>
      </w:r>
      <w:r w:rsidRPr="00884523">
        <w:rPr>
          <w:rFonts w:eastAsia="Calibri" w:cs="Times New Roman"/>
        </w:rPr>
        <w:t>review</w:t>
      </w:r>
      <w:r w:rsidR="004D0F93">
        <w:rPr>
          <w:rFonts w:eastAsia="Calibri" w:cs="Times New Roman"/>
        </w:rPr>
        <w:t xml:space="preserve"> using the Peer Review Checklist and attendant Guidance</w:t>
      </w:r>
      <w:r w:rsidRPr="00884523">
        <w:rPr>
          <w:rFonts w:eastAsia="Calibri" w:cs="Times New Roman"/>
        </w:rPr>
        <w:t xml:space="preserve">. </w:t>
      </w:r>
    </w:p>
    <w:p w14:paraId="045489A1" w14:textId="77777777" w:rsidR="004D0F93" w:rsidRPr="004D0F93" w:rsidRDefault="004D0F93" w:rsidP="00F079C1">
      <w:pPr>
        <w:spacing w:after="0"/>
        <w:rPr>
          <w:rFonts w:eastAsia="Calibri" w:cs="Times New Roman"/>
        </w:rPr>
      </w:pPr>
    </w:p>
    <w:p w14:paraId="7BD6ABB4" w14:textId="5EB669A8" w:rsidR="00CC1E2C" w:rsidRPr="00884523" w:rsidRDefault="00CC1E2C" w:rsidP="00D7788C">
      <w:pPr>
        <w:numPr>
          <w:ilvl w:val="0"/>
          <w:numId w:val="1"/>
        </w:numPr>
        <w:spacing w:line="256" w:lineRule="auto"/>
        <w:contextualSpacing/>
        <w:jc w:val="both"/>
        <w:rPr>
          <w:rFonts w:eastAsia="Calibri" w:cs="Times New Roman"/>
        </w:rPr>
      </w:pPr>
      <w:r w:rsidRPr="00884523">
        <w:rPr>
          <w:rFonts w:eastAsia="Calibri" w:cs="Times New Roman"/>
        </w:rPr>
        <w:t xml:space="preserve">The </w:t>
      </w:r>
      <w:r w:rsidR="007006C9" w:rsidRPr="00884523">
        <w:rPr>
          <w:rFonts w:eastAsia="Calibri" w:cs="Times New Roman"/>
        </w:rPr>
        <w:t xml:space="preserve">IO, </w:t>
      </w:r>
      <w:r w:rsidR="008853C0" w:rsidRPr="00884523">
        <w:rPr>
          <w:rFonts w:eastAsia="Calibri" w:cs="Times New Roman"/>
        </w:rPr>
        <w:t xml:space="preserve">HIO or </w:t>
      </w:r>
      <w:r w:rsidRPr="00884523">
        <w:rPr>
          <w:rFonts w:eastAsia="Calibri" w:cs="Times New Roman"/>
        </w:rPr>
        <w:t xml:space="preserve">SIO </w:t>
      </w:r>
      <w:r w:rsidR="00F079C1">
        <w:rPr>
          <w:rFonts w:eastAsia="Calibri" w:cs="Times New Roman"/>
        </w:rPr>
        <w:t xml:space="preserve">who conducts the peer review </w:t>
      </w:r>
      <w:r w:rsidRPr="00884523">
        <w:rPr>
          <w:rFonts w:eastAsia="Calibri" w:cs="Times New Roman"/>
        </w:rPr>
        <w:t xml:space="preserve">may discuss the matter with the IO and/or revert with comments </w:t>
      </w:r>
      <w:r w:rsidR="00F079C1">
        <w:rPr>
          <w:rFonts w:eastAsia="Calibri" w:cs="Times New Roman"/>
        </w:rPr>
        <w:t>that</w:t>
      </w:r>
      <w:r w:rsidRPr="00884523">
        <w:rPr>
          <w:rFonts w:eastAsia="Calibri" w:cs="Times New Roman"/>
        </w:rPr>
        <w:t xml:space="preserve"> the IO can incorporate into the Stage One Form and/or the letter. When this is complete, the IO will send a copy of the MSP </w:t>
      </w:r>
      <w:r w:rsidR="004D0F93">
        <w:rPr>
          <w:rFonts w:eastAsia="Calibri" w:cs="Times New Roman"/>
        </w:rPr>
        <w:t>c</w:t>
      </w:r>
      <w:r w:rsidRPr="00884523">
        <w:rPr>
          <w:rFonts w:eastAsia="Calibri" w:cs="Times New Roman"/>
        </w:rPr>
        <w:t xml:space="preserve">omplaint, the Stage One Form, and the draft closure or dismissal letters to the </w:t>
      </w:r>
      <w:r w:rsidR="008853C0" w:rsidRPr="00884523">
        <w:rPr>
          <w:rFonts w:eastAsia="Calibri" w:cs="Times New Roman"/>
        </w:rPr>
        <w:t>ISO / SISO</w:t>
      </w:r>
      <w:r w:rsidRPr="00884523">
        <w:rPr>
          <w:rFonts w:eastAsia="Calibri" w:cs="Times New Roman"/>
        </w:rPr>
        <w:t xml:space="preserve">. </w:t>
      </w:r>
      <w:r w:rsidR="00884523">
        <w:rPr>
          <w:rFonts w:eastAsia="Calibri" w:cs="Times New Roman"/>
        </w:rPr>
        <w:t>I</w:t>
      </w:r>
      <w:r w:rsidR="00884523">
        <w:t xml:space="preserve">n straight forward cases, it may not be necessary to send the draft documents to the SIO or HIO for peer review and the IO may, at their own discretion, have the option of sending the documents to an IO for peer review and then to the SIO or HIO for final review and approval, subject to the internal Scheme of Delegation. However, the SIO or HIO will not be able to approve any </w:t>
      </w:r>
      <w:r w:rsidR="00255EA3">
        <w:t>Stage One documentation</w:t>
      </w:r>
      <w:r w:rsidR="00884523">
        <w:t xml:space="preserve"> if they conducted the peer review in the first instance.</w:t>
      </w:r>
    </w:p>
    <w:p w14:paraId="75860961" w14:textId="77777777" w:rsidR="00CC1E2C" w:rsidRPr="00CC1E2C" w:rsidRDefault="00CC1E2C" w:rsidP="004D0F93">
      <w:pPr>
        <w:contextualSpacing/>
        <w:jc w:val="both"/>
        <w:rPr>
          <w:rFonts w:eastAsia="Calibri" w:cs="Times New Roman"/>
        </w:rPr>
      </w:pPr>
    </w:p>
    <w:p w14:paraId="3222CB25" w14:textId="5722C96D" w:rsidR="00CC1E2C" w:rsidRPr="00CC1E2C" w:rsidRDefault="00CC1E2C" w:rsidP="00D7788C">
      <w:pPr>
        <w:numPr>
          <w:ilvl w:val="0"/>
          <w:numId w:val="1"/>
        </w:numPr>
        <w:spacing w:line="256" w:lineRule="auto"/>
        <w:contextualSpacing/>
        <w:jc w:val="both"/>
        <w:rPr>
          <w:rFonts w:eastAsia="Calibri" w:cs="Times New Roman"/>
        </w:rPr>
      </w:pPr>
      <w:r w:rsidRPr="00CC1E2C">
        <w:rPr>
          <w:rFonts w:eastAsia="Calibri" w:cs="Times New Roman"/>
        </w:rPr>
        <w:t xml:space="preserve">The </w:t>
      </w:r>
      <w:r w:rsidR="008853C0">
        <w:rPr>
          <w:rFonts w:eastAsia="Calibri" w:cs="Times New Roman"/>
        </w:rPr>
        <w:t xml:space="preserve">ISO / SISO </w:t>
      </w:r>
      <w:r w:rsidRPr="00CC1E2C">
        <w:rPr>
          <w:rFonts w:eastAsia="Calibri" w:cs="Times New Roman"/>
        </w:rPr>
        <w:t xml:space="preserve">will gather all the </w:t>
      </w:r>
      <w:r w:rsidR="004D0F93">
        <w:rPr>
          <w:rFonts w:eastAsia="Calibri" w:cs="Times New Roman"/>
        </w:rPr>
        <w:t>c</w:t>
      </w:r>
      <w:r w:rsidRPr="00CC1E2C">
        <w:rPr>
          <w:rFonts w:eastAsia="Calibri" w:cs="Times New Roman"/>
        </w:rPr>
        <w:t xml:space="preserve">omplaints, the corresponding MSP Stage One Assessment Forms, and draft letters received over the course of a week and save it </w:t>
      </w:r>
      <w:r w:rsidRPr="00CC1E2C">
        <w:rPr>
          <w:rFonts w:eastAsia="Calibri" w:cs="Times New Roman"/>
        </w:rPr>
        <w:lastRenderedPageBreak/>
        <w:t>into the internal shared drives. Every Friday morning (or such other day of the week as the Commissioner may elect), the I</w:t>
      </w:r>
      <w:r w:rsidR="008853C0">
        <w:rPr>
          <w:rFonts w:eastAsia="Calibri" w:cs="Times New Roman"/>
        </w:rPr>
        <w:t>SO / SISO</w:t>
      </w:r>
      <w:r w:rsidRPr="00CC1E2C">
        <w:rPr>
          <w:rFonts w:eastAsia="Calibri" w:cs="Times New Roman"/>
        </w:rPr>
        <w:t xml:space="preserve"> will send an email to the Commissioner setting out the Complaints, the corresponding </w:t>
      </w:r>
      <w:r w:rsidR="00A066EE" w:rsidRPr="00CC1E2C">
        <w:rPr>
          <w:rFonts w:eastAsia="Calibri" w:cs="Times New Roman"/>
        </w:rPr>
        <w:t>MSP Stage One Assessment Form</w:t>
      </w:r>
      <w:r w:rsidR="00A066EE">
        <w:rPr>
          <w:rFonts w:eastAsia="Calibri" w:cs="Times New Roman"/>
        </w:rPr>
        <w:t xml:space="preserve">s </w:t>
      </w:r>
      <w:r w:rsidRPr="00CC1E2C">
        <w:rPr>
          <w:rFonts w:eastAsia="Calibri" w:cs="Times New Roman"/>
        </w:rPr>
        <w:t xml:space="preserve">and draft letters </w:t>
      </w:r>
      <w:r w:rsidR="00990710">
        <w:rPr>
          <w:rFonts w:eastAsia="Calibri" w:cs="Times New Roman"/>
        </w:rPr>
        <w:t>that</w:t>
      </w:r>
      <w:r w:rsidRPr="00CC1E2C">
        <w:rPr>
          <w:rFonts w:eastAsia="Calibri" w:cs="Times New Roman"/>
        </w:rPr>
        <w:t xml:space="preserve"> the IOs and</w:t>
      </w:r>
      <w:r w:rsidR="008853C0">
        <w:rPr>
          <w:rFonts w:eastAsia="Calibri" w:cs="Times New Roman"/>
        </w:rPr>
        <w:t xml:space="preserve"> HIO /</w:t>
      </w:r>
      <w:r w:rsidRPr="00CC1E2C">
        <w:rPr>
          <w:rFonts w:eastAsia="Calibri" w:cs="Times New Roman"/>
        </w:rPr>
        <w:t xml:space="preserve"> SIO have completed over the course of the week, for the Commissioner to consider and approve in the exercise </w:t>
      </w:r>
      <w:r w:rsidR="00D5633D" w:rsidRPr="00CC1E2C">
        <w:rPr>
          <w:rFonts w:eastAsia="Calibri" w:cs="Times New Roman"/>
        </w:rPr>
        <w:t>o</w:t>
      </w:r>
      <w:r w:rsidRPr="00CC1E2C">
        <w:rPr>
          <w:rFonts w:eastAsia="Calibri" w:cs="Times New Roman"/>
        </w:rPr>
        <w:t xml:space="preserve">f their discretion. </w:t>
      </w:r>
    </w:p>
    <w:p w14:paraId="7BD81C7C" w14:textId="77777777" w:rsidR="00CC1E2C" w:rsidRPr="00CC1E2C" w:rsidRDefault="00CC1E2C" w:rsidP="004D0F93">
      <w:pPr>
        <w:contextualSpacing/>
        <w:jc w:val="both"/>
        <w:rPr>
          <w:rFonts w:eastAsia="Calibri" w:cs="Times New Roman"/>
        </w:rPr>
      </w:pPr>
    </w:p>
    <w:p w14:paraId="2CC9BD48" w14:textId="15154F86" w:rsidR="00CC1E2C" w:rsidRPr="000B4C98" w:rsidRDefault="00CC1E2C" w:rsidP="00D7788C">
      <w:pPr>
        <w:numPr>
          <w:ilvl w:val="0"/>
          <w:numId w:val="1"/>
        </w:numPr>
        <w:contextualSpacing/>
        <w:jc w:val="both"/>
        <w:rPr>
          <w:lang w:eastAsia="en-GB"/>
        </w:rPr>
      </w:pPr>
      <w:r w:rsidRPr="00CC1E2C">
        <w:rPr>
          <w:rFonts w:eastAsia="Calibri" w:cs="Times New Roman"/>
        </w:rPr>
        <w:t xml:space="preserve">The Commissioner may have comments or queries in relation to each </w:t>
      </w:r>
      <w:r w:rsidR="00A066EE" w:rsidRPr="00CC1E2C">
        <w:rPr>
          <w:rFonts w:eastAsia="Calibri" w:cs="Times New Roman"/>
        </w:rPr>
        <w:t>MSP Stage One Assessment Form</w:t>
      </w:r>
      <w:r w:rsidR="00A066EE">
        <w:rPr>
          <w:rFonts w:eastAsia="Calibri" w:cs="Times New Roman"/>
        </w:rPr>
        <w:t xml:space="preserve"> </w:t>
      </w:r>
      <w:r w:rsidRPr="00CC1E2C">
        <w:rPr>
          <w:rFonts w:eastAsia="Calibri" w:cs="Times New Roman"/>
        </w:rPr>
        <w:t>or draft letter, which may be discussed with the IO</w:t>
      </w:r>
      <w:r w:rsidR="008853C0">
        <w:rPr>
          <w:rFonts w:eastAsia="Calibri" w:cs="Times New Roman"/>
        </w:rPr>
        <w:t>, HIO</w:t>
      </w:r>
      <w:r w:rsidRPr="00CC1E2C">
        <w:rPr>
          <w:rFonts w:eastAsia="Calibri" w:cs="Times New Roman"/>
        </w:rPr>
        <w:t xml:space="preserve"> or SIO. The Commissioner’s comments w</w:t>
      </w:r>
      <w:r w:rsidR="00990710">
        <w:rPr>
          <w:rFonts w:eastAsia="Calibri" w:cs="Times New Roman"/>
        </w:rPr>
        <w:t>ill</w:t>
      </w:r>
      <w:r w:rsidRPr="00CC1E2C">
        <w:rPr>
          <w:rFonts w:eastAsia="Calibri" w:cs="Times New Roman"/>
        </w:rPr>
        <w:t xml:space="preserve"> be incorporated as appropriate</w:t>
      </w:r>
      <w:r w:rsidR="00990710">
        <w:rPr>
          <w:rFonts w:eastAsia="Calibri" w:cs="Times New Roman"/>
        </w:rPr>
        <w:t>,</w:t>
      </w:r>
      <w:r w:rsidRPr="00CC1E2C">
        <w:rPr>
          <w:rFonts w:eastAsia="Calibri" w:cs="Times New Roman"/>
        </w:rPr>
        <w:t xml:space="preserve"> and the finalised version of the closure or dismissal letter will be sent to the </w:t>
      </w:r>
      <w:r w:rsidR="00A066EE">
        <w:rPr>
          <w:rFonts w:eastAsia="Calibri" w:cs="Times New Roman"/>
        </w:rPr>
        <w:t>c</w:t>
      </w:r>
      <w:r w:rsidRPr="00CC1E2C">
        <w:rPr>
          <w:rFonts w:eastAsia="Calibri" w:cs="Times New Roman"/>
        </w:rPr>
        <w:t>omplainer</w:t>
      </w:r>
      <w:r w:rsidR="00A066EE">
        <w:rPr>
          <w:rFonts w:eastAsia="Calibri" w:cs="Times New Roman"/>
        </w:rPr>
        <w:t>, with a copy also sent to the respondent</w:t>
      </w:r>
      <w:r w:rsidRPr="00CC1E2C">
        <w:rPr>
          <w:rFonts w:eastAsia="Calibri" w:cs="Times New Roman"/>
        </w:rPr>
        <w:t xml:space="preserve">. The </w:t>
      </w:r>
      <w:r w:rsidR="00B14D98">
        <w:rPr>
          <w:rFonts w:eastAsia="Calibri" w:cs="Times New Roman"/>
        </w:rPr>
        <w:t>c</w:t>
      </w:r>
      <w:r w:rsidRPr="00CC1E2C">
        <w:rPr>
          <w:rFonts w:eastAsia="Calibri" w:cs="Times New Roman"/>
        </w:rPr>
        <w:t>ase file will then be closed on CMS.</w:t>
      </w:r>
      <w:r w:rsidR="00D0264F">
        <w:rPr>
          <w:rFonts w:eastAsia="Calibri" w:cs="Times New Roman"/>
        </w:rPr>
        <w:t xml:space="preserve"> </w:t>
      </w:r>
      <w:r w:rsidR="00D0264F">
        <w:t xml:space="preserve">For cases being reviewed and approved under the Scheme of Delegation, the SIO or HIO may also have comments or queries in relation to each </w:t>
      </w:r>
      <w:r w:rsidR="001A366D" w:rsidRPr="00CC1E2C">
        <w:rPr>
          <w:rFonts w:eastAsia="Calibri" w:cs="Times New Roman"/>
        </w:rPr>
        <w:t>MSP Stage One Assessment Form</w:t>
      </w:r>
      <w:r w:rsidR="001A366D">
        <w:rPr>
          <w:rFonts w:eastAsia="Calibri" w:cs="Times New Roman"/>
        </w:rPr>
        <w:t xml:space="preserve"> </w:t>
      </w:r>
      <w:r w:rsidR="00D0264F">
        <w:t xml:space="preserve">or draft letter, which can be discussed with the team member. The SIO or HIO will complete the remainder of the </w:t>
      </w:r>
      <w:r w:rsidR="001A366D" w:rsidRPr="00CC1E2C">
        <w:rPr>
          <w:rFonts w:eastAsia="Calibri" w:cs="Times New Roman"/>
        </w:rPr>
        <w:t>MSP Stage One Assessment Form</w:t>
      </w:r>
      <w:r w:rsidR="001A366D">
        <w:rPr>
          <w:rFonts w:eastAsia="Calibri" w:cs="Times New Roman"/>
        </w:rPr>
        <w:t xml:space="preserve"> </w:t>
      </w:r>
      <w:r w:rsidR="00D0264F">
        <w:t xml:space="preserve">on the Commissioner’s behalf to ensure there is an audit trail for the decision. The same form will be saved on the CMS. The </w:t>
      </w:r>
      <w:r w:rsidR="001A366D">
        <w:t>c</w:t>
      </w:r>
      <w:r w:rsidR="00D0264F">
        <w:t>ase file will then be closed but sent to the Commissioner, for noting.</w:t>
      </w:r>
    </w:p>
    <w:p w14:paraId="0D9620B4" w14:textId="77777777" w:rsidR="000B4C98" w:rsidRPr="00CC1E2C" w:rsidRDefault="000B4C98" w:rsidP="00990710">
      <w:pPr>
        <w:spacing w:after="0"/>
        <w:ind w:left="720"/>
        <w:contextualSpacing/>
        <w:jc w:val="both"/>
        <w:rPr>
          <w:lang w:eastAsia="en-GB"/>
        </w:rPr>
      </w:pPr>
    </w:p>
    <w:p w14:paraId="526F2CED" w14:textId="77777777" w:rsidR="00CC1E2C" w:rsidRPr="00CC1E2C" w:rsidRDefault="00CC1E2C" w:rsidP="000B4C98">
      <w:pPr>
        <w:pStyle w:val="Heading2"/>
        <w:rPr>
          <w:lang w:eastAsia="en-GB"/>
        </w:rPr>
      </w:pPr>
      <w:bookmarkStart w:id="90" w:name="_Toc195191343"/>
      <w:r w:rsidRPr="00CC1E2C">
        <w:rPr>
          <w:lang w:eastAsia="en-GB"/>
        </w:rPr>
        <w:t>D.6 Accepting a complaint for investigation</w:t>
      </w:r>
      <w:bookmarkEnd w:id="90"/>
    </w:p>
    <w:p w14:paraId="0E1B5BAA" w14:textId="77777777" w:rsidR="00CC1E2C" w:rsidRPr="00CC1E2C" w:rsidRDefault="00CC1E2C" w:rsidP="00990710">
      <w:pPr>
        <w:spacing w:after="0"/>
        <w:rPr>
          <w:lang w:eastAsia="en-GB"/>
        </w:rPr>
      </w:pPr>
    </w:p>
    <w:p w14:paraId="4A983AE2" w14:textId="00A7EB97" w:rsidR="00CC1E2C" w:rsidRPr="00CC1E2C" w:rsidRDefault="00CC1E2C" w:rsidP="00D7788C">
      <w:pPr>
        <w:numPr>
          <w:ilvl w:val="0"/>
          <w:numId w:val="1"/>
        </w:numPr>
        <w:spacing w:line="256" w:lineRule="auto"/>
        <w:contextualSpacing/>
        <w:jc w:val="both"/>
        <w:rPr>
          <w:rFonts w:eastAsia="Calibri" w:cs="Times New Roman"/>
        </w:rPr>
      </w:pPr>
      <w:r w:rsidRPr="00CC1E2C">
        <w:rPr>
          <w:rFonts w:eastAsia="Calibri" w:cs="Times New Roman"/>
        </w:rPr>
        <w:t xml:space="preserve">Upon considering a complaint using the MSP Stage One Form, a </w:t>
      </w:r>
      <w:r w:rsidR="001A366D">
        <w:rPr>
          <w:rFonts w:eastAsia="Calibri" w:cs="Times New Roman"/>
        </w:rPr>
        <w:t>c</w:t>
      </w:r>
      <w:r w:rsidRPr="00CC1E2C">
        <w:rPr>
          <w:rFonts w:eastAsia="Calibri" w:cs="Times New Roman"/>
        </w:rPr>
        <w:t>omplaint may be accepted for investigation at Stage Two (i.e. it cannot be dismissed on the basis that it does, on its face meet the First, Second and Third Tests as set out in the 2002 Act).</w:t>
      </w:r>
    </w:p>
    <w:p w14:paraId="4D17DDCC" w14:textId="77777777" w:rsidR="00CC1E2C" w:rsidRPr="00CC1E2C" w:rsidRDefault="00CC1E2C" w:rsidP="00CC1E2C">
      <w:pPr>
        <w:ind w:left="720"/>
        <w:contextualSpacing/>
        <w:jc w:val="both"/>
        <w:rPr>
          <w:rFonts w:eastAsia="Calibri" w:cs="Times New Roman"/>
        </w:rPr>
      </w:pPr>
    </w:p>
    <w:p w14:paraId="4110E50F" w14:textId="344F9782" w:rsidR="00D5633D" w:rsidRPr="00595E62" w:rsidRDefault="00CC1E2C" w:rsidP="00D7788C">
      <w:pPr>
        <w:numPr>
          <w:ilvl w:val="0"/>
          <w:numId w:val="1"/>
        </w:numPr>
        <w:spacing w:line="256" w:lineRule="auto"/>
        <w:contextualSpacing/>
        <w:jc w:val="both"/>
        <w:rPr>
          <w:rFonts w:eastAsia="Calibri" w:cs="Times New Roman"/>
        </w:rPr>
      </w:pPr>
      <w:r w:rsidRPr="00CC1E2C">
        <w:rPr>
          <w:rFonts w:eastAsia="Calibri" w:cs="Times New Roman"/>
        </w:rPr>
        <w:t xml:space="preserve">Where it appears that a </w:t>
      </w:r>
      <w:r w:rsidR="001A366D">
        <w:rPr>
          <w:rFonts w:eastAsia="Calibri" w:cs="Times New Roman"/>
        </w:rPr>
        <w:t>c</w:t>
      </w:r>
      <w:r w:rsidRPr="00CC1E2C">
        <w:rPr>
          <w:rFonts w:eastAsia="Calibri" w:cs="Times New Roman"/>
        </w:rPr>
        <w:t xml:space="preserve">omplaint is recommended to be accepted for investigation at Stage Two, the MSP Stage One Form should be completed and a draft acceptance or initial notification letter should be prepared for each of the following: the </w:t>
      </w:r>
      <w:r w:rsidR="00595E62">
        <w:rPr>
          <w:rFonts w:eastAsia="Calibri" w:cs="Times New Roman"/>
        </w:rPr>
        <w:t>c</w:t>
      </w:r>
      <w:r w:rsidRPr="00CC1E2C">
        <w:rPr>
          <w:rFonts w:eastAsia="Calibri" w:cs="Times New Roman"/>
        </w:rPr>
        <w:t xml:space="preserve">omplainer(s), the MSP(s), and the Clerk of the SPPAC. </w:t>
      </w:r>
      <w:bookmarkStart w:id="91" w:name="_Hlk94275667"/>
      <w:r w:rsidRPr="00CC1E2C">
        <w:rPr>
          <w:rFonts w:eastAsia="Calibri" w:cs="Times New Roman"/>
        </w:rPr>
        <w:t xml:space="preserve">The letter to the </w:t>
      </w:r>
      <w:r w:rsidR="00595E62">
        <w:rPr>
          <w:rFonts w:eastAsia="Calibri" w:cs="Times New Roman"/>
        </w:rPr>
        <w:t>r</w:t>
      </w:r>
      <w:r w:rsidRPr="00CC1E2C">
        <w:rPr>
          <w:rFonts w:eastAsia="Calibri" w:cs="Times New Roman"/>
        </w:rPr>
        <w:t xml:space="preserve">espondent must make it clear that the Commissioner is obliged to report to the SPPAC on the outcome of an investigation and that such a report, inclusive of any representations that they make, will ultimately be published by the Scottish Parliament. </w:t>
      </w:r>
      <w:bookmarkEnd w:id="91"/>
    </w:p>
    <w:p w14:paraId="744BA51F" w14:textId="77777777" w:rsidR="00CC1E2C" w:rsidRPr="00CC1E2C" w:rsidRDefault="00CC1E2C" w:rsidP="00CC1E2C">
      <w:pPr>
        <w:ind w:left="720"/>
        <w:contextualSpacing/>
        <w:jc w:val="both"/>
        <w:rPr>
          <w:rFonts w:eastAsia="Calibri" w:cs="Times New Roman"/>
        </w:rPr>
      </w:pPr>
    </w:p>
    <w:p w14:paraId="403038C1" w14:textId="658BA487" w:rsidR="00D5633D" w:rsidRPr="00595E62" w:rsidRDefault="00CC1E2C" w:rsidP="00D7788C">
      <w:pPr>
        <w:numPr>
          <w:ilvl w:val="0"/>
          <w:numId w:val="1"/>
        </w:numPr>
        <w:spacing w:line="256" w:lineRule="auto"/>
        <w:contextualSpacing/>
        <w:jc w:val="both"/>
        <w:rPr>
          <w:rFonts w:eastAsia="Calibri" w:cs="Times New Roman"/>
        </w:rPr>
      </w:pPr>
      <w:r w:rsidRPr="00CC1E2C">
        <w:rPr>
          <w:rFonts w:eastAsia="Calibri" w:cs="Times New Roman"/>
        </w:rPr>
        <w:t xml:space="preserve">The MSP Stage One Form and the draft letters, together with a copy of the </w:t>
      </w:r>
      <w:r w:rsidR="00595E62">
        <w:rPr>
          <w:rFonts w:eastAsia="Calibri" w:cs="Times New Roman"/>
        </w:rPr>
        <w:t>c</w:t>
      </w:r>
      <w:r w:rsidRPr="00CC1E2C">
        <w:rPr>
          <w:rFonts w:eastAsia="Calibri" w:cs="Times New Roman"/>
        </w:rPr>
        <w:t xml:space="preserve">omplaint, will be sent to the </w:t>
      </w:r>
      <w:r w:rsidR="008853C0">
        <w:rPr>
          <w:rFonts w:eastAsia="Calibri" w:cs="Times New Roman"/>
        </w:rPr>
        <w:t xml:space="preserve">HIO or </w:t>
      </w:r>
      <w:r w:rsidRPr="00CC1E2C">
        <w:rPr>
          <w:rFonts w:eastAsia="Calibri" w:cs="Times New Roman"/>
        </w:rPr>
        <w:t xml:space="preserve">SIO for review. The </w:t>
      </w:r>
      <w:r w:rsidR="008853C0">
        <w:rPr>
          <w:rFonts w:eastAsia="Calibri" w:cs="Times New Roman"/>
        </w:rPr>
        <w:t xml:space="preserve">HIO or </w:t>
      </w:r>
      <w:r w:rsidRPr="00CC1E2C">
        <w:rPr>
          <w:rFonts w:eastAsia="Calibri" w:cs="Times New Roman"/>
        </w:rPr>
        <w:t xml:space="preserve">SIO may discuss the matter with the IO and/or revert with comments which the IO can incorporate into the MSP Stage One Form and/or the letters. When this is complete, the IO will send a copy of the </w:t>
      </w:r>
      <w:r w:rsidR="00595E62">
        <w:rPr>
          <w:rFonts w:eastAsia="Calibri" w:cs="Times New Roman"/>
        </w:rPr>
        <w:t>c</w:t>
      </w:r>
      <w:r w:rsidRPr="00CC1E2C">
        <w:rPr>
          <w:rFonts w:eastAsia="Calibri" w:cs="Times New Roman"/>
        </w:rPr>
        <w:t>omplaint, the MSP Stage One Form, and the draft acceptance letters to the I</w:t>
      </w:r>
      <w:r w:rsidR="008853C0">
        <w:rPr>
          <w:rFonts w:eastAsia="Calibri" w:cs="Times New Roman"/>
        </w:rPr>
        <w:t>SO / SISO</w:t>
      </w:r>
      <w:r w:rsidRPr="00CC1E2C">
        <w:rPr>
          <w:rFonts w:eastAsia="Calibri" w:cs="Times New Roman"/>
        </w:rPr>
        <w:t xml:space="preserve">. </w:t>
      </w:r>
    </w:p>
    <w:p w14:paraId="4E1F144F" w14:textId="77777777" w:rsidR="00CC1E2C" w:rsidRPr="00CC1E2C" w:rsidRDefault="00CC1E2C" w:rsidP="00CC1E2C">
      <w:pPr>
        <w:ind w:left="720"/>
        <w:contextualSpacing/>
        <w:jc w:val="both"/>
        <w:rPr>
          <w:rFonts w:eastAsia="Calibri" w:cs="Times New Roman"/>
        </w:rPr>
      </w:pPr>
    </w:p>
    <w:p w14:paraId="14FE28D2" w14:textId="0E46DD1D" w:rsidR="00D5633D" w:rsidRPr="00595E62" w:rsidRDefault="00CC1E2C" w:rsidP="00D7788C">
      <w:pPr>
        <w:numPr>
          <w:ilvl w:val="0"/>
          <w:numId w:val="1"/>
        </w:numPr>
        <w:spacing w:line="256" w:lineRule="auto"/>
        <w:contextualSpacing/>
        <w:jc w:val="both"/>
        <w:rPr>
          <w:rFonts w:eastAsia="Calibri" w:cs="Times New Roman"/>
        </w:rPr>
      </w:pPr>
      <w:r w:rsidRPr="00CC1E2C">
        <w:rPr>
          <w:rFonts w:eastAsia="Calibri" w:cs="Times New Roman"/>
        </w:rPr>
        <w:t xml:space="preserve">The </w:t>
      </w:r>
      <w:r w:rsidR="008853C0">
        <w:rPr>
          <w:rFonts w:eastAsia="Calibri" w:cs="Times New Roman"/>
        </w:rPr>
        <w:t>ISO / SISO</w:t>
      </w:r>
      <w:r w:rsidRPr="00CC1E2C">
        <w:rPr>
          <w:rFonts w:eastAsia="Calibri" w:cs="Times New Roman"/>
        </w:rPr>
        <w:t xml:space="preserve"> will gather all the materials set out above into an appropriate location in the internal shared drives. The I</w:t>
      </w:r>
      <w:r w:rsidR="008853C0">
        <w:rPr>
          <w:rFonts w:eastAsia="Calibri" w:cs="Times New Roman"/>
        </w:rPr>
        <w:t>SO / SISO</w:t>
      </w:r>
      <w:r w:rsidRPr="00CC1E2C">
        <w:rPr>
          <w:rFonts w:eastAsia="Calibri" w:cs="Times New Roman"/>
        </w:rPr>
        <w:t xml:space="preserve"> will send an email to the Commissioner as set out above showing the Complaints recommended for acceptance for the Commissioner to consider and approve in the exercise of their discretion on whether to accept a matter for investigation.</w:t>
      </w:r>
    </w:p>
    <w:p w14:paraId="542FE39A" w14:textId="77777777" w:rsidR="00CC1E2C" w:rsidRPr="00CC1E2C" w:rsidRDefault="00CC1E2C" w:rsidP="00CC1E2C">
      <w:pPr>
        <w:ind w:left="720"/>
        <w:contextualSpacing/>
        <w:jc w:val="both"/>
        <w:rPr>
          <w:rFonts w:eastAsia="Calibri" w:cs="Times New Roman"/>
        </w:rPr>
      </w:pPr>
    </w:p>
    <w:p w14:paraId="3B570110" w14:textId="2EE79659" w:rsidR="000B4C98" w:rsidRPr="00CC1E2C" w:rsidRDefault="00CC1E2C" w:rsidP="00D7788C">
      <w:pPr>
        <w:numPr>
          <w:ilvl w:val="0"/>
          <w:numId w:val="1"/>
        </w:numPr>
        <w:contextualSpacing/>
        <w:jc w:val="both"/>
        <w:rPr>
          <w:lang w:eastAsia="en-GB"/>
        </w:rPr>
      </w:pPr>
      <w:r w:rsidRPr="00CC1E2C">
        <w:rPr>
          <w:rFonts w:eastAsia="Calibri" w:cs="Times New Roman"/>
        </w:rPr>
        <w:t>The Commissioner may have comments or queries in relation to the MSP Stage One Form or draft letter</w:t>
      </w:r>
      <w:r w:rsidR="00DE5A28">
        <w:rPr>
          <w:rFonts w:eastAsia="Calibri" w:cs="Times New Roman"/>
        </w:rPr>
        <w:t xml:space="preserve"> with the handling team member</w:t>
      </w:r>
      <w:r w:rsidRPr="00CC1E2C">
        <w:rPr>
          <w:rFonts w:eastAsia="Calibri" w:cs="Times New Roman"/>
        </w:rPr>
        <w:t xml:space="preserve">. The Commissioner’s comments will be incorporated into the </w:t>
      </w:r>
      <w:r w:rsidR="00DE5A28" w:rsidRPr="00CC1E2C">
        <w:rPr>
          <w:rFonts w:eastAsia="Calibri" w:cs="Times New Roman"/>
        </w:rPr>
        <w:t>MSP Stage One Assessment Form</w:t>
      </w:r>
      <w:r w:rsidR="00DE5A28">
        <w:rPr>
          <w:rFonts w:eastAsia="Calibri" w:cs="Times New Roman"/>
        </w:rPr>
        <w:t xml:space="preserve"> </w:t>
      </w:r>
      <w:r w:rsidRPr="00CC1E2C">
        <w:rPr>
          <w:rFonts w:eastAsia="Calibri" w:cs="Times New Roman"/>
        </w:rPr>
        <w:t xml:space="preserve">or draft letter as appropriate and the finalised version of the acceptance letters will be issued to the </w:t>
      </w:r>
      <w:r w:rsidR="00DE5A28">
        <w:rPr>
          <w:rFonts w:eastAsia="Calibri" w:cs="Times New Roman"/>
        </w:rPr>
        <w:t>c</w:t>
      </w:r>
      <w:r w:rsidRPr="00CC1E2C">
        <w:rPr>
          <w:rFonts w:eastAsia="Calibri" w:cs="Times New Roman"/>
        </w:rPr>
        <w:t xml:space="preserve">omplainer(s), the </w:t>
      </w:r>
      <w:r w:rsidR="00DE5A28">
        <w:rPr>
          <w:rFonts w:eastAsia="Calibri" w:cs="Times New Roman"/>
        </w:rPr>
        <w:t>r</w:t>
      </w:r>
      <w:r w:rsidRPr="00CC1E2C">
        <w:rPr>
          <w:rFonts w:eastAsia="Calibri" w:cs="Times New Roman"/>
        </w:rPr>
        <w:t xml:space="preserve">espondent(s), the Clerk of the SPPAC. The </w:t>
      </w:r>
      <w:r w:rsidR="00DE5A28">
        <w:rPr>
          <w:rFonts w:eastAsia="Calibri" w:cs="Times New Roman"/>
        </w:rPr>
        <w:t>c</w:t>
      </w:r>
      <w:r w:rsidRPr="00CC1E2C">
        <w:rPr>
          <w:rFonts w:eastAsia="Calibri" w:cs="Times New Roman"/>
        </w:rPr>
        <w:t>ase file will then be updated on CMS to reflect that the matter is now under investigation.</w:t>
      </w:r>
    </w:p>
    <w:p w14:paraId="1EF7D4C9" w14:textId="77777777" w:rsidR="00CC1E2C" w:rsidRPr="00CC1E2C" w:rsidRDefault="00CC1E2C" w:rsidP="000B4C98">
      <w:pPr>
        <w:pStyle w:val="Heading2"/>
        <w:rPr>
          <w:lang w:eastAsia="en-GB"/>
        </w:rPr>
      </w:pPr>
      <w:bookmarkStart w:id="92" w:name="_Toc195191344"/>
      <w:r w:rsidRPr="00CC1E2C">
        <w:rPr>
          <w:lang w:eastAsia="en-GB"/>
        </w:rPr>
        <w:t>D.7 Withdrawing a Complaint</w:t>
      </w:r>
      <w:bookmarkEnd w:id="92"/>
      <w:r w:rsidRPr="00CC1E2C">
        <w:rPr>
          <w:lang w:eastAsia="en-GB"/>
        </w:rPr>
        <w:t xml:space="preserve"> </w:t>
      </w:r>
    </w:p>
    <w:p w14:paraId="24AAF43E" w14:textId="77777777" w:rsidR="00CC1E2C" w:rsidRPr="00CC1E2C" w:rsidRDefault="00CC1E2C" w:rsidP="005136EC">
      <w:pPr>
        <w:spacing w:after="0"/>
        <w:rPr>
          <w:lang w:eastAsia="en-GB"/>
        </w:rPr>
      </w:pPr>
    </w:p>
    <w:p w14:paraId="483382ED" w14:textId="43143B2C" w:rsidR="001F2AB4" w:rsidRDefault="00CC1E2C" w:rsidP="00D7788C">
      <w:pPr>
        <w:numPr>
          <w:ilvl w:val="0"/>
          <w:numId w:val="1"/>
        </w:numPr>
        <w:spacing w:line="256" w:lineRule="auto"/>
        <w:contextualSpacing/>
        <w:jc w:val="both"/>
        <w:rPr>
          <w:rFonts w:cs="Arial"/>
        </w:rPr>
      </w:pPr>
      <w:r w:rsidRPr="00CC1E2C">
        <w:rPr>
          <w:rFonts w:cs="Arial"/>
        </w:rPr>
        <w:t xml:space="preserve">Under </w:t>
      </w:r>
      <w:r w:rsidR="001F2AB4">
        <w:rPr>
          <w:rFonts w:cs="Arial"/>
        </w:rPr>
        <w:t>s</w:t>
      </w:r>
      <w:r w:rsidR="005136EC">
        <w:rPr>
          <w:rFonts w:cs="Arial"/>
        </w:rPr>
        <w:t>ection</w:t>
      </w:r>
      <w:r w:rsidRPr="00CC1E2C">
        <w:rPr>
          <w:rFonts w:cs="Arial"/>
        </w:rPr>
        <w:t xml:space="preserve"> 11 of the 2002 Act, a </w:t>
      </w:r>
      <w:r w:rsidR="001F2AB4">
        <w:rPr>
          <w:rFonts w:cs="Arial"/>
        </w:rPr>
        <w:t>c</w:t>
      </w:r>
      <w:r w:rsidRPr="00CC1E2C">
        <w:rPr>
          <w:rFonts w:cs="Arial"/>
        </w:rPr>
        <w:t xml:space="preserve">omplainer may withdraw their </w:t>
      </w:r>
      <w:r w:rsidR="001F2AB4">
        <w:rPr>
          <w:rFonts w:cs="Arial"/>
        </w:rPr>
        <w:t>c</w:t>
      </w:r>
      <w:r w:rsidRPr="00CC1E2C">
        <w:rPr>
          <w:rFonts w:cs="Arial"/>
        </w:rPr>
        <w:t xml:space="preserve">omplaint up until the point a report is sent to the SPPAC. </w:t>
      </w:r>
    </w:p>
    <w:p w14:paraId="619C4598" w14:textId="77777777" w:rsidR="001F2AB4" w:rsidRDefault="001F2AB4" w:rsidP="001F2AB4">
      <w:pPr>
        <w:spacing w:line="256" w:lineRule="auto"/>
        <w:ind w:left="720"/>
        <w:contextualSpacing/>
        <w:jc w:val="both"/>
        <w:rPr>
          <w:rFonts w:cs="Arial"/>
        </w:rPr>
      </w:pPr>
    </w:p>
    <w:p w14:paraId="466F74D2" w14:textId="556853CB" w:rsidR="000B4C98" w:rsidRPr="00CC1E2C" w:rsidRDefault="00CC1E2C" w:rsidP="00D7788C">
      <w:pPr>
        <w:numPr>
          <w:ilvl w:val="0"/>
          <w:numId w:val="1"/>
        </w:numPr>
        <w:spacing w:line="256" w:lineRule="auto"/>
        <w:contextualSpacing/>
        <w:jc w:val="both"/>
        <w:rPr>
          <w:rFonts w:cs="Arial"/>
        </w:rPr>
      </w:pPr>
      <w:r w:rsidRPr="00CC1E2C">
        <w:rPr>
          <w:rFonts w:cs="Arial"/>
        </w:rPr>
        <w:t xml:space="preserve">This withdrawal must be by notice in writing by the </w:t>
      </w:r>
      <w:r w:rsidR="001F2AB4">
        <w:rPr>
          <w:rFonts w:cs="Arial"/>
        </w:rPr>
        <w:t>c</w:t>
      </w:r>
      <w:r w:rsidRPr="00CC1E2C">
        <w:rPr>
          <w:rFonts w:cs="Arial"/>
        </w:rPr>
        <w:t>omplainer. If this withdrawal occurs during the assessment period</w:t>
      </w:r>
      <w:r w:rsidR="001F2AB4">
        <w:rPr>
          <w:rFonts w:cs="Arial"/>
        </w:rPr>
        <w:t xml:space="preserve"> (Stage 1)</w:t>
      </w:r>
      <w:r w:rsidR="00EB7F82">
        <w:rPr>
          <w:rFonts w:cs="Arial"/>
        </w:rPr>
        <w:t>,</w:t>
      </w:r>
      <w:r w:rsidRPr="00CC1E2C">
        <w:rPr>
          <w:rFonts w:cs="Arial"/>
        </w:rPr>
        <w:t xml:space="preserve"> the Commissioner will cease assessing the </w:t>
      </w:r>
      <w:r w:rsidR="001F2AB4">
        <w:rPr>
          <w:rFonts w:cs="Arial"/>
        </w:rPr>
        <w:t>c</w:t>
      </w:r>
      <w:r w:rsidRPr="00CC1E2C">
        <w:rPr>
          <w:rFonts w:cs="Arial"/>
        </w:rPr>
        <w:t xml:space="preserve">omplaint and inform the MSP that the </w:t>
      </w:r>
      <w:r w:rsidR="001F2AB4">
        <w:rPr>
          <w:rFonts w:cs="Arial"/>
        </w:rPr>
        <w:t>c</w:t>
      </w:r>
      <w:r w:rsidRPr="00CC1E2C">
        <w:rPr>
          <w:rFonts w:cs="Arial"/>
        </w:rPr>
        <w:t>omplaint has been withdrawn. If this withdrawal happens during the investigation period</w:t>
      </w:r>
      <w:r w:rsidR="001F2AB4">
        <w:rPr>
          <w:rFonts w:cs="Arial"/>
        </w:rPr>
        <w:t xml:space="preserve"> (Stage 2) </w:t>
      </w:r>
      <w:r w:rsidRPr="00CC1E2C">
        <w:rPr>
          <w:rFonts w:cs="Arial"/>
        </w:rPr>
        <w:t xml:space="preserve">the Commissioner will inform the MSP that the </w:t>
      </w:r>
      <w:r w:rsidR="00962EB2">
        <w:rPr>
          <w:rFonts w:cs="Arial"/>
        </w:rPr>
        <w:t>c</w:t>
      </w:r>
      <w:r w:rsidRPr="00CC1E2C">
        <w:rPr>
          <w:rFonts w:cs="Arial"/>
        </w:rPr>
        <w:t xml:space="preserve">omplaint has been withdrawn and ask their opinion on whether the investigation should continue despite the withdrawal. Taking this opinion into account along with the </w:t>
      </w:r>
      <w:r w:rsidR="00962EB2">
        <w:rPr>
          <w:rFonts w:cs="Arial"/>
        </w:rPr>
        <w:t>c</w:t>
      </w:r>
      <w:r w:rsidRPr="00CC1E2C">
        <w:rPr>
          <w:rFonts w:cs="Arial"/>
        </w:rPr>
        <w:t>omplainer’s reasons for withdrawal, the Commissioner will then make a recommendation to the SPPAC whether to continue the investigation or not. If the investigation is stopped</w:t>
      </w:r>
      <w:r w:rsidR="00E01B81">
        <w:rPr>
          <w:rFonts w:cs="Arial"/>
        </w:rPr>
        <w:t>,</w:t>
      </w:r>
      <w:r w:rsidRPr="00CC1E2C">
        <w:rPr>
          <w:rFonts w:cs="Arial"/>
        </w:rPr>
        <w:t xml:space="preserve"> the Commission</w:t>
      </w:r>
      <w:r w:rsidR="00E01B81">
        <w:rPr>
          <w:rFonts w:cs="Arial"/>
        </w:rPr>
        <w:t>er</w:t>
      </w:r>
      <w:r w:rsidRPr="00CC1E2C">
        <w:rPr>
          <w:rFonts w:cs="Arial"/>
        </w:rPr>
        <w:t xml:space="preserve"> will inform the MSP, the </w:t>
      </w:r>
      <w:r w:rsidR="00962EB2">
        <w:rPr>
          <w:rFonts w:cs="Arial"/>
        </w:rPr>
        <w:t>c</w:t>
      </w:r>
      <w:r w:rsidRPr="00CC1E2C">
        <w:rPr>
          <w:rFonts w:cs="Arial"/>
        </w:rPr>
        <w:t>omplainer and the SPPAC of this decision. If the Commissioner decides that the investigation should go ahead, a report will be sent to the SPPAC with the Commissioner’s reasons and the SPPAC will give a direction instructing how the Commissioner should proceed.</w:t>
      </w:r>
    </w:p>
    <w:p w14:paraId="4745F02F" w14:textId="77777777" w:rsidR="00CC1E2C" w:rsidRPr="00CC1E2C" w:rsidRDefault="00CC1E2C" w:rsidP="000B4C98">
      <w:pPr>
        <w:pStyle w:val="Heading2"/>
      </w:pPr>
      <w:bookmarkStart w:id="93" w:name="_Toc195191345"/>
      <w:r w:rsidRPr="00CC1E2C">
        <w:t>D.8 Conducting an investigation into an MSP Complaint</w:t>
      </w:r>
      <w:bookmarkEnd w:id="93"/>
      <w:r w:rsidRPr="00CC1E2C">
        <w:t xml:space="preserve"> </w:t>
      </w:r>
    </w:p>
    <w:p w14:paraId="611C0494" w14:textId="77777777" w:rsidR="00CC1E2C" w:rsidRPr="00CC1E2C" w:rsidRDefault="00CC1E2C" w:rsidP="00EB7F82">
      <w:pPr>
        <w:spacing w:after="0"/>
      </w:pPr>
    </w:p>
    <w:p w14:paraId="0AE882E0" w14:textId="06339A38" w:rsidR="00CC1E2C" w:rsidRPr="00CC1E2C" w:rsidRDefault="00CC1E2C" w:rsidP="00D7788C">
      <w:pPr>
        <w:numPr>
          <w:ilvl w:val="0"/>
          <w:numId w:val="1"/>
        </w:numPr>
        <w:spacing w:line="256" w:lineRule="auto"/>
        <w:contextualSpacing/>
        <w:jc w:val="both"/>
        <w:rPr>
          <w:rFonts w:cs="Arial"/>
          <w:szCs w:val="24"/>
        </w:rPr>
      </w:pPr>
      <w:r w:rsidRPr="00CC1E2C">
        <w:rPr>
          <w:rFonts w:cs="Arial"/>
          <w:szCs w:val="24"/>
        </w:rPr>
        <w:t xml:space="preserve">Where a </w:t>
      </w:r>
      <w:r w:rsidR="00962EB2">
        <w:rPr>
          <w:rFonts w:cs="Arial"/>
          <w:szCs w:val="24"/>
        </w:rPr>
        <w:t>c</w:t>
      </w:r>
      <w:r w:rsidRPr="00CC1E2C">
        <w:rPr>
          <w:rFonts w:cs="Arial"/>
          <w:szCs w:val="24"/>
        </w:rPr>
        <w:t>omplaint passes the First Test, Second Test and Third Test, it is considered admissible</w:t>
      </w:r>
      <w:r w:rsidR="00E01B81">
        <w:rPr>
          <w:rFonts w:cs="Arial"/>
          <w:szCs w:val="24"/>
        </w:rPr>
        <w:t>.</w:t>
      </w:r>
      <w:r w:rsidRPr="00CC1E2C">
        <w:rPr>
          <w:rFonts w:cs="Arial"/>
          <w:szCs w:val="24"/>
        </w:rPr>
        <w:t xml:space="preserve"> </w:t>
      </w:r>
      <w:r w:rsidR="00E01B81">
        <w:rPr>
          <w:rFonts w:cs="Arial"/>
          <w:szCs w:val="24"/>
        </w:rPr>
        <w:t>T</w:t>
      </w:r>
      <w:r w:rsidRPr="00CC1E2C">
        <w:rPr>
          <w:rFonts w:cs="Arial"/>
          <w:szCs w:val="24"/>
        </w:rPr>
        <w:t xml:space="preserve">he IO, on behalf of the Commissioner, investigate with a view to: </w:t>
      </w:r>
    </w:p>
    <w:p w14:paraId="14F18E70" w14:textId="77777777" w:rsidR="00CC1E2C" w:rsidRPr="00CC1E2C" w:rsidRDefault="00CC1E2C" w:rsidP="00CC1E2C">
      <w:pPr>
        <w:ind w:left="720"/>
        <w:contextualSpacing/>
        <w:jc w:val="both"/>
        <w:rPr>
          <w:rFonts w:cs="Arial"/>
          <w:szCs w:val="24"/>
        </w:rPr>
      </w:pPr>
    </w:p>
    <w:p w14:paraId="11F227F8" w14:textId="28DB8E32" w:rsidR="00CC1E2C" w:rsidRPr="00CC1E2C" w:rsidRDefault="00CC1E2C" w:rsidP="00A946CA">
      <w:pPr>
        <w:numPr>
          <w:ilvl w:val="0"/>
          <w:numId w:val="29"/>
        </w:numPr>
        <w:spacing w:line="256" w:lineRule="auto"/>
        <w:ind w:left="1134"/>
        <w:contextualSpacing/>
        <w:jc w:val="both"/>
        <w:rPr>
          <w:rFonts w:cs="Arial"/>
          <w:szCs w:val="24"/>
        </w:rPr>
      </w:pPr>
      <w:r w:rsidRPr="00CC1E2C">
        <w:rPr>
          <w:rFonts w:cs="Arial"/>
          <w:szCs w:val="24"/>
        </w:rPr>
        <w:t>making findings of fact in relation to whether the MSP concerned has committed the conduct complained about; and</w:t>
      </w:r>
    </w:p>
    <w:p w14:paraId="11F4214D" w14:textId="77777777" w:rsidR="00CC1E2C" w:rsidRPr="00CC1E2C" w:rsidRDefault="00CC1E2C" w:rsidP="00CC1E2C">
      <w:pPr>
        <w:ind w:left="1134"/>
        <w:contextualSpacing/>
        <w:jc w:val="both"/>
        <w:rPr>
          <w:rFonts w:cs="Arial"/>
          <w:szCs w:val="24"/>
        </w:rPr>
      </w:pPr>
    </w:p>
    <w:p w14:paraId="00652F9A" w14:textId="3313E9C7" w:rsidR="00D5633D" w:rsidRPr="00962EB2" w:rsidRDefault="00CC1E2C" w:rsidP="00A946CA">
      <w:pPr>
        <w:numPr>
          <w:ilvl w:val="0"/>
          <w:numId w:val="29"/>
        </w:numPr>
        <w:spacing w:line="256" w:lineRule="auto"/>
        <w:ind w:left="1134"/>
        <w:contextualSpacing/>
        <w:jc w:val="both"/>
        <w:rPr>
          <w:rFonts w:cs="Arial"/>
          <w:szCs w:val="24"/>
        </w:rPr>
      </w:pPr>
      <w:r w:rsidRPr="00CC1E2C">
        <w:rPr>
          <w:rFonts w:cs="Arial"/>
          <w:szCs w:val="24"/>
        </w:rPr>
        <w:t>reaching a conclusion as to whether that MSP has, as a result of that conduct, breached the relevant provision or provisions identified by the Commissioner for the purposes of the First Test.</w:t>
      </w:r>
    </w:p>
    <w:p w14:paraId="7E75916C" w14:textId="77777777" w:rsidR="00CC1E2C" w:rsidRPr="00CC1E2C" w:rsidRDefault="00CC1E2C" w:rsidP="00CC1E2C">
      <w:pPr>
        <w:ind w:left="720"/>
        <w:contextualSpacing/>
        <w:jc w:val="both"/>
        <w:rPr>
          <w:rFonts w:cs="Arial"/>
          <w:szCs w:val="24"/>
        </w:rPr>
      </w:pPr>
    </w:p>
    <w:p w14:paraId="7F58D95C" w14:textId="04B00417" w:rsidR="00CC1E2C" w:rsidRDefault="00CC1E2C" w:rsidP="00D7788C">
      <w:pPr>
        <w:numPr>
          <w:ilvl w:val="0"/>
          <w:numId w:val="1"/>
        </w:numPr>
        <w:spacing w:line="256" w:lineRule="auto"/>
        <w:contextualSpacing/>
        <w:jc w:val="both"/>
        <w:rPr>
          <w:rFonts w:cs="Arial"/>
          <w:szCs w:val="24"/>
        </w:rPr>
      </w:pPr>
      <w:r w:rsidRPr="00CC1E2C">
        <w:rPr>
          <w:rFonts w:cs="Arial"/>
          <w:szCs w:val="24"/>
        </w:rPr>
        <w:t xml:space="preserve">Where a </w:t>
      </w:r>
      <w:r w:rsidR="00962EB2">
        <w:rPr>
          <w:rFonts w:cs="Arial"/>
          <w:szCs w:val="24"/>
        </w:rPr>
        <w:t>c</w:t>
      </w:r>
      <w:r w:rsidRPr="00CC1E2C">
        <w:rPr>
          <w:rFonts w:cs="Arial"/>
          <w:szCs w:val="24"/>
        </w:rPr>
        <w:t xml:space="preserve">omplaint proceeds to Stage Two for </w:t>
      </w:r>
      <w:r w:rsidR="00382082" w:rsidRPr="00CC1E2C">
        <w:rPr>
          <w:rFonts w:cs="Arial"/>
          <w:szCs w:val="24"/>
        </w:rPr>
        <w:t>investigation</w:t>
      </w:r>
      <w:r w:rsidR="00382082">
        <w:rPr>
          <w:rFonts w:cs="Arial"/>
          <w:szCs w:val="24"/>
        </w:rPr>
        <w:t xml:space="preserve"> or</w:t>
      </w:r>
      <w:r w:rsidRPr="00CC1E2C">
        <w:rPr>
          <w:rFonts w:cs="Arial"/>
          <w:szCs w:val="24"/>
        </w:rPr>
        <w:t xml:space="preserve"> </w:t>
      </w:r>
      <w:r w:rsidR="00382082">
        <w:rPr>
          <w:rFonts w:cs="Arial"/>
          <w:szCs w:val="24"/>
        </w:rPr>
        <w:t>has</w:t>
      </w:r>
      <w:r w:rsidRPr="00CC1E2C">
        <w:rPr>
          <w:rFonts w:cs="Arial"/>
          <w:szCs w:val="24"/>
        </w:rPr>
        <w:t xml:space="preserve"> been directed to be investigated by the SPPAC, please refer to </w:t>
      </w:r>
      <w:r w:rsidRPr="00771486">
        <w:rPr>
          <w:rFonts w:cs="Arial"/>
          <w:szCs w:val="24"/>
        </w:rPr>
        <w:t xml:space="preserve">section </w:t>
      </w:r>
      <w:r w:rsidR="00771486" w:rsidRPr="00771486">
        <w:rPr>
          <w:rFonts w:cs="Arial"/>
          <w:szCs w:val="24"/>
        </w:rPr>
        <w:t>C.10</w:t>
      </w:r>
      <w:r w:rsidRPr="00CC1E2C">
        <w:rPr>
          <w:rFonts w:cs="Arial"/>
          <w:szCs w:val="24"/>
        </w:rPr>
        <w:t xml:space="preserve"> above on the conduct of investigations into Councillor / Member Complaints for guidance on the conduct of investigations into Complaints relating to MSPs. The general principles of conducting</w:t>
      </w:r>
      <w:r w:rsidR="00771486">
        <w:rPr>
          <w:rFonts w:cs="Arial"/>
          <w:szCs w:val="24"/>
        </w:rPr>
        <w:t xml:space="preserve"> </w:t>
      </w:r>
      <w:r w:rsidRPr="00CC1E2C">
        <w:rPr>
          <w:rFonts w:cs="Arial"/>
          <w:szCs w:val="24"/>
        </w:rPr>
        <w:t xml:space="preserve">an investigation continue to apply. </w:t>
      </w:r>
      <w:r w:rsidR="009E6F3A">
        <w:rPr>
          <w:rFonts w:cs="Arial"/>
          <w:szCs w:val="24"/>
        </w:rPr>
        <w:t xml:space="preserve">Reference must be made to </w:t>
      </w:r>
      <w:hyperlink r:id="rId67" w:history="1">
        <w:r w:rsidR="006D2A41">
          <w:rPr>
            <w:rStyle w:val="Hyperlink"/>
            <w:rFonts w:cs="Arial"/>
            <w:szCs w:val="24"/>
          </w:rPr>
          <w:t>section</w:t>
        </w:r>
        <w:r w:rsidR="009E6F3A" w:rsidRPr="009E6F3A">
          <w:rPr>
            <w:rStyle w:val="Hyperlink"/>
            <w:rFonts w:cs="Arial"/>
            <w:szCs w:val="24"/>
          </w:rPr>
          <w:t xml:space="preserve"> 8 of the 2002 Act</w:t>
        </w:r>
      </w:hyperlink>
      <w:r w:rsidR="009E6F3A">
        <w:rPr>
          <w:rFonts w:cs="Arial"/>
          <w:szCs w:val="24"/>
        </w:rPr>
        <w:t xml:space="preserve"> on investigations into admissible complaints. </w:t>
      </w:r>
    </w:p>
    <w:p w14:paraId="2FFB921D" w14:textId="77777777" w:rsidR="00334E83" w:rsidRDefault="00334E83" w:rsidP="004D2299">
      <w:pPr>
        <w:spacing w:line="256" w:lineRule="auto"/>
        <w:ind w:left="720"/>
        <w:contextualSpacing/>
        <w:jc w:val="both"/>
        <w:rPr>
          <w:rFonts w:cs="Arial"/>
          <w:szCs w:val="24"/>
        </w:rPr>
      </w:pPr>
    </w:p>
    <w:p w14:paraId="310D5B32" w14:textId="55B5585A" w:rsidR="000B4C98" w:rsidRPr="00962EB2" w:rsidRDefault="00334E83" w:rsidP="00D7788C">
      <w:pPr>
        <w:numPr>
          <w:ilvl w:val="0"/>
          <w:numId w:val="1"/>
        </w:numPr>
        <w:spacing w:line="256" w:lineRule="auto"/>
        <w:contextualSpacing/>
        <w:jc w:val="both"/>
        <w:rPr>
          <w:rFonts w:cs="Arial"/>
          <w:szCs w:val="24"/>
        </w:rPr>
      </w:pPr>
      <w:r>
        <w:rPr>
          <w:rFonts w:cs="Arial"/>
          <w:szCs w:val="24"/>
        </w:rPr>
        <w:lastRenderedPageBreak/>
        <w:t xml:space="preserve">Where it is not possible for the ESC to complete the Stage Two </w:t>
      </w:r>
      <w:r w:rsidR="007137C6">
        <w:rPr>
          <w:rFonts w:cs="Arial"/>
          <w:szCs w:val="24"/>
        </w:rPr>
        <w:t>investigation</w:t>
      </w:r>
      <w:r>
        <w:rPr>
          <w:rFonts w:cs="Arial"/>
          <w:szCs w:val="24"/>
        </w:rPr>
        <w:t xml:space="preserve"> within six months of the complaint being progressed to Stage Two, the Commissioner is required by section 8(3) of the 2002 Act to make a report to the SPPAC on the progress of the investigation into the complaint. Under the SPPAC Directions on the 2002 Act, this report must also be sent to the Complainer(s) and Respondent(s), as long as doing so would not prejudice the outcome of the investigation. </w:t>
      </w:r>
    </w:p>
    <w:p w14:paraId="0E97ABD1" w14:textId="77777777" w:rsidR="00CC1E2C" w:rsidRPr="00CC1E2C" w:rsidRDefault="00CC1E2C" w:rsidP="000B4C98">
      <w:pPr>
        <w:pStyle w:val="Heading3"/>
      </w:pPr>
      <w:bookmarkStart w:id="94" w:name="_Toc195191346"/>
      <w:r w:rsidRPr="00CC1E2C">
        <w:t>D.8.a Conducting Interviews</w:t>
      </w:r>
      <w:bookmarkEnd w:id="94"/>
    </w:p>
    <w:p w14:paraId="6BA71B1C" w14:textId="77777777" w:rsidR="00CC1E2C" w:rsidRPr="00CC1E2C" w:rsidRDefault="00CC1E2C" w:rsidP="00CC1E2C">
      <w:pPr>
        <w:ind w:left="720"/>
        <w:contextualSpacing/>
        <w:jc w:val="both"/>
        <w:rPr>
          <w:rFonts w:cs="Arial"/>
          <w:szCs w:val="24"/>
        </w:rPr>
      </w:pPr>
    </w:p>
    <w:p w14:paraId="04C7E521" w14:textId="77777777" w:rsidR="00CC1E2C" w:rsidRPr="00CC1E2C" w:rsidRDefault="00CC1E2C" w:rsidP="00D7788C">
      <w:pPr>
        <w:numPr>
          <w:ilvl w:val="0"/>
          <w:numId w:val="1"/>
        </w:numPr>
        <w:spacing w:line="256" w:lineRule="auto"/>
        <w:contextualSpacing/>
        <w:jc w:val="both"/>
        <w:rPr>
          <w:rFonts w:cs="Arial"/>
          <w:szCs w:val="24"/>
        </w:rPr>
      </w:pPr>
      <w:r w:rsidRPr="00CC1E2C">
        <w:rPr>
          <w:rFonts w:cs="Arial"/>
          <w:szCs w:val="24"/>
        </w:rPr>
        <w:t xml:space="preserve"> In regards to interviews, paragraphs 3-9 of the Directions set out that at least 48 hours before interviewing any person for the first time in the course of an investigation, the Commissioner shall notify that person in writing (via notification transmitted by electronic means): </w:t>
      </w:r>
    </w:p>
    <w:p w14:paraId="03ADE275" w14:textId="77777777" w:rsidR="00CC1E2C" w:rsidRPr="00CC1E2C" w:rsidRDefault="00CC1E2C" w:rsidP="00CC1E2C">
      <w:pPr>
        <w:ind w:left="720"/>
        <w:contextualSpacing/>
        <w:jc w:val="both"/>
        <w:rPr>
          <w:rFonts w:cs="Arial"/>
          <w:szCs w:val="24"/>
        </w:rPr>
      </w:pPr>
    </w:p>
    <w:p w14:paraId="40D55036" w14:textId="3EE8E8E1" w:rsidR="00CC1E2C" w:rsidRPr="00CC1E2C" w:rsidRDefault="006D1103" w:rsidP="00A946CA">
      <w:pPr>
        <w:numPr>
          <w:ilvl w:val="0"/>
          <w:numId w:val="30"/>
        </w:numPr>
        <w:spacing w:line="256" w:lineRule="auto"/>
        <w:ind w:left="1276" w:hanging="567"/>
        <w:contextualSpacing/>
        <w:jc w:val="both"/>
        <w:rPr>
          <w:rFonts w:cs="Arial"/>
          <w:szCs w:val="24"/>
        </w:rPr>
      </w:pPr>
      <w:r>
        <w:rPr>
          <w:rFonts w:cs="Arial"/>
          <w:szCs w:val="24"/>
        </w:rPr>
        <w:t>t</w:t>
      </w:r>
      <w:r w:rsidR="00CC1E2C" w:rsidRPr="00CC1E2C">
        <w:rPr>
          <w:rFonts w:cs="Arial"/>
          <w:szCs w:val="24"/>
        </w:rPr>
        <w:t>he purpose of the interview;</w:t>
      </w:r>
    </w:p>
    <w:p w14:paraId="5272F9D0" w14:textId="6A580F43" w:rsidR="00CC1E2C" w:rsidRPr="00CC1E2C" w:rsidRDefault="006D1103" w:rsidP="00A946CA">
      <w:pPr>
        <w:numPr>
          <w:ilvl w:val="0"/>
          <w:numId w:val="30"/>
        </w:numPr>
        <w:spacing w:line="256" w:lineRule="auto"/>
        <w:ind w:left="1276" w:hanging="567"/>
        <w:contextualSpacing/>
        <w:jc w:val="both"/>
        <w:rPr>
          <w:rFonts w:cs="Arial"/>
          <w:szCs w:val="24"/>
        </w:rPr>
      </w:pPr>
      <w:r>
        <w:rPr>
          <w:rFonts w:cs="Arial"/>
          <w:szCs w:val="24"/>
        </w:rPr>
        <w:t>t</w:t>
      </w:r>
      <w:r w:rsidR="00CC1E2C" w:rsidRPr="00CC1E2C">
        <w:rPr>
          <w:rFonts w:cs="Arial"/>
          <w:szCs w:val="24"/>
        </w:rPr>
        <w:t>he powers of the Commissioner under section 13(1) of the 2002 Act;</w:t>
      </w:r>
    </w:p>
    <w:p w14:paraId="1FE6845F" w14:textId="25EF86D8" w:rsidR="00CC1E2C" w:rsidRPr="00CC1E2C" w:rsidRDefault="006D1103" w:rsidP="00A946CA">
      <w:pPr>
        <w:numPr>
          <w:ilvl w:val="0"/>
          <w:numId w:val="30"/>
        </w:numPr>
        <w:spacing w:line="256" w:lineRule="auto"/>
        <w:ind w:left="1276" w:hanging="567"/>
        <w:contextualSpacing/>
        <w:jc w:val="both"/>
        <w:rPr>
          <w:rFonts w:cs="Arial"/>
          <w:szCs w:val="24"/>
        </w:rPr>
      </w:pPr>
      <w:r>
        <w:rPr>
          <w:rFonts w:cs="Arial"/>
          <w:szCs w:val="24"/>
        </w:rPr>
        <w:t>t</w:t>
      </w:r>
      <w:r w:rsidR="00CC1E2C" w:rsidRPr="00CC1E2C">
        <w:rPr>
          <w:rFonts w:cs="Arial"/>
          <w:szCs w:val="24"/>
        </w:rPr>
        <w:t>he procedure to be followed in connection with the investigation of the Complaint, including that the interview will be tape-recorded;</w:t>
      </w:r>
    </w:p>
    <w:p w14:paraId="6970E1E3" w14:textId="2D572E45" w:rsidR="00CC1E2C" w:rsidRPr="00CC1E2C" w:rsidRDefault="006D1103" w:rsidP="00A946CA">
      <w:pPr>
        <w:numPr>
          <w:ilvl w:val="0"/>
          <w:numId w:val="30"/>
        </w:numPr>
        <w:spacing w:line="256" w:lineRule="auto"/>
        <w:ind w:left="1276" w:hanging="567"/>
        <w:contextualSpacing/>
        <w:jc w:val="both"/>
        <w:rPr>
          <w:rFonts w:cs="Arial"/>
          <w:szCs w:val="24"/>
        </w:rPr>
      </w:pPr>
      <w:r>
        <w:rPr>
          <w:rFonts w:cs="Arial"/>
          <w:szCs w:val="24"/>
        </w:rPr>
        <w:t>t</w:t>
      </w:r>
      <w:r w:rsidR="00CC1E2C" w:rsidRPr="00CC1E2C">
        <w:rPr>
          <w:rFonts w:cs="Arial"/>
          <w:szCs w:val="24"/>
        </w:rPr>
        <w:t>he right of that person to have a third party present at the interview;</w:t>
      </w:r>
    </w:p>
    <w:p w14:paraId="2A96B634" w14:textId="1D747852" w:rsidR="00CC1E2C" w:rsidRPr="00CC1E2C" w:rsidRDefault="006D1103" w:rsidP="00A946CA">
      <w:pPr>
        <w:numPr>
          <w:ilvl w:val="0"/>
          <w:numId w:val="30"/>
        </w:numPr>
        <w:spacing w:line="256" w:lineRule="auto"/>
        <w:ind w:left="1276" w:hanging="567"/>
        <w:contextualSpacing/>
        <w:jc w:val="both"/>
        <w:rPr>
          <w:rFonts w:cs="Arial"/>
          <w:szCs w:val="24"/>
        </w:rPr>
      </w:pPr>
      <w:r>
        <w:rPr>
          <w:rFonts w:cs="Arial"/>
          <w:szCs w:val="24"/>
        </w:rPr>
        <w:t>th</w:t>
      </w:r>
      <w:r w:rsidR="00CC1E2C" w:rsidRPr="00CC1E2C">
        <w:rPr>
          <w:rFonts w:cs="Arial"/>
          <w:szCs w:val="24"/>
        </w:rPr>
        <w:t xml:space="preserve">e right of that person to have his or her views conveyed through an interpreter.  </w:t>
      </w:r>
    </w:p>
    <w:p w14:paraId="00AD91DE" w14:textId="77777777" w:rsidR="00CC1E2C" w:rsidRPr="00CC1E2C" w:rsidRDefault="00CC1E2C" w:rsidP="006D1103">
      <w:pPr>
        <w:contextualSpacing/>
        <w:jc w:val="both"/>
        <w:rPr>
          <w:rFonts w:cs="Arial"/>
          <w:szCs w:val="24"/>
        </w:rPr>
      </w:pPr>
    </w:p>
    <w:p w14:paraId="1DC1ACEB" w14:textId="77777777" w:rsidR="00CC1E2C" w:rsidRPr="00CC1E2C" w:rsidRDefault="00CC1E2C" w:rsidP="00D7788C">
      <w:pPr>
        <w:numPr>
          <w:ilvl w:val="0"/>
          <w:numId w:val="1"/>
        </w:numPr>
        <w:spacing w:line="256" w:lineRule="auto"/>
        <w:contextualSpacing/>
        <w:jc w:val="both"/>
        <w:rPr>
          <w:rFonts w:cs="Arial"/>
          <w:szCs w:val="24"/>
        </w:rPr>
      </w:pPr>
      <w:r w:rsidRPr="00CC1E2C">
        <w:rPr>
          <w:rFonts w:cs="Arial"/>
          <w:szCs w:val="24"/>
        </w:rPr>
        <w:t xml:space="preserve">A notification transmitted by electronic means is to be treated for the purposes of paragraph 3 of the Directions if it has been recorded and is capable of being reproduced in legible form. </w:t>
      </w:r>
    </w:p>
    <w:p w14:paraId="2A1380DA" w14:textId="77777777" w:rsidR="00CC1E2C" w:rsidRPr="00CC1E2C" w:rsidRDefault="00CC1E2C" w:rsidP="00CC1E2C">
      <w:pPr>
        <w:spacing w:line="256" w:lineRule="auto"/>
        <w:ind w:left="720"/>
        <w:contextualSpacing/>
        <w:jc w:val="both"/>
        <w:rPr>
          <w:rFonts w:cs="Arial"/>
          <w:szCs w:val="24"/>
        </w:rPr>
      </w:pPr>
    </w:p>
    <w:p w14:paraId="26104677" w14:textId="2E455F15" w:rsidR="00CC1E2C" w:rsidRDefault="00CC1E2C" w:rsidP="00D7788C">
      <w:pPr>
        <w:numPr>
          <w:ilvl w:val="0"/>
          <w:numId w:val="1"/>
        </w:numPr>
        <w:spacing w:line="256" w:lineRule="auto"/>
        <w:contextualSpacing/>
        <w:jc w:val="both"/>
        <w:rPr>
          <w:rFonts w:cs="Arial"/>
          <w:szCs w:val="24"/>
        </w:rPr>
      </w:pPr>
      <w:r w:rsidRPr="00CC1E2C">
        <w:rPr>
          <w:rFonts w:cs="Arial"/>
          <w:szCs w:val="24"/>
        </w:rPr>
        <w:t xml:space="preserve">The Commissioner shall allow any person interviewed to have a third party present and their views conveyed through an interpreter. </w:t>
      </w:r>
    </w:p>
    <w:p w14:paraId="384FAD37" w14:textId="77777777" w:rsidR="00D1215A" w:rsidRPr="00D1215A" w:rsidRDefault="00D1215A" w:rsidP="00D1215A">
      <w:pPr>
        <w:spacing w:line="256" w:lineRule="auto"/>
        <w:ind w:left="720"/>
        <w:contextualSpacing/>
        <w:jc w:val="both"/>
        <w:rPr>
          <w:rFonts w:cs="Arial"/>
          <w:szCs w:val="24"/>
        </w:rPr>
      </w:pPr>
    </w:p>
    <w:p w14:paraId="1E712917" w14:textId="25C1178E" w:rsidR="00CC1E2C" w:rsidRDefault="00CC1E2C" w:rsidP="00D7788C">
      <w:pPr>
        <w:numPr>
          <w:ilvl w:val="0"/>
          <w:numId w:val="1"/>
        </w:numPr>
        <w:spacing w:line="256" w:lineRule="auto"/>
        <w:contextualSpacing/>
        <w:jc w:val="both"/>
        <w:rPr>
          <w:rFonts w:cs="Arial"/>
          <w:szCs w:val="24"/>
        </w:rPr>
      </w:pPr>
      <w:r w:rsidRPr="00CC1E2C">
        <w:rPr>
          <w:rFonts w:cs="Arial"/>
          <w:szCs w:val="24"/>
        </w:rPr>
        <w:t xml:space="preserve">If the Commissioner interviews any person in the course of an investigation, the Commissioner shall have regard to whether or not that person appears to be a vulnerable person. A vulnerable person means a person who by reason of age, infirmity, illness, disability or any other circumstance appears to the Commissioner to be in need of care or attention. </w:t>
      </w:r>
    </w:p>
    <w:p w14:paraId="5E8A069C" w14:textId="77777777" w:rsidR="00D1215A" w:rsidRPr="00D1215A" w:rsidRDefault="00D1215A" w:rsidP="00D1215A">
      <w:pPr>
        <w:spacing w:line="256" w:lineRule="auto"/>
        <w:contextualSpacing/>
        <w:jc w:val="both"/>
        <w:rPr>
          <w:rFonts w:cs="Arial"/>
          <w:szCs w:val="24"/>
        </w:rPr>
      </w:pPr>
    </w:p>
    <w:p w14:paraId="764226A0" w14:textId="333513C0" w:rsidR="00CC1E2C" w:rsidRPr="00CC1E2C" w:rsidRDefault="00CC1E2C" w:rsidP="00D7788C">
      <w:pPr>
        <w:numPr>
          <w:ilvl w:val="0"/>
          <w:numId w:val="1"/>
        </w:numPr>
        <w:spacing w:line="256" w:lineRule="auto"/>
        <w:contextualSpacing/>
        <w:jc w:val="both"/>
        <w:rPr>
          <w:rFonts w:cs="Arial"/>
          <w:szCs w:val="24"/>
        </w:rPr>
      </w:pPr>
      <w:r w:rsidRPr="00CC1E2C">
        <w:rPr>
          <w:rFonts w:cs="Arial"/>
          <w:szCs w:val="24"/>
        </w:rPr>
        <w:t>Any interviews that are carried out in the course of any investigation shall be tape</w:t>
      </w:r>
      <w:r w:rsidR="00276973">
        <w:rPr>
          <w:rFonts w:cs="Arial"/>
          <w:szCs w:val="24"/>
        </w:rPr>
        <w:t>-</w:t>
      </w:r>
      <w:r w:rsidRPr="00CC1E2C">
        <w:rPr>
          <w:rFonts w:cs="Arial"/>
          <w:szCs w:val="24"/>
        </w:rPr>
        <w:t xml:space="preserve"> recorded and that tape recording will be kept by the ESC. </w:t>
      </w:r>
      <w:r w:rsidR="009E6F3A">
        <w:rPr>
          <w:rFonts w:cs="Arial"/>
          <w:szCs w:val="24"/>
        </w:rPr>
        <w:t xml:space="preserve">In practice, the tape recording is a digital audio recording from an electronic recording device and may develop into being a MS Teams recording upon completion of data protection impact assessments. </w:t>
      </w:r>
    </w:p>
    <w:p w14:paraId="62D0CF12" w14:textId="77777777" w:rsidR="00CC1E2C" w:rsidRPr="00CC1E2C" w:rsidRDefault="00CC1E2C" w:rsidP="00D1215A">
      <w:pPr>
        <w:contextualSpacing/>
        <w:jc w:val="both"/>
        <w:rPr>
          <w:rFonts w:cs="Arial"/>
          <w:szCs w:val="24"/>
        </w:rPr>
      </w:pPr>
    </w:p>
    <w:p w14:paraId="608D94D7" w14:textId="6E3033B3" w:rsidR="00771486" w:rsidRPr="00D1215A" w:rsidRDefault="00CC1E2C" w:rsidP="00D7788C">
      <w:pPr>
        <w:numPr>
          <w:ilvl w:val="0"/>
          <w:numId w:val="1"/>
        </w:numPr>
        <w:spacing w:line="256" w:lineRule="auto"/>
        <w:contextualSpacing/>
        <w:jc w:val="both"/>
        <w:rPr>
          <w:rFonts w:cs="Arial"/>
          <w:szCs w:val="24"/>
        </w:rPr>
      </w:pPr>
      <w:r w:rsidRPr="00CC1E2C">
        <w:rPr>
          <w:rFonts w:cs="Arial"/>
          <w:szCs w:val="24"/>
        </w:rPr>
        <w:t xml:space="preserve">No summary of an interview with a witness shall be included in any Report by the Commissioner to the SPPAC unless the witness has been given a copy of the draft summary and an opportunity to make representations about the draft summary. The Commissioner shall annex to the Report to the SPPAC any representations which are not given effect in the summary. </w:t>
      </w:r>
    </w:p>
    <w:p w14:paraId="6F17F4DB" w14:textId="77777777" w:rsidR="00CC1E2C" w:rsidRPr="00CC1E2C" w:rsidRDefault="00CC1E2C" w:rsidP="000B4C98">
      <w:pPr>
        <w:pStyle w:val="Heading3"/>
      </w:pPr>
      <w:bookmarkStart w:id="95" w:name="_Toc195191347"/>
      <w:r w:rsidRPr="00CC1E2C">
        <w:t>D.8.b Documents and records</w:t>
      </w:r>
      <w:bookmarkEnd w:id="95"/>
    </w:p>
    <w:p w14:paraId="05196162" w14:textId="77777777" w:rsidR="00CC1E2C" w:rsidRPr="00CC1E2C" w:rsidRDefault="00CC1E2C" w:rsidP="00CC1E2C">
      <w:pPr>
        <w:ind w:left="720"/>
        <w:contextualSpacing/>
        <w:jc w:val="both"/>
        <w:rPr>
          <w:rFonts w:cs="Arial"/>
          <w:szCs w:val="24"/>
        </w:rPr>
      </w:pPr>
    </w:p>
    <w:p w14:paraId="39B9AEC4" w14:textId="77777777" w:rsidR="00CC1E2C" w:rsidRPr="00CC1E2C" w:rsidRDefault="00CC1E2C" w:rsidP="00D7788C">
      <w:pPr>
        <w:numPr>
          <w:ilvl w:val="0"/>
          <w:numId w:val="1"/>
        </w:numPr>
        <w:spacing w:after="0" w:line="240" w:lineRule="auto"/>
        <w:contextualSpacing/>
        <w:jc w:val="both"/>
        <w:rPr>
          <w:rFonts w:ascii="Times New Roman" w:hAnsi="Times New Roman" w:cs="Times New Roman"/>
          <w:szCs w:val="24"/>
          <w:lang w:eastAsia="en-GB"/>
        </w:rPr>
      </w:pPr>
      <w:r w:rsidRPr="00CC1E2C">
        <w:rPr>
          <w:rFonts w:cs="Arial"/>
          <w:szCs w:val="24"/>
        </w:rPr>
        <w:lastRenderedPageBreak/>
        <w:t xml:space="preserve">In relation to documents and records, the Commissioner shall keep (whether in written or electronic form) the details of each interview which is carried out in the course of any investigation. The Commissioner shall also keep each document which is considered in the course of any investigation process unless the document requires to be returned to the person who provided it – where this occurs, the Commissioner shall make and keep a copy of it. </w:t>
      </w:r>
    </w:p>
    <w:p w14:paraId="23725797" w14:textId="77777777" w:rsidR="00CC1E2C" w:rsidRPr="00CC1E2C" w:rsidRDefault="00CC1E2C" w:rsidP="00CC1E2C">
      <w:pPr>
        <w:spacing w:after="0" w:line="240" w:lineRule="auto"/>
        <w:ind w:left="720"/>
        <w:contextualSpacing/>
        <w:jc w:val="both"/>
        <w:rPr>
          <w:rFonts w:ascii="Times New Roman" w:hAnsi="Times New Roman" w:cs="Times New Roman"/>
          <w:szCs w:val="24"/>
          <w:lang w:eastAsia="en-GB"/>
        </w:rPr>
      </w:pPr>
    </w:p>
    <w:p w14:paraId="62C663BB" w14:textId="7516792E" w:rsidR="00CC1E2C" w:rsidRDefault="00CC1E2C" w:rsidP="00D7788C">
      <w:pPr>
        <w:numPr>
          <w:ilvl w:val="0"/>
          <w:numId w:val="1"/>
        </w:numPr>
        <w:spacing w:after="0" w:line="240" w:lineRule="auto"/>
        <w:contextualSpacing/>
        <w:jc w:val="both"/>
        <w:rPr>
          <w:rFonts w:ascii="Times New Roman" w:hAnsi="Times New Roman" w:cs="Times New Roman"/>
          <w:szCs w:val="24"/>
          <w:lang w:eastAsia="en-GB"/>
        </w:rPr>
      </w:pPr>
      <w:r w:rsidRPr="00CC1E2C">
        <w:rPr>
          <w:rFonts w:cs="Arial"/>
          <w:szCs w:val="24"/>
        </w:rPr>
        <w:t xml:space="preserve">All documents and records shall be kept for at least 12 months from the date on which the Complaint was dismissed by the Commission or the Report upon the investigation’s outcome was made. If the Commissioner is directed to carry out further investigation under </w:t>
      </w:r>
      <w:hyperlink r:id="rId68" w:history="1">
        <w:r w:rsidRPr="007449F9">
          <w:rPr>
            <w:rStyle w:val="Hyperlink"/>
            <w:rFonts w:cs="Arial"/>
            <w:szCs w:val="24"/>
          </w:rPr>
          <w:t>section 10 of the 2002 Act</w:t>
        </w:r>
      </w:hyperlink>
      <w:r w:rsidRPr="00CC1E2C">
        <w:rPr>
          <w:rFonts w:cs="Arial"/>
          <w:szCs w:val="24"/>
        </w:rPr>
        <w:t>, the documents and records shall be kept for a minimum period of 12 months from the date on which the Commissioner’s report on the further investigation was made. The Commissioner may destroy the documents and records after these periods, unless the SPPAC instructs otherwise.</w:t>
      </w:r>
      <w:r w:rsidRPr="00CC1E2C">
        <w:rPr>
          <w:rFonts w:ascii="Times New Roman" w:hAnsi="Times New Roman" w:cs="Times New Roman"/>
          <w:szCs w:val="24"/>
          <w:lang w:eastAsia="en-GB"/>
        </w:rPr>
        <w:t xml:space="preserve"> </w:t>
      </w:r>
    </w:p>
    <w:p w14:paraId="335B2AD3" w14:textId="77777777" w:rsidR="00D1215A" w:rsidRPr="00D1215A" w:rsidRDefault="00D1215A" w:rsidP="00D1215A">
      <w:pPr>
        <w:spacing w:after="0" w:line="240" w:lineRule="auto"/>
        <w:contextualSpacing/>
        <w:jc w:val="both"/>
        <w:rPr>
          <w:rFonts w:ascii="Times New Roman" w:hAnsi="Times New Roman" w:cs="Times New Roman"/>
          <w:szCs w:val="24"/>
          <w:lang w:eastAsia="en-GB"/>
        </w:rPr>
      </w:pPr>
    </w:p>
    <w:p w14:paraId="1FBB7D3A" w14:textId="4112D642" w:rsidR="00CC1E2C" w:rsidRPr="00CC1E2C" w:rsidRDefault="00CC1E2C" w:rsidP="000B4C98">
      <w:pPr>
        <w:pStyle w:val="Heading3"/>
        <w:rPr>
          <w:lang w:eastAsia="en-GB"/>
        </w:rPr>
      </w:pPr>
      <w:bookmarkStart w:id="96" w:name="_Toc195191348"/>
      <w:r w:rsidRPr="00CC1E2C">
        <w:rPr>
          <w:lang w:eastAsia="en-GB"/>
        </w:rPr>
        <w:t>D.8.c Criminal offences</w:t>
      </w:r>
      <w:bookmarkEnd w:id="96"/>
    </w:p>
    <w:p w14:paraId="53DE6478" w14:textId="77777777" w:rsidR="00CC1E2C" w:rsidRPr="00CC1E2C" w:rsidRDefault="00CC1E2C" w:rsidP="00276973">
      <w:pPr>
        <w:spacing w:after="0"/>
        <w:rPr>
          <w:lang w:eastAsia="en-GB"/>
        </w:rPr>
      </w:pPr>
    </w:p>
    <w:p w14:paraId="774B089E" w14:textId="77777777" w:rsidR="00CC1E2C" w:rsidRPr="00CC1E2C" w:rsidRDefault="00CC1E2C" w:rsidP="00D7788C">
      <w:pPr>
        <w:numPr>
          <w:ilvl w:val="0"/>
          <w:numId w:val="1"/>
        </w:numPr>
        <w:spacing w:line="256" w:lineRule="auto"/>
        <w:contextualSpacing/>
        <w:jc w:val="both"/>
      </w:pPr>
      <w:r w:rsidRPr="00CC1E2C">
        <w:t>Where the Commissioner is satisfied, in relation to a MSP Complaint, that a MSP has committed the conduct complained of and that the conduct would (if proved) constitute a criminal offence, the Commissioner shall:</w:t>
      </w:r>
    </w:p>
    <w:p w14:paraId="14969FCB" w14:textId="77777777" w:rsidR="00CC1E2C" w:rsidRPr="00CC1E2C" w:rsidRDefault="00CC1E2C" w:rsidP="00CC1E2C">
      <w:pPr>
        <w:spacing w:line="256" w:lineRule="auto"/>
        <w:ind w:left="720"/>
        <w:contextualSpacing/>
        <w:jc w:val="both"/>
      </w:pPr>
    </w:p>
    <w:p w14:paraId="717CF51A" w14:textId="77777777" w:rsidR="00CC1E2C" w:rsidRPr="00CC1E2C" w:rsidRDefault="00CC1E2C" w:rsidP="00CC1E2C">
      <w:pPr>
        <w:ind w:left="720"/>
        <w:contextualSpacing/>
      </w:pPr>
      <w:r w:rsidRPr="00CC1E2C">
        <w:t xml:space="preserve">(a) suspend investigation and consideration of the complaint; </w:t>
      </w:r>
    </w:p>
    <w:p w14:paraId="61D3D5C9" w14:textId="7CB8BAD5" w:rsidR="00CC1E2C" w:rsidRPr="00CC1E2C" w:rsidRDefault="00CC1E2C" w:rsidP="00CC1E2C">
      <w:pPr>
        <w:ind w:left="720"/>
        <w:contextualSpacing/>
      </w:pPr>
      <w:r w:rsidRPr="00CC1E2C">
        <w:t>(b) submit a report to the Procurator Fiscal</w:t>
      </w:r>
      <w:r w:rsidR="008853C0">
        <w:t xml:space="preserve"> (COPFS)</w:t>
      </w:r>
      <w:r w:rsidRPr="00CC1E2C">
        <w:t>; and</w:t>
      </w:r>
    </w:p>
    <w:p w14:paraId="16BD7D3A" w14:textId="74EFA81E" w:rsidR="00CC1E2C" w:rsidRPr="00CC1E2C" w:rsidRDefault="00276973" w:rsidP="00CC1E2C">
      <w:pPr>
        <w:ind w:left="720"/>
        <w:contextualSpacing/>
      </w:pPr>
      <w:r>
        <w:t xml:space="preserve">(c) </w:t>
      </w:r>
      <w:r w:rsidR="00CC1E2C" w:rsidRPr="00CC1E2C">
        <w:t xml:space="preserve">notify the SPPAC (see paragraph 15 of the Directions). </w:t>
      </w:r>
    </w:p>
    <w:p w14:paraId="7E79E18C" w14:textId="77777777" w:rsidR="00CC1E2C" w:rsidRPr="00CC1E2C" w:rsidRDefault="00CC1E2C" w:rsidP="00CC1E2C">
      <w:pPr>
        <w:ind w:left="720"/>
        <w:contextualSpacing/>
      </w:pPr>
    </w:p>
    <w:p w14:paraId="1B6D63C4" w14:textId="29AD538B" w:rsidR="008853C0" w:rsidRDefault="008853C0" w:rsidP="00D7788C">
      <w:pPr>
        <w:numPr>
          <w:ilvl w:val="0"/>
          <w:numId w:val="1"/>
        </w:numPr>
        <w:spacing w:line="256" w:lineRule="auto"/>
        <w:contextualSpacing/>
        <w:jc w:val="both"/>
        <w:rPr>
          <w:rFonts w:cs="Arial"/>
        </w:rPr>
      </w:pPr>
      <w:r>
        <w:rPr>
          <w:rFonts w:cs="Arial"/>
        </w:rPr>
        <w:t xml:space="preserve">The parties to a Complaint (namely the MSP who is complained about, the </w:t>
      </w:r>
      <w:r w:rsidR="00D1215A">
        <w:rPr>
          <w:rFonts w:cs="Arial"/>
        </w:rPr>
        <w:t>c</w:t>
      </w:r>
      <w:r>
        <w:rPr>
          <w:rFonts w:cs="Arial"/>
        </w:rPr>
        <w:t xml:space="preserve">omplainer and the SPPAC) will be informed of the referral to the COPFS (referred to in (b) above). The COPFS will be requested to confirm their position on whether it intends to become involved in the matters which are </w:t>
      </w:r>
      <w:r w:rsidR="00391874">
        <w:rPr>
          <w:rFonts w:cs="Arial"/>
        </w:rPr>
        <w:t xml:space="preserve">the </w:t>
      </w:r>
      <w:r>
        <w:rPr>
          <w:rFonts w:cs="Arial"/>
        </w:rPr>
        <w:t xml:space="preserve">subject of the Complaint. </w:t>
      </w:r>
    </w:p>
    <w:p w14:paraId="78C79850" w14:textId="2B4C8C13" w:rsidR="008853C0" w:rsidRDefault="008853C0" w:rsidP="009738A2">
      <w:pPr>
        <w:spacing w:line="256" w:lineRule="auto"/>
        <w:ind w:left="720"/>
        <w:contextualSpacing/>
        <w:jc w:val="both"/>
        <w:rPr>
          <w:rFonts w:cs="Arial"/>
        </w:rPr>
      </w:pPr>
    </w:p>
    <w:p w14:paraId="24CEC301" w14:textId="521B34DB" w:rsidR="00CC1E2C" w:rsidRPr="00CC1E2C" w:rsidRDefault="00CC1E2C" w:rsidP="00D7788C">
      <w:pPr>
        <w:numPr>
          <w:ilvl w:val="0"/>
          <w:numId w:val="1"/>
        </w:numPr>
        <w:spacing w:line="256" w:lineRule="auto"/>
        <w:contextualSpacing/>
        <w:jc w:val="both"/>
        <w:rPr>
          <w:rFonts w:cs="Arial"/>
        </w:rPr>
      </w:pPr>
      <w:r w:rsidRPr="00CC1E2C">
        <w:rPr>
          <w:rFonts w:cs="Arial"/>
        </w:rPr>
        <w:t>The Commissioner shall resume investigation and consideration of a complaint in respect of which investigation was suspended:</w:t>
      </w:r>
    </w:p>
    <w:p w14:paraId="32A6908A" w14:textId="77777777" w:rsidR="00D5633D" w:rsidRPr="00D1215A" w:rsidRDefault="00D5633D" w:rsidP="00D1215A">
      <w:pPr>
        <w:ind w:left="227"/>
        <w:rPr>
          <w:rFonts w:cs="Arial"/>
        </w:rPr>
      </w:pPr>
    </w:p>
    <w:p w14:paraId="2B1BBCAE" w14:textId="77777777" w:rsidR="00CC1E2C" w:rsidRPr="00CC1E2C" w:rsidRDefault="00CC1E2C" w:rsidP="00A946CA">
      <w:pPr>
        <w:numPr>
          <w:ilvl w:val="1"/>
          <w:numId w:val="28"/>
        </w:numPr>
        <w:spacing w:line="256" w:lineRule="auto"/>
        <w:contextualSpacing/>
        <w:jc w:val="both"/>
        <w:rPr>
          <w:rFonts w:cs="Arial"/>
        </w:rPr>
      </w:pPr>
      <w:r w:rsidRPr="00CC1E2C">
        <w:rPr>
          <w:rFonts w:cs="Arial"/>
        </w:rPr>
        <w:t xml:space="preserve">at the conclusion of the criminal proceedings instituted as a consequence of the report by the Commissioner; </w:t>
      </w:r>
    </w:p>
    <w:p w14:paraId="62222558" w14:textId="77777777" w:rsidR="00CC1E2C" w:rsidRPr="00CC1E2C" w:rsidRDefault="00CC1E2C" w:rsidP="00A946CA">
      <w:pPr>
        <w:numPr>
          <w:ilvl w:val="1"/>
          <w:numId w:val="28"/>
        </w:numPr>
        <w:spacing w:line="256" w:lineRule="auto"/>
        <w:contextualSpacing/>
        <w:jc w:val="both"/>
        <w:rPr>
          <w:rFonts w:cs="Arial"/>
        </w:rPr>
      </w:pPr>
      <w:r w:rsidRPr="00CC1E2C">
        <w:rPr>
          <w:rFonts w:cs="Arial"/>
        </w:rPr>
        <w:t xml:space="preserve">on receipt of confirmation from the Procurator Fiscal that no such proceedings will be raised; or </w:t>
      </w:r>
    </w:p>
    <w:p w14:paraId="52FF7B68" w14:textId="1A0CBD57" w:rsidR="00CC1E2C" w:rsidRDefault="00CC1E2C" w:rsidP="00A946CA">
      <w:pPr>
        <w:numPr>
          <w:ilvl w:val="1"/>
          <w:numId w:val="28"/>
        </w:numPr>
        <w:spacing w:line="256" w:lineRule="auto"/>
        <w:contextualSpacing/>
        <w:jc w:val="both"/>
        <w:rPr>
          <w:rFonts w:cs="Arial"/>
        </w:rPr>
      </w:pPr>
      <w:r w:rsidRPr="00CC1E2C">
        <w:rPr>
          <w:rFonts w:cs="Arial"/>
        </w:rPr>
        <w:t>on receipt of confirmation from the Procurator Fiscal that the Commissioner may do so.</w:t>
      </w:r>
    </w:p>
    <w:p w14:paraId="13A84793" w14:textId="77777777" w:rsidR="007449F9" w:rsidRPr="00CC1E2C" w:rsidRDefault="007449F9" w:rsidP="002F4978">
      <w:pPr>
        <w:spacing w:after="0" w:line="256" w:lineRule="auto"/>
        <w:contextualSpacing/>
        <w:jc w:val="both"/>
        <w:rPr>
          <w:rFonts w:cs="Arial"/>
        </w:rPr>
      </w:pPr>
    </w:p>
    <w:p w14:paraId="04C44B07" w14:textId="797F0C6D" w:rsidR="00925E59" w:rsidRPr="00CC1E2C" w:rsidRDefault="00CC1E2C" w:rsidP="00925E59">
      <w:pPr>
        <w:pStyle w:val="Heading2"/>
      </w:pPr>
      <w:bookmarkStart w:id="97" w:name="_Toc195191349"/>
      <w:r w:rsidRPr="00CC1E2C">
        <w:t>D.10 Reporting</w:t>
      </w:r>
      <w:bookmarkEnd w:id="97"/>
      <w:r w:rsidRPr="00CC1E2C">
        <w:t xml:space="preserve"> </w:t>
      </w:r>
    </w:p>
    <w:p w14:paraId="3BBB1B87" w14:textId="77777777" w:rsidR="00CC1E2C" w:rsidRPr="00CC1E2C" w:rsidRDefault="00CC1E2C" w:rsidP="002F4978">
      <w:pPr>
        <w:spacing w:after="0"/>
      </w:pPr>
    </w:p>
    <w:p w14:paraId="141BDB45" w14:textId="77777777" w:rsidR="00CC1E2C" w:rsidRPr="00CC1E2C" w:rsidRDefault="00CC1E2C" w:rsidP="00925E59">
      <w:pPr>
        <w:pStyle w:val="Heading3"/>
      </w:pPr>
      <w:bookmarkStart w:id="98" w:name="_Toc195191350"/>
      <w:r w:rsidRPr="00CC1E2C">
        <w:t>D.10.a Report structure, format and style</w:t>
      </w:r>
      <w:bookmarkEnd w:id="98"/>
      <w:r w:rsidRPr="00CC1E2C">
        <w:t xml:space="preserve"> </w:t>
      </w:r>
    </w:p>
    <w:p w14:paraId="0BB795A6" w14:textId="77777777" w:rsidR="00CC1E2C" w:rsidRPr="00CC1E2C" w:rsidRDefault="00CC1E2C" w:rsidP="002F4978">
      <w:pPr>
        <w:spacing w:after="0"/>
      </w:pPr>
    </w:p>
    <w:p w14:paraId="47546C65" w14:textId="517E9B4D" w:rsidR="00443C77" w:rsidRDefault="00CC1E2C" w:rsidP="00D7788C">
      <w:pPr>
        <w:numPr>
          <w:ilvl w:val="0"/>
          <w:numId w:val="1"/>
        </w:numPr>
        <w:contextualSpacing/>
        <w:jc w:val="both"/>
      </w:pPr>
      <w:r w:rsidRPr="00CC1E2C">
        <w:t xml:space="preserve">All complaints that have concluded Stage 2 investigations will be reported to the SPPAC, pursuant to section 9 of the 2002 Act. Reports will be in the structure and format prescribed in the Template (see </w:t>
      </w:r>
      <w:r w:rsidRPr="007449F9">
        <w:t xml:space="preserve">Appendix </w:t>
      </w:r>
      <w:r w:rsidR="007449F9" w:rsidRPr="007449F9">
        <w:t>27</w:t>
      </w:r>
      <w:r w:rsidRPr="007449F9">
        <w:t xml:space="preserve"> – Template Report</w:t>
      </w:r>
      <w:r w:rsidRPr="00CC1E2C">
        <w:t xml:space="preserve">). The contents </w:t>
      </w:r>
      <w:r w:rsidRPr="00CC1E2C">
        <w:lastRenderedPageBreak/>
        <w:t>of each Report will turn on the facts and circumstances of each individual case. As such, it is not possible to detail the content of each Report.</w:t>
      </w:r>
    </w:p>
    <w:p w14:paraId="43D37E1D" w14:textId="3B03DD98" w:rsidR="00443C77" w:rsidRDefault="00443C77" w:rsidP="009738A2">
      <w:pPr>
        <w:ind w:left="720"/>
        <w:contextualSpacing/>
      </w:pPr>
    </w:p>
    <w:p w14:paraId="1E58D36F" w14:textId="64E06D66" w:rsidR="00D5633D" w:rsidRDefault="00443C77" w:rsidP="00D7788C">
      <w:pPr>
        <w:numPr>
          <w:ilvl w:val="0"/>
          <w:numId w:val="1"/>
        </w:numPr>
        <w:contextualSpacing/>
      </w:pPr>
      <w:r>
        <w:rPr>
          <w:rFonts w:cs="Arial"/>
          <w:szCs w:val="24"/>
        </w:rPr>
        <w:t>As a matter of policy, any testimony of Parliamentary Clerks is confirmed with them before including that content in any report to the SPPAC.</w:t>
      </w:r>
    </w:p>
    <w:p w14:paraId="74BF37B1" w14:textId="77777777" w:rsidR="00CC1E2C" w:rsidRPr="00CC1E2C" w:rsidRDefault="00CC1E2C" w:rsidP="00CC1E2C">
      <w:pPr>
        <w:ind w:left="720"/>
        <w:contextualSpacing/>
      </w:pPr>
    </w:p>
    <w:p w14:paraId="50B3FA2D" w14:textId="7862A583" w:rsidR="00D5633D" w:rsidRPr="00D1215A" w:rsidRDefault="00CC1E2C" w:rsidP="00D7788C">
      <w:pPr>
        <w:numPr>
          <w:ilvl w:val="0"/>
          <w:numId w:val="1"/>
        </w:numPr>
        <w:spacing w:line="256" w:lineRule="auto"/>
        <w:contextualSpacing/>
        <w:jc w:val="both"/>
        <w:rPr>
          <w:rFonts w:cs="Arial"/>
        </w:rPr>
      </w:pPr>
      <w:r w:rsidRPr="00CC1E2C">
        <w:rPr>
          <w:rFonts w:cs="Arial"/>
        </w:rPr>
        <w:t>There are two types of Reports under section 7(2) and 7(4) of the 2002 Act, as follows:</w:t>
      </w:r>
    </w:p>
    <w:p w14:paraId="3633D6FE" w14:textId="77777777" w:rsidR="00CC1E2C" w:rsidRPr="00CC1E2C" w:rsidRDefault="00CC1E2C" w:rsidP="00CC1E2C">
      <w:pPr>
        <w:ind w:left="720"/>
        <w:contextualSpacing/>
        <w:jc w:val="both"/>
        <w:rPr>
          <w:rFonts w:cs="Arial"/>
        </w:rPr>
      </w:pPr>
    </w:p>
    <w:p w14:paraId="7DCB978D" w14:textId="791C0833" w:rsidR="00CC1E2C" w:rsidRPr="00CC1E2C" w:rsidRDefault="00CC1E2C" w:rsidP="00A946CA">
      <w:pPr>
        <w:numPr>
          <w:ilvl w:val="0"/>
          <w:numId w:val="32"/>
        </w:numPr>
        <w:spacing w:line="256" w:lineRule="auto"/>
        <w:contextualSpacing/>
        <w:jc w:val="both"/>
        <w:rPr>
          <w:rFonts w:cs="Arial"/>
        </w:rPr>
      </w:pPr>
      <w:r w:rsidRPr="00CC1E2C">
        <w:rPr>
          <w:rFonts w:cs="Arial"/>
        </w:rPr>
        <w:t xml:space="preserve">A Report pursuant to section 7(2) of 2002 Act: where a complaint is admissible – the Commissioner will proceed to Stage Two of investigation and (a) make a </w:t>
      </w:r>
      <w:r w:rsidR="00A42174">
        <w:rPr>
          <w:rFonts w:cs="Arial"/>
        </w:rPr>
        <w:t>R</w:t>
      </w:r>
      <w:r w:rsidRPr="00CC1E2C">
        <w:rPr>
          <w:rFonts w:cs="Arial"/>
        </w:rPr>
        <w:t>eport to the Parliament informing it of that fact and of the relevant provision or provisions identified by the ESC for the purposes of the First Test and (b) inform the Complainer and the MSP concerned accordingly.</w:t>
      </w:r>
    </w:p>
    <w:p w14:paraId="0681EECB" w14:textId="77777777" w:rsidR="00CC1E2C" w:rsidRPr="00CC1E2C" w:rsidRDefault="00CC1E2C" w:rsidP="00CC1E2C">
      <w:pPr>
        <w:ind w:left="1440"/>
        <w:contextualSpacing/>
        <w:jc w:val="both"/>
        <w:rPr>
          <w:rFonts w:cs="Arial"/>
        </w:rPr>
      </w:pPr>
    </w:p>
    <w:p w14:paraId="41B28AE2" w14:textId="77777777" w:rsidR="00CC1E2C" w:rsidRPr="00CC1E2C" w:rsidRDefault="00CC1E2C" w:rsidP="00A946CA">
      <w:pPr>
        <w:numPr>
          <w:ilvl w:val="0"/>
          <w:numId w:val="32"/>
        </w:numPr>
        <w:spacing w:line="256" w:lineRule="auto"/>
        <w:contextualSpacing/>
        <w:jc w:val="both"/>
        <w:rPr>
          <w:rFonts w:cs="Arial"/>
        </w:rPr>
      </w:pPr>
      <w:r w:rsidRPr="00CC1E2C">
        <w:rPr>
          <w:rFonts w:cs="Arial"/>
        </w:rPr>
        <w:t xml:space="preserve">A Report pursuant to section 7(4) of the 2002 Act: where a complaint passes the First Test but fails the Second Test but likely passes the Third Test, the Complaint shall not be dismissed as inadmissible without first making a Report upon the matter to SPPA and receiving a direction under section 7(7)(a). This Report must set out: </w:t>
      </w:r>
    </w:p>
    <w:p w14:paraId="23917AAC" w14:textId="77777777" w:rsidR="00D5633D" w:rsidRDefault="00D5633D" w:rsidP="005C1FB8">
      <w:pPr>
        <w:rPr>
          <w:rFonts w:cs="Arial"/>
        </w:rPr>
      </w:pPr>
    </w:p>
    <w:p w14:paraId="7986CF39" w14:textId="77777777" w:rsidR="00CC1E2C" w:rsidRPr="00CC1E2C" w:rsidRDefault="00CC1E2C" w:rsidP="00A946CA">
      <w:pPr>
        <w:numPr>
          <w:ilvl w:val="0"/>
          <w:numId w:val="33"/>
        </w:numPr>
        <w:spacing w:line="256" w:lineRule="auto"/>
        <w:ind w:left="1843"/>
        <w:contextualSpacing/>
        <w:jc w:val="both"/>
        <w:rPr>
          <w:rFonts w:cs="Arial"/>
        </w:rPr>
      </w:pPr>
      <w:r w:rsidRPr="00CC1E2C">
        <w:rPr>
          <w:rFonts w:cs="Arial"/>
        </w:rPr>
        <w:t xml:space="preserve">the reasons as to why the Commissioner considers that the Complaint fails to meet one or more of the specified requirements (the Second Test); </w:t>
      </w:r>
    </w:p>
    <w:p w14:paraId="43C8B6B7" w14:textId="77777777" w:rsidR="00CC1E2C" w:rsidRPr="00CC1E2C" w:rsidRDefault="00CC1E2C" w:rsidP="00A946CA">
      <w:pPr>
        <w:numPr>
          <w:ilvl w:val="0"/>
          <w:numId w:val="33"/>
        </w:numPr>
        <w:spacing w:line="256" w:lineRule="auto"/>
        <w:ind w:left="1843"/>
        <w:contextualSpacing/>
        <w:jc w:val="both"/>
        <w:rPr>
          <w:rFonts w:cs="Arial"/>
        </w:rPr>
      </w:pPr>
      <w:r w:rsidRPr="00CC1E2C">
        <w:rPr>
          <w:rFonts w:cs="Arial"/>
        </w:rPr>
        <w:t>the reasons (if known) for that failure;</w:t>
      </w:r>
    </w:p>
    <w:p w14:paraId="061671CF" w14:textId="77777777" w:rsidR="00CC1E2C" w:rsidRPr="00CC1E2C" w:rsidRDefault="00CC1E2C" w:rsidP="00A946CA">
      <w:pPr>
        <w:numPr>
          <w:ilvl w:val="0"/>
          <w:numId w:val="33"/>
        </w:numPr>
        <w:spacing w:line="256" w:lineRule="auto"/>
        <w:ind w:left="1843"/>
        <w:contextualSpacing/>
        <w:jc w:val="both"/>
        <w:rPr>
          <w:rFonts w:cs="Arial"/>
        </w:rPr>
      </w:pPr>
      <w:r w:rsidRPr="00CC1E2C">
        <w:rPr>
          <w:rFonts w:cs="Arial"/>
        </w:rPr>
        <w:t>any other matters which the Commissioner considers relevant; and</w:t>
      </w:r>
    </w:p>
    <w:p w14:paraId="2618D82F" w14:textId="77777777" w:rsidR="00CC1E2C" w:rsidRPr="00CC1E2C" w:rsidRDefault="00CC1E2C" w:rsidP="00A946CA">
      <w:pPr>
        <w:numPr>
          <w:ilvl w:val="0"/>
          <w:numId w:val="33"/>
        </w:numPr>
        <w:spacing w:line="256" w:lineRule="auto"/>
        <w:ind w:left="1843"/>
        <w:contextualSpacing/>
        <w:jc w:val="both"/>
        <w:rPr>
          <w:rFonts w:cs="Arial"/>
        </w:rPr>
      </w:pPr>
      <w:r w:rsidRPr="00CC1E2C">
        <w:rPr>
          <w:rFonts w:cs="Arial"/>
        </w:rPr>
        <w:t>the recommendation of the Commissioner as to whether, having regard to all the circumstances of the case, the Complaint should be dismissed as inadmissible for failing to satisfy the Second Test or should be treated as if it had met all of those requirements and</w:t>
      </w:r>
    </w:p>
    <w:p w14:paraId="222A4F94" w14:textId="77777777" w:rsidR="00CC1E2C" w:rsidRPr="00CC1E2C" w:rsidRDefault="00CC1E2C" w:rsidP="00A946CA">
      <w:pPr>
        <w:numPr>
          <w:ilvl w:val="0"/>
          <w:numId w:val="33"/>
        </w:numPr>
        <w:spacing w:line="256" w:lineRule="auto"/>
        <w:ind w:left="1843"/>
        <w:contextualSpacing/>
        <w:jc w:val="both"/>
        <w:rPr>
          <w:rFonts w:cs="Arial"/>
        </w:rPr>
      </w:pPr>
      <w:r w:rsidRPr="00CC1E2C">
        <w:rPr>
          <w:rFonts w:cs="Arial"/>
        </w:rPr>
        <w:t xml:space="preserve">contain a statement that the Commissioner considers the Complaint passes the Third Test. </w:t>
      </w:r>
    </w:p>
    <w:p w14:paraId="4C3BA5B3" w14:textId="77777777" w:rsidR="00CC1E2C" w:rsidRPr="00CC1E2C" w:rsidRDefault="00CC1E2C" w:rsidP="00CC1E2C">
      <w:pPr>
        <w:spacing w:line="256" w:lineRule="auto"/>
        <w:ind w:left="1843"/>
        <w:contextualSpacing/>
        <w:jc w:val="both"/>
        <w:rPr>
          <w:rFonts w:cs="Arial"/>
        </w:rPr>
      </w:pPr>
    </w:p>
    <w:p w14:paraId="2750A210" w14:textId="737F7462" w:rsidR="00CC1E2C" w:rsidRPr="00CC1E2C" w:rsidRDefault="00CC1E2C" w:rsidP="00D7788C">
      <w:pPr>
        <w:numPr>
          <w:ilvl w:val="0"/>
          <w:numId w:val="1"/>
        </w:numPr>
        <w:contextualSpacing/>
        <w:jc w:val="both"/>
      </w:pPr>
      <w:r w:rsidRPr="00CC1E2C">
        <w:rPr>
          <w:rFonts w:eastAsia="Calibri" w:cs="Times New Roman"/>
        </w:rPr>
        <w:t>Upon completing a Stage Two investigation, a Report shall be prepared pursuant to s</w:t>
      </w:r>
      <w:r w:rsidR="0066550E">
        <w:rPr>
          <w:rFonts w:eastAsia="Calibri" w:cs="Times New Roman"/>
        </w:rPr>
        <w:t>ection</w:t>
      </w:r>
      <w:r w:rsidRPr="00CC1E2C">
        <w:rPr>
          <w:rFonts w:eastAsia="Calibri" w:cs="Times New Roman"/>
        </w:rPr>
        <w:t xml:space="preserve"> 9 of the 2002 Act and sent to the SPPAC. The Report should be an objective account of all the facts examined and supported by available evidence.</w:t>
      </w:r>
      <w:r w:rsidRPr="00CC1E2C">
        <w:rPr>
          <w:rFonts w:cs="Arial"/>
        </w:rPr>
        <w:t xml:space="preserve"> </w:t>
      </w:r>
      <w:r w:rsidRPr="00CC1E2C">
        <w:t>Report should be an objective account of all the facts examined and supported by available evidence. It will normally contain:</w:t>
      </w:r>
    </w:p>
    <w:p w14:paraId="5B661814" w14:textId="77777777" w:rsidR="00CC1E2C" w:rsidRPr="00CC1E2C" w:rsidRDefault="00CC1E2C" w:rsidP="00CC1E2C">
      <w:pPr>
        <w:ind w:left="720"/>
        <w:contextualSpacing/>
        <w:jc w:val="both"/>
      </w:pPr>
    </w:p>
    <w:p w14:paraId="76B6900D" w14:textId="77777777" w:rsidR="00CC1E2C" w:rsidRPr="00CC1E2C" w:rsidRDefault="00CC1E2C" w:rsidP="00A946CA">
      <w:pPr>
        <w:numPr>
          <w:ilvl w:val="0"/>
          <w:numId w:val="31"/>
        </w:numPr>
        <w:ind w:left="993" w:hanging="284"/>
        <w:contextualSpacing/>
        <w:jc w:val="both"/>
      </w:pPr>
      <w:r w:rsidRPr="00CC1E2C">
        <w:t>the details of the complaint;</w:t>
      </w:r>
    </w:p>
    <w:p w14:paraId="54C14C4A" w14:textId="77777777" w:rsidR="00CC1E2C" w:rsidRPr="00CC1E2C" w:rsidRDefault="00CC1E2C" w:rsidP="00A946CA">
      <w:pPr>
        <w:numPr>
          <w:ilvl w:val="0"/>
          <w:numId w:val="31"/>
        </w:numPr>
        <w:ind w:left="993" w:hanging="284"/>
        <w:contextualSpacing/>
        <w:jc w:val="both"/>
      </w:pPr>
      <w:r w:rsidRPr="00CC1E2C">
        <w:t xml:space="preserve">details of the investigation carried out by the Commissioner; </w:t>
      </w:r>
    </w:p>
    <w:p w14:paraId="16989F9B" w14:textId="2911854E" w:rsidR="00CC1E2C" w:rsidRPr="00CC1E2C" w:rsidRDefault="00CC1E2C" w:rsidP="00A946CA">
      <w:pPr>
        <w:numPr>
          <w:ilvl w:val="0"/>
          <w:numId w:val="31"/>
        </w:numPr>
        <w:ind w:left="993" w:hanging="284"/>
        <w:contextualSpacing/>
        <w:jc w:val="both"/>
      </w:pPr>
      <w:r w:rsidRPr="00CC1E2C">
        <w:t xml:space="preserve">the facts found by the Commissioner in relation to whether the </w:t>
      </w:r>
      <w:r w:rsidR="009D46AF">
        <w:t>M</w:t>
      </w:r>
      <w:r w:rsidRPr="00CC1E2C">
        <w:t xml:space="preserve">ember of Parliament concerned (whether or not named in the complaint) has committed the conduct complained about; </w:t>
      </w:r>
    </w:p>
    <w:p w14:paraId="782FC649" w14:textId="2033C54C" w:rsidR="00CC1E2C" w:rsidRPr="00CC1E2C" w:rsidRDefault="00CC1E2C" w:rsidP="00A946CA">
      <w:pPr>
        <w:numPr>
          <w:ilvl w:val="0"/>
          <w:numId w:val="31"/>
        </w:numPr>
        <w:ind w:left="993" w:hanging="284"/>
        <w:contextualSpacing/>
        <w:jc w:val="both"/>
      </w:pPr>
      <w:r w:rsidRPr="00CC1E2C">
        <w:t xml:space="preserve">the conclusion reached by the Commissioner as to whether that </w:t>
      </w:r>
      <w:r w:rsidR="009D46AF">
        <w:t>M</w:t>
      </w:r>
      <w:r w:rsidRPr="00CC1E2C">
        <w:t xml:space="preserve">ember has, as a result of that conduct, breached the relevant provision or provisions identified by the Commissioner for the purposes of the first test and the reasons for that view. </w:t>
      </w:r>
    </w:p>
    <w:p w14:paraId="5BD6DB93" w14:textId="77777777" w:rsidR="00CC1E2C" w:rsidRPr="00CC1E2C" w:rsidRDefault="00CC1E2C" w:rsidP="00CC1E2C">
      <w:pPr>
        <w:ind w:left="993"/>
        <w:contextualSpacing/>
        <w:jc w:val="both"/>
      </w:pPr>
    </w:p>
    <w:p w14:paraId="5CB27662" w14:textId="77777777" w:rsidR="00CC1E2C" w:rsidRPr="00CC1E2C" w:rsidRDefault="00CC1E2C" w:rsidP="00D7788C">
      <w:pPr>
        <w:numPr>
          <w:ilvl w:val="0"/>
          <w:numId w:val="1"/>
        </w:numPr>
        <w:contextualSpacing/>
        <w:jc w:val="both"/>
      </w:pPr>
      <w:r w:rsidRPr="00CC1E2C">
        <w:lastRenderedPageBreak/>
        <w:t>The Report shall not express any view upon what sanction would be appropriate for any breach.</w:t>
      </w:r>
    </w:p>
    <w:p w14:paraId="45748197" w14:textId="77777777" w:rsidR="00CC1E2C" w:rsidRPr="00CC1E2C" w:rsidRDefault="00CC1E2C" w:rsidP="00CC1E2C">
      <w:pPr>
        <w:ind w:left="720"/>
        <w:contextualSpacing/>
        <w:jc w:val="both"/>
      </w:pPr>
    </w:p>
    <w:p w14:paraId="219C5E97" w14:textId="7D24C4C7" w:rsidR="00CC1E2C" w:rsidRPr="00CC1E2C" w:rsidRDefault="00CC1E2C" w:rsidP="00D7788C">
      <w:pPr>
        <w:numPr>
          <w:ilvl w:val="0"/>
          <w:numId w:val="1"/>
        </w:numPr>
        <w:spacing w:line="256" w:lineRule="auto"/>
        <w:contextualSpacing/>
      </w:pPr>
      <w:r w:rsidRPr="00CC1E2C">
        <w:t xml:space="preserve">Due to requirements for accessibility, the representations from </w:t>
      </w:r>
      <w:r w:rsidR="005A5245">
        <w:t>r</w:t>
      </w:r>
      <w:r w:rsidRPr="00CC1E2C">
        <w:t xml:space="preserve">espondent MSPs should be requested to be made in the form of MS Word documents. </w:t>
      </w:r>
    </w:p>
    <w:p w14:paraId="06E58D71" w14:textId="77777777" w:rsidR="00CC1E2C" w:rsidRPr="00CC1E2C" w:rsidRDefault="00CC1E2C" w:rsidP="005A5245">
      <w:pPr>
        <w:spacing w:after="0"/>
        <w:ind w:left="993"/>
        <w:contextualSpacing/>
        <w:jc w:val="both"/>
      </w:pPr>
    </w:p>
    <w:p w14:paraId="2F6FDF93" w14:textId="77777777" w:rsidR="00CC1E2C" w:rsidRPr="00CC1E2C" w:rsidRDefault="00CC1E2C" w:rsidP="00925E59">
      <w:pPr>
        <w:pStyle w:val="Heading3"/>
      </w:pPr>
      <w:bookmarkStart w:id="99" w:name="_Toc195191351"/>
      <w:r w:rsidRPr="00CC1E2C">
        <w:t>D.10.b Tone of voice</w:t>
      </w:r>
      <w:bookmarkEnd w:id="99"/>
      <w:r w:rsidRPr="00CC1E2C">
        <w:t xml:space="preserve"> </w:t>
      </w:r>
    </w:p>
    <w:p w14:paraId="71E0D4BA" w14:textId="77777777" w:rsidR="00CC1E2C" w:rsidRPr="00CC1E2C" w:rsidRDefault="00CC1E2C" w:rsidP="005A5245">
      <w:pPr>
        <w:spacing w:after="0"/>
      </w:pPr>
    </w:p>
    <w:p w14:paraId="7FE69454" w14:textId="4846F0A1" w:rsidR="00D1215A" w:rsidRPr="00CC1E2C" w:rsidRDefault="00D1215A" w:rsidP="00D7788C">
      <w:pPr>
        <w:numPr>
          <w:ilvl w:val="0"/>
          <w:numId w:val="1"/>
        </w:numPr>
        <w:contextualSpacing/>
        <w:jc w:val="both"/>
      </w:pPr>
      <w:r>
        <w:t xml:space="preserve">All Standards Team members </w:t>
      </w:r>
      <w:r w:rsidR="00CC1E2C" w:rsidRPr="00CC1E2C">
        <w:t>are encouraged to prepare the Report in accordance with the Style Guide (</w:t>
      </w:r>
      <w:r w:rsidR="00CC1E2C" w:rsidRPr="007449F9">
        <w:t xml:space="preserve">see Appendix </w:t>
      </w:r>
      <w:r w:rsidR="007449F9" w:rsidRPr="007449F9">
        <w:t>23</w:t>
      </w:r>
      <w:r w:rsidR="00CC1E2C" w:rsidRPr="007449F9">
        <w:t xml:space="preserve"> – Style Guide), bearing in mind the role of the ESC to investigate and</w:t>
      </w:r>
      <w:r w:rsidR="00CC1E2C" w:rsidRPr="00CC1E2C">
        <w:t xml:space="preserve"> report, without fear or favour, allegations of misconduct in breach of the applicable Code. The tone of voice should be neutral</w:t>
      </w:r>
      <w:r w:rsidR="00934D74">
        <w:t>,</w:t>
      </w:r>
      <w:r w:rsidR="00CC1E2C" w:rsidRPr="00CC1E2C">
        <w:t xml:space="preserve"> factual and comply with the values of this office as set out in the Strategic Plan.</w:t>
      </w:r>
      <w:r w:rsidR="0061563F">
        <w:t xml:space="preserve"> All reports should be drafted in plain English, so far as possible.</w:t>
      </w:r>
    </w:p>
    <w:p w14:paraId="1D3BE843" w14:textId="77777777" w:rsidR="00CC1E2C" w:rsidRPr="00CC1E2C" w:rsidRDefault="00CC1E2C" w:rsidP="00925E59">
      <w:pPr>
        <w:pStyle w:val="Heading3"/>
      </w:pPr>
      <w:bookmarkStart w:id="100" w:name="_Toc195191352"/>
      <w:r w:rsidRPr="00CC1E2C">
        <w:t>D.10.c Report review</w:t>
      </w:r>
      <w:bookmarkEnd w:id="100"/>
      <w:r w:rsidRPr="00CC1E2C">
        <w:t xml:space="preserve"> </w:t>
      </w:r>
    </w:p>
    <w:p w14:paraId="1E4A26B6" w14:textId="77777777" w:rsidR="00CC1E2C" w:rsidRPr="00CC1E2C" w:rsidRDefault="00CC1E2C" w:rsidP="00934D74">
      <w:pPr>
        <w:spacing w:after="0"/>
      </w:pPr>
    </w:p>
    <w:p w14:paraId="1DBBDBD3" w14:textId="231F4950" w:rsidR="00CC1E2C" w:rsidRDefault="00CC1E2C" w:rsidP="00D7788C">
      <w:pPr>
        <w:numPr>
          <w:ilvl w:val="0"/>
          <w:numId w:val="1"/>
        </w:numPr>
        <w:contextualSpacing/>
        <w:jc w:val="both"/>
      </w:pPr>
      <w:r w:rsidRPr="00CC1E2C">
        <w:t xml:space="preserve">When an investigation is completed, the IO will proceed to draft a Report covering the factual findings of the investigation and investigative outcomes. The draft Report will be sent to </w:t>
      </w:r>
      <w:r w:rsidR="00331C11">
        <w:t xml:space="preserve">an IO who did not handle the investigation, </w:t>
      </w:r>
      <w:r w:rsidRPr="00CC1E2C">
        <w:t xml:space="preserve">the </w:t>
      </w:r>
      <w:r w:rsidR="00070C4C">
        <w:t xml:space="preserve">HIO or </w:t>
      </w:r>
      <w:r w:rsidRPr="00CC1E2C">
        <w:t xml:space="preserve">SIO for </w:t>
      </w:r>
      <w:r w:rsidR="00D1215A">
        <w:t>peer review</w:t>
      </w:r>
      <w:r w:rsidRPr="00CC1E2C">
        <w:t xml:space="preserve">. </w:t>
      </w:r>
      <w:r w:rsidR="00331C11">
        <w:t>Any Report will be subject to peer review and all reviewers will complete the Peer Review Checklist</w:t>
      </w:r>
      <w:r w:rsidR="008E5F2C">
        <w:t>, in accordance with the Peer Review Guidance</w:t>
      </w:r>
      <w:r w:rsidR="00331C11">
        <w:t xml:space="preserve">. </w:t>
      </w:r>
    </w:p>
    <w:p w14:paraId="073B941C" w14:textId="77777777" w:rsidR="0061563F" w:rsidRPr="00CC1E2C" w:rsidRDefault="0061563F" w:rsidP="005C0823">
      <w:pPr>
        <w:spacing w:after="0"/>
        <w:contextualSpacing/>
        <w:jc w:val="both"/>
      </w:pPr>
    </w:p>
    <w:p w14:paraId="4AED00F9" w14:textId="77777777" w:rsidR="00CC1E2C" w:rsidRPr="00CC1E2C" w:rsidRDefault="00CC1E2C" w:rsidP="00925E59">
      <w:pPr>
        <w:pStyle w:val="Heading3"/>
      </w:pPr>
      <w:bookmarkStart w:id="101" w:name="_Toc195191353"/>
      <w:r w:rsidRPr="00CC1E2C">
        <w:t>D.10.d Report approval</w:t>
      </w:r>
      <w:bookmarkEnd w:id="101"/>
      <w:r w:rsidRPr="00CC1E2C">
        <w:t xml:space="preserve"> </w:t>
      </w:r>
    </w:p>
    <w:p w14:paraId="014B29B3" w14:textId="77777777" w:rsidR="00CC1E2C" w:rsidRPr="00CC1E2C" w:rsidRDefault="00CC1E2C" w:rsidP="005C0823">
      <w:pPr>
        <w:spacing w:after="0"/>
      </w:pPr>
    </w:p>
    <w:p w14:paraId="3B8B7851" w14:textId="582E66E3" w:rsidR="00CC1E2C" w:rsidRDefault="00CC1E2C" w:rsidP="00D7788C">
      <w:pPr>
        <w:numPr>
          <w:ilvl w:val="0"/>
          <w:numId w:val="1"/>
        </w:numPr>
        <w:contextualSpacing/>
        <w:jc w:val="both"/>
      </w:pPr>
      <w:r w:rsidRPr="00CC1E2C">
        <w:t>When th</w:t>
      </w:r>
      <w:r w:rsidR="008E5F2C">
        <w:t>ere are no further comments on the draft Report</w:t>
      </w:r>
      <w:r w:rsidRPr="00CC1E2C">
        <w:t xml:space="preserve">, </w:t>
      </w:r>
      <w:r w:rsidR="008E5F2C">
        <w:t xml:space="preserve">it </w:t>
      </w:r>
      <w:r w:rsidRPr="00CC1E2C">
        <w:t xml:space="preserve">will be sent to the Commissioner for </w:t>
      </w:r>
      <w:r w:rsidR="008E5F2C">
        <w:t xml:space="preserve">final review and </w:t>
      </w:r>
      <w:r w:rsidRPr="00CC1E2C">
        <w:t xml:space="preserve">approval. The Commissioner may discuss the draft Report with the </w:t>
      </w:r>
      <w:r w:rsidR="00070C4C">
        <w:t xml:space="preserve">HIO / </w:t>
      </w:r>
      <w:r w:rsidRPr="00CC1E2C">
        <w:t>SIO and the IO at any time. The IO may consider any suggested changes and input them into the draft Report.</w:t>
      </w:r>
    </w:p>
    <w:p w14:paraId="70938F6B" w14:textId="0B1E0C7D" w:rsidR="00CC1E2C" w:rsidRPr="00CC1E2C" w:rsidRDefault="00CC1E2C" w:rsidP="00925E59">
      <w:pPr>
        <w:pStyle w:val="Heading3"/>
      </w:pPr>
      <w:bookmarkStart w:id="102" w:name="_Toc195191354"/>
      <w:r w:rsidRPr="00CC1E2C">
        <w:t xml:space="preserve">D.10.e No Breach: </w:t>
      </w:r>
      <w:r w:rsidR="007E30D4">
        <w:t>p</w:t>
      </w:r>
      <w:r w:rsidRPr="00CC1E2C">
        <w:t xml:space="preserve">rocess of issuing </w:t>
      </w:r>
      <w:r w:rsidR="005438BA">
        <w:t xml:space="preserve">and sending </w:t>
      </w:r>
      <w:r w:rsidRPr="00CC1E2C">
        <w:t xml:space="preserve">a </w:t>
      </w:r>
      <w:r w:rsidR="005438BA">
        <w:t>finalised</w:t>
      </w:r>
      <w:r w:rsidRPr="00CC1E2C">
        <w:t xml:space="preserve"> No Breach Report</w:t>
      </w:r>
      <w:bookmarkEnd w:id="102"/>
      <w:r w:rsidRPr="00CC1E2C">
        <w:t xml:space="preserve"> </w:t>
      </w:r>
    </w:p>
    <w:p w14:paraId="67F1F8ED" w14:textId="77777777" w:rsidR="00CC1E2C" w:rsidRPr="00CC1E2C" w:rsidRDefault="00CC1E2C" w:rsidP="005C0823">
      <w:pPr>
        <w:spacing w:after="0"/>
      </w:pPr>
    </w:p>
    <w:p w14:paraId="48E77C15" w14:textId="018B02E1" w:rsidR="00CC1E2C" w:rsidRPr="00CC1E2C" w:rsidRDefault="00CC1E2C" w:rsidP="00D7788C">
      <w:pPr>
        <w:numPr>
          <w:ilvl w:val="0"/>
          <w:numId w:val="1"/>
        </w:numPr>
        <w:contextualSpacing/>
        <w:jc w:val="both"/>
      </w:pPr>
      <w:r w:rsidRPr="00CC1E2C">
        <w:t>Where the draft Report has concluded that there is no breach of an applicable Code, the draft Report will be finalised (</w:t>
      </w:r>
      <w:r w:rsidRPr="007449F9">
        <w:t xml:space="preserve">together with any annexes) and redacted in line with the Redaction Policy (see Appendix </w:t>
      </w:r>
      <w:r w:rsidR="007449F9" w:rsidRPr="007449F9">
        <w:t>22</w:t>
      </w:r>
      <w:r w:rsidRPr="007449F9">
        <w:t xml:space="preserve"> – Redaction Policy). This will be the No</w:t>
      </w:r>
      <w:r w:rsidR="001363FF">
        <w:t xml:space="preserve"> </w:t>
      </w:r>
      <w:r w:rsidRPr="007449F9">
        <w:t>Breach Report, and</w:t>
      </w:r>
      <w:r w:rsidRPr="00CC1E2C">
        <w:t xml:space="preserve"> sent to the SPPAC</w:t>
      </w:r>
      <w:r w:rsidR="000C3344">
        <w:t xml:space="preserve"> and the MSP</w:t>
      </w:r>
      <w:r w:rsidR="001363FF">
        <w:t>.</w:t>
      </w:r>
    </w:p>
    <w:p w14:paraId="738FFF40" w14:textId="77777777" w:rsidR="00CC1E2C" w:rsidRPr="00CC1E2C" w:rsidRDefault="00CC1E2C" w:rsidP="000C3344">
      <w:pPr>
        <w:spacing w:after="0"/>
        <w:ind w:left="720"/>
        <w:contextualSpacing/>
        <w:jc w:val="both"/>
      </w:pPr>
    </w:p>
    <w:p w14:paraId="76404158" w14:textId="78C230CB" w:rsidR="00CC1E2C" w:rsidRPr="00CC1E2C" w:rsidRDefault="00CC1E2C" w:rsidP="00925E59">
      <w:pPr>
        <w:pStyle w:val="Heading3"/>
      </w:pPr>
      <w:bookmarkStart w:id="103" w:name="_Toc195191355"/>
      <w:r w:rsidRPr="00CC1E2C">
        <w:t xml:space="preserve">D.10.f Breach: </w:t>
      </w:r>
      <w:r w:rsidR="000C3344">
        <w:t>p</w:t>
      </w:r>
      <w:r w:rsidRPr="00CC1E2C">
        <w:t>rocess of issuing a Proposed Breach Report</w:t>
      </w:r>
      <w:bookmarkEnd w:id="103"/>
      <w:r w:rsidRPr="00CC1E2C">
        <w:t xml:space="preserve"> </w:t>
      </w:r>
    </w:p>
    <w:p w14:paraId="1A17B9FE" w14:textId="77777777" w:rsidR="00CC1E2C" w:rsidRPr="00CC1E2C" w:rsidRDefault="00CC1E2C" w:rsidP="000C3344">
      <w:pPr>
        <w:spacing w:after="0"/>
      </w:pPr>
    </w:p>
    <w:p w14:paraId="1B4703D7" w14:textId="77777777" w:rsidR="00CC1E2C" w:rsidRPr="00CC1E2C" w:rsidRDefault="00CC1E2C" w:rsidP="00D7788C">
      <w:pPr>
        <w:numPr>
          <w:ilvl w:val="0"/>
          <w:numId w:val="1"/>
        </w:numPr>
        <w:contextualSpacing/>
        <w:jc w:val="both"/>
      </w:pPr>
      <w:r w:rsidRPr="00CC1E2C">
        <w:t>Where the draft Report has concluded that there is a breach of a relevant provision, the draft Report will be finalised (together with any annexes) and redacted in line with the Redaction Policy (as above). This will be the Proposed Breach Report.</w:t>
      </w:r>
    </w:p>
    <w:p w14:paraId="0E6B1C49" w14:textId="77777777" w:rsidR="00CC1E2C" w:rsidRPr="00CC1E2C" w:rsidRDefault="00CC1E2C" w:rsidP="00CC1E2C">
      <w:pPr>
        <w:ind w:left="720"/>
        <w:contextualSpacing/>
        <w:jc w:val="both"/>
      </w:pPr>
    </w:p>
    <w:p w14:paraId="0CB95C83" w14:textId="44BF3297" w:rsidR="00D5633D" w:rsidRDefault="00CC1E2C" w:rsidP="00D7788C">
      <w:pPr>
        <w:numPr>
          <w:ilvl w:val="0"/>
          <w:numId w:val="1"/>
        </w:numPr>
        <w:contextualSpacing/>
        <w:jc w:val="both"/>
      </w:pPr>
      <w:r w:rsidRPr="00CC1E2C">
        <w:t>Pursuant to s</w:t>
      </w:r>
      <w:r w:rsidR="005A1FB7">
        <w:t>ection</w:t>
      </w:r>
      <w:r w:rsidRPr="00CC1E2C">
        <w:t xml:space="preserve"> 9(3) of the 2002 Act, no report concluding that a MSP, who is named in the report, has breached a relevant provision shall be made to the Parliament unless the </w:t>
      </w:r>
      <w:r w:rsidR="00424EDF">
        <w:t>M</w:t>
      </w:r>
      <w:r w:rsidRPr="00CC1E2C">
        <w:t xml:space="preserve">ember concerned has been given a copy of the draft report and an opportunity to make representations on the alleged breach and on the draft report; and </w:t>
      </w:r>
      <w:r w:rsidRPr="00CC1E2C">
        <w:lastRenderedPageBreak/>
        <w:t>there shall be annexed to the report made to the Parliament any representations made by that member which are not given effect to in that report.</w:t>
      </w:r>
    </w:p>
    <w:p w14:paraId="3F44755C" w14:textId="77777777" w:rsidR="00CC1E2C" w:rsidRPr="00CC1E2C" w:rsidRDefault="00CC1E2C" w:rsidP="00CC1E2C">
      <w:pPr>
        <w:ind w:left="720"/>
        <w:contextualSpacing/>
        <w:jc w:val="both"/>
      </w:pPr>
    </w:p>
    <w:p w14:paraId="4057260F" w14:textId="1C22021B" w:rsidR="00CC1E2C" w:rsidRPr="00CC1E2C" w:rsidRDefault="00CC1E2C" w:rsidP="00D7788C">
      <w:pPr>
        <w:numPr>
          <w:ilvl w:val="0"/>
          <w:numId w:val="1"/>
        </w:numPr>
        <w:spacing w:line="256" w:lineRule="auto"/>
        <w:contextualSpacing/>
        <w:jc w:val="both"/>
        <w:rPr>
          <w:rFonts w:cs="Arial"/>
        </w:rPr>
      </w:pPr>
      <w:r w:rsidRPr="00CC1E2C">
        <w:rPr>
          <w:rFonts w:cs="Arial"/>
        </w:rPr>
        <w:t xml:space="preserve">Paragraphs 18 and 19 of the Directions state that where there is a question about whether a </w:t>
      </w:r>
      <w:r w:rsidR="00424EDF">
        <w:rPr>
          <w:rFonts w:cs="Arial"/>
        </w:rPr>
        <w:t>M</w:t>
      </w:r>
      <w:r w:rsidRPr="00CC1E2C">
        <w:rPr>
          <w:rFonts w:cs="Arial"/>
        </w:rPr>
        <w:t xml:space="preserve">ember’s alleged treatment of a person breaches the Code on treatment of staff or treatment of other </w:t>
      </w:r>
      <w:r w:rsidR="00424EDF">
        <w:rPr>
          <w:rFonts w:cs="Arial"/>
        </w:rPr>
        <w:t>M</w:t>
      </w:r>
      <w:r w:rsidRPr="00CC1E2C">
        <w:rPr>
          <w:rFonts w:cs="Arial"/>
        </w:rPr>
        <w:t>embers, the Commissioner shall:</w:t>
      </w:r>
    </w:p>
    <w:p w14:paraId="3E1EBB26" w14:textId="77777777" w:rsidR="00D5633D" w:rsidRPr="001363FF" w:rsidRDefault="00D5633D" w:rsidP="001363FF">
      <w:pPr>
        <w:ind w:left="227"/>
        <w:rPr>
          <w:rFonts w:cs="Arial"/>
        </w:rPr>
      </w:pPr>
    </w:p>
    <w:p w14:paraId="6A5BECE8" w14:textId="1C1BC9C8" w:rsidR="00CC1E2C" w:rsidRPr="00CC1E2C" w:rsidRDefault="00424EDF" w:rsidP="00A946CA">
      <w:pPr>
        <w:numPr>
          <w:ilvl w:val="0"/>
          <w:numId w:val="34"/>
        </w:numPr>
        <w:spacing w:line="256" w:lineRule="auto"/>
        <w:ind w:left="1418"/>
        <w:contextualSpacing/>
        <w:jc w:val="both"/>
        <w:rPr>
          <w:rFonts w:cs="Arial"/>
        </w:rPr>
      </w:pPr>
      <w:r>
        <w:rPr>
          <w:rFonts w:cs="Arial"/>
        </w:rPr>
        <w:t>as</w:t>
      </w:r>
      <w:r w:rsidR="00CC1E2C" w:rsidRPr="00CC1E2C">
        <w:rPr>
          <w:rFonts w:cs="Arial"/>
        </w:rPr>
        <w:t xml:space="preserve"> far as possible, make available a copy of the Report in draft to the person and the </w:t>
      </w:r>
      <w:r w:rsidR="00454B6D">
        <w:rPr>
          <w:rFonts w:cs="Arial"/>
        </w:rPr>
        <w:t>r</w:t>
      </w:r>
      <w:r w:rsidR="00CC1E2C" w:rsidRPr="00CC1E2C">
        <w:rPr>
          <w:rFonts w:cs="Arial"/>
        </w:rPr>
        <w:t xml:space="preserve">espondent MSP; </w:t>
      </w:r>
    </w:p>
    <w:p w14:paraId="639C69DA" w14:textId="49C49A8E" w:rsidR="00CC1E2C" w:rsidRPr="00CC1E2C" w:rsidRDefault="00424EDF" w:rsidP="00A946CA">
      <w:pPr>
        <w:numPr>
          <w:ilvl w:val="0"/>
          <w:numId w:val="34"/>
        </w:numPr>
        <w:spacing w:line="256" w:lineRule="auto"/>
        <w:ind w:left="1418"/>
        <w:contextualSpacing/>
        <w:jc w:val="both"/>
        <w:rPr>
          <w:rFonts w:cs="Arial"/>
        </w:rPr>
      </w:pPr>
      <w:r>
        <w:rPr>
          <w:rFonts w:cs="Arial"/>
        </w:rPr>
        <w:t>g</w:t>
      </w:r>
      <w:r w:rsidR="00CC1E2C" w:rsidRPr="00CC1E2C">
        <w:rPr>
          <w:rFonts w:cs="Arial"/>
        </w:rPr>
        <w:t xml:space="preserve">ive the person and the </w:t>
      </w:r>
      <w:r>
        <w:rPr>
          <w:rFonts w:cs="Arial"/>
        </w:rPr>
        <w:t>M</w:t>
      </w:r>
      <w:r w:rsidR="00CC1E2C" w:rsidRPr="00CC1E2C">
        <w:rPr>
          <w:rFonts w:cs="Arial"/>
        </w:rPr>
        <w:t>ember an opportunity to make representations to the alleged breach and draft Report;</w:t>
      </w:r>
    </w:p>
    <w:p w14:paraId="0295CDC7" w14:textId="77777777" w:rsidR="00CC1E2C" w:rsidRPr="00CC1E2C" w:rsidRDefault="00CC1E2C" w:rsidP="00CC1E2C">
      <w:pPr>
        <w:spacing w:line="256" w:lineRule="auto"/>
        <w:ind w:left="1418"/>
        <w:contextualSpacing/>
        <w:jc w:val="both"/>
        <w:rPr>
          <w:rFonts w:cs="Arial"/>
        </w:rPr>
      </w:pPr>
    </w:p>
    <w:p w14:paraId="48040F41" w14:textId="6E152656" w:rsidR="00CC1E2C" w:rsidRDefault="00CC1E2C" w:rsidP="009738A2">
      <w:pPr>
        <w:spacing w:line="256" w:lineRule="auto"/>
        <w:ind w:left="720"/>
        <w:contextualSpacing/>
        <w:jc w:val="both"/>
        <w:rPr>
          <w:rFonts w:cs="Arial"/>
        </w:rPr>
      </w:pPr>
      <w:r w:rsidRPr="00CC1E2C">
        <w:rPr>
          <w:rFonts w:cs="Arial"/>
        </w:rPr>
        <w:t>The Commissioner shall not include any information in the finalised Report that identifies the person or enables the person to be identified (but the draft Report circulated to the person and Respondent member may include identifying information).</w:t>
      </w:r>
    </w:p>
    <w:p w14:paraId="3C6CB0D8" w14:textId="77777777" w:rsidR="00925E59" w:rsidRPr="00CC1E2C" w:rsidRDefault="00925E59" w:rsidP="00925E59">
      <w:pPr>
        <w:spacing w:line="256" w:lineRule="auto"/>
        <w:contextualSpacing/>
        <w:jc w:val="both"/>
        <w:rPr>
          <w:rFonts w:cs="Arial"/>
        </w:rPr>
      </w:pPr>
    </w:p>
    <w:p w14:paraId="5ECA00CA" w14:textId="77777777" w:rsidR="00CC1E2C" w:rsidRPr="00CC1E2C" w:rsidRDefault="00CC1E2C" w:rsidP="00925E59">
      <w:pPr>
        <w:pStyle w:val="Heading3"/>
      </w:pPr>
      <w:bookmarkStart w:id="104" w:name="_Toc195191356"/>
      <w:r w:rsidRPr="00CC1E2C">
        <w:t>D.10.g Breach: Receipt of representations from the Respondent</w:t>
      </w:r>
      <w:bookmarkEnd w:id="104"/>
      <w:r w:rsidRPr="00CC1E2C">
        <w:t xml:space="preserve"> </w:t>
      </w:r>
    </w:p>
    <w:p w14:paraId="068D1D81" w14:textId="77777777" w:rsidR="00CC1E2C" w:rsidRPr="00CC1E2C" w:rsidRDefault="00CC1E2C" w:rsidP="00454B6D">
      <w:pPr>
        <w:spacing w:after="0"/>
      </w:pPr>
    </w:p>
    <w:p w14:paraId="6EB1825A" w14:textId="4CFA22D1" w:rsidR="00CC1E2C" w:rsidRPr="00CC1E2C" w:rsidRDefault="00CC1E2C" w:rsidP="00D7788C">
      <w:pPr>
        <w:numPr>
          <w:ilvl w:val="0"/>
          <w:numId w:val="1"/>
        </w:numPr>
        <w:contextualSpacing/>
        <w:jc w:val="both"/>
      </w:pPr>
      <w:r w:rsidRPr="00CC1E2C">
        <w:t xml:space="preserve">Where the </w:t>
      </w:r>
      <w:r w:rsidR="00454B6D">
        <w:t>r</w:t>
      </w:r>
      <w:r w:rsidRPr="00CC1E2C">
        <w:t xml:space="preserve">espondent has provided representations to the Proposed Breach Report, these representations will be considered by the handling IO and, where appropriate, discussed with the </w:t>
      </w:r>
      <w:r w:rsidR="00070C4C">
        <w:t xml:space="preserve">HIO, </w:t>
      </w:r>
      <w:r w:rsidRPr="00CC1E2C">
        <w:t xml:space="preserve">SIO or the Commissioner. Any suggested changes or substantive comments relating to the Proposed Breach Report will be included in the Final Report in full as an </w:t>
      </w:r>
      <w:r w:rsidR="00BE1FBC">
        <w:t>a</w:t>
      </w:r>
      <w:r w:rsidRPr="00CC1E2C">
        <w:t xml:space="preserve">ppendix to the Final Report where these suggested changes or comments represent information which significantly alters the factual findings or conclusions of the Proposed Breach Report. The following are examples of such incidences: </w:t>
      </w:r>
    </w:p>
    <w:p w14:paraId="2AE2A225" w14:textId="77777777" w:rsidR="00CC1E2C" w:rsidRPr="00CC1E2C" w:rsidRDefault="00CC1E2C" w:rsidP="00CC1E2C">
      <w:pPr>
        <w:ind w:left="720"/>
        <w:contextualSpacing/>
        <w:jc w:val="both"/>
      </w:pPr>
    </w:p>
    <w:p w14:paraId="53732B33" w14:textId="77777777" w:rsidR="00CC1E2C" w:rsidRPr="00CC1E2C" w:rsidRDefault="00CC1E2C" w:rsidP="00A946CA">
      <w:pPr>
        <w:numPr>
          <w:ilvl w:val="0"/>
          <w:numId w:val="17"/>
        </w:numPr>
        <w:ind w:left="1560"/>
        <w:contextualSpacing/>
      </w:pPr>
      <w:r w:rsidRPr="00CC1E2C">
        <w:t xml:space="preserve">where the Proposed Breach Report contains errors as to times and dates of a factual occurrence; </w:t>
      </w:r>
    </w:p>
    <w:p w14:paraId="044D217E" w14:textId="331684CB" w:rsidR="00CC1E2C" w:rsidRPr="00CC1E2C" w:rsidRDefault="00CC1E2C" w:rsidP="00A946CA">
      <w:pPr>
        <w:numPr>
          <w:ilvl w:val="0"/>
          <w:numId w:val="17"/>
        </w:numPr>
        <w:ind w:left="1560"/>
        <w:contextualSpacing/>
      </w:pPr>
      <w:r w:rsidRPr="00CC1E2C">
        <w:t xml:space="preserve">where the Proposed Breach Report has misquoted the </w:t>
      </w:r>
      <w:r w:rsidR="0095302E">
        <w:t>r</w:t>
      </w:r>
      <w:r w:rsidRPr="00CC1E2C">
        <w:t>espondent;</w:t>
      </w:r>
    </w:p>
    <w:p w14:paraId="1E0A89B6" w14:textId="77777777" w:rsidR="00CC1E2C" w:rsidRPr="00CC1E2C" w:rsidRDefault="00CC1E2C" w:rsidP="00A946CA">
      <w:pPr>
        <w:numPr>
          <w:ilvl w:val="0"/>
          <w:numId w:val="17"/>
        </w:numPr>
        <w:ind w:left="1560"/>
        <w:contextualSpacing/>
      </w:pPr>
      <w:r w:rsidRPr="00CC1E2C">
        <w:t>where the Proposed Breach Report has omitted reference to a significant factual occurrence that could alter the breach finding, which was unknown to the IO at the time of drafting the Report.</w:t>
      </w:r>
    </w:p>
    <w:p w14:paraId="1551C1AB" w14:textId="3BFE6511" w:rsidR="00CC1E2C" w:rsidRPr="00CC1E2C" w:rsidRDefault="00CC1E2C" w:rsidP="00CC1E2C">
      <w:pPr>
        <w:ind w:left="1560"/>
        <w:contextualSpacing/>
      </w:pPr>
    </w:p>
    <w:p w14:paraId="7C7F7996" w14:textId="01F12F06" w:rsidR="00CC1E2C" w:rsidRPr="00CC1E2C" w:rsidRDefault="00CC1E2C" w:rsidP="00D7788C">
      <w:pPr>
        <w:numPr>
          <w:ilvl w:val="0"/>
          <w:numId w:val="1"/>
        </w:numPr>
        <w:contextualSpacing/>
        <w:jc w:val="both"/>
      </w:pPr>
      <w:r w:rsidRPr="00CC1E2C">
        <w:t xml:space="preserve">Depending on the representations received from the </w:t>
      </w:r>
      <w:r w:rsidR="0095302E">
        <w:t>r</w:t>
      </w:r>
      <w:r w:rsidRPr="00CC1E2C">
        <w:t xml:space="preserve">espondent, the Proposed Breach Report may not be significantly amended before being finalised for issue to the </w:t>
      </w:r>
      <w:r w:rsidR="00070C4C">
        <w:t>SPPAC</w:t>
      </w:r>
      <w:r w:rsidRPr="00CC1E2C">
        <w:t xml:space="preserve">. </w:t>
      </w:r>
      <w:r w:rsidR="0019402F">
        <w:t xml:space="preserve">If no representations are received after the deadline for representation expires (with or without a request for extension of time), or after reminders, the Proposed Breach Report may progress to be finalised without the representations. </w:t>
      </w:r>
      <w:r w:rsidRPr="00CC1E2C">
        <w:t xml:space="preserve"> The attempts to obtain representations will be noted in the Report.</w:t>
      </w:r>
    </w:p>
    <w:p w14:paraId="41685FBC" w14:textId="77777777" w:rsidR="00CC1E2C" w:rsidRPr="00CC1E2C" w:rsidRDefault="00CC1E2C" w:rsidP="00CC1E2C">
      <w:pPr>
        <w:ind w:left="720"/>
        <w:contextualSpacing/>
        <w:jc w:val="both"/>
      </w:pPr>
    </w:p>
    <w:p w14:paraId="5C2D8D08" w14:textId="1CA5B367" w:rsidR="00CC1E2C" w:rsidRPr="00CC1E2C" w:rsidRDefault="00CC1E2C" w:rsidP="00D7788C">
      <w:pPr>
        <w:numPr>
          <w:ilvl w:val="0"/>
          <w:numId w:val="1"/>
        </w:numPr>
        <w:contextualSpacing/>
        <w:jc w:val="both"/>
      </w:pPr>
      <w:r w:rsidRPr="00CC1E2C">
        <w:t xml:space="preserve">In some circumstances, the representation from the </w:t>
      </w:r>
      <w:r w:rsidR="001D7E0C">
        <w:t>r</w:t>
      </w:r>
      <w:r w:rsidRPr="00CC1E2C">
        <w:t>espondent may be such that the finding of breach cannot be further supported. If this occurs, the IO will note in the Report the substance of the representation that has led to this conclusion, and change the Report from a breach outcome to a no</w:t>
      </w:r>
      <w:r w:rsidR="001D7E0C">
        <w:t xml:space="preserve"> </w:t>
      </w:r>
      <w:r w:rsidRPr="00CC1E2C">
        <w:t xml:space="preserve">breach outcome. </w:t>
      </w:r>
    </w:p>
    <w:p w14:paraId="5A884EA9" w14:textId="77777777" w:rsidR="00CC1E2C" w:rsidRPr="00CC1E2C" w:rsidRDefault="00CC1E2C" w:rsidP="00BE1FBC">
      <w:pPr>
        <w:contextualSpacing/>
        <w:jc w:val="both"/>
      </w:pPr>
    </w:p>
    <w:p w14:paraId="4C8A3111" w14:textId="1BE02F12" w:rsidR="00BE1FBC" w:rsidRPr="00CC1E2C" w:rsidRDefault="00CC1E2C" w:rsidP="00D7788C">
      <w:pPr>
        <w:numPr>
          <w:ilvl w:val="0"/>
          <w:numId w:val="1"/>
        </w:numPr>
        <w:contextualSpacing/>
        <w:jc w:val="both"/>
      </w:pPr>
      <w:r w:rsidRPr="00CC1E2C">
        <w:t xml:space="preserve">Any representations from the </w:t>
      </w:r>
      <w:r w:rsidR="001D7E0C">
        <w:t>r</w:t>
      </w:r>
      <w:r w:rsidRPr="00CC1E2C">
        <w:t>espondent(s) will be saved into the relevant case file on CMS. In line with s</w:t>
      </w:r>
      <w:r w:rsidR="001D7E0C">
        <w:t>ection</w:t>
      </w:r>
      <w:r w:rsidRPr="00CC1E2C">
        <w:t xml:space="preserve"> 9(3) of the 2002 Act, a full copy of representations will be annexed to the Final Report in its entirety, regardless of whether amendments were made or not.</w:t>
      </w:r>
    </w:p>
    <w:p w14:paraId="0D8D8BD5" w14:textId="34FA3F68" w:rsidR="00CC1E2C" w:rsidRPr="00CC1E2C" w:rsidRDefault="00CC1E2C" w:rsidP="00925E59">
      <w:pPr>
        <w:pStyle w:val="Heading3"/>
      </w:pPr>
      <w:bookmarkStart w:id="105" w:name="_Toc195191357"/>
      <w:r w:rsidRPr="00CC1E2C">
        <w:t xml:space="preserve">D.10.h Process of </w:t>
      </w:r>
      <w:r w:rsidR="005438BA">
        <w:t>sending and referring</w:t>
      </w:r>
      <w:r w:rsidRPr="00CC1E2C">
        <w:t xml:space="preserve"> the </w:t>
      </w:r>
      <w:r w:rsidR="00070C4C">
        <w:t xml:space="preserve">finalised </w:t>
      </w:r>
      <w:r w:rsidRPr="00CC1E2C">
        <w:t>Report</w:t>
      </w:r>
      <w:bookmarkEnd w:id="105"/>
    </w:p>
    <w:p w14:paraId="0A3A1877" w14:textId="77777777" w:rsidR="00CC1E2C" w:rsidRPr="00CC1E2C" w:rsidRDefault="00CC1E2C" w:rsidP="001D7E0C">
      <w:pPr>
        <w:spacing w:after="0"/>
      </w:pPr>
    </w:p>
    <w:p w14:paraId="62AD5A5A" w14:textId="1B38B6FB" w:rsidR="00CC1E2C" w:rsidRDefault="00CC1E2C" w:rsidP="00D7788C">
      <w:pPr>
        <w:numPr>
          <w:ilvl w:val="0"/>
          <w:numId w:val="1"/>
        </w:numPr>
        <w:spacing w:after="0"/>
        <w:contextualSpacing/>
        <w:jc w:val="both"/>
      </w:pPr>
      <w:r w:rsidRPr="00CC1E2C">
        <w:t xml:space="preserve">Once the Proposed Breach Report has been updated as above, it will be sent to the </w:t>
      </w:r>
      <w:r w:rsidR="00070C4C">
        <w:t xml:space="preserve">HIO, </w:t>
      </w:r>
      <w:r w:rsidRPr="00CC1E2C">
        <w:t xml:space="preserve">SIO and the Commissioner for final consideration. The Commissioner will approve the draft and thereafter the </w:t>
      </w:r>
      <w:r w:rsidR="005438BA">
        <w:t>finali</w:t>
      </w:r>
      <w:r w:rsidR="008A2524">
        <w:t>s</w:t>
      </w:r>
      <w:r w:rsidR="005438BA">
        <w:t>ed</w:t>
      </w:r>
      <w:r w:rsidRPr="00CC1E2C">
        <w:t xml:space="preserve"> Report will be issued to the SPPAC using the appropriate Template correspondence </w:t>
      </w:r>
      <w:r w:rsidRPr="007449F9">
        <w:t xml:space="preserve">(Appendix </w:t>
      </w:r>
      <w:r w:rsidR="007449F9" w:rsidRPr="007449F9">
        <w:t>28</w:t>
      </w:r>
      <w:r w:rsidR="00E35FCF">
        <w:t>a</w:t>
      </w:r>
      <w:r w:rsidRPr="007449F9">
        <w:t xml:space="preserve"> – Template Correspondence (</w:t>
      </w:r>
      <w:r w:rsidR="007449F9" w:rsidRPr="007449F9">
        <w:t>Issuing</w:t>
      </w:r>
      <w:r w:rsidRPr="007449F9">
        <w:t xml:space="preserve"> </w:t>
      </w:r>
      <w:r w:rsidR="00E35FCF">
        <w:t>finalised</w:t>
      </w:r>
      <w:r w:rsidR="007449F9" w:rsidRPr="007449F9">
        <w:t xml:space="preserve"> </w:t>
      </w:r>
      <w:r w:rsidRPr="007449F9">
        <w:t>Report)</w:t>
      </w:r>
      <w:r w:rsidR="007449F9" w:rsidRPr="007449F9">
        <w:t>)</w:t>
      </w:r>
      <w:r w:rsidRPr="00CC1E2C">
        <w:t>.</w:t>
      </w:r>
      <w:r w:rsidR="00E35FCF">
        <w:t xml:space="preserve"> A copy of the finalised Report will be sent to the MSP (Appendix 28b).</w:t>
      </w:r>
    </w:p>
    <w:p w14:paraId="320A9A21" w14:textId="77777777" w:rsidR="00925E59" w:rsidRPr="00CC1E2C" w:rsidRDefault="00925E59" w:rsidP="00D5633D">
      <w:pPr>
        <w:contextualSpacing/>
        <w:jc w:val="both"/>
      </w:pPr>
    </w:p>
    <w:p w14:paraId="2F7018CC" w14:textId="77777777" w:rsidR="00CC1E2C" w:rsidRPr="00CC1E2C" w:rsidRDefault="00CC1E2C" w:rsidP="00925E59">
      <w:pPr>
        <w:pStyle w:val="Heading2"/>
        <w:rPr>
          <w:lang w:eastAsia="en-GB"/>
        </w:rPr>
      </w:pPr>
      <w:bookmarkStart w:id="106" w:name="_Toc195191358"/>
      <w:r w:rsidRPr="00CC1E2C">
        <w:rPr>
          <w:lang w:eastAsia="en-GB"/>
        </w:rPr>
        <w:t>D.11 Timescales and KPIs for investigating and reporting</w:t>
      </w:r>
      <w:bookmarkEnd w:id="106"/>
      <w:r w:rsidRPr="00CC1E2C">
        <w:rPr>
          <w:lang w:eastAsia="en-GB"/>
        </w:rPr>
        <w:t xml:space="preserve"> </w:t>
      </w:r>
    </w:p>
    <w:p w14:paraId="7A740560" w14:textId="77777777" w:rsidR="00CC1E2C" w:rsidRPr="00CC1E2C" w:rsidRDefault="00CC1E2C" w:rsidP="001D7E0C">
      <w:pPr>
        <w:spacing w:after="0"/>
        <w:rPr>
          <w:lang w:eastAsia="en-GB"/>
        </w:rPr>
      </w:pPr>
    </w:p>
    <w:p w14:paraId="43FF8C57" w14:textId="05E48CE0" w:rsidR="00CC1E2C" w:rsidRPr="00BE1FBC" w:rsidRDefault="00CC1E2C" w:rsidP="00D7788C">
      <w:pPr>
        <w:numPr>
          <w:ilvl w:val="0"/>
          <w:numId w:val="1"/>
        </w:numPr>
        <w:spacing w:line="256" w:lineRule="auto"/>
        <w:contextualSpacing/>
        <w:jc w:val="both"/>
        <w:rPr>
          <w:szCs w:val="24"/>
        </w:rPr>
      </w:pPr>
      <w:r w:rsidRPr="00CC1E2C">
        <w:t xml:space="preserve">The IOs are expected to conduct Stages One and Two in accordance with </w:t>
      </w:r>
      <w:r w:rsidR="00BE1FBC">
        <w:t xml:space="preserve">the timescales and targets as set out in </w:t>
      </w:r>
      <w:r w:rsidR="00BE1FBC" w:rsidRPr="00BE1FBC">
        <w:rPr>
          <w:color w:val="FF0000"/>
        </w:rPr>
        <w:t>Section C</w:t>
      </w:r>
      <w:r w:rsidR="00BE1FBC">
        <w:t xml:space="preserve"> of this Manual, which sets out the timescales and targets for all complaints received by the Commissioner</w:t>
      </w:r>
      <w:r w:rsidR="00BE1FBC">
        <w:rPr>
          <w:szCs w:val="24"/>
        </w:rPr>
        <w:t>.</w:t>
      </w:r>
    </w:p>
    <w:p w14:paraId="3DB7C092" w14:textId="77777777" w:rsidR="00CC1E2C" w:rsidRPr="00CC1E2C" w:rsidRDefault="00CC1E2C" w:rsidP="00925E59">
      <w:pPr>
        <w:pStyle w:val="Heading2"/>
      </w:pPr>
      <w:bookmarkStart w:id="107" w:name="_Toc195191359"/>
      <w:r w:rsidRPr="00CC1E2C">
        <w:t>D.12 SPPAC Hearings</w:t>
      </w:r>
      <w:bookmarkEnd w:id="107"/>
      <w:r w:rsidRPr="00CC1E2C">
        <w:t xml:space="preserve"> </w:t>
      </w:r>
    </w:p>
    <w:p w14:paraId="4D636825" w14:textId="77777777" w:rsidR="00CC1E2C" w:rsidRPr="00CC1E2C" w:rsidRDefault="00CC1E2C" w:rsidP="001D7E0C">
      <w:pPr>
        <w:spacing w:after="0"/>
      </w:pPr>
    </w:p>
    <w:p w14:paraId="799F3BBD" w14:textId="77777777" w:rsidR="00CC1E2C" w:rsidRPr="00CC1E2C" w:rsidRDefault="00CC1E2C" w:rsidP="00D7788C">
      <w:pPr>
        <w:numPr>
          <w:ilvl w:val="0"/>
          <w:numId w:val="1"/>
        </w:numPr>
        <w:spacing w:line="256" w:lineRule="auto"/>
        <w:contextualSpacing/>
        <w:jc w:val="both"/>
        <w:rPr>
          <w:rFonts w:cs="Arial"/>
          <w:szCs w:val="24"/>
        </w:rPr>
      </w:pPr>
      <w:r w:rsidRPr="00CC1E2C">
        <w:rPr>
          <w:rFonts w:cs="Arial"/>
          <w:szCs w:val="24"/>
        </w:rPr>
        <w:t>Section 10 of the 2002 Act gives the SPPAC the power to direct the Commissioner to carry out further investigation into the Complaint. Where the Commissioner finds the Code was not breached, the SPPAC will normally note the Report. However, the Parliament is not bound by the facts found, or the conclusions reached, by the Commissioner in a report made under section 9 of the 2002 Act.</w:t>
      </w:r>
    </w:p>
    <w:p w14:paraId="6CC3BBDE" w14:textId="77777777" w:rsidR="00CC1E2C" w:rsidRPr="00CC1E2C" w:rsidRDefault="00CC1E2C" w:rsidP="00CC1E2C">
      <w:pPr>
        <w:ind w:left="720"/>
        <w:contextualSpacing/>
        <w:rPr>
          <w:rFonts w:cs="Arial"/>
          <w:szCs w:val="24"/>
        </w:rPr>
      </w:pPr>
    </w:p>
    <w:p w14:paraId="2C0B1761" w14:textId="7FE17258" w:rsidR="00CC1E2C" w:rsidRPr="00CC1E2C" w:rsidRDefault="00CC1E2C" w:rsidP="00D7788C">
      <w:pPr>
        <w:numPr>
          <w:ilvl w:val="0"/>
          <w:numId w:val="1"/>
        </w:numPr>
        <w:spacing w:line="256" w:lineRule="auto"/>
        <w:contextualSpacing/>
        <w:jc w:val="both"/>
        <w:rPr>
          <w:rFonts w:cs="Arial"/>
          <w:szCs w:val="24"/>
        </w:rPr>
      </w:pPr>
      <w:r w:rsidRPr="00CC1E2C">
        <w:rPr>
          <w:rFonts w:cs="Arial"/>
          <w:szCs w:val="24"/>
        </w:rPr>
        <w:t xml:space="preserve">Where the Commissioner finds there has been a breach, the SPPAC will consider the Report in full. This will initially be done in private. The SPPAC will invite the MSP to submit representations, which will also be considered in private. The SPPAC may also decide to ask the Commissioner to conduct further investigations. The SPPAC’s decision on whether to accept the Commissioner’s finding of a breach will be announced in public. The SPPAC may then recommend a sanction to the Scottish Parliament. The Report will always consist of the information set out in section 9(2) of the 2002 Act, namely: </w:t>
      </w:r>
    </w:p>
    <w:p w14:paraId="408CB516" w14:textId="77777777" w:rsidR="00CC1E2C" w:rsidRPr="00CC1E2C" w:rsidRDefault="00CC1E2C" w:rsidP="00CC1E2C">
      <w:pPr>
        <w:spacing w:line="256" w:lineRule="auto"/>
        <w:ind w:left="720"/>
        <w:contextualSpacing/>
        <w:jc w:val="both"/>
        <w:rPr>
          <w:rFonts w:cs="Arial"/>
          <w:szCs w:val="24"/>
        </w:rPr>
      </w:pPr>
    </w:p>
    <w:p w14:paraId="710BE674"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a. details of the complaint; </w:t>
      </w:r>
    </w:p>
    <w:p w14:paraId="7094EBB2"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b. details of the investigation carried out by the Commissioner; </w:t>
      </w:r>
    </w:p>
    <w:p w14:paraId="1C22F9BC"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c. the facts found by the Commissioner in relation to whether the MSP concerned (whether or not named in the complaint) has committed the conduct complained about; </w:t>
      </w:r>
    </w:p>
    <w:p w14:paraId="04D374B2" w14:textId="74F22DC2" w:rsidR="00CC1E2C" w:rsidRPr="00CC1E2C" w:rsidRDefault="00CC1E2C" w:rsidP="00CC1E2C">
      <w:pPr>
        <w:spacing w:line="256" w:lineRule="auto"/>
        <w:ind w:left="720"/>
        <w:contextualSpacing/>
        <w:jc w:val="both"/>
        <w:rPr>
          <w:rFonts w:cs="Arial"/>
          <w:szCs w:val="24"/>
        </w:rPr>
      </w:pPr>
      <w:r w:rsidRPr="00CC1E2C">
        <w:rPr>
          <w:rFonts w:cs="Arial"/>
          <w:szCs w:val="24"/>
        </w:rPr>
        <w:t xml:space="preserve">d. the conclusion reached by the Commissioner as to whether that </w:t>
      </w:r>
      <w:r w:rsidR="00CA06CD">
        <w:rPr>
          <w:rFonts w:cs="Arial"/>
          <w:szCs w:val="24"/>
        </w:rPr>
        <w:t>M</w:t>
      </w:r>
      <w:r w:rsidRPr="00CC1E2C">
        <w:rPr>
          <w:rFonts w:cs="Arial"/>
          <w:szCs w:val="24"/>
        </w:rPr>
        <w:t xml:space="preserve">ember has, as a result of that conduct, breached the relevant provision(s) identified by the Commissioner for the purposes of the first test and the reasons for that view.  </w:t>
      </w:r>
    </w:p>
    <w:p w14:paraId="3F308A82" w14:textId="77777777" w:rsidR="00CC1E2C" w:rsidRPr="00CC1E2C" w:rsidRDefault="00CC1E2C" w:rsidP="00CC1E2C">
      <w:pPr>
        <w:spacing w:line="256" w:lineRule="auto"/>
        <w:ind w:left="720"/>
        <w:contextualSpacing/>
        <w:jc w:val="both"/>
        <w:rPr>
          <w:rFonts w:cs="Arial"/>
          <w:szCs w:val="24"/>
        </w:rPr>
      </w:pPr>
    </w:p>
    <w:p w14:paraId="2CB809D9" w14:textId="1CA0C9EC" w:rsidR="00CC1E2C" w:rsidRPr="00CA06CD" w:rsidRDefault="00CC1E2C" w:rsidP="00CA06CD">
      <w:pPr>
        <w:spacing w:line="256" w:lineRule="auto"/>
        <w:ind w:left="720"/>
        <w:contextualSpacing/>
        <w:jc w:val="both"/>
        <w:rPr>
          <w:rFonts w:cs="Arial"/>
          <w:szCs w:val="24"/>
        </w:rPr>
      </w:pPr>
      <w:r w:rsidRPr="00CC1E2C">
        <w:rPr>
          <w:rFonts w:cs="Arial"/>
          <w:szCs w:val="24"/>
        </w:rPr>
        <w:lastRenderedPageBreak/>
        <w:t xml:space="preserve">Wherever possible, the copy of the report and its appendices will be sent as one PDF with all third party information redacted. Copies of documents should also, so far as possible, be available for the SPPAC in MS Word format for accessibility purposes. </w:t>
      </w:r>
    </w:p>
    <w:p w14:paraId="66022E73" w14:textId="77777777" w:rsidR="00CC1E2C" w:rsidRPr="00CC1E2C" w:rsidRDefault="00CC1E2C" w:rsidP="00925E59">
      <w:pPr>
        <w:pStyle w:val="Heading1"/>
      </w:pPr>
      <w:bookmarkStart w:id="108" w:name="_Toc195191360"/>
      <w:r w:rsidRPr="00CC1E2C">
        <w:t>E. PUBLIC APPOINTMENTS</w:t>
      </w:r>
      <w:bookmarkEnd w:id="108"/>
      <w:r w:rsidRPr="00CC1E2C">
        <w:t xml:space="preserve"> </w:t>
      </w:r>
    </w:p>
    <w:p w14:paraId="7CBCF160" w14:textId="77777777" w:rsidR="00CC1E2C" w:rsidRPr="00CC1E2C" w:rsidRDefault="00CC1E2C" w:rsidP="00CA06CD">
      <w:pPr>
        <w:spacing w:after="0"/>
      </w:pPr>
    </w:p>
    <w:p w14:paraId="4ADE9F70" w14:textId="027A75F2" w:rsidR="00E05FCA" w:rsidRDefault="00E05FCA" w:rsidP="00D7788C">
      <w:pPr>
        <w:numPr>
          <w:ilvl w:val="0"/>
          <w:numId w:val="1"/>
        </w:numPr>
        <w:spacing w:line="254" w:lineRule="auto"/>
        <w:contextualSpacing/>
        <w:jc w:val="both"/>
      </w:pPr>
      <w:r>
        <w:rPr>
          <w:rFonts w:cs="Arial"/>
        </w:rPr>
        <w:t xml:space="preserve">The Commissioner has a duty under the Public Appointments and Public Bodies etc. (Scotland) Act 2003 to prepare a Code of Practice for Ministerial Appointments to Public Bodies in Scotland (the </w:t>
      </w:r>
      <w:r>
        <w:t>Code of Practice</w:t>
      </w:r>
      <w:r w:rsidR="00CB5D1E">
        <w:t xml:space="preserve"> or “Code” in this Section E of the Manual</w:t>
      </w:r>
      <w:r>
        <w:rPr>
          <w:rFonts w:cs="Arial"/>
        </w:rPr>
        <w:t>) and to promote compliance with its provisions. The Scottish Ministers and the Scottish Government directorates on their behalf are expected to follow the Code to ensure that appointments are made on merit, after fair and open competition. If anyone believes that the Code has not been complied with</w:t>
      </w:r>
      <w:r w:rsidR="00B11F7B">
        <w:rPr>
          <w:rFonts w:cs="Arial"/>
        </w:rPr>
        <w:t>,</w:t>
      </w:r>
      <w:r>
        <w:rPr>
          <w:rFonts w:cs="Arial"/>
        </w:rPr>
        <w:t xml:space="preserve"> they may make a complaint to the Commissioner and the Commissioner is to investigate such complaints under the same Act. Additionally, the Commissioner is to examine in general terms the methods and practices of the Scottish Ministers in making these appointments and may also examine the making of a given appointment if considered appropriate. The Act may be seen at </w:t>
      </w:r>
      <w:hyperlink r:id="rId69" w:history="1">
        <w:r w:rsidR="00174E96">
          <w:rPr>
            <w:rStyle w:val="Hyperlink"/>
            <w:rFonts w:cs="Arial"/>
          </w:rPr>
          <w:t>the Public Appointments and Public Bodies etc. (Scotland) Act 2003</w:t>
        </w:r>
      </w:hyperlink>
      <w:r>
        <w:rPr>
          <w:rFonts w:cs="Arial"/>
        </w:rPr>
        <w:t xml:space="preserve">. The procedures used for investigating complaints or conducting such examinations are set out in this section of the </w:t>
      </w:r>
      <w:r w:rsidR="00353040">
        <w:rPr>
          <w:rFonts w:cs="Arial"/>
        </w:rPr>
        <w:t>M</w:t>
      </w:r>
      <w:r>
        <w:rPr>
          <w:rFonts w:cs="Arial"/>
        </w:rPr>
        <w:t xml:space="preserve">anual. </w:t>
      </w:r>
    </w:p>
    <w:p w14:paraId="59977782" w14:textId="77777777" w:rsidR="00E05FCA" w:rsidRDefault="00E05FCA" w:rsidP="00E05FCA">
      <w:pPr>
        <w:ind w:left="720"/>
        <w:contextualSpacing/>
        <w:jc w:val="both"/>
      </w:pPr>
      <w:r>
        <w:rPr>
          <w:rFonts w:cs="Arial"/>
        </w:rPr>
        <w:t xml:space="preserve"> </w:t>
      </w:r>
    </w:p>
    <w:p w14:paraId="22D09EAE" w14:textId="0A5A2CBA" w:rsidR="00E05FCA" w:rsidRDefault="00E05FCA" w:rsidP="00D7788C">
      <w:pPr>
        <w:numPr>
          <w:ilvl w:val="0"/>
          <w:numId w:val="1"/>
        </w:numPr>
        <w:spacing w:line="254" w:lineRule="auto"/>
        <w:contextualSpacing/>
        <w:jc w:val="both"/>
        <w:rPr>
          <w:rFonts w:cs="Arial"/>
        </w:rPr>
      </w:pPr>
      <w:r>
        <w:rPr>
          <w:rFonts w:cs="Arial"/>
        </w:rPr>
        <w:t xml:space="preserve">Prior to raising a complaint with the Commissioner, it is the Commissioner’s policy that the Complainer must first give the Scottish Government the opportunity to respond to their concerns. If the Complainer is dissatisfied with the Scottish Government’s response, they may then ask the Commissioner to consider an investigation. </w:t>
      </w:r>
    </w:p>
    <w:p w14:paraId="386434A1" w14:textId="77777777" w:rsidR="00E05FCA" w:rsidRDefault="00E05FCA" w:rsidP="00E05FCA">
      <w:pPr>
        <w:ind w:left="720"/>
        <w:contextualSpacing/>
        <w:jc w:val="both"/>
        <w:rPr>
          <w:rFonts w:cs="Arial"/>
        </w:rPr>
      </w:pPr>
    </w:p>
    <w:p w14:paraId="7743DFE6" w14:textId="7A308183" w:rsidR="00E05FCA" w:rsidRDefault="00E05FCA" w:rsidP="00D7788C">
      <w:pPr>
        <w:numPr>
          <w:ilvl w:val="0"/>
          <w:numId w:val="1"/>
        </w:numPr>
        <w:spacing w:line="254" w:lineRule="auto"/>
        <w:contextualSpacing/>
        <w:jc w:val="both"/>
        <w:rPr>
          <w:rFonts w:cs="Arial"/>
        </w:rPr>
      </w:pPr>
      <w:r>
        <w:rPr>
          <w:rFonts w:cs="Arial"/>
        </w:rPr>
        <w:t>Complaints about public appointments are handled by a central team within the Scottish Government entitled the Public Appointments Team (</w:t>
      </w:r>
      <w:r w:rsidRPr="00FE5844">
        <w:rPr>
          <w:rFonts w:cs="Arial"/>
          <w:b/>
        </w:rPr>
        <w:t>PAT</w:t>
      </w:r>
      <w:r>
        <w:rPr>
          <w:rFonts w:cs="Arial"/>
        </w:rPr>
        <w:t xml:space="preserve">) or by the Scottish Government’s Complaints Group in cases where it would be inappropriate for PAT to investigate the matter. More details on </w:t>
      </w:r>
      <w:r w:rsidR="00E62CEA">
        <w:rPr>
          <w:rFonts w:cs="Arial"/>
        </w:rPr>
        <w:t>how to make a complaint</w:t>
      </w:r>
      <w:r>
        <w:rPr>
          <w:rFonts w:cs="Arial"/>
        </w:rPr>
        <w:t xml:space="preserve"> to the Scottish Government may be seen at </w:t>
      </w:r>
      <w:hyperlink r:id="rId70" w:history="1">
        <w:r w:rsidR="00FE5844">
          <w:rPr>
            <w:rStyle w:val="Hyperlink"/>
            <w:rFonts w:cs="Arial"/>
          </w:rPr>
          <w:t>on this page on the Appointed for Scotland website</w:t>
        </w:r>
      </w:hyperlink>
      <w:r>
        <w:rPr>
          <w:rFonts w:cs="Arial"/>
        </w:rPr>
        <w:t xml:space="preserve"> and </w:t>
      </w:r>
      <w:hyperlink r:id="rId71" w:history="1">
        <w:r w:rsidR="009E5E84">
          <w:rPr>
            <w:rStyle w:val="Hyperlink"/>
          </w:rPr>
          <w:t>on this page of the Scottish Government's website.</w:t>
        </w:r>
      </w:hyperlink>
      <w:r w:rsidR="009E5E84">
        <w:t xml:space="preserve"> </w:t>
      </w:r>
    </w:p>
    <w:p w14:paraId="01F16B7A" w14:textId="77777777" w:rsidR="00E05FCA" w:rsidRDefault="00E05FCA" w:rsidP="00E05FCA">
      <w:pPr>
        <w:ind w:left="720"/>
        <w:contextualSpacing/>
        <w:jc w:val="both"/>
        <w:rPr>
          <w:rFonts w:cs="Arial"/>
        </w:rPr>
      </w:pPr>
    </w:p>
    <w:p w14:paraId="25B4D09C" w14:textId="2194EDB9" w:rsidR="00E05FCA" w:rsidRDefault="00E05FCA" w:rsidP="00D7788C">
      <w:pPr>
        <w:numPr>
          <w:ilvl w:val="0"/>
          <w:numId w:val="1"/>
        </w:numPr>
        <w:spacing w:line="254" w:lineRule="auto"/>
        <w:contextualSpacing/>
        <w:jc w:val="both"/>
        <w:rPr>
          <w:rFonts w:cs="Arial"/>
        </w:rPr>
      </w:pPr>
      <w:r>
        <w:rPr>
          <w:rFonts w:cs="Arial"/>
        </w:rPr>
        <w:t xml:space="preserve">The Commissioner will investigate all complaints relating to appointment rounds within their remit </w:t>
      </w:r>
      <w:r w:rsidR="00B87354">
        <w:rPr>
          <w:rFonts w:cs="Arial"/>
        </w:rPr>
        <w:t>that</w:t>
      </w:r>
      <w:r>
        <w:rPr>
          <w:rFonts w:cs="Arial"/>
        </w:rPr>
        <w:t xml:space="preserve"> Complainers believe have not been resolved following investigation by the Scottish Government. A list of those bodies the Commissioner regulates may be seen at </w:t>
      </w:r>
      <w:hyperlink r:id="rId72" w:history="1">
        <w:r>
          <w:rPr>
            <w:rStyle w:val="Hyperlink"/>
            <w:rFonts w:cs="Arial"/>
          </w:rPr>
          <w:t>www.publicappointments.org/regulating-appointments/regulated-bodies/</w:t>
        </w:r>
      </w:hyperlink>
      <w:r>
        <w:rPr>
          <w:rFonts w:cs="Arial"/>
        </w:rPr>
        <w:t>.</w:t>
      </w:r>
    </w:p>
    <w:p w14:paraId="24B3A760" w14:textId="77777777" w:rsidR="00E05FCA" w:rsidRDefault="00E05FCA" w:rsidP="00E05FCA">
      <w:pPr>
        <w:ind w:left="720"/>
        <w:contextualSpacing/>
        <w:jc w:val="both"/>
        <w:rPr>
          <w:rFonts w:cs="Arial"/>
        </w:rPr>
      </w:pPr>
    </w:p>
    <w:p w14:paraId="1B28C8EC" w14:textId="680A8F7F" w:rsidR="00E05FCA" w:rsidRDefault="00E05FCA" w:rsidP="00D7788C">
      <w:pPr>
        <w:numPr>
          <w:ilvl w:val="0"/>
          <w:numId w:val="1"/>
        </w:numPr>
        <w:spacing w:line="254" w:lineRule="auto"/>
        <w:contextualSpacing/>
        <w:jc w:val="both"/>
        <w:rPr>
          <w:rFonts w:cs="Arial"/>
        </w:rPr>
      </w:pPr>
      <w:r>
        <w:rPr>
          <w:rFonts w:cs="Arial"/>
        </w:rPr>
        <w:t xml:space="preserve">There may also be cases in which the Commissioner considers it appropriate to examine a given appointment process to assess whether it complied with the provisions of the Code. This may be in response to a reported concern from one of the Commissioner’s Public Appointments Advisers or to concerns raised more generally by the Scottish Parliament or elsewhere in the public domain about the suitability of an appointee. Equally, the Commissioner may examine appointments </w:t>
      </w:r>
      <w:r w:rsidR="0063513B">
        <w:rPr>
          <w:rFonts w:cs="Arial"/>
        </w:rPr>
        <w:t>over which</w:t>
      </w:r>
      <w:r>
        <w:rPr>
          <w:rFonts w:cs="Arial"/>
        </w:rPr>
        <w:t xml:space="preserve"> the office has had no direct oversight. The decision to conduct such examinations is statutorily discretionary for the Commissioner. </w:t>
      </w:r>
    </w:p>
    <w:p w14:paraId="06B0BE4F" w14:textId="77777777" w:rsidR="00E05FCA" w:rsidRDefault="00E05FCA" w:rsidP="00E05FCA">
      <w:pPr>
        <w:ind w:left="720"/>
        <w:contextualSpacing/>
        <w:rPr>
          <w:rFonts w:cs="Arial"/>
        </w:rPr>
      </w:pPr>
    </w:p>
    <w:p w14:paraId="4581957F" w14:textId="055C5B55" w:rsidR="00E05FCA" w:rsidRDefault="00E05FCA" w:rsidP="00D7788C">
      <w:pPr>
        <w:numPr>
          <w:ilvl w:val="0"/>
          <w:numId w:val="1"/>
        </w:numPr>
        <w:spacing w:line="254" w:lineRule="auto"/>
        <w:contextualSpacing/>
        <w:jc w:val="both"/>
        <w:rPr>
          <w:rFonts w:cs="Arial"/>
        </w:rPr>
      </w:pPr>
      <w:r>
        <w:rPr>
          <w:rFonts w:cs="Arial"/>
        </w:rPr>
        <w:lastRenderedPageBreak/>
        <w:t>Following completion of the investigation of a complaint, the Commissioner will not enter into protracted discussion about the outcome of the investigation and will not reopen the investigation unless relevant new evidence comes to light.</w:t>
      </w:r>
    </w:p>
    <w:p w14:paraId="1750F6D7" w14:textId="77777777" w:rsidR="00E05FCA" w:rsidRDefault="00E05FCA" w:rsidP="00E05FCA">
      <w:pPr>
        <w:ind w:left="720"/>
        <w:contextualSpacing/>
        <w:jc w:val="both"/>
        <w:rPr>
          <w:rFonts w:cs="Arial"/>
        </w:rPr>
      </w:pPr>
    </w:p>
    <w:p w14:paraId="181A5772" w14:textId="43288D84" w:rsidR="00E05FCA" w:rsidRDefault="00E05FCA" w:rsidP="00D7788C">
      <w:pPr>
        <w:numPr>
          <w:ilvl w:val="0"/>
          <w:numId w:val="1"/>
        </w:numPr>
        <w:spacing w:line="256" w:lineRule="auto"/>
        <w:contextualSpacing/>
      </w:pPr>
      <w:r>
        <w:rPr>
          <w:rFonts w:cs="Arial"/>
        </w:rPr>
        <w:t xml:space="preserve">The Commissioner has no remit to investigate complaints relating to non-selection or non-reappointment unless it appears that the selection process has breached the </w:t>
      </w:r>
      <w:r w:rsidR="00CB5D1E">
        <w:rPr>
          <w:rFonts w:cs="Arial"/>
        </w:rPr>
        <w:t>C</w:t>
      </w:r>
      <w:r>
        <w:rPr>
          <w:rFonts w:cs="Arial"/>
        </w:rPr>
        <w:t>ode.</w:t>
      </w:r>
    </w:p>
    <w:p w14:paraId="459972E0" w14:textId="77777777" w:rsidR="00E05FCA" w:rsidRDefault="00E05FCA" w:rsidP="00DD1C01">
      <w:pPr>
        <w:spacing w:after="0"/>
        <w:ind w:left="227"/>
      </w:pPr>
    </w:p>
    <w:p w14:paraId="2AD8D9A3" w14:textId="77777777" w:rsidR="00E05FCA" w:rsidRPr="00E05FCA" w:rsidRDefault="00E05FCA" w:rsidP="00E05FCA">
      <w:pPr>
        <w:pStyle w:val="Heading2"/>
      </w:pPr>
      <w:bookmarkStart w:id="109" w:name="_Toc195191361"/>
      <w:r w:rsidRPr="00E05FCA">
        <w:t>E.1 Dealing with Complaints about Public Appointments and Conducting Examinations</w:t>
      </w:r>
      <w:bookmarkEnd w:id="109"/>
    </w:p>
    <w:p w14:paraId="5C220905" w14:textId="77777777" w:rsidR="00E05FCA" w:rsidRDefault="00E05FCA" w:rsidP="00DD1C01">
      <w:pPr>
        <w:spacing w:after="0"/>
      </w:pPr>
    </w:p>
    <w:p w14:paraId="20C0F79C" w14:textId="3C121434" w:rsidR="00E05FCA" w:rsidRDefault="00E05FCA" w:rsidP="00D7788C">
      <w:pPr>
        <w:numPr>
          <w:ilvl w:val="0"/>
          <w:numId w:val="1"/>
        </w:numPr>
        <w:spacing w:line="254" w:lineRule="auto"/>
        <w:contextualSpacing/>
        <w:jc w:val="both"/>
      </w:pPr>
      <w:r>
        <w:t xml:space="preserve">Reference should be made to the </w:t>
      </w:r>
      <w:r w:rsidRPr="00030FDB">
        <w:t>Staff Guidance and Procedure</w:t>
      </w:r>
      <w:r>
        <w:t xml:space="preserve"> and Public Appointments’ </w:t>
      </w:r>
      <w:r w:rsidRPr="00030FDB">
        <w:t>Complaints Handling Guidance</w:t>
      </w:r>
      <w:r w:rsidR="00A57BBC">
        <w:t>.</w:t>
      </w:r>
      <w:r>
        <w:rPr>
          <w:color w:val="2B6AAF" w:themeColor="hyperlink"/>
          <w:u w:val="single"/>
        </w:rPr>
        <w:t xml:space="preserve"> </w:t>
      </w:r>
      <w:r w:rsidR="00A57BBC">
        <w:t>C</w:t>
      </w:r>
      <w:r>
        <w:t>omplaints relating to public appointments are handled in accordance with paragraph A22 of the Commissioner’s Code of Practice.</w:t>
      </w:r>
    </w:p>
    <w:p w14:paraId="25E7D9A4" w14:textId="77777777" w:rsidR="00E05FCA" w:rsidRDefault="00E05FCA" w:rsidP="00E05FCA">
      <w:pPr>
        <w:spacing w:line="254" w:lineRule="auto"/>
        <w:ind w:left="720"/>
        <w:contextualSpacing/>
        <w:jc w:val="both"/>
      </w:pPr>
    </w:p>
    <w:p w14:paraId="4A95245F" w14:textId="77777777" w:rsidR="00E05FCA" w:rsidRDefault="00E05FCA" w:rsidP="00D7788C">
      <w:pPr>
        <w:numPr>
          <w:ilvl w:val="0"/>
          <w:numId w:val="1"/>
        </w:numPr>
        <w:spacing w:line="254" w:lineRule="auto"/>
        <w:contextualSpacing/>
        <w:jc w:val="both"/>
      </w:pPr>
      <w:r>
        <w:t xml:space="preserve">Staff are expected to use their discretion as to the appropriate template letter to use by referring to the </w:t>
      </w:r>
      <w:r w:rsidRPr="00030FDB">
        <w:t>Summary List of Documents</w:t>
      </w:r>
      <w:r>
        <w:t xml:space="preserve">. </w:t>
      </w:r>
    </w:p>
    <w:p w14:paraId="56A12867" w14:textId="77777777" w:rsidR="00E05FCA" w:rsidRDefault="00E05FCA" w:rsidP="006B3FD9">
      <w:pPr>
        <w:spacing w:after="0"/>
        <w:ind w:left="720"/>
        <w:contextualSpacing/>
        <w:rPr>
          <w:rFonts w:cs="Arial"/>
          <w:b/>
        </w:rPr>
      </w:pPr>
    </w:p>
    <w:p w14:paraId="7F97D3BA" w14:textId="77777777" w:rsidR="00E05FCA" w:rsidRDefault="00E05FCA" w:rsidP="00E05FCA">
      <w:pPr>
        <w:pStyle w:val="Heading3"/>
      </w:pPr>
      <w:bookmarkStart w:id="110" w:name="_Toc195191362"/>
      <w:r>
        <w:t>E.1.a Methodology for Investigations and Examinations of Public Appointments Processes and Complaints about these and/or the Commissioner, their staff or their representatives.</w:t>
      </w:r>
      <w:bookmarkEnd w:id="110"/>
    </w:p>
    <w:p w14:paraId="7EA27E61" w14:textId="77777777" w:rsidR="00E05FCA" w:rsidRDefault="00E05FCA" w:rsidP="006B3FD9">
      <w:pPr>
        <w:spacing w:after="0"/>
        <w:rPr>
          <w:rFonts w:cs="Arial"/>
          <w:color w:val="FF0000"/>
        </w:rPr>
      </w:pPr>
    </w:p>
    <w:p w14:paraId="3AD73A29" w14:textId="782FF75D" w:rsidR="00E05FCA" w:rsidRDefault="00E05FCA" w:rsidP="00D7788C">
      <w:pPr>
        <w:numPr>
          <w:ilvl w:val="0"/>
          <w:numId w:val="1"/>
        </w:numPr>
        <w:spacing w:line="256" w:lineRule="auto"/>
        <w:contextualSpacing/>
        <w:jc w:val="both"/>
        <w:rPr>
          <w:rFonts w:cs="Arial"/>
        </w:rPr>
      </w:pPr>
      <w:r>
        <w:rPr>
          <w:rFonts w:cs="Arial"/>
        </w:rPr>
        <w:t xml:space="preserve">This part of the Manual sets out the methodology, used by the office of the Ethical Standards Commissioner (ESC), for a complaint investigation or an examination of the methods and practices employed by the Scottish Ministers in the making of appointments, and recommendations for appointment to the relevant </w:t>
      </w:r>
      <w:r w:rsidR="000A363A">
        <w:rPr>
          <w:rFonts w:cs="Arial"/>
        </w:rPr>
        <w:t>B</w:t>
      </w:r>
      <w:r>
        <w:rPr>
          <w:rFonts w:cs="Arial"/>
        </w:rPr>
        <w:t xml:space="preserve">odies. Please note that this methodology is only relevant to the ESC’s responsibilities under the Public Appointments and Public Bodies etc. (Scotland) Act 2003. </w:t>
      </w:r>
    </w:p>
    <w:p w14:paraId="6DDF1886" w14:textId="77777777" w:rsidR="00E05FCA" w:rsidRDefault="00E05FCA" w:rsidP="000A363A">
      <w:pPr>
        <w:spacing w:after="0"/>
        <w:jc w:val="both"/>
        <w:rPr>
          <w:rFonts w:cs="Arial"/>
        </w:rPr>
      </w:pPr>
    </w:p>
    <w:p w14:paraId="22BCC085" w14:textId="27133FD5" w:rsidR="00E05FCA" w:rsidRDefault="00E05FCA" w:rsidP="00D7788C">
      <w:pPr>
        <w:numPr>
          <w:ilvl w:val="0"/>
          <w:numId w:val="1"/>
        </w:numPr>
        <w:spacing w:line="256" w:lineRule="auto"/>
        <w:contextualSpacing/>
        <w:jc w:val="both"/>
        <w:rPr>
          <w:rFonts w:cs="Arial"/>
        </w:rPr>
      </w:pPr>
      <w:r>
        <w:rPr>
          <w:rFonts w:cs="Arial"/>
        </w:rPr>
        <w:t>The investigation or examination by the Commissioner’s office follows a set pattern. If a complaint or concern is raised regarding a public appointment an investigation will follow. The purpose of the c</w:t>
      </w:r>
      <w:r>
        <w:rPr>
          <w:rFonts w:cs="Arial"/>
          <w:bCs/>
        </w:rPr>
        <w:t>omplaint investigation or examination</w:t>
      </w:r>
      <w:r>
        <w:rPr>
          <w:rFonts w:cs="Arial"/>
        </w:rPr>
        <w:t xml:space="preserve"> is to obtain sufficient evidence to determine whether there is reasonable cause to believe that a breach of the Code of Practice for Ministerial Appointments to Public Bodies in Scotland has occurred or is about to occur. The office will review whether the practices required by the </w:t>
      </w:r>
      <w:r w:rsidR="00A57BBC">
        <w:rPr>
          <w:rFonts w:cs="Arial"/>
        </w:rPr>
        <w:t>C</w:t>
      </w:r>
      <w:r>
        <w:rPr>
          <w:rFonts w:cs="Arial"/>
        </w:rPr>
        <w:t xml:space="preserve">ode have been followed. The office will also review an action or set of actions, relevant to the complaint or examination, against the principles of the </w:t>
      </w:r>
      <w:r w:rsidR="00A57BBC">
        <w:rPr>
          <w:rFonts w:cs="Arial"/>
        </w:rPr>
        <w:t>C</w:t>
      </w:r>
      <w:r>
        <w:rPr>
          <w:rFonts w:cs="Arial"/>
        </w:rPr>
        <w:t xml:space="preserve">ode to evaluate whether these principles have been upheld. </w:t>
      </w:r>
    </w:p>
    <w:p w14:paraId="3E328143" w14:textId="77777777" w:rsidR="00E05FCA" w:rsidRDefault="00E05FCA" w:rsidP="00CD49B1">
      <w:pPr>
        <w:spacing w:after="0"/>
        <w:jc w:val="both"/>
        <w:rPr>
          <w:rFonts w:cs="Arial"/>
        </w:rPr>
      </w:pPr>
    </w:p>
    <w:p w14:paraId="3295C41A" w14:textId="65BA1591" w:rsidR="00E05FCA" w:rsidRDefault="00E05FCA" w:rsidP="00D7788C">
      <w:pPr>
        <w:numPr>
          <w:ilvl w:val="0"/>
          <w:numId w:val="1"/>
        </w:numPr>
        <w:spacing w:line="256" w:lineRule="auto"/>
        <w:contextualSpacing/>
        <w:jc w:val="both"/>
        <w:rPr>
          <w:rFonts w:cs="Arial"/>
        </w:rPr>
      </w:pPr>
      <w:r>
        <w:rPr>
          <w:rFonts w:cs="Arial"/>
        </w:rPr>
        <w:t xml:space="preserve">It is always for the Commissioner to determine how the </w:t>
      </w:r>
      <w:r w:rsidR="00A57BBC">
        <w:rPr>
          <w:rFonts w:cs="Arial"/>
        </w:rPr>
        <w:t>C</w:t>
      </w:r>
      <w:r>
        <w:rPr>
          <w:rFonts w:cs="Arial"/>
        </w:rPr>
        <w:t>ode is to be interpreted.</w:t>
      </w:r>
    </w:p>
    <w:p w14:paraId="3690EE57" w14:textId="77777777" w:rsidR="00E05FCA" w:rsidRDefault="00E05FCA" w:rsidP="00543C33">
      <w:pPr>
        <w:spacing w:after="0"/>
        <w:jc w:val="both"/>
        <w:rPr>
          <w:rFonts w:cs="Arial"/>
        </w:rPr>
      </w:pPr>
    </w:p>
    <w:p w14:paraId="711451B9" w14:textId="0465330E" w:rsidR="00E05FCA" w:rsidRDefault="00E05FCA" w:rsidP="00D7788C">
      <w:pPr>
        <w:numPr>
          <w:ilvl w:val="0"/>
          <w:numId w:val="1"/>
        </w:numPr>
        <w:spacing w:line="256" w:lineRule="auto"/>
        <w:contextualSpacing/>
        <w:jc w:val="both"/>
        <w:rPr>
          <w:rFonts w:cs="Arial"/>
        </w:rPr>
      </w:pPr>
      <w:r>
        <w:rPr>
          <w:rFonts w:cs="Arial"/>
        </w:rPr>
        <w:t xml:space="preserve">The office will collect and analyse all available factual evidence that is relevant to the </w:t>
      </w:r>
      <w:r w:rsidR="00543C33">
        <w:rPr>
          <w:rFonts w:cs="Arial"/>
        </w:rPr>
        <w:t>c</w:t>
      </w:r>
      <w:r>
        <w:rPr>
          <w:rFonts w:cs="Arial"/>
        </w:rPr>
        <w:t xml:space="preserve">omplainer’s allegation(s), as well as to the </w:t>
      </w:r>
      <w:r w:rsidR="00543C33">
        <w:rPr>
          <w:rFonts w:cs="Arial"/>
        </w:rPr>
        <w:t>r</w:t>
      </w:r>
      <w:r>
        <w:rPr>
          <w:rFonts w:cs="Arial"/>
        </w:rPr>
        <w:t xml:space="preserve">espondent’s defence(s). The same process is carried out if the Commissioner wishes to examine the methods used in a public appointments process.   </w:t>
      </w:r>
    </w:p>
    <w:p w14:paraId="33902968" w14:textId="77777777" w:rsidR="00E05FCA" w:rsidRDefault="00E05FCA" w:rsidP="00E05FCA">
      <w:pPr>
        <w:jc w:val="both"/>
        <w:rPr>
          <w:rFonts w:cs="Arial"/>
        </w:rPr>
      </w:pPr>
    </w:p>
    <w:p w14:paraId="33884EAE" w14:textId="77777777" w:rsidR="00E05FCA" w:rsidRDefault="00E05FCA" w:rsidP="00D7788C">
      <w:pPr>
        <w:numPr>
          <w:ilvl w:val="0"/>
          <w:numId w:val="1"/>
        </w:numPr>
        <w:spacing w:line="256" w:lineRule="auto"/>
        <w:contextualSpacing/>
        <w:jc w:val="both"/>
        <w:rPr>
          <w:rFonts w:cs="Arial"/>
        </w:rPr>
      </w:pPr>
      <w:r>
        <w:rPr>
          <w:rFonts w:cs="Arial"/>
        </w:rPr>
        <w:lastRenderedPageBreak/>
        <w:t>Depending on the nature and complexity of the complaint, the Commissioner may seek specialist advice or comment from relevant experts.</w:t>
      </w:r>
    </w:p>
    <w:p w14:paraId="0F3F2622" w14:textId="77777777" w:rsidR="00E05FCA" w:rsidRDefault="00E05FCA" w:rsidP="00543C33">
      <w:pPr>
        <w:spacing w:after="0"/>
        <w:ind w:left="227"/>
        <w:rPr>
          <w:rFonts w:cs="Arial"/>
        </w:rPr>
      </w:pPr>
    </w:p>
    <w:p w14:paraId="7CBDF5A6" w14:textId="2F72B54D" w:rsidR="00E05FCA" w:rsidRDefault="00E05FCA" w:rsidP="00D7788C">
      <w:pPr>
        <w:numPr>
          <w:ilvl w:val="0"/>
          <w:numId w:val="1"/>
        </w:numPr>
        <w:spacing w:line="256" w:lineRule="auto"/>
        <w:contextualSpacing/>
        <w:jc w:val="both"/>
        <w:rPr>
          <w:rFonts w:cs="Arial"/>
        </w:rPr>
      </w:pPr>
      <w:r>
        <w:rPr>
          <w:rFonts w:cs="Arial"/>
        </w:rPr>
        <w:t>All matters will be examined and decided upon</w:t>
      </w:r>
      <w:r w:rsidR="00247B15">
        <w:rPr>
          <w:rFonts w:cs="Arial"/>
        </w:rPr>
        <w:t>,</w:t>
      </w:r>
      <w:r>
        <w:rPr>
          <w:rFonts w:cs="Arial"/>
        </w:rPr>
        <w:t xml:space="preserve"> giving consideration to the merits of each individual case. Factors taken</w:t>
      </w:r>
      <w:r w:rsidR="00A57BBC">
        <w:rPr>
          <w:rFonts w:cs="Arial"/>
        </w:rPr>
        <w:t xml:space="preserve"> </w:t>
      </w:r>
      <w:r>
        <w:rPr>
          <w:rFonts w:cs="Arial"/>
        </w:rPr>
        <w:t xml:space="preserve">into account may include the frequency and similarity of particular breaches, any mitigating circumstances, information available to the Commissioner and any other relevant matter. </w:t>
      </w:r>
    </w:p>
    <w:p w14:paraId="1E85E063" w14:textId="77777777" w:rsidR="00E05FCA" w:rsidRDefault="00E05FCA" w:rsidP="00543C33">
      <w:pPr>
        <w:spacing w:after="0"/>
        <w:jc w:val="both"/>
        <w:rPr>
          <w:rFonts w:cs="Arial"/>
        </w:rPr>
      </w:pPr>
    </w:p>
    <w:p w14:paraId="10FDEBD7" w14:textId="77777777" w:rsidR="00E05FCA" w:rsidRDefault="00E05FCA" w:rsidP="00D7788C">
      <w:pPr>
        <w:numPr>
          <w:ilvl w:val="0"/>
          <w:numId w:val="1"/>
        </w:numPr>
        <w:spacing w:line="256" w:lineRule="auto"/>
        <w:contextualSpacing/>
        <w:jc w:val="both"/>
        <w:rPr>
          <w:rFonts w:cs="Arial"/>
        </w:rPr>
      </w:pPr>
      <w:r>
        <w:rPr>
          <w:rFonts w:cs="Arial"/>
        </w:rPr>
        <w:t xml:space="preserve">All information will be considered strictly within the context of the investigation and will not be used by the office for any other purpose except for those specified in the publication scheme or required by statute. </w:t>
      </w:r>
    </w:p>
    <w:p w14:paraId="784D6195" w14:textId="77777777" w:rsidR="00E05FCA" w:rsidRDefault="00E05FCA" w:rsidP="00247B15">
      <w:pPr>
        <w:spacing w:after="0"/>
        <w:jc w:val="both"/>
        <w:rPr>
          <w:rFonts w:cs="Arial"/>
        </w:rPr>
      </w:pPr>
    </w:p>
    <w:p w14:paraId="4BA58019" w14:textId="06E684BB" w:rsidR="00E05FCA" w:rsidRDefault="00247B15" w:rsidP="00D7788C">
      <w:pPr>
        <w:numPr>
          <w:ilvl w:val="0"/>
          <w:numId w:val="1"/>
        </w:numPr>
        <w:spacing w:line="256" w:lineRule="auto"/>
        <w:contextualSpacing/>
        <w:jc w:val="both"/>
        <w:rPr>
          <w:rFonts w:cs="Arial"/>
        </w:rPr>
      </w:pPr>
      <w:r>
        <w:rPr>
          <w:rFonts w:cs="Arial"/>
        </w:rPr>
        <w:t>The Commissioner will make a</w:t>
      </w:r>
      <w:r w:rsidR="00E05FCA">
        <w:rPr>
          <w:rFonts w:cs="Arial"/>
        </w:rPr>
        <w:t xml:space="preserve"> final determination when they are satisfied that sufficient material from all relevant sources has been obtained and examined. There is no right of appeal.</w:t>
      </w:r>
    </w:p>
    <w:p w14:paraId="2730195F" w14:textId="77777777" w:rsidR="00E05FCA" w:rsidRDefault="00E05FCA" w:rsidP="00247B15">
      <w:pPr>
        <w:spacing w:after="0"/>
        <w:jc w:val="both"/>
        <w:rPr>
          <w:rFonts w:cs="Arial"/>
        </w:rPr>
      </w:pPr>
    </w:p>
    <w:p w14:paraId="7B4A26A1" w14:textId="77777777" w:rsidR="00E05FCA" w:rsidRDefault="00E05FCA" w:rsidP="00D7788C">
      <w:pPr>
        <w:numPr>
          <w:ilvl w:val="0"/>
          <w:numId w:val="1"/>
        </w:numPr>
        <w:spacing w:line="256" w:lineRule="auto"/>
        <w:contextualSpacing/>
        <w:jc w:val="both"/>
        <w:rPr>
          <w:rFonts w:cs="Arial"/>
        </w:rPr>
      </w:pPr>
      <w:r>
        <w:rPr>
          <w:rFonts w:cs="Arial"/>
        </w:rPr>
        <w:t>After a final determination is made, the Commissioner will also determine the next course of action. This may be a report to the Minister and / or directorate concerned or a report to Parliament if the breach has been identified as a material one.</w:t>
      </w:r>
    </w:p>
    <w:p w14:paraId="66B8D583" w14:textId="77777777" w:rsidR="00E05FCA" w:rsidRDefault="00E05FCA" w:rsidP="00247B15">
      <w:pPr>
        <w:spacing w:after="0"/>
        <w:jc w:val="both"/>
        <w:rPr>
          <w:rFonts w:cs="Arial"/>
        </w:rPr>
      </w:pPr>
    </w:p>
    <w:p w14:paraId="5BE3F980" w14:textId="77777777" w:rsidR="00E05FCA" w:rsidRDefault="00E05FCA" w:rsidP="00D7788C">
      <w:pPr>
        <w:numPr>
          <w:ilvl w:val="0"/>
          <w:numId w:val="1"/>
        </w:numPr>
        <w:spacing w:line="256" w:lineRule="auto"/>
        <w:contextualSpacing/>
        <w:jc w:val="both"/>
        <w:rPr>
          <w:rFonts w:cs="Arial"/>
        </w:rPr>
      </w:pPr>
      <w:r>
        <w:rPr>
          <w:rFonts w:cs="Arial"/>
        </w:rPr>
        <w:t>A typical investigation will follow these steps:</w:t>
      </w:r>
    </w:p>
    <w:p w14:paraId="53E78774" w14:textId="77777777" w:rsidR="00E05FCA" w:rsidRDefault="00E05FCA" w:rsidP="00247B15">
      <w:pPr>
        <w:spacing w:after="0"/>
        <w:jc w:val="both"/>
        <w:rPr>
          <w:rFonts w:cs="Arial"/>
        </w:rPr>
      </w:pPr>
    </w:p>
    <w:p w14:paraId="744452D1" w14:textId="3964616D" w:rsidR="00E05FCA" w:rsidRDefault="00E05FCA" w:rsidP="00814C69">
      <w:pPr>
        <w:numPr>
          <w:ilvl w:val="0"/>
          <w:numId w:val="79"/>
        </w:numPr>
        <w:spacing w:after="0" w:line="240" w:lineRule="auto"/>
        <w:contextualSpacing/>
        <w:jc w:val="both"/>
        <w:rPr>
          <w:rFonts w:cs="Arial"/>
        </w:rPr>
      </w:pPr>
      <w:r>
        <w:rPr>
          <w:rFonts w:cs="Arial"/>
        </w:rPr>
        <w:t xml:space="preserve">The Commissioner will write to the relevant head of directorate, chair of the Scottish Government Complaints Group and / or </w:t>
      </w:r>
      <w:r w:rsidR="00247B15">
        <w:rPr>
          <w:rFonts w:cs="Arial"/>
        </w:rPr>
        <w:t>M</w:t>
      </w:r>
      <w:r>
        <w:rPr>
          <w:rFonts w:cs="Arial"/>
        </w:rPr>
        <w:t>inister outlining their concerns regarding the appointment process and indicating that the concerns were sufficient to merit further investigation. For internal complaints (complaints about us), the relevant staff member or sub-contractor will be advised that they are the subject of an investigation.</w:t>
      </w:r>
    </w:p>
    <w:p w14:paraId="7C2A086B" w14:textId="77777777" w:rsidR="00E05FCA" w:rsidRDefault="00E05FCA" w:rsidP="00E05FCA">
      <w:pPr>
        <w:spacing w:after="0" w:line="240" w:lineRule="auto"/>
        <w:ind w:left="1440"/>
        <w:contextualSpacing/>
        <w:jc w:val="both"/>
        <w:rPr>
          <w:rFonts w:cs="Arial"/>
        </w:rPr>
      </w:pPr>
    </w:p>
    <w:p w14:paraId="7391F1AC" w14:textId="4B637CFC" w:rsidR="00E05FCA" w:rsidRDefault="00E05FCA" w:rsidP="00814C69">
      <w:pPr>
        <w:numPr>
          <w:ilvl w:val="0"/>
          <w:numId w:val="79"/>
        </w:numPr>
        <w:spacing w:after="0" w:line="240" w:lineRule="auto"/>
        <w:contextualSpacing/>
        <w:jc w:val="both"/>
        <w:rPr>
          <w:rFonts w:cs="Arial"/>
        </w:rPr>
      </w:pPr>
      <w:r>
        <w:rPr>
          <w:rFonts w:cs="Arial"/>
        </w:rPr>
        <w:t>The Commissioner will request a copy of the audit trail relevant to the appointment process or issue under examination or investigation. Electronic or original versions are to be provided, for example if an email formed part of the audit trail</w:t>
      </w:r>
      <w:r w:rsidR="00CB0113">
        <w:rPr>
          <w:rFonts w:cs="Arial"/>
        </w:rPr>
        <w:t>,</w:t>
      </w:r>
      <w:r>
        <w:rPr>
          <w:rFonts w:cs="Arial"/>
        </w:rPr>
        <w:t xml:space="preserve"> the Commissioner will require the original email to be provided to the office in electronic format as opposed to a hard copy being printed out. The Commissioner is willing to consider receipt of material in other formats if provision of original material poses a particular challenge. In such cases, the office should be approached for a discussion.</w:t>
      </w:r>
    </w:p>
    <w:p w14:paraId="40F1369D" w14:textId="77777777" w:rsidR="00E05FCA" w:rsidRDefault="00E05FCA" w:rsidP="00E05FCA">
      <w:pPr>
        <w:spacing w:after="0" w:line="240" w:lineRule="auto"/>
        <w:contextualSpacing/>
        <w:jc w:val="both"/>
        <w:rPr>
          <w:rFonts w:cs="Arial"/>
        </w:rPr>
      </w:pPr>
    </w:p>
    <w:p w14:paraId="00C90ADE" w14:textId="2D369D2C" w:rsidR="00E05FCA" w:rsidRDefault="00E05FCA" w:rsidP="00814C69">
      <w:pPr>
        <w:numPr>
          <w:ilvl w:val="0"/>
          <w:numId w:val="79"/>
        </w:numPr>
        <w:spacing w:after="0" w:line="240" w:lineRule="auto"/>
        <w:contextualSpacing/>
        <w:jc w:val="both"/>
        <w:rPr>
          <w:rFonts w:cs="Arial"/>
        </w:rPr>
      </w:pPr>
      <w:r>
        <w:rPr>
          <w:rFonts w:cs="Arial"/>
        </w:rPr>
        <w:t xml:space="preserve">The Commissioner’s team will establish a case file. This will contain all the information gathered pertinent to the investigation or examination. </w:t>
      </w:r>
    </w:p>
    <w:p w14:paraId="3BB2945B" w14:textId="77777777" w:rsidR="00E05FCA" w:rsidRDefault="00E05FCA" w:rsidP="00E05FCA">
      <w:pPr>
        <w:spacing w:after="0" w:line="240" w:lineRule="auto"/>
        <w:contextualSpacing/>
        <w:jc w:val="both"/>
        <w:rPr>
          <w:rFonts w:cs="Arial"/>
        </w:rPr>
      </w:pPr>
    </w:p>
    <w:p w14:paraId="038B61E3" w14:textId="509DFEB5" w:rsidR="00E05FCA" w:rsidRDefault="00E05FCA" w:rsidP="00814C69">
      <w:pPr>
        <w:numPr>
          <w:ilvl w:val="0"/>
          <w:numId w:val="79"/>
        </w:numPr>
        <w:spacing w:after="0" w:line="240" w:lineRule="auto"/>
        <w:contextualSpacing/>
        <w:jc w:val="both"/>
        <w:rPr>
          <w:rFonts w:cs="Arial"/>
        </w:rPr>
      </w:pPr>
      <w:r>
        <w:rPr>
          <w:rFonts w:cs="Arial"/>
        </w:rPr>
        <w:t>The Commissioner will, if required, arrange for a member of the office team to conduct initial interviews with the party or parties subject to the examination or investigation as well as with other parties that may hold information pertinent to the examination or investigation. Time permitting, a set of preliminary questions will be passed to the interviewee</w:t>
      </w:r>
      <w:r w:rsidR="00933AC1">
        <w:rPr>
          <w:rFonts w:cs="Arial"/>
        </w:rPr>
        <w:t>(</w:t>
      </w:r>
      <w:r>
        <w:rPr>
          <w:rFonts w:cs="Arial"/>
        </w:rPr>
        <w:t>s</w:t>
      </w:r>
      <w:r w:rsidR="00933AC1">
        <w:rPr>
          <w:rFonts w:cs="Arial"/>
        </w:rPr>
        <w:t>)</w:t>
      </w:r>
      <w:r>
        <w:rPr>
          <w:rFonts w:cs="Arial"/>
        </w:rPr>
        <w:t xml:space="preserve"> to allow them time to prepare their response. Interviews may be </w:t>
      </w:r>
      <w:r w:rsidR="00933AC1">
        <w:rPr>
          <w:rFonts w:cs="Arial"/>
        </w:rPr>
        <w:t>recorded</w:t>
      </w:r>
      <w:r>
        <w:rPr>
          <w:rFonts w:cs="Arial"/>
        </w:rPr>
        <w:t xml:space="preserve"> and, if so, </w:t>
      </w:r>
      <w:r w:rsidR="00933AC1">
        <w:rPr>
          <w:rFonts w:cs="Arial"/>
        </w:rPr>
        <w:t>interviewee(s)</w:t>
      </w:r>
      <w:r>
        <w:rPr>
          <w:rFonts w:cs="Arial"/>
        </w:rPr>
        <w:t xml:space="preserve"> will be advised that this is the case. The purpose of this is to ensure that an accurate record of the discussion is obtained. Depending on the nature of the complaint or </w:t>
      </w:r>
      <w:r>
        <w:rPr>
          <w:rFonts w:cs="Arial"/>
        </w:rPr>
        <w:lastRenderedPageBreak/>
        <w:t>investigation, interviews may be conducted in advance of the audit trail being collected.</w:t>
      </w:r>
    </w:p>
    <w:p w14:paraId="7EC436BC" w14:textId="77777777" w:rsidR="00933AC1" w:rsidRPr="00933AC1" w:rsidRDefault="00933AC1" w:rsidP="00933AC1">
      <w:pPr>
        <w:spacing w:after="0" w:line="240" w:lineRule="auto"/>
        <w:contextualSpacing/>
        <w:jc w:val="both"/>
        <w:rPr>
          <w:rFonts w:cs="Arial"/>
        </w:rPr>
      </w:pPr>
    </w:p>
    <w:p w14:paraId="76DB84AE" w14:textId="228FB6E3" w:rsidR="00E05FCA" w:rsidRDefault="00E05FCA" w:rsidP="00814C69">
      <w:pPr>
        <w:numPr>
          <w:ilvl w:val="0"/>
          <w:numId w:val="79"/>
        </w:numPr>
        <w:spacing w:after="0" w:line="240" w:lineRule="auto"/>
        <w:contextualSpacing/>
        <w:jc w:val="both"/>
        <w:rPr>
          <w:rFonts w:cs="Arial"/>
        </w:rPr>
      </w:pPr>
      <w:r>
        <w:rPr>
          <w:rFonts w:cs="Arial"/>
        </w:rPr>
        <w:t>The Commissioner will review the interviewee</w:t>
      </w:r>
      <w:r w:rsidR="00F0505F">
        <w:rPr>
          <w:rFonts w:cs="Arial"/>
        </w:rPr>
        <w:t>(</w:t>
      </w:r>
      <w:r>
        <w:rPr>
          <w:rFonts w:cs="Arial"/>
        </w:rPr>
        <w:t>s</w:t>
      </w:r>
      <w:r w:rsidR="00F0505F">
        <w:rPr>
          <w:rFonts w:cs="Arial"/>
        </w:rPr>
        <w:t>)</w:t>
      </w:r>
      <w:r>
        <w:rPr>
          <w:rFonts w:cs="Arial"/>
        </w:rPr>
        <w:t>’ answers to the questions and the audit trail (the case file). If the Commissioner has remaining concerns regarding the appointment process or associated issues, or feels that there is insufficient information available to make a determination, the Commissioner will request additional documentary information to be provided and may also confirm a requirement for further interviews. This will usually be to afford the relevant parties an opportunity to address any continuing concerns.</w:t>
      </w:r>
    </w:p>
    <w:p w14:paraId="75DD74B4" w14:textId="77777777" w:rsidR="00933AC1" w:rsidRPr="00933AC1" w:rsidRDefault="00933AC1" w:rsidP="00933AC1">
      <w:pPr>
        <w:spacing w:after="0" w:line="240" w:lineRule="auto"/>
        <w:contextualSpacing/>
        <w:jc w:val="both"/>
        <w:rPr>
          <w:rFonts w:cs="Arial"/>
        </w:rPr>
      </w:pPr>
    </w:p>
    <w:p w14:paraId="5E7DF3DB" w14:textId="584152EC" w:rsidR="00E05FCA" w:rsidRDefault="00E05FCA" w:rsidP="00814C69">
      <w:pPr>
        <w:numPr>
          <w:ilvl w:val="0"/>
          <w:numId w:val="79"/>
        </w:numPr>
        <w:spacing w:after="0" w:line="240" w:lineRule="auto"/>
        <w:contextualSpacing/>
        <w:jc w:val="both"/>
        <w:rPr>
          <w:rFonts w:cs="Arial"/>
        </w:rPr>
      </w:pPr>
      <w:r>
        <w:rPr>
          <w:rFonts w:cs="Arial"/>
        </w:rPr>
        <w:t xml:space="preserve">Once this process is complete, the Commissioner may provide a report for each party, in the form of a minute, on the discussions that took place and offer each party an opportunity to comment on the report. Any disagreement as to the content of the report may be checked against the </w:t>
      </w:r>
      <w:r w:rsidR="00E00931">
        <w:rPr>
          <w:rFonts w:cs="Arial"/>
        </w:rPr>
        <w:t>recording</w:t>
      </w:r>
      <w:r>
        <w:rPr>
          <w:rFonts w:cs="Arial"/>
        </w:rPr>
        <w:t xml:space="preserve"> of the conversation if that was used and/or notes and, if merited, will be altered. The Commissioner’s decision as to the contents of these minutes is final</w:t>
      </w:r>
      <w:r w:rsidR="00E00931">
        <w:rPr>
          <w:rFonts w:cs="Arial"/>
        </w:rPr>
        <w:t>,</w:t>
      </w:r>
      <w:r>
        <w:rPr>
          <w:rFonts w:cs="Arial"/>
        </w:rPr>
        <w:t xml:space="preserve"> although if there is a continuing disagreement</w:t>
      </w:r>
      <w:r w:rsidR="00E00931">
        <w:rPr>
          <w:rFonts w:cs="Arial"/>
        </w:rPr>
        <w:t>,</w:t>
      </w:r>
      <w:r>
        <w:rPr>
          <w:rFonts w:cs="Arial"/>
        </w:rPr>
        <w:t xml:space="preserve"> the comments pertinent to that disagreement will be lodged along with the Commissioner’s approved report in the case file. </w:t>
      </w:r>
    </w:p>
    <w:p w14:paraId="21010116" w14:textId="77777777" w:rsidR="00E05FCA" w:rsidRDefault="00E05FCA" w:rsidP="00F0505F">
      <w:pPr>
        <w:spacing w:after="0"/>
        <w:jc w:val="both"/>
        <w:rPr>
          <w:rFonts w:cs="Arial"/>
        </w:rPr>
      </w:pPr>
    </w:p>
    <w:p w14:paraId="3E936B61" w14:textId="5D171A86" w:rsidR="00E05FCA" w:rsidRDefault="00E05FCA" w:rsidP="00814C69">
      <w:pPr>
        <w:numPr>
          <w:ilvl w:val="0"/>
          <w:numId w:val="79"/>
        </w:numPr>
        <w:spacing w:after="0" w:line="240" w:lineRule="auto"/>
        <w:contextualSpacing/>
        <w:jc w:val="both"/>
        <w:rPr>
          <w:rFonts w:cs="Arial"/>
        </w:rPr>
      </w:pPr>
      <w:r>
        <w:rPr>
          <w:rFonts w:cs="Arial"/>
        </w:rPr>
        <w:t xml:space="preserve">Based on the sum of the information in the case file, the provisions of the Public Appointments and Public Bodies etc (Scotland) Act 2003 (the Act), and the </w:t>
      </w:r>
      <w:r w:rsidR="00F53B84">
        <w:rPr>
          <w:rFonts w:cs="Arial"/>
        </w:rPr>
        <w:t>C</w:t>
      </w:r>
      <w:r>
        <w:rPr>
          <w:rFonts w:cs="Arial"/>
        </w:rPr>
        <w:t xml:space="preserve">ode, the Commissioner will produce a final report giving their decision. The report may be for the relevant minister and/or sponsor directorate only and may include recommendations as well as the Commissioner’s decision. If it is the Commissioner’s decision that a material breach of the Code has occurred, the procedure to be followed will be as set out in section 2 of the Act. Complaints that are upheld and that relate directly </w:t>
      </w:r>
      <w:r w:rsidR="00263277">
        <w:rPr>
          <w:rFonts w:cs="Arial"/>
        </w:rPr>
        <w:t>to</w:t>
      </w:r>
      <w:r>
        <w:rPr>
          <w:rFonts w:cs="Arial"/>
        </w:rPr>
        <w:t xml:space="preserve"> the conduct of the Commissioner’s employees or sub-contractors will lead to invocation of the performance management and/or disciplinary and grievance procedures and/or to a review of contract.</w:t>
      </w:r>
    </w:p>
    <w:p w14:paraId="388B3F88" w14:textId="77777777" w:rsidR="00E05FCA" w:rsidRDefault="00E05FCA" w:rsidP="00263277">
      <w:pPr>
        <w:spacing w:after="0"/>
        <w:jc w:val="both"/>
        <w:rPr>
          <w:rFonts w:cs="Arial"/>
        </w:rPr>
      </w:pPr>
    </w:p>
    <w:p w14:paraId="51110F55" w14:textId="77777777" w:rsidR="00E05FCA" w:rsidRDefault="00E05FCA" w:rsidP="00D7788C">
      <w:pPr>
        <w:numPr>
          <w:ilvl w:val="0"/>
          <w:numId w:val="1"/>
        </w:numPr>
        <w:spacing w:line="256" w:lineRule="auto"/>
        <w:contextualSpacing/>
        <w:jc w:val="both"/>
        <w:rPr>
          <w:rFonts w:cs="Arial"/>
        </w:rPr>
      </w:pPr>
      <w:r>
        <w:rPr>
          <w:rFonts w:cs="Arial"/>
        </w:rPr>
        <w:t>The management of the case file and any other records held by the office are governed by the requirements of the Freedom of Information (Scotland) Act 2002, the General Data Protection Regulation (GDPR) 2018 and in accordance with Freedom of Information legislation and the office Publication Scheme.</w:t>
      </w:r>
    </w:p>
    <w:p w14:paraId="7EA489B5" w14:textId="75139E52" w:rsidR="00CC1E2C" w:rsidRPr="00CC1E2C" w:rsidRDefault="00CC1E2C" w:rsidP="00263277">
      <w:pPr>
        <w:spacing w:after="0"/>
      </w:pPr>
    </w:p>
    <w:p w14:paraId="0943E0EA" w14:textId="77777777" w:rsidR="00CC1E2C" w:rsidRPr="00CC1E2C" w:rsidRDefault="00CC1E2C" w:rsidP="00925E59">
      <w:pPr>
        <w:pStyle w:val="Heading1"/>
      </w:pPr>
      <w:bookmarkStart w:id="111" w:name="_Toc195191363"/>
      <w:r w:rsidRPr="00CC1E2C">
        <w:t>F. LOBBYING COMPLAINTS</w:t>
      </w:r>
      <w:bookmarkEnd w:id="111"/>
      <w:r w:rsidRPr="00CC1E2C">
        <w:t xml:space="preserve"> </w:t>
      </w:r>
    </w:p>
    <w:p w14:paraId="0C1823BD" w14:textId="77777777" w:rsidR="00CC1E2C" w:rsidRPr="00CC1E2C" w:rsidRDefault="00CC1E2C" w:rsidP="00263277">
      <w:pPr>
        <w:spacing w:after="0"/>
      </w:pPr>
    </w:p>
    <w:p w14:paraId="151FBC04" w14:textId="02938F78" w:rsidR="00CC1E2C" w:rsidRPr="00CC1E2C" w:rsidRDefault="00CC1E2C" w:rsidP="00D7788C">
      <w:pPr>
        <w:numPr>
          <w:ilvl w:val="0"/>
          <w:numId w:val="1"/>
        </w:numPr>
        <w:spacing w:line="256" w:lineRule="auto"/>
        <w:contextualSpacing/>
        <w:jc w:val="both"/>
      </w:pPr>
      <w:r w:rsidRPr="00CC1E2C">
        <w:t>The Commissioner has a duty to investigate and report on complaints that a person has or might have failed to comply with section 8(1) of the 2016 Act (</w:t>
      </w:r>
      <w:hyperlink r:id="rId73" w:history="1">
        <w:r w:rsidRPr="00CC1E2C">
          <w:rPr>
            <w:color w:val="2B6AAF" w:themeColor="hyperlink"/>
            <w:u w:val="single"/>
          </w:rPr>
          <w:t>Lobbying (Scotland) Act 2016</w:t>
        </w:r>
      </w:hyperlink>
      <w:r w:rsidRPr="00CC1E2C">
        <w:t>), failed to provide accurate and complete information in an application made under section 9, to comply with the duty to submit information returns under section 11</w:t>
      </w:r>
      <w:r w:rsidR="003972C7">
        <w:t>,</w:t>
      </w:r>
      <w:r w:rsidRPr="00CC1E2C">
        <w:t xml:space="preserve"> or to supply accurate and complete information in response to an information notice in accordance with section 17. The Commissioner may make a finding of fact if satisfied on the balance of probabilities that the fact is established.</w:t>
      </w:r>
    </w:p>
    <w:p w14:paraId="7D7C9B53" w14:textId="77777777" w:rsidR="00CC1E2C" w:rsidRPr="00CC1E2C" w:rsidRDefault="00CC1E2C" w:rsidP="00CC1E2C">
      <w:pPr>
        <w:ind w:left="720"/>
        <w:contextualSpacing/>
        <w:jc w:val="both"/>
      </w:pPr>
    </w:p>
    <w:p w14:paraId="305FAFFF" w14:textId="5A616B02" w:rsidR="00CC1E2C" w:rsidRPr="00CC1E2C" w:rsidRDefault="00CC1E2C" w:rsidP="00D7788C">
      <w:pPr>
        <w:numPr>
          <w:ilvl w:val="0"/>
          <w:numId w:val="1"/>
        </w:numPr>
        <w:spacing w:line="256" w:lineRule="auto"/>
        <w:contextualSpacing/>
        <w:jc w:val="both"/>
      </w:pPr>
      <w:r w:rsidRPr="00CC1E2C">
        <w:lastRenderedPageBreak/>
        <w:t xml:space="preserve">When a Complaint is received, it will first be assessed for admissibility before being accepted for investigation. Both the assessment and the investigation will be conducted in private in accordance with section 22(4) of the 2016 Act. </w:t>
      </w:r>
      <w:r w:rsidR="00070C4C">
        <w:t xml:space="preserve">The </w:t>
      </w:r>
      <w:r w:rsidR="003972C7">
        <w:t>Standards Team</w:t>
      </w:r>
      <w:r w:rsidR="00070C4C">
        <w:t xml:space="preserve"> will use the </w:t>
      </w:r>
      <w:r w:rsidR="00BD2BC8">
        <w:t xml:space="preserve">lobbying complaint </w:t>
      </w:r>
      <w:r w:rsidR="00070C4C">
        <w:t xml:space="preserve">assessment form </w:t>
      </w:r>
      <w:r w:rsidR="007449F9" w:rsidRPr="007449F9">
        <w:t>(</w:t>
      </w:r>
      <w:r w:rsidR="00070C4C" w:rsidRPr="007449F9">
        <w:t xml:space="preserve">see </w:t>
      </w:r>
      <w:r w:rsidR="007449F9" w:rsidRPr="007449F9">
        <w:t xml:space="preserve">Appendix </w:t>
      </w:r>
      <w:r w:rsidR="001966AA">
        <w:t>29</w:t>
      </w:r>
      <w:r w:rsidR="00070C4C" w:rsidRPr="007449F9">
        <w:t xml:space="preserve"> – Assessment Form (Lobbying)</w:t>
      </w:r>
      <w:r w:rsidR="007449F9">
        <w:t>)</w:t>
      </w:r>
      <w:r w:rsidR="00070C4C">
        <w:t>.</w:t>
      </w:r>
    </w:p>
    <w:p w14:paraId="61EF9264" w14:textId="77777777" w:rsidR="00CC1E2C" w:rsidRPr="00CC1E2C" w:rsidRDefault="00CC1E2C" w:rsidP="00CC1E2C">
      <w:pPr>
        <w:ind w:left="720"/>
        <w:contextualSpacing/>
        <w:jc w:val="both"/>
      </w:pPr>
    </w:p>
    <w:p w14:paraId="3ECFEE7B" w14:textId="6C52A4B7" w:rsidR="00CC1E2C" w:rsidRPr="00CC1E2C" w:rsidRDefault="00CC1E2C" w:rsidP="00D7788C">
      <w:pPr>
        <w:numPr>
          <w:ilvl w:val="0"/>
          <w:numId w:val="1"/>
        </w:numPr>
        <w:spacing w:line="256" w:lineRule="auto"/>
        <w:contextualSpacing/>
        <w:jc w:val="both"/>
      </w:pPr>
      <w:r w:rsidRPr="00CC1E2C">
        <w:t xml:space="preserve">A Complaint is admissible if (a) it is relevant (in that it appears at first sight to be about a person who may be or have been engaged in lobbying and it could be a breach of sections 8(1), 9, 11 or 17 of the 2016 Act </w:t>
      </w:r>
      <w:r w:rsidR="00464770">
        <w:t xml:space="preserve">), </w:t>
      </w:r>
      <w:r w:rsidRPr="00CC1E2C">
        <w:t xml:space="preserve">and (b) it meets the conditions set out below pursuant to section 23(3) of the 2016 Act: </w:t>
      </w:r>
    </w:p>
    <w:p w14:paraId="49FCAA97" w14:textId="77777777" w:rsidR="00CC1E2C" w:rsidRPr="00CC1E2C" w:rsidRDefault="00CC1E2C" w:rsidP="00CC1E2C">
      <w:pPr>
        <w:spacing w:line="256" w:lineRule="auto"/>
        <w:ind w:left="720"/>
        <w:contextualSpacing/>
        <w:jc w:val="both"/>
      </w:pPr>
    </w:p>
    <w:p w14:paraId="7D294EC0" w14:textId="06E5C5A2" w:rsidR="00CC1E2C" w:rsidRPr="00CC1E2C" w:rsidRDefault="00464770" w:rsidP="00A946CA">
      <w:pPr>
        <w:numPr>
          <w:ilvl w:val="0"/>
          <w:numId w:val="35"/>
        </w:numPr>
        <w:spacing w:line="256" w:lineRule="auto"/>
        <w:contextualSpacing/>
        <w:jc w:val="both"/>
      </w:pPr>
      <w:r>
        <w:t>a</w:t>
      </w:r>
      <w:r w:rsidR="00CC1E2C" w:rsidRPr="00CC1E2C">
        <w:t xml:space="preserve"> complaint must be made in writing to the Commissioner;</w:t>
      </w:r>
    </w:p>
    <w:p w14:paraId="34BF0B2B" w14:textId="0454C353" w:rsidR="00CC1E2C" w:rsidRPr="00CC1E2C" w:rsidRDefault="00464770" w:rsidP="00A946CA">
      <w:pPr>
        <w:numPr>
          <w:ilvl w:val="0"/>
          <w:numId w:val="35"/>
        </w:numPr>
        <w:spacing w:line="256" w:lineRule="auto"/>
        <w:contextualSpacing/>
        <w:jc w:val="both"/>
      </w:pPr>
      <w:r>
        <w:t>it</w:t>
      </w:r>
      <w:r w:rsidR="00CC1E2C" w:rsidRPr="00CC1E2C">
        <w:t xml:space="preserve"> is made by an individual and signed by that individual, stating the individual’s name and address; </w:t>
      </w:r>
    </w:p>
    <w:p w14:paraId="201C4E5C" w14:textId="45854638" w:rsidR="00CC1E2C" w:rsidRPr="00CC1E2C" w:rsidRDefault="00464770" w:rsidP="00A946CA">
      <w:pPr>
        <w:numPr>
          <w:ilvl w:val="0"/>
          <w:numId w:val="35"/>
        </w:numPr>
        <w:spacing w:line="256" w:lineRule="auto"/>
        <w:contextualSpacing/>
        <w:jc w:val="both"/>
      </w:pPr>
      <w:r>
        <w:t>it</w:t>
      </w:r>
      <w:r w:rsidR="00CC1E2C" w:rsidRPr="00CC1E2C">
        <w:t xml:space="preserve"> names the person to whom the complaint relates;</w:t>
      </w:r>
    </w:p>
    <w:p w14:paraId="78F6DBD0" w14:textId="67AB790C" w:rsidR="00CC1E2C" w:rsidRPr="00CC1E2C" w:rsidRDefault="00464770" w:rsidP="00A946CA">
      <w:pPr>
        <w:numPr>
          <w:ilvl w:val="0"/>
          <w:numId w:val="35"/>
        </w:numPr>
        <w:spacing w:line="256" w:lineRule="auto"/>
        <w:contextualSpacing/>
        <w:jc w:val="both"/>
      </w:pPr>
      <w:r>
        <w:t>it</w:t>
      </w:r>
      <w:r w:rsidR="00CC1E2C" w:rsidRPr="00CC1E2C">
        <w:t xml:space="preserve"> sets out the facts related to the conduct complained about; and</w:t>
      </w:r>
    </w:p>
    <w:p w14:paraId="315BA3D7" w14:textId="7396984D" w:rsidR="00CC1E2C" w:rsidRPr="00CC1E2C" w:rsidRDefault="00464770" w:rsidP="00A946CA">
      <w:pPr>
        <w:numPr>
          <w:ilvl w:val="0"/>
          <w:numId w:val="35"/>
        </w:numPr>
        <w:spacing w:line="256" w:lineRule="auto"/>
        <w:contextualSpacing/>
        <w:jc w:val="both"/>
      </w:pPr>
      <w:r>
        <w:t>it is</w:t>
      </w:r>
      <w:r w:rsidR="00CC1E2C" w:rsidRPr="00CC1E2C">
        <w:t xml:space="preserve"> made before the end of the period of one year beginning on the date when the individual who made the complaint could reasonably have become aware of the conduct complained about. </w:t>
      </w:r>
    </w:p>
    <w:p w14:paraId="23A92A87" w14:textId="77777777" w:rsidR="00CC1E2C" w:rsidRPr="00CC1E2C" w:rsidRDefault="00CC1E2C" w:rsidP="00CC1E2C">
      <w:pPr>
        <w:ind w:left="1440"/>
        <w:contextualSpacing/>
        <w:jc w:val="both"/>
      </w:pPr>
    </w:p>
    <w:p w14:paraId="2BD13218" w14:textId="7A4BE2CC" w:rsidR="00CC1E2C" w:rsidRPr="00CC1E2C" w:rsidRDefault="00CC1E2C" w:rsidP="00D7788C">
      <w:pPr>
        <w:numPr>
          <w:ilvl w:val="0"/>
          <w:numId w:val="1"/>
        </w:numPr>
        <w:spacing w:line="256" w:lineRule="auto"/>
        <w:contextualSpacing/>
        <w:jc w:val="both"/>
      </w:pPr>
      <w:r w:rsidRPr="00CC1E2C">
        <w:t>Where a Complaint is inadmissible due to being irrelevant, the Commissioner is statutorily required to dismiss the Complaint. The handling IO should</w:t>
      </w:r>
      <w:r w:rsidR="007825AB">
        <w:t xml:space="preserve"> fill in the lobbying complaint assessment form and</w:t>
      </w:r>
      <w:r w:rsidRPr="00CC1E2C">
        <w:t xml:space="preserve"> draft a dismissal letter for the Commissioner’s approval </w:t>
      </w:r>
      <w:r w:rsidR="007825AB">
        <w:t>containing the</w:t>
      </w:r>
      <w:r w:rsidR="007825AB" w:rsidRPr="00CC1E2C">
        <w:t xml:space="preserve"> </w:t>
      </w:r>
      <w:r w:rsidRPr="00CC1E2C">
        <w:t>reasons for why the Complaint is considered irrelevant.</w:t>
      </w:r>
      <w:r w:rsidR="00E20BFF">
        <w:t xml:space="preserve"> </w:t>
      </w:r>
      <w:r w:rsidR="007825AB">
        <w:t xml:space="preserve">A letter to the SPPAC should also be prepared to report, in the Commissioner’s discretion pursuant to section 29 of the 2016 Act, that a lobbying complaint has been received and closed. </w:t>
      </w:r>
    </w:p>
    <w:p w14:paraId="137B8D47" w14:textId="77777777" w:rsidR="00CC1E2C" w:rsidRPr="00CC1E2C" w:rsidRDefault="00CC1E2C" w:rsidP="00CC1E2C">
      <w:pPr>
        <w:ind w:left="720"/>
        <w:contextualSpacing/>
        <w:jc w:val="both"/>
      </w:pPr>
    </w:p>
    <w:p w14:paraId="05E78602" w14:textId="66530DE1" w:rsidR="00CC1E2C" w:rsidRPr="00CC1E2C" w:rsidRDefault="0027758F" w:rsidP="00D7788C">
      <w:pPr>
        <w:numPr>
          <w:ilvl w:val="0"/>
          <w:numId w:val="1"/>
        </w:numPr>
        <w:spacing w:line="256" w:lineRule="auto"/>
        <w:contextualSpacing/>
        <w:jc w:val="both"/>
      </w:pPr>
      <w:r>
        <w:t>T</w:t>
      </w:r>
      <w:r w:rsidRPr="00CC1E2C">
        <w:t>o</w:t>
      </w:r>
      <w:r w:rsidR="00CC1E2C" w:rsidRPr="00CC1E2C">
        <w:t xml:space="preserve"> be admissible, a Complaint that is both relevant and meets the conditions above would also require further investigation if, after an initial investigation, the evidence is sufficient to suggest that the person who is the subject of the Complaint may have failed to comply with sections 8(1), (9), 11 or 17 of the 2016 Act.</w:t>
      </w:r>
      <w:r w:rsidR="00E20BFF">
        <w:t xml:space="preserve"> Additional information may be requested from the Respondent to assess whether a Complaint is admissible or not. </w:t>
      </w:r>
    </w:p>
    <w:p w14:paraId="1E0CAA75" w14:textId="77777777" w:rsidR="00CC1E2C" w:rsidRPr="00CC1E2C" w:rsidRDefault="00CC1E2C" w:rsidP="00CC1E2C">
      <w:pPr>
        <w:ind w:left="720"/>
        <w:contextualSpacing/>
        <w:jc w:val="both"/>
      </w:pPr>
    </w:p>
    <w:p w14:paraId="66F41907" w14:textId="724BB3DF" w:rsidR="00CC1E2C" w:rsidRPr="00CC1E2C" w:rsidRDefault="00CC1E2C" w:rsidP="00D7788C">
      <w:pPr>
        <w:numPr>
          <w:ilvl w:val="0"/>
          <w:numId w:val="1"/>
        </w:numPr>
        <w:spacing w:line="256" w:lineRule="auto"/>
        <w:contextualSpacing/>
        <w:jc w:val="both"/>
      </w:pPr>
      <w:r w:rsidRPr="00CC1E2C">
        <w:t xml:space="preserve">Where a Complaint is relevant but fails to meet one or more of the conditions in section 23(3) of the 2016 Act, the Commissioner may dismiss the Complaint </w:t>
      </w:r>
      <w:r w:rsidRPr="00BF4507">
        <w:rPr>
          <w:b/>
        </w:rPr>
        <w:t>unless</w:t>
      </w:r>
      <w:r w:rsidRPr="00CC1E2C">
        <w:t xml:space="preserve"> (i) the Complaint is of a kind specified in a direction by Parliament or (ii) the Commissioner considers that the Complaint warrants further investigation. In circumstances where (i) or (ii) occurs, the Commissioner must make a report to the Parliament. The report will be drafted by the </w:t>
      </w:r>
      <w:r w:rsidR="00BF4507">
        <w:t>handling</w:t>
      </w:r>
      <w:r w:rsidRPr="00CC1E2C">
        <w:t xml:space="preserve"> IO for the Commissioner’s approval. The report must include:</w:t>
      </w:r>
    </w:p>
    <w:p w14:paraId="3D71092B" w14:textId="77777777" w:rsidR="00CC1E2C" w:rsidRPr="00CC1E2C" w:rsidRDefault="00CC1E2C" w:rsidP="00CC1E2C">
      <w:pPr>
        <w:ind w:left="720"/>
        <w:contextualSpacing/>
        <w:jc w:val="both"/>
      </w:pPr>
    </w:p>
    <w:p w14:paraId="3479987A" w14:textId="77777777" w:rsidR="00CC1E2C" w:rsidRPr="00CC1E2C" w:rsidRDefault="00CC1E2C" w:rsidP="00A946CA">
      <w:pPr>
        <w:numPr>
          <w:ilvl w:val="0"/>
          <w:numId w:val="36"/>
        </w:numPr>
        <w:spacing w:line="256" w:lineRule="auto"/>
        <w:contextualSpacing/>
        <w:jc w:val="both"/>
      </w:pPr>
      <w:r w:rsidRPr="00CC1E2C">
        <w:t xml:space="preserve">reasons why the Commissioner considers that the Complaint fails to meet one or more of the conditions mentioned in section 23(3) of the 2016 Act; </w:t>
      </w:r>
    </w:p>
    <w:p w14:paraId="37DB62B4" w14:textId="77777777" w:rsidR="00CC1E2C" w:rsidRPr="00CC1E2C" w:rsidRDefault="00CC1E2C" w:rsidP="00A946CA">
      <w:pPr>
        <w:numPr>
          <w:ilvl w:val="0"/>
          <w:numId w:val="36"/>
        </w:numPr>
        <w:spacing w:line="256" w:lineRule="auto"/>
        <w:contextualSpacing/>
        <w:jc w:val="both"/>
      </w:pPr>
      <w:r w:rsidRPr="00CC1E2C">
        <w:t>the reasons for that failure (if known);</w:t>
      </w:r>
    </w:p>
    <w:p w14:paraId="766659D2" w14:textId="77777777" w:rsidR="00CC1E2C" w:rsidRPr="00CC1E2C" w:rsidRDefault="00CC1E2C" w:rsidP="00A946CA">
      <w:pPr>
        <w:numPr>
          <w:ilvl w:val="0"/>
          <w:numId w:val="36"/>
        </w:numPr>
        <w:spacing w:line="256" w:lineRule="auto"/>
        <w:contextualSpacing/>
        <w:jc w:val="both"/>
      </w:pPr>
      <w:r w:rsidRPr="00CC1E2C">
        <w:lastRenderedPageBreak/>
        <w:t xml:space="preserve">a statement that the Complaint warrants further investigation (if applicable); </w:t>
      </w:r>
    </w:p>
    <w:p w14:paraId="4F90C39A" w14:textId="1B486EFF" w:rsidR="00CC1E2C" w:rsidRPr="00CC1E2C" w:rsidRDefault="00CC1E2C" w:rsidP="00A946CA">
      <w:pPr>
        <w:numPr>
          <w:ilvl w:val="0"/>
          <w:numId w:val="36"/>
        </w:numPr>
        <w:spacing w:line="256" w:lineRule="auto"/>
        <w:contextualSpacing/>
        <w:jc w:val="both"/>
      </w:pPr>
      <w:r w:rsidRPr="00CC1E2C">
        <w:t>the recommendation of the Commissioner as to whether, having regard to all the circumstances of the case, the Complaint should be dismissed as inadmissible for failing to meet one or more of the conditions mention in section 23(3) or should be treated as if it had met all those conditions</w:t>
      </w:r>
      <w:r w:rsidR="00D96048">
        <w:t>;</w:t>
      </w:r>
      <w:r w:rsidRPr="00CC1E2C">
        <w:t xml:space="preserve"> and</w:t>
      </w:r>
    </w:p>
    <w:p w14:paraId="7FACBD96" w14:textId="5C30B535" w:rsidR="00CC1E2C" w:rsidRPr="00CC1E2C" w:rsidRDefault="00CC1E2C" w:rsidP="00A946CA">
      <w:pPr>
        <w:numPr>
          <w:ilvl w:val="0"/>
          <w:numId w:val="36"/>
        </w:numPr>
        <w:spacing w:line="256" w:lineRule="auto"/>
        <w:contextualSpacing/>
        <w:jc w:val="both"/>
      </w:pPr>
      <w:r w:rsidRPr="00CC1E2C">
        <w:t xml:space="preserve">any other matters </w:t>
      </w:r>
      <w:r w:rsidR="00D96048">
        <w:t>that</w:t>
      </w:r>
      <w:r w:rsidRPr="00CC1E2C">
        <w:t xml:space="preserve"> the Commissioner considers appropriate. </w:t>
      </w:r>
    </w:p>
    <w:p w14:paraId="20F2311C" w14:textId="77777777" w:rsidR="00CC1E2C" w:rsidRPr="00CC1E2C" w:rsidRDefault="00CC1E2C" w:rsidP="00CC1E2C">
      <w:pPr>
        <w:ind w:left="1440"/>
        <w:contextualSpacing/>
        <w:jc w:val="both"/>
      </w:pPr>
    </w:p>
    <w:p w14:paraId="0652BE57" w14:textId="5663F193" w:rsidR="00CC1E2C" w:rsidRDefault="00CC1E2C" w:rsidP="00D7788C">
      <w:pPr>
        <w:numPr>
          <w:ilvl w:val="0"/>
          <w:numId w:val="1"/>
        </w:numPr>
        <w:spacing w:line="256" w:lineRule="auto"/>
        <w:contextualSpacing/>
        <w:jc w:val="both"/>
      </w:pPr>
      <w:r w:rsidRPr="00CC1E2C">
        <w:t xml:space="preserve">Where a </w:t>
      </w:r>
      <w:r w:rsidR="00C2559D">
        <w:t>c</w:t>
      </w:r>
      <w:r w:rsidRPr="00CC1E2C">
        <w:t>omplaint is admissible, the Commissioner must notify the person who is the subject of the Complaint that a Complaint has been received, inform that person of the nature of the Complaint and inform that person of the name of the individual who made the Complaint (except where the Commissioner considers that it would not be appropriate to do so).</w:t>
      </w:r>
    </w:p>
    <w:p w14:paraId="71CE9C3B" w14:textId="77777777" w:rsidR="00721799" w:rsidRDefault="00721799" w:rsidP="009738A2">
      <w:pPr>
        <w:spacing w:line="256" w:lineRule="auto"/>
        <w:ind w:left="720"/>
        <w:contextualSpacing/>
        <w:jc w:val="both"/>
      </w:pPr>
    </w:p>
    <w:p w14:paraId="7ED77F12" w14:textId="596C2DB2" w:rsidR="00721799" w:rsidRPr="00CC1E2C" w:rsidRDefault="00721799" w:rsidP="00D7788C">
      <w:pPr>
        <w:numPr>
          <w:ilvl w:val="0"/>
          <w:numId w:val="1"/>
        </w:numPr>
        <w:spacing w:line="256" w:lineRule="auto"/>
        <w:contextualSpacing/>
        <w:jc w:val="both"/>
      </w:pPr>
      <w:hyperlink r:id="rId74" w:history="1">
        <w:r w:rsidRPr="00C1712B">
          <w:rPr>
            <w:rStyle w:val="Hyperlink"/>
            <w:rFonts w:cs="Arial"/>
            <w:szCs w:val="24"/>
          </w:rPr>
          <w:t>The Lobbying (Scotland) Act 2016 (Reporting Procedures) Resolution 2017 (legislation.gov.uk)</w:t>
        </w:r>
      </w:hyperlink>
      <w:r>
        <w:rPr>
          <w:rFonts w:cs="Arial"/>
          <w:szCs w:val="24"/>
        </w:rPr>
        <w:t xml:space="preserve"> requires the ESC to submit reports to the SPPAC as opposed to the Clerk of the Scottish Parliament (which is the contact provided in the 2016 Act</w:t>
      </w:r>
      <w:r w:rsidR="00391874">
        <w:rPr>
          <w:rFonts w:cs="Arial"/>
          <w:szCs w:val="24"/>
        </w:rPr>
        <w:t>)</w:t>
      </w:r>
      <w:r>
        <w:rPr>
          <w:rFonts w:cs="Arial"/>
          <w:szCs w:val="24"/>
        </w:rPr>
        <w:t xml:space="preserve">. As such, all communications should also be </w:t>
      </w:r>
      <w:r w:rsidR="00391874">
        <w:rPr>
          <w:rFonts w:cs="Arial"/>
          <w:szCs w:val="24"/>
        </w:rPr>
        <w:t>s</w:t>
      </w:r>
      <w:r>
        <w:rPr>
          <w:rFonts w:cs="Arial"/>
          <w:szCs w:val="24"/>
        </w:rPr>
        <w:t xml:space="preserve">ent to the SPPAC and not the Clerk. </w:t>
      </w:r>
    </w:p>
    <w:p w14:paraId="2F5CC7CE" w14:textId="77777777" w:rsidR="00CC1E2C" w:rsidRPr="00CC1E2C" w:rsidRDefault="00CC1E2C" w:rsidP="00CC1E2C">
      <w:pPr>
        <w:ind w:left="720"/>
        <w:contextualSpacing/>
        <w:jc w:val="both"/>
      </w:pPr>
    </w:p>
    <w:p w14:paraId="1A0DA20E" w14:textId="0412F5E3" w:rsidR="00C2559D" w:rsidRDefault="00C41B3F" w:rsidP="00D7788C">
      <w:pPr>
        <w:numPr>
          <w:ilvl w:val="0"/>
          <w:numId w:val="1"/>
        </w:numPr>
        <w:spacing w:line="256" w:lineRule="auto"/>
        <w:contextualSpacing/>
        <w:jc w:val="both"/>
      </w:pPr>
      <w:r>
        <w:rPr>
          <w:rFonts w:cs="Arial"/>
          <w:color w:val="1E1E1E"/>
          <w:shd w:val="clear" w:color="auto" w:fill="FFFFFF"/>
        </w:rPr>
        <w:t>If a lobbying complaint has not been assessed for admissibility before the end of the period of 2 months beginning on the date the complaint is received, the Commissioner must, as soon as possible thereafter, make a report to the</w:t>
      </w:r>
      <w:r w:rsidR="00A379E4">
        <w:rPr>
          <w:rFonts w:cs="Arial"/>
          <w:color w:val="1E1E1E"/>
          <w:shd w:val="clear" w:color="auto" w:fill="FFFFFF"/>
        </w:rPr>
        <w:t xml:space="preserve"> </w:t>
      </w:r>
      <w:r w:rsidR="00A379E4">
        <w:rPr>
          <w:rFonts w:cs="Arial"/>
          <w:szCs w:val="24"/>
        </w:rPr>
        <w:t>C</w:t>
      </w:r>
      <w:r w:rsidR="00A379E4" w:rsidRPr="00646782">
        <w:rPr>
          <w:rFonts w:cs="Arial"/>
          <w:szCs w:val="24"/>
        </w:rPr>
        <w:t xml:space="preserve">lerk to </w:t>
      </w:r>
      <w:r w:rsidR="00C2559D">
        <w:rPr>
          <w:rFonts w:cs="Arial"/>
          <w:szCs w:val="24"/>
        </w:rPr>
        <w:t>SPPAC</w:t>
      </w:r>
      <w:r w:rsidR="00A379E4" w:rsidRPr="00646782">
        <w:rPr>
          <w:rFonts w:cs="Arial"/>
          <w:szCs w:val="24"/>
        </w:rPr>
        <w:t xml:space="preserve"> </w:t>
      </w:r>
      <w:r w:rsidR="00A379E4">
        <w:rPr>
          <w:rFonts w:cs="Arial"/>
          <w:szCs w:val="24"/>
        </w:rPr>
        <w:t xml:space="preserve">at the </w:t>
      </w:r>
      <w:r w:rsidR="00A379E4" w:rsidRPr="00646782">
        <w:rPr>
          <w:rFonts w:cs="Arial"/>
          <w:szCs w:val="24"/>
        </w:rPr>
        <w:t xml:space="preserve">Scottish </w:t>
      </w:r>
      <w:r>
        <w:rPr>
          <w:rFonts w:cs="Arial"/>
          <w:color w:val="1E1E1E"/>
          <w:shd w:val="clear" w:color="auto" w:fill="FFFFFF"/>
        </w:rPr>
        <w:t xml:space="preserve">Parliament on the progress of the assessment of admissibility. </w:t>
      </w:r>
    </w:p>
    <w:p w14:paraId="64E9204F" w14:textId="77777777" w:rsidR="00C2559D" w:rsidRDefault="00C2559D" w:rsidP="00C2559D">
      <w:pPr>
        <w:spacing w:line="256" w:lineRule="auto"/>
        <w:contextualSpacing/>
        <w:jc w:val="both"/>
      </w:pPr>
    </w:p>
    <w:p w14:paraId="1569E628" w14:textId="4C29862D" w:rsidR="00CC1E2C" w:rsidRPr="00CC1E2C" w:rsidRDefault="00CC1E2C" w:rsidP="00D7788C">
      <w:pPr>
        <w:numPr>
          <w:ilvl w:val="0"/>
          <w:numId w:val="1"/>
        </w:numPr>
        <w:spacing w:line="256" w:lineRule="auto"/>
        <w:contextualSpacing/>
        <w:jc w:val="both"/>
      </w:pPr>
      <w:r w:rsidRPr="00CC1E2C">
        <w:t>If an investigation is not completed before the end of the period of 6 months beginning on the date the Complaint is found to be admissible, the Commissioner must</w:t>
      </w:r>
      <w:r w:rsidR="00A379E4">
        <w:t xml:space="preserve"> </w:t>
      </w:r>
      <w:r w:rsidRPr="00CC1E2C">
        <w:t xml:space="preserve">report to the </w:t>
      </w:r>
      <w:r w:rsidR="00A379E4">
        <w:rPr>
          <w:rFonts w:cs="Arial"/>
          <w:szCs w:val="24"/>
        </w:rPr>
        <w:t>C</w:t>
      </w:r>
      <w:r w:rsidR="00A379E4" w:rsidRPr="00646782">
        <w:rPr>
          <w:rFonts w:cs="Arial"/>
          <w:szCs w:val="24"/>
        </w:rPr>
        <w:t xml:space="preserve">lerk to the </w:t>
      </w:r>
      <w:r w:rsidR="00C2559D">
        <w:rPr>
          <w:rFonts w:cs="Arial"/>
          <w:szCs w:val="24"/>
        </w:rPr>
        <w:t>SPPAC</w:t>
      </w:r>
      <w:r w:rsidR="00A379E4" w:rsidRPr="00646782">
        <w:rPr>
          <w:rFonts w:cs="Arial"/>
          <w:szCs w:val="24"/>
        </w:rPr>
        <w:t xml:space="preserve"> </w:t>
      </w:r>
      <w:r w:rsidR="00A379E4">
        <w:rPr>
          <w:rFonts w:cs="Arial"/>
          <w:szCs w:val="24"/>
        </w:rPr>
        <w:t xml:space="preserve">at the </w:t>
      </w:r>
      <w:r w:rsidR="00A379E4" w:rsidRPr="00646782">
        <w:rPr>
          <w:rFonts w:cs="Arial"/>
          <w:szCs w:val="24"/>
        </w:rPr>
        <w:t xml:space="preserve">Scottish </w:t>
      </w:r>
      <w:r w:rsidRPr="00CC1E2C">
        <w:t xml:space="preserve">Parliament on the progress of the investigation. The handling IO will draft the report and </w:t>
      </w:r>
      <w:r w:rsidR="008F0FB8">
        <w:t xml:space="preserve">either </w:t>
      </w:r>
      <w:r w:rsidRPr="00CC1E2C">
        <w:t>send the draft to</w:t>
      </w:r>
      <w:r w:rsidR="00721799">
        <w:t xml:space="preserve"> the HIO or SIO for review, prior to sending to</w:t>
      </w:r>
      <w:r w:rsidRPr="00CC1E2C">
        <w:t xml:space="preserve"> the Commissioner for approval</w:t>
      </w:r>
      <w:r w:rsidR="008F0FB8">
        <w:t xml:space="preserve"> or only to the Commissioner for review and approval (in straightforward cases)</w:t>
      </w:r>
      <w:r w:rsidRPr="00CC1E2C">
        <w:t xml:space="preserve">. </w:t>
      </w:r>
    </w:p>
    <w:p w14:paraId="1AAF487A" w14:textId="77777777" w:rsidR="00CC1E2C" w:rsidRPr="00CC1E2C" w:rsidRDefault="00CC1E2C" w:rsidP="00CC1E2C">
      <w:pPr>
        <w:ind w:left="720"/>
        <w:contextualSpacing/>
        <w:jc w:val="both"/>
      </w:pPr>
    </w:p>
    <w:p w14:paraId="39D9BF9D" w14:textId="77777777" w:rsidR="007867E9" w:rsidRPr="00CC1E2C" w:rsidRDefault="007867E9" w:rsidP="00D7788C">
      <w:pPr>
        <w:numPr>
          <w:ilvl w:val="0"/>
          <w:numId w:val="1"/>
        </w:numPr>
        <w:spacing w:line="256" w:lineRule="auto"/>
        <w:contextualSpacing/>
        <w:jc w:val="both"/>
      </w:pPr>
      <w:r w:rsidRPr="00CC1E2C">
        <w:t>Where an investigation has been concluded, the Commissioner must report upon the outcome of the investigation to Parliament. Before providing the report to Parliament, the Commissioner must first provide a copy of the draft report to the person who is the subject of the report and provide that person with an opportunity to make representations on the draft report. The report must contain:</w:t>
      </w:r>
    </w:p>
    <w:p w14:paraId="7198C55F" w14:textId="77777777" w:rsidR="007867E9" w:rsidRPr="00CC1E2C" w:rsidRDefault="007867E9" w:rsidP="007867E9">
      <w:pPr>
        <w:spacing w:line="256" w:lineRule="auto"/>
        <w:ind w:left="720"/>
        <w:contextualSpacing/>
        <w:jc w:val="both"/>
      </w:pPr>
    </w:p>
    <w:p w14:paraId="0CD8B777" w14:textId="77777777" w:rsidR="007867E9" w:rsidRPr="00CC1E2C" w:rsidRDefault="007867E9" w:rsidP="00A946CA">
      <w:pPr>
        <w:numPr>
          <w:ilvl w:val="0"/>
          <w:numId w:val="37"/>
        </w:numPr>
        <w:spacing w:line="256" w:lineRule="auto"/>
        <w:contextualSpacing/>
        <w:jc w:val="both"/>
      </w:pPr>
      <w:r w:rsidRPr="00CC1E2C">
        <w:t xml:space="preserve">details of the Complaint; </w:t>
      </w:r>
    </w:p>
    <w:p w14:paraId="7102FDB6" w14:textId="77777777" w:rsidR="007867E9" w:rsidRPr="00CC1E2C" w:rsidRDefault="007867E9" w:rsidP="00A946CA">
      <w:pPr>
        <w:numPr>
          <w:ilvl w:val="0"/>
          <w:numId w:val="37"/>
        </w:numPr>
        <w:spacing w:line="256" w:lineRule="auto"/>
        <w:contextualSpacing/>
        <w:jc w:val="both"/>
      </w:pPr>
      <w:r w:rsidRPr="00CC1E2C">
        <w:t xml:space="preserve">details of the assessment of admissibility carried out by the Commissioner; </w:t>
      </w:r>
    </w:p>
    <w:p w14:paraId="1ACC12C6" w14:textId="77777777" w:rsidR="007867E9" w:rsidRPr="00CC1E2C" w:rsidRDefault="007867E9" w:rsidP="00A946CA">
      <w:pPr>
        <w:numPr>
          <w:ilvl w:val="0"/>
          <w:numId w:val="37"/>
        </w:numPr>
        <w:spacing w:line="256" w:lineRule="auto"/>
        <w:contextualSpacing/>
        <w:jc w:val="both"/>
      </w:pPr>
      <w:r w:rsidRPr="00CC1E2C">
        <w:t xml:space="preserve">details of the investigations carried out by the Commissioner; </w:t>
      </w:r>
    </w:p>
    <w:p w14:paraId="21F8FFE3" w14:textId="77777777" w:rsidR="007867E9" w:rsidRPr="00CC1E2C" w:rsidRDefault="007867E9" w:rsidP="00A946CA">
      <w:pPr>
        <w:numPr>
          <w:ilvl w:val="0"/>
          <w:numId w:val="37"/>
        </w:numPr>
        <w:spacing w:line="256" w:lineRule="auto"/>
        <w:contextualSpacing/>
        <w:jc w:val="both"/>
      </w:pPr>
      <w:r w:rsidRPr="00CC1E2C">
        <w:t xml:space="preserve">the facts found by the Commissioner in relation to whether the person who is the subject of the complaint failed to comply with sections 8(1), (9), 11 or 17 of the 2016 Act; </w:t>
      </w:r>
    </w:p>
    <w:p w14:paraId="687D65A7" w14:textId="2DB1AEBB" w:rsidR="007867E9" w:rsidRDefault="007867E9" w:rsidP="00A946CA">
      <w:pPr>
        <w:numPr>
          <w:ilvl w:val="0"/>
          <w:numId w:val="37"/>
        </w:numPr>
        <w:spacing w:line="256" w:lineRule="auto"/>
        <w:contextualSpacing/>
        <w:jc w:val="both"/>
      </w:pPr>
      <w:r w:rsidRPr="00CC1E2C">
        <w:t xml:space="preserve">any representations made by the subject of the Complaint. </w:t>
      </w:r>
    </w:p>
    <w:p w14:paraId="14890777" w14:textId="77777777" w:rsidR="007867E9" w:rsidRPr="00CC1E2C" w:rsidRDefault="007867E9" w:rsidP="007867E9">
      <w:pPr>
        <w:spacing w:line="256" w:lineRule="auto"/>
        <w:ind w:left="1440"/>
        <w:contextualSpacing/>
        <w:jc w:val="both"/>
      </w:pPr>
    </w:p>
    <w:p w14:paraId="07FA2194" w14:textId="67E49985" w:rsidR="007867E9" w:rsidRDefault="007867E9" w:rsidP="00D7788C">
      <w:pPr>
        <w:numPr>
          <w:ilvl w:val="0"/>
          <w:numId w:val="1"/>
        </w:numPr>
        <w:spacing w:line="256" w:lineRule="auto"/>
        <w:contextualSpacing/>
        <w:jc w:val="both"/>
      </w:pPr>
      <w:r>
        <w:t xml:space="preserve">Complaints made under the 2016 Act will be progressed in accordance with the KPIs or targets set out in this Manual </w:t>
      </w:r>
      <w:r w:rsidR="00E1757C">
        <w:t xml:space="preserve">at </w:t>
      </w:r>
      <w:r w:rsidR="00E1757C" w:rsidRPr="00E1757C">
        <w:rPr>
          <w:color w:val="FF0000"/>
        </w:rPr>
        <w:t>Section C</w:t>
      </w:r>
      <w:r>
        <w:t>. The same assumptions to the KPIs or targets set out there apply.</w:t>
      </w:r>
    </w:p>
    <w:p w14:paraId="4B4D0760" w14:textId="1B45B0AA" w:rsidR="00CC1E2C" w:rsidRPr="00CC1E2C" w:rsidRDefault="00CC1E2C" w:rsidP="009738A2"/>
    <w:p w14:paraId="6520BB59" w14:textId="77777777" w:rsidR="00CC1E2C" w:rsidRPr="00CC1E2C" w:rsidRDefault="00CC1E2C" w:rsidP="00925E59">
      <w:pPr>
        <w:pStyle w:val="Heading1"/>
      </w:pPr>
      <w:bookmarkStart w:id="112" w:name="_Toc195191364"/>
      <w:r w:rsidRPr="00CC1E2C">
        <w:t>G. SEXUAL HARRASSMENT COMPLAINTS</w:t>
      </w:r>
      <w:bookmarkEnd w:id="112"/>
    </w:p>
    <w:p w14:paraId="712A3698" w14:textId="5402E744" w:rsidR="00CC1E2C" w:rsidRPr="00CC1E2C" w:rsidRDefault="00CC1E2C" w:rsidP="00F60C47">
      <w:pPr>
        <w:spacing w:after="0"/>
        <w:rPr>
          <w:highlight w:val="yellow"/>
        </w:rPr>
      </w:pPr>
    </w:p>
    <w:p w14:paraId="7B7D68B7" w14:textId="6F2B9450" w:rsidR="00CC1E2C" w:rsidRPr="00CC1E2C" w:rsidRDefault="00CC1E2C" w:rsidP="00D7788C">
      <w:pPr>
        <w:numPr>
          <w:ilvl w:val="0"/>
          <w:numId w:val="1"/>
        </w:numPr>
        <w:tabs>
          <w:tab w:val="left" w:pos="851"/>
        </w:tabs>
        <w:contextualSpacing/>
        <w:jc w:val="both"/>
      </w:pPr>
      <w:r w:rsidRPr="00CC1E2C">
        <w:t xml:space="preserve">The 2021 Act, the 2021 Councillors’ Code and the 2021 Model Code make it clear that sexual harassment is under the remit of the Commissioner. The process for receiving, logging, assessing and investigating Complaints containing </w:t>
      </w:r>
      <w:r w:rsidR="007B6E8D">
        <w:t xml:space="preserve">allegations of </w:t>
      </w:r>
      <w:r w:rsidRPr="00CC1E2C">
        <w:t xml:space="preserve">sexual harassment or elements of sexual harassment will be the same as that set out in in the parts of this Manual applicable to who the </w:t>
      </w:r>
      <w:r w:rsidRPr="00350916">
        <w:t xml:space="preserve">Complaint is about. For instance, if the Complaint is about a Councillor or Member, section </w:t>
      </w:r>
      <w:r w:rsidR="00350916" w:rsidRPr="00350916">
        <w:t xml:space="preserve">C </w:t>
      </w:r>
      <w:r w:rsidRPr="00350916">
        <w:t xml:space="preserve">of the Manual will remain relevant. If the Complaint is about a MSP, section </w:t>
      </w:r>
      <w:r w:rsidR="00350916" w:rsidRPr="00350916">
        <w:t>D</w:t>
      </w:r>
      <w:r w:rsidRPr="00350916">
        <w:t xml:space="preserve"> of the</w:t>
      </w:r>
      <w:r w:rsidRPr="00CC1E2C">
        <w:t xml:space="preserve"> Manual will remain relevant. </w:t>
      </w:r>
    </w:p>
    <w:p w14:paraId="15272C4B" w14:textId="77777777" w:rsidR="00CC1E2C" w:rsidRPr="00CC1E2C" w:rsidRDefault="00CC1E2C" w:rsidP="00CC1E2C">
      <w:pPr>
        <w:tabs>
          <w:tab w:val="left" w:pos="851"/>
        </w:tabs>
        <w:ind w:left="720"/>
        <w:contextualSpacing/>
        <w:jc w:val="both"/>
      </w:pPr>
    </w:p>
    <w:p w14:paraId="1ADAFDCF" w14:textId="05975587" w:rsidR="00CC1E2C" w:rsidRDefault="00CC1E2C" w:rsidP="00D7788C">
      <w:pPr>
        <w:numPr>
          <w:ilvl w:val="0"/>
          <w:numId w:val="1"/>
        </w:numPr>
        <w:tabs>
          <w:tab w:val="left" w:pos="851"/>
        </w:tabs>
        <w:contextualSpacing/>
        <w:jc w:val="both"/>
      </w:pPr>
      <w:r w:rsidRPr="00CC1E2C">
        <w:t xml:space="preserve">However, given the very serious nature of this type of </w:t>
      </w:r>
      <w:r w:rsidR="00A932FF">
        <w:t>c</w:t>
      </w:r>
      <w:r w:rsidRPr="00CC1E2C">
        <w:t xml:space="preserve">omplaint, there are special considerations </w:t>
      </w:r>
      <w:r w:rsidR="00347874">
        <w:t>that</w:t>
      </w:r>
      <w:r w:rsidRPr="00CC1E2C">
        <w:t xml:space="preserve"> the Commissioner and the ESC staff will </w:t>
      </w:r>
      <w:r w:rsidR="00347874">
        <w:t>make</w:t>
      </w:r>
      <w:r w:rsidRPr="00CC1E2C">
        <w:t xml:space="preserve"> when handling sexual harassment Complaints. These are set out in this section. These are informed by external training and in</w:t>
      </w:r>
      <w:r w:rsidR="00350916">
        <w:t>put on</w:t>
      </w:r>
      <w:r w:rsidRPr="00CC1E2C">
        <w:t>:</w:t>
      </w:r>
    </w:p>
    <w:p w14:paraId="2151CCF1" w14:textId="77777777" w:rsidR="00A932FF" w:rsidRPr="00CC1E2C" w:rsidRDefault="00A932FF" w:rsidP="00A932FF">
      <w:pPr>
        <w:tabs>
          <w:tab w:val="left" w:pos="851"/>
        </w:tabs>
        <w:contextualSpacing/>
        <w:jc w:val="both"/>
      </w:pPr>
    </w:p>
    <w:p w14:paraId="5E47A964" w14:textId="77777777" w:rsidR="00CC1E2C" w:rsidRPr="00CC1E2C" w:rsidRDefault="00CC1E2C" w:rsidP="00A946CA">
      <w:pPr>
        <w:numPr>
          <w:ilvl w:val="0"/>
          <w:numId w:val="40"/>
        </w:numPr>
        <w:tabs>
          <w:tab w:val="left" w:pos="851"/>
        </w:tabs>
        <w:contextualSpacing/>
        <w:jc w:val="both"/>
      </w:pPr>
      <w:r w:rsidRPr="00CC1E2C">
        <w:t>understanding sexual harassment and sexual violence,</w:t>
      </w:r>
    </w:p>
    <w:p w14:paraId="7E3A4E32" w14:textId="77777777" w:rsidR="00CC1E2C" w:rsidRPr="00CC1E2C" w:rsidRDefault="00CC1E2C" w:rsidP="00A946CA">
      <w:pPr>
        <w:numPr>
          <w:ilvl w:val="0"/>
          <w:numId w:val="40"/>
        </w:numPr>
        <w:tabs>
          <w:tab w:val="left" w:pos="851"/>
        </w:tabs>
        <w:contextualSpacing/>
        <w:jc w:val="both"/>
      </w:pPr>
      <w:r w:rsidRPr="00CC1E2C">
        <w:t xml:space="preserve">awareness of the impact of sexual violence, </w:t>
      </w:r>
    </w:p>
    <w:p w14:paraId="1DD6D172" w14:textId="75E5B366" w:rsidR="00CC1E2C" w:rsidRPr="00CC1E2C" w:rsidRDefault="00CC1E2C" w:rsidP="00A946CA">
      <w:pPr>
        <w:numPr>
          <w:ilvl w:val="0"/>
          <w:numId w:val="40"/>
        </w:numPr>
        <w:tabs>
          <w:tab w:val="left" w:pos="851"/>
        </w:tabs>
        <w:contextualSpacing/>
        <w:jc w:val="both"/>
      </w:pPr>
      <w:r w:rsidRPr="00CC1E2C">
        <w:t xml:space="preserve">how investigation procedures and personnel can best tailor their interactions with </w:t>
      </w:r>
      <w:r w:rsidR="007B6E8D">
        <w:t>complainers in such cases</w:t>
      </w:r>
      <w:r w:rsidRPr="00CC1E2C">
        <w:t xml:space="preserve">, </w:t>
      </w:r>
    </w:p>
    <w:p w14:paraId="552DD0DD" w14:textId="44D6E296" w:rsidR="00CC1E2C" w:rsidRPr="00CC1E2C" w:rsidRDefault="00CC1E2C" w:rsidP="00A946CA">
      <w:pPr>
        <w:numPr>
          <w:ilvl w:val="0"/>
          <w:numId w:val="40"/>
        </w:numPr>
        <w:tabs>
          <w:tab w:val="left" w:pos="851"/>
        </w:tabs>
        <w:contextualSpacing/>
        <w:jc w:val="both"/>
      </w:pPr>
      <w:r w:rsidRPr="00CC1E2C">
        <w:t>best practice in trauma</w:t>
      </w:r>
      <w:r w:rsidR="00347874">
        <w:t>-</w:t>
      </w:r>
      <w:r w:rsidRPr="00CC1E2C">
        <w:t xml:space="preserve">informed approaches in supporting </w:t>
      </w:r>
      <w:r w:rsidR="007B6E8D">
        <w:t>complainers and witnesses</w:t>
      </w:r>
      <w:r w:rsidR="007B6E8D" w:rsidRPr="00CC1E2C">
        <w:t xml:space="preserve"> </w:t>
      </w:r>
      <w:r w:rsidRPr="00CC1E2C">
        <w:t>through the complaints process, and</w:t>
      </w:r>
    </w:p>
    <w:p w14:paraId="59B28EF1" w14:textId="77777777" w:rsidR="00CC1E2C" w:rsidRPr="00CC1E2C" w:rsidRDefault="00CC1E2C" w:rsidP="00A946CA">
      <w:pPr>
        <w:numPr>
          <w:ilvl w:val="0"/>
          <w:numId w:val="40"/>
        </w:numPr>
        <w:tabs>
          <w:tab w:val="left" w:pos="851"/>
        </w:tabs>
        <w:contextualSpacing/>
        <w:jc w:val="both"/>
      </w:pPr>
      <w:r w:rsidRPr="00CC1E2C">
        <w:t xml:space="preserve">an understanding of the support available from Rape Crisis Scotland and the Scottish Women’s Rights Centre. </w:t>
      </w:r>
    </w:p>
    <w:p w14:paraId="32229988" w14:textId="77777777" w:rsidR="00CC1E2C" w:rsidRPr="00CC1E2C" w:rsidRDefault="00CC1E2C" w:rsidP="00CC1E2C">
      <w:pPr>
        <w:tabs>
          <w:tab w:val="left" w:pos="851"/>
        </w:tabs>
        <w:ind w:left="720"/>
        <w:contextualSpacing/>
        <w:jc w:val="both"/>
      </w:pPr>
      <w:r w:rsidRPr="00CC1E2C">
        <w:t xml:space="preserve"> </w:t>
      </w:r>
    </w:p>
    <w:p w14:paraId="7468B20C" w14:textId="02BF65F1" w:rsidR="00CC1E2C" w:rsidRPr="00CC1E2C" w:rsidRDefault="00CC1E2C" w:rsidP="00D7788C">
      <w:pPr>
        <w:numPr>
          <w:ilvl w:val="0"/>
          <w:numId w:val="1"/>
        </w:numPr>
        <w:tabs>
          <w:tab w:val="left" w:pos="851"/>
        </w:tabs>
        <w:contextualSpacing/>
        <w:jc w:val="both"/>
      </w:pPr>
      <w:r w:rsidRPr="00CC1E2C">
        <w:t xml:space="preserve">The Commissioner and all ESC staff understand the importance of a trauma-informed approach to handling sexual harassment complaints. In handling communications or contact with the </w:t>
      </w:r>
      <w:r w:rsidR="00A2309D">
        <w:t>c</w:t>
      </w:r>
      <w:r w:rsidRPr="00CC1E2C">
        <w:t xml:space="preserve">omplainer or </w:t>
      </w:r>
      <w:r w:rsidR="007B6E8D">
        <w:t>witnesses</w:t>
      </w:r>
      <w:r w:rsidRPr="00CC1E2C">
        <w:t>, the Commissioner and the ESC staff understand that:</w:t>
      </w:r>
    </w:p>
    <w:p w14:paraId="6F8366AD" w14:textId="77777777" w:rsidR="00CC1E2C" w:rsidRPr="00CC1E2C" w:rsidRDefault="00CC1E2C" w:rsidP="00CC1E2C">
      <w:pPr>
        <w:tabs>
          <w:tab w:val="left" w:pos="851"/>
        </w:tabs>
        <w:ind w:left="720"/>
        <w:contextualSpacing/>
        <w:jc w:val="both"/>
      </w:pPr>
    </w:p>
    <w:p w14:paraId="1F06DF7B" w14:textId="03B6930A" w:rsidR="00CC1E2C" w:rsidRPr="00CC1E2C" w:rsidRDefault="00CC1E2C" w:rsidP="00A946CA">
      <w:pPr>
        <w:numPr>
          <w:ilvl w:val="0"/>
          <w:numId w:val="41"/>
        </w:numPr>
        <w:tabs>
          <w:tab w:val="left" w:pos="851"/>
        </w:tabs>
        <w:contextualSpacing/>
        <w:jc w:val="both"/>
      </w:pPr>
      <w:r w:rsidRPr="00CC1E2C">
        <w:t>later experiences, in which trust is breached, or that trigger feelings of coercion, lack of control, powerlessness, or domination, can bring back distressing memories of the trauma and associated feelings</w:t>
      </w:r>
      <w:r w:rsidR="00A2309D">
        <w:t>;</w:t>
      </w:r>
    </w:p>
    <w:p w14:paraId="65B8230F" w14:textId="77777777" w:rsidR="00CC1E2C" w:rsidRPr="00CC1E2C" w:rsidRDefault="00CC1E2C" w:rsidP="00CC1E2C">
      <w:pPr>
        <w:tabs>
          <w:tab w:val="left" w:pos="851"/>
        </w:tabs>
        <w:ind w:left="1440"/>
        <w:contextualSpacing/>
        <w:jc w:val="both"/>
      </w:pPr>
    </w:p>
    <w:p w14:paraId="6425EB30" w14:textId="0E339ADD" w:rsidR="00CC1E2C" w:rsidRPr="00CC1E2C" w:rsidRDefault="00CC1E2C" w:rsidP="00A946CA">
      <w:pPr>
        <w:numPr>
          <w:ilvl w:val="0"/>
          <w:numId w:val="41"/>
        </w:numPr>
        <w:tabs>
          <w:tab w:val="left" w:pos="851"/>
        </w:tabs>
        <w:contextualSpacing/>
        <w:jc w:val="both"/>
      </w:pPr>
      <w:r w:rsidRPr="00CC1E2C">
        <w:t>a person affected by trauma might understandably want to avoid people, places or situations that remind them and bring back distressing memories of the trauma and associated feelings</w:t>
      </w:r>
      <w:r w:rsidR="00A2309D">
        <w:t>;</w:t>
      </w:r>
    </w:p>
    <w:p w14:paraId="1DBC6A21" w14:textId="77777777" w:rsidR="00CC1E2C" w:rsidRPr="00CC1E2C" w:rsidRDefault="00CC1E2C" w:rsidP="00CC1E2C">
      <w:pPr>
        <w:tabs>
          <w:tab w:val="left" w:pos="851"/>
        </w:tabs>
        <w:ind w:left="1440"/>
        <w:contextualSpacing/>
        <w:jc w:val="both"/>
      </w:pPr>
    </w:p>
    <w:p w14:paraId="604037B9" w14:textId="6CC8CB8B" w:rsidR="00CC1E2C" w:rsidRPr="00CC1E2C" w:rsidRDefault="00CC1E2C" w:rsidP="00A946CA">
      <w:pPr>
        <w:numPr>
          <w:ilvl w:val="0"/>
          <w:numId w:val="41"/>
        </w:numPr>
        <w:tabs>
          <w:tab w:val="left" w:pos="851"/>
        </w:tabs>
        <w:contextualSpacing/>
        <w:jc w:val="both"/>
      </w:pPr>
      <w:r w:rsidRPr="00CC1E2C">
        <w:t>a person’s young age when first experiencing trauma, the person(s) responsible for the trauma and its duration are among the reasons for people’s different responses to trauma</w:t>
      </w:r>
      <w:r w:rsidR="00A2309D">
        <w:t>;</w:t>
      </w:r>
    </w:p>
    <w:p w14:paraId="1AA695D7" w14:textId="77777777" w:rsidR="00CC1E2C" w:rsidRPr="00CC1E2C" w:rsidRDefault="00CC1E2C" w:rsidP="00CC1E2C">
      <w:pPr>
        <w:tabs>
          <w:tab w:val="left" w:pos="851"/>
        </w:tabs>
        <w:ind w:left="1440"/>
        <w:contextualSpacing/>
        <w:jc w:val="both"/>
      </w:pPr>
    </w:p>
    <w:p w14:paraId="03CF2696" w14:textId="6E357816" w:rsidR="00CC1E2C" w:rsidRPr="00CC1E2C" w:rsidRDefault="00CC1E2C" w:rsidP="00A946CA">
      <w:pPr>
        <w:numPr>
          <w:ilvl w:val="0"/>
          <w:numId w:val="41"/>
        </w:numPr>
        <w:tabs>
          <w:tab w:val="left" w:pos="851"/>
        </w:tabs>
        <w:contextualSpacing/>
        <w:jc w:val="both"/>
      </w:pPr>
      <w:r w:rsidRPr="00CC1E2C">
        <w:t>people use different ways to survive, adapt to, and cope with trauma and its impact, and that some of these can seem confusing or self</w:t>
      </w:r>
      <w:r w:rsidRPr="00CC1E2C">
        <w:rPr>
          <w:rFonts w:ascii="Cambria Math" w:hAnsi="Cambria Math" w:cs="Cambria Math"/>
        </w:rPr>
        <w:t>‑</w:t>
      </w:r>
      <w:r w:rsidRPr="00CC1E2C">
        <w:t xml:space="preserve">defeating unless </w:t>
      </w:r>
      <w:r w:rsidRPr="00CC1E2C">
        <w:lastRenderedPageBreak/>
        <w:t>viewed as adaptive coping responses to overwhelming threat and its consequences</w:t>
      </w:r>
      <w:r w:rsidR="00D21B73">
        <w:t xml:space="preserve">; </w:t>
      </w:r>
    </w:p>
    <w:p w14:paraId="3D07F4ED" w14:textId="77777777" w:rsidR="00CC1E2C" w:rsidRPr="00CC1E2C" w:rsidRDefault="00CC1E2C" w:rsidP="00CC1E2C">
      <w:pPr>
        <w:tabs>
          <w:tab w:val="left" w:pos="851"/>
        </w:tabs>
        <w:ind w:left="1440"/>
        <w:contextualSpacing/>
        <w:jc w:val="both"/>
      </w:pPr>
      <w:r w:rsidRPr="00CC1E2C">
        <w:t xml:space="preserve"> </w:t>
      </w:r>
    </w:p>
    <w:p w14:paraId="7E4C98DE" w14:textId="508CEEC5" w:rsidR="00CC1E2C" w:rsidRPr="00CC1E2C" w:rsidRDefault="00CC1E2C" w:rsidP="00A946CA">
      <w:pPr>
        <w:numPr>
          <w:ilvl w:val="0"/>
          <w:numId w:val="41"/>
        </w:numPr>
        <w:tabs>
          <w:tab w:val="left" w:pos="851"/>
        </w:tabs>
        <w:contextualSpacing/>
        <w:jc w:val="both"/>
      </w:pPr>
      <w:r w:rsidRPr="00CC1E2C">
        <w:t>it is important to be able to recognise when someone is affected by trauma so that help can be given, if and where needed.</w:t>
      </w:r>
    </w:p>
    <w:p w14:paraId="5B917475" w14:textId="77777777" w:rsidR="00CC1E2C" w:rsidRPr="00CC1E2C" w:rsidRDefault="00CC1E2C" w:rsidP="00CC1E2C">
      <w:pPr>
        <w:tabs>
          <w:tab w:val="left" w:pos="851"/>
        </w:tabs>
        <w:ind w:left="1440"/>
        <w:contextualSpacing/>
        <w:jc w:val="both"/>
      </w:pPr>
    </w:p>
    <w:p w14:paraId="762D976C" w14:textId="2D844D21" w:rsidR="00CC1E2C" w:rsidRPr="00CC1E2C" w:rsidRDefault="00CC1E2C" w:rsidP="00D7788C">
      <w:pPr>
        <w:numPr>
          <w:ilvl w:val="0"/>
          <w:numId w:val="1"/>
        </w:numPr>
        <w:tabs>
          <w:tab w:val="left" w:pos="851"/>
        </w:tabs>
        <w:contextualSpacing/>
        <w:jc w:val="both"/>
      </w:pPr>
      <w:r w:rsidRPr="00CC1E2C">
        <w:t>Trauma-informed organisations are those that integrate the principles of safety, trustworthiness, choice, collaboration and empowerment into all aspects of their work and commit to ensuring that physical environments</w:t>
      </w:r>
      <w:r w:rsidR="00D21B73">
        <w:t>,</w:t>
      </w:r>
      <w:r w:rsidRPr="00CC1E2C">
        <w:t xml:space="preserve"> staff behaviour and organisational policies and procedures reflect trauma-informed principles and values. Trauma-informed organisations also hold in mind the needs of workers in responding to people affected by trauma. The Commissioner and the ESC staff are wholly committed to those principles and values. </w:t>
      </w:r>
    </w:p>
    <w:p w14:paraId="4E171227" w14:textId="77777777" w:rsidR="00CC1E2C" w:rsidRPr="00CC1E2C" w:rsidRDefault="00CC1E2C" w:rsidP="00CC1E2C">
      <w:pPr>
        <w:tabs>
          <w:tab w:val="left" w:pos="851"/>
        </w:tabs>
        <w:ind w:left="720"/>
        <w:contextualSpacing/>
        <w:jc w:val="both"/>
      </w:pPr>
    </w:p>
    <w:p w14:paraId="008AC94C" w14:textId="181CE012" w:rsidR="00CC1E2C" w:rsidRPr="00CC1E2C" w:rsidRDefault="00CC1E2C" w:rsidP="00D7788C">
      <w:pPr>
        <w:numPr>
          <w:ilvl w:val="0"/>
          <w:numId w:val="1"/>
        </w:numPr>
        <w:tabs>
          <w:tab w:val="left" w:pos="851"/>
        </w:tabs>
        <w:contextualSpacing/>
        <w:jc w:val="both"/>
      </w:pPr>
      <w:r w:rsidRPr="00CC1E2C">
        <w:t xml:space="preserve">The Commissioner and all ESC staff, when working with </w:t>
      </w:r>
      <w:r w:rsidR="00492571">
        <w:t xml:space="preserve">complainers </w:t>
      </w:r>
      <w:r w:rsidRPr="00CC1E2C">
        <w:t>or other parties on the complaints or reporting process, will:</w:t>
      </w:r>
    </w:p>
    <w:p w14:paraId="610442C6" w14:textId="77777777" w:rsidR="00C859FE" w:rsidRPr="00CC1E2C" w:rsidRDefault="00C859FE" w:rsidP="00C859FE">
      <w:pPr>
        <w:tabs>
          <w:tab w:val="left" w:pos="851"/>
        </w:tabs>
        <w:ind w:left="720"/>
        <w:contextualSpacing/>
        <w:jc w:val="both"/>
      </w:pPr>
    </w:p>
    <w:p w14:paraId="67590874" w14:textId="77777777" w:rsidR="00CC1E2C" w:rsidRPr="00CC1E2C" w:rsidRDefault="00CC1E2C" w:rsidP="00A946CA">
      <w:pPr>
        <w:numPr>
          <w:ilvl w:val="0"/>
          <w:numId w:val="42"/>
        </w:numPr>
        <w:tabs>
          <w:tab w:val="left" w:pos="851"/>
        </w:tabs>
        <w:contextualSpacing/>
        <w:jc w:val="both"/>
      </w:pPr>
      <w:r w:rsidRPr="00CC1E2C">
        <w:t xml:space="preserve">always be approachable; </w:t>
      </w:r>
    </w:p>
    <w:p w14:paraId="5DA62B8C" w14:textId="77777777" w:rsidR="00CC1E2C" w:rsidRPr="00CC1E2C" w:rsidRDefault="00CC1E2C" w:rsidP="00A946CA">
      <w:pPr>
        <w:numPr>
          <w:ilvl w:val="0"/>
          <w:numId w:val="42"/>
        </w:numPr>
        <w:tabs>
          <w:tab w:val="left" w:pos="851"/>
        </w:tabs>
        <w:contextualSpacing/>
        <w:jc w:val="both"/>
      </w:pPr>
      <w:r w:rsidRPr="00CC1E2C">
        <w:t xml:space="preserve">always have an open mind and investigate the Complaint fully; </w:t>
      </w:r>
    </w:p>
    <w:p w14:paraId="4AE18442" w14:textId="7D0D1AB0" w:rsidR="00CC1E2C" w:rsidRPr="00CC1E2C" w:rsidRDefault="00CC1E2C" w:rsidP="00A946CA">
      <w:pPr>
        <w:numPr>
          <w:ilvl w:val="0"/>
          <w:numId w:val="42"/>
        </w:numPr>
        <w:tabs>
          <w:tab w:val="left" w:pos="851"/>
        </w:tabs>
        <w:contextualSpacing/>
        <w:jc w:val="both"/>
      </w:pPr>
      <w:r w:rsidRPr="00CC1E2C">
        <w:t>always signpost to sources of support</w:t>
      </w:r>
      <w:r w:rsidR="00C859FE">
        <w:t>,</w:t>
      </w:r>
      <w:r w:rsidRPr="00CC1E2C">
        <w:t xml:space="preserve"> including emotional support for </w:t>
      </w:r>
      <w:r w:rsidR="00492571">
        <w:t>complainers and witnesses</w:t>
      </w:r>
      <w:r w:rsidRPr="00CC1E2C">
        <w:t xml:space="preserve">; </w:t>
      </w:r>
    </w:p>
    <w:p w14:paraId="489BAF1E" w14:textId="1BDD7636" w:rsidR="00CC1E2C" w:rsidRPr="00CC1E2C" w:rsidRDefault="00CC1E2C" w:rsidP="00A946CA">
      <w:pPr>
        <w:numPr>
          <w:ilvl w:val="0"/>
          <w:numId w:val="42"/>
        </w:numPr>
        <w:tabs>
          <w:tab w:val="left" w:pos="851"/>
        </w:tabs>
        <w:contextualSpacing/>
        <w:jc w:val="both"/>
      </w:pPr>
      <w:r w:rsidRPr="00CC1E2C">
        <w:t xml:space="preserve">give ample time for </w:t>
      </w:r>
      <w:r w:rsidR="00492571">
        <w:t>complainers</w:t>
      </w:r>
      <w:r w:rsidR="00492571" w:rsidRPr="00CC1E2C">
        <w:t xml:space="preserve"> </w:t>
      </w:r>
      <w:r w:rsidRPr="00CC1E2C">
        <w:t xml:space="preserve">and other parties involved to make their statement or give information about the Complaint; </w:t>
      </w:r>
    </w:p>
    <w:p w14:paraId="1799F542" w14:textId="1A0CA87F" w:rsidR="00CC1E2C" w:rsidRPr="00CC1E2C" w:rsidRDefault="00CC1E2C" w:rsidP="00A946CA">
      <w:pPr>
        <w:numPr>
          <w:ilvl w:val="0"/>
          <w:numId w:val="42"/>
        </w:numPr>
        <w:tabs>
          <w:tab w:val="left" w:pos="851"/>
        </w:tabs>
        <w:contextualSpacing/>
        <w:jc w:val="both"/>
      </w:pPr>
      <w:r w:rsidRPr="00CC1E2C">
        <w:t xml:space="preserve">help the </w:t>
      </w:r>
      <w:r w:rsidR="00492571">
        <w:t>complainer</w:t>
      </w:r>
      <w:r w:rsidR="00492571" w:rsidRPr="00CC1E2C">
        <w:t xml:space="preserve"> </w:t>
      </w:r>
      <w:r w:rsidRPr="00CC1E2C">
        <w:t xml:space="preserve">and other parties involved to feel understood when they are experiencing stress and trauma following giving information about the Complaint; </w:t>
      </w:r>
    </w:p>
    <w:p w14:paraId="086292E9" w14:textId="77777777" w:rsidR="00CC1E2C" w:rsidRPr="00CC1E2C" w:rsidRDefault="00CC1E2C" w:rsidP="00A946CA">
      <w:pPr>
        <w:numPr>
          <w:ilvl w:val="0"/>
          <w:numId w:val="42"/>
        </w:numPr>
        <w:tabs>
          <w:tab w:val="left" w:pos="851"/>
        </w:tabs>
        <w:contextualSpacing/>
        <w:jc w:val="both"/>
      </w:pPr>
      <w:r w:rsidRPr="00CC1E2C">
        <w:t xml:space="preserve">try their best to ensure all practical needs are accommodated; </w:t>
      </w:r>
    </w:p>
    <w:p w14:paraId="48AAB562" w14:textId="652F6B91" w:rsidR="00CC1E2C" w:rsidRPr="00CC1E2C" w:rsidRDefault="00CC1E2C" w:rsidP="00A946CA">
      <w:pPr>
        <w:numPr>
          <w:ilvl w:val="0"/>
          <w:numId w:val="42"/>
        </w:numPr>
        <w:tabs>
          <w:tab w:val="left" w:pos="851"/>
        </w:tabs>
        <w:contextualSpacing/>
        <w:jc w:val="both"/>
      </w:pPr>
      <w:r w:rsidRPr="00CC1E2C">
        <w:t xml:space="preserve">provide a single named ESC source of contact who the </w:t>
      </w:r>
      <w:r w:rsidR="00492571">
        <w:t>complainer</w:t>
      </w:r>
      <w:r w:rsidR="00492571" w:rsidRPr="00CC1E2C">
        <w:t xml:space="preserve"> </w:t>
      </w:r>
      <w:r w:rsidRPr="00CC1E2C">
        <w:t>or other parties can contact consistently throughout the Complaints and investigations process and, if not, provide continuity during different contacts;</w:t>
      </w:r>
    </w:p>
    <w:p w14:paraId="57FD480B" w14:textId="5150B997" w:rsidR="00CC1E2C" w:rsidRPr="00CC1E2C" w:rsidRDefault="00CC1E2C" w:rsidP="00A946CA">
      <w:pPr>
        <w:numPr>
          <w:ilvl w:val="0"/>
          <w:numId w:val="42"/>
        </w:numPr>
        <w:tabs>
          <w:tab w:val="left" w:pos="851"/>
        </w:tabs>
        <w:contextualSpacing/>
        <w:jc w:val="both"/>
      </w:pPr>
      <w:r w:rsidRPr="00CC1E2C">
        <w:t xml:space="preserve">agree a manner in which the ESC can update the </w:t>
      </w:r>
      <w:r w:rsidR="00492571">
        <w:t>complainer</w:t>
      </w:r>
      <w:r w:rsidR="00492571" w:rsidRPr="00CC1E2C">
        <w:t xml:space="preserve"> </w:t>
      </w:r>
      <w:r w:rsidRPr="00CC1E2C">
        <w:t xml:space="preserve">and other parties on progress with the Complaint and any investigation, such as frequency and format in which the update is provided; </w:t>
      </w:r>
    </w:p>
    <w:p w14:paraId="2AC1A6DD" w14:textId="144CCB79" w:rsidR="00CC1E2C" w:rsidRPr="00CC1E2C" w:rsidRDefault="00CC1E2C" w:rsidP="00A946CA">
      <w:pPr>
        <w:numPr>
          <w:ilvl w:val="0"/>
          <w:numId w:val="42"/>
        </w:numPr>
        <w:tabs>
          <w:tab w:val="left" w:pos="851"/>
        </w:tabs>
        <w:contextualSpacing/>
        <w:jc w:val="both"/>
      </w:pPr>
      <w:r w:rsidRPr="00CC1E2C">
        <w:t xml:space="preserve">keep the </w:t>
      </w:r>
      <w:r w:rsidR="00492571">
        <w:t>complainer</w:t>
      </w:r>
      <w:r w:rsidR="00492571" w:rsidRPr="00CC1E2C">
        <w:t xml:space="preserve"> </w:t>
      </w:r>
      <w:r w:rsidRPr="00CC1E2C">
        <w:t xml:space="preserve">and other parties informed about the progress on the Complaint and the investigation in a way which suits </w:t>
      </w:r>
      <w:r w:rsidR="009D0D38">
        <w:t xml:space="preserve">them </w:t>
      </w:r>
      <w:r w:rsidRPr="00CC1E2C">
        <w:t xml:space="preserve">best. </w:t>
      </w:r>
    </w:p>
    <w:p w14:paraId="622B3018" w14:textId="77777777" w:rsidR="00CC1E2C" w:rsidRPr="00CC1E2C" w:rsidRDefault="00CC1E2C" w:rsidP="00CC1E2C">
      <w:pPr>
        <w:tabs>
          <w:tab w:val="left" w:pos="851"/>
        </w:tabs>
        <w:ind w:left="720"/>
        <w:contextualSpacing/>
        <w:jc w:val="both"/>
      </w:pPr>
    </w:p>
    <w:p w14:paraId="2996A025" w14:textId="78A672DC" w:rsidR="00CC1E2C" w:rsidRPr="00CC1E2C" w:rsidRDefault="00CC1E2C" w:rsidP="00D7788C">
      <w:pPr>
        <w:numPr>
          <w:ilvl w:val="0"/>
          <w:numId w:val="1"/>
        </w:numPr>
        <w:tabs>
          <w:tab w:val="left" w:pos="851"/>
        </w:tabs>
        <w:contextualSpacing/>
        <w:jc w:val="both"/>
      </w:pPr>
      <w:r w:rsidRPr="00CC1E2C">
        <w:t xml:space="preserve">The Commissioner and all ESC staff, when working with </w:t>
      </w:r>
      <w:r w:rsidR="00492571">
        <w:t>complainers</w:t>
      </w:r>
      <w:r w:rsidRPr="00CC1E2C">
        <w:t xml:space="preserve">, will </w:t>
      </w:r>
      <w:r w:rsidRPr="00CC1E2C">
        <w:rPr>
          <w:b/>
          <w:u w:val="single"/>
        </w:rPr>
        <w:t>always</w:t>
      </w:r>
      <w:r w:rsidRPr="00CC1E2C">
        <w:t>:</w:t>
      </w:r>
    </w:p>
    <w:p w14:paraId="128A7E9D" w14:textId="774BE481" w:rsidR="00CC1E2C" w:rsidRPr="00CC1E2C" w:rsidRDefault="00492571" w:rsidP="00A946CA">
      <w:pPr>
        <w:numPr>
          <w:ilvl w:val="0"/>
          <w:numId w:val="43"/>
        </w:numPr>
        <w:tabs>
          <w:tab w:val="left" w:pos="851"/>
        </w:tabs>
        <w:contextualSpacing/>
        <w:jc w:val="both"/>
      </w:pPr>
      <w:r>
        <w:t>recognise</w:t>
      </w:r>
      <w:r w:rsidR="00CC1E2C" w:rsidRPr="00CC1E2C">
        <w:t xml:space="preserve"> </w:t>
      </w:r>
      <w:r>
        <w:t xml:space="preserve">and respect </w:t>
      </w:r>
      <w:r w:rsidR="00CC1E2C" w:rsidRPr="00CC1E2C">
        <w:t>the</w:t>
      </w:r>
      <w:r>
        <w:t>ir</w:t>
      </w:r>
      <w:r w:rsidR="00CC1E2C" w:rsidRPr="00CC1E2C">
        <w:t xml:space="preserve"> feelings of stress and distress; </w:t>
      </w:r>
    </w:p>
    <w:p w14:paraId="66281856" w14:textId="77777777" w:rsidR="00CC1E2C" w:rsidRPr="00CC1E2C" w:rsidRDefault="00CC1E2C" w:rsidP="00A946CA">
      <w:pPr>
        <w:numPr>
          <w:ilvl w:val="0"/>
          <w:numId w:val="43"/>
        </w:numPr>
        <w:tabs>
          <w:tab w:val="left" w:pos="851"/>
        </w:tabs>
        <w:contextualSpacing/>
        <w:jc w:val="both"/>
      </w:pPr>
      <w:r w:rsidRPr="00CC1E2C">
        <w:t xml:space="preserve">listen to what we are being told and give ample time; </w:t>
      </w:r>
    </w:p>
    <w:p w14:paraId="2B3A8A23" w14:textId="77777777" w:rsidR="00CC1E2C" w:rsidRPr="00CC1E2C" w:rsidRDefault="00CC1E2C" w:rsidP="00A946CA">
      <w:pPr>
        <w:numPr>
          <w:ilvl w:val="0"/>
          <w:numId w:val="43"/>
        </w:numPr>
        <w:tabs>
          <w:tab w:val="left" w:pos="851"/>
        </w:tabs>
        <w:contextualSpacing/>
        <w:jc w:val="both"/>
      </w:pPr>
      <w:r w:rsidRPr="00CC1E2C">
        <w:t xml:space="preserve">explain why difficult questions are being asked and why; </w:t>
      </w:r>
    </w:p>
    <w:p w14:paraId="7FD233F5" w14:textId="77777777" w:rsidR="00CC1E2C" w:rsidRPr="00CC1E2C" w:rsidRDefault="00CC1E2C" w:rsidP="00A946CA">
      <w:pPr>
        <w:numPr>
          <w:ilvl w:val="0"/>
          <w:numId w:val="43"/>
        </w:numPr>
        <w:tabs>
          <w:tab w:val="left" w:pos="851"/>
        </w:tabs>
        <w:contextualSpacing/>
        <w:jc w:val="both"/>
      </w:pPr>
      <w:r w:rsidRPr="00CC1E2C">
        <w:t xml:space="preserve">recognise how difficult it is to speak out. </w:t>
      </w:r>
    </w:p>
    <w:p w14:paraId="3E2036A4" w14:textId="77777777" w:rsidR="00CC1E2C" w:rsidRPr="00CC1E2C" w:rsidRDefault="00CC1E2C" w:rsidP="00CC1E2C">
      <w:pPr>
        <w:tabs>
          <w:tab w:val="left" w:pos="851"/>
        </w:tabs>
        <w:ind w:left="1440"/>
        <w:contextualSpacing/>
        <w:jc w:val="both"/>
      </w:pPr>
    </w:p>
    <w:p w14:paraId="5BDB7E45" w14:textId="358A30C9" w:rsidR="00CC1E2C" w:rsidRPr="00CC1E2C" w:rsidRDefault="00CC1E2C" w:rsidP="00D7788C">
      <w:pPr>
        <w:numPr>
          <w:ilvl w:val="0"/>
          <w:numId w:val="1"/>
        </w:numPr>
        <w:tabs>
          <w:tab w:val="left" w:pos="851"/>
        </w:tabs>
        <w:contextualSpacing/>
        <w:jc w:val="both"/>
      </w:pPr>
      <w:r w:rsidRPr="00CC1E2C">
        <w:t xml:space="preserve">The Commissioner and all ESC staff, when working with </w:t>
      </w:r>
      <w:r w:rsidR="00492571">
        <w:t>complainers</w:t>
      </w:r>
      <w:r w:rsidRPr="00CC1E2C">
        <w:t xml:space="preserve">, will </w:t>
      </w:r>
      <w:r w:rsidRPr="00CC1E2C">
        <w:rPr>
          <w:b/>
          <w:u w:val="single"/>
        </w:rPr>
        <w:t>never</w:t>
      </w:r>
      <w:r w:rsidRPr="00CC1E2C">
        <w:t xml:space="preserve">: </w:t>
      </w:r>
    </w:p>
    <w:p w14:paraId="0E880A17" w14:textId="77777777" w:rsidR="00CC1E2C" w:rsidRPr="00CC1E2C" w:rsidRDefault="00CC1E2C" w:rsidP="00A946CA">
      <w:pPr>
        <w:numPr>
          <w:ilvl w:val="0"/>
          <w:numId w:val="44"/>
        </w:numPr>
        <w:tabs>
          <w:tab w:val="left" w:pos="851"/>
        </w:tabs>
        <w:contextualSpacing/>
        <w:jc w:val="both"/>
      </w:pPr>
      <w:r w:rsidRPr="00CC1E2C">
        <w:t xml:space="preserve">suggest what happened shouldn’t have upset them or is not a big deal; </w:t>
      </w:r>
    </w:p>
    <w:p w14:paraId="13F7D2D9" w14:textId="77777777" w:rsidR="00CC1E2C" w:rsidRPr="00CC1E2C" w:rsidRDefault="00CC1E2C" w:rsidP="00A946CA">
      <w:pPr>
        <w:numPr>
          <w:ilvl w:val="0"/>
          <w:numId w:val="44"/>
        </w:numPr>
        <w:tabs>
          <w:tab w:val="left" w:pos="851"/>
        </w:tabs>
        <w:contextualSpacing/>
        <w:jc w:val="both"/>
      </w:pPr>
      <w:r w:rsidRPr="00CC1E2C">
        <w:t xml:space="preserve">rush someone or expect a clear timeline of events in recollection; </w:t>
      </w:r>
    </w:p>
    <w:p w14:paraId="2560950B" w14:textId="77777777" w:rsidR="00CC1E2C" w:rsidRPr="00CC1E2C" w:rsidRDefault="00CC1E2C" w:rsidP="00A946CA">
      <w:pPr>
        <w:numPr>
          <w:ilvl w:val="0"/>
          <w:numId w:val="44"/>
        </w:numPr>
        <w:tabs>
          <w:tab w:val="left" w:pos="851"/>
        </w:tabs>
        <w:contextualSpacing/>
        <w:jc w:val="both"/>
      </w:pPr>
      <w:r w:rsidRPr="00CC1E2C">
        <w:t xml:space="preserve">try and catch someone out with unexpected questions; </w:t>
      </w:r>
    </w:p>
    <w:p w14:paraId="0542820B" w14:textId="61268E96" w:rsidR="00CC1E2C" w:rsidRPr="00CC1E2C" w:rsidRDefault="00CC1E2C" w:rsidP="00A946CA">
      <w:pPr>
        <w:numPr>
          <w:ilvl w:val="0"/>
          <w:numId w:val="44"/>
        </w:numPr>
        <w:tabs>
          <w:tab w:val="left" w:pos="851"/>
        </w:tabs>
        <w:contextualSpacing/>
        <w:jc w:val="both"/>
      </w:pPr>
      <w:r w:rsidRPr="00CC1E2C">
        <w:lastRenderedPageBreak/>
        <w:t xml:space="preserve">make excuses for the </w:t>
      </w:r>
      <w:r w:rsidR="00D36DD6">
        <w:t>r</w:t>
      </w:r>
      <w:r w:rsidRPr="00CC1E2C">
        <w:t xml:space="preserve">espondent’s behaviour. </w:t>
      </w:r>
    </w:p>
    <w:p w14:paraId="287DCD42" w14:textId="77777777" w:rsidR="00492571" w:rsidRDefault="00492571" w:rsidP="00D36DD6">
      <w:pPr>
        <w:spacing w:after="0"/>
        <w:ind w:left="142"/>
      </w:pPr>
    </w:p>
    <w:p w14:paraId="63839891" w14:textId="0D03B3B5" w:rsidR="00CC1E2C" w:rsidRPr="00CC1E2C" w:rsidRDefault="00492571" w:rsidP="002B27E3">
      <w:pPr>
        <w:ind w:left="142"/>
        <w:jc w:val="both"/>
      </w:pPr>
      <w:r>
        <w:t>The Commissioner and all ESC staff recognise that an investigation in such cases must be handled thoroughly and with sensitivity and that it, and its outcome, must present a fair and balanced view on the veracity of the allegations.</w:t>
      </w:r>
      <w:r w:rsidR="00CC1E2C" w:rsidRPr="00CC1E2C">
        <w:br w:type="page"/>
      </w:r>
    </w:p>
    <w:p w14:paraId="673DFE53" w14:textId="001A8D4C" w:rsidR="00D420B5" w:rsidRDefault="00CC1E2C" w:rsidP="00925E59">
      <w:pPr>
        <w:pStyle w:val="Heading1"/>
      </w:pPr>
      <w:bookmarkStart w:id="113" w:name="_Toc195191365"/>
      <w:r w:rsidRPr="00CC1E2C">
        <w:lastRenderedPageBreak/>
        <w:t xml:space="preserve">H. </w:t>
      </w:r>
      <w:r w:rsidR="00D420B5">
        <w:t>HANDLING “SUPER</w:t>
      </w:r>
      <w:r w:rsidR="00051C18">
        <w:t>-</w:t>
      </w:r>
      <w:r w:rsidR="00D420B5">
        <w:t>COMPLAINTS”</w:t>
      </w:r>
      <w:bookmarkEnd w:id="113"/>
    </w:p>
    <w:p w14:paraId="09431810" w14:textId="7DDC73DE" w:rsidR="00D420B5" w:rsidRDefault="00D420B5" w:rsidP="00D36DD6">
      <w:pPr>
        <w:spacing w:after="0"/>
        <w:jc w:val="both"/>
      </w:pPr>
    </w:p>
    <w:p w14:paraId="7474B420" w14:textId="046E3169" w:rsidR="007449F9" w:rsidRDefault="00D420B5" w:rsidP="00D7788C">
      <w:pPr>
        <w:pStyle w:val="ListParagraph"/>
        <w:numPr>
          <w:ilvl w:val="0"/>
          <w:numId w:val="1"/>
        </w:numPr>
        <w:jc w:val="both"/>
      </w:pPr>
      <w:r w:rsidRPr="001D255E">
        <w:t>There may be occasions on which the conduct of one or more councillors, board members</w:t>
      </w:r>
      <w:r w:rsidR="00D36DD6">
        <w:t>,</w:t>
      </w:r>
      <w:r w:rsidRPr="001D255E">
        <w:t xml:space="preserve"> MSPs </w:t>
      </w:r>
      <w:r>
        <w:t xml:space="preserve">or lobbyists </w:t>
      </w:r>
      <w:r w:rsidRPr="001D255E">
        <w:t>leads to a significant number of complaints being submitted to our office in a relatively short period of time. The complaints may relate to a single act, such as a social media post that led to many members of the public raising concerns with us</w:t>
      </w:r>
      <w:r>
        <w:t xml:space="preserve"> or failure to register a registrable event</w:t>
      </w:r>
      <w:r w:rsidRPr="001D255E">
        <w:t xml:space="preserve">. They could equally arise on occasions on which a number of linked acts of alleged misconduct give rise to many complaints being made to us about all or a proportion of those acts. </w:t>
      </w:r>
    </w:p>
    <w:p w14:paraId="7A6A1CD4" w14:textId="77777777" w:rsidR="007449F9" w:rsidRDefault="007449F9" w:rsidP="007449F9">
      <w:pPr>
        <w:pStyle w:val="ListParagraph"/>
        <w:ind w:left="851"/>
        <w:jc w:val="both"/>
      </w:pPr>
    </w:p>
    <w:p w14:paraId="497610E7" w14:textId="2F76B0AA" w:rsidR="00516BAE" w:rsidRPr="00516BAE" w:rsidRDefault="00D420B5" w:rsidP="00D7788C">
      <w:pPr>
        <w:pStyle w:val="ListParagraph"/>
        <w:numPr>
          <w:ilvl w:val="0"/>
          <w:numId w:val="1"/>
        </w:numPr>
        <w:jc w:val="both"/>
      </w:pPr>
      <w:r w:rsidRPr="007449F9">
        <w:rPr>
          <w:rFonts w:cs="Arial"/>
        </w:rPr>
        <w:t xml:space="preserve">When we receive multiple linked complaints of this nature, we group them together into either a single case or into a class of cases which we term a </w:t>
      </w:r>
      <w:r w:rsidR="00051C18">
        <w:rPr>
          <w:rFonts w:cs="Arial"/>
        </w:rPr>
        <w:t>‘</w:t>
      </w:r>
      <w:r w:rsidRPr="007449F9">
        <w:rPr>
          <w:rFonts w:cs="Arial"/>
        </w:rPr>
        <w:t>super-complaint</w:t>
      </w:r>
      <w:r w:rsidR="00051C18">
        <w:rPr>
          <w:rFonts w:cs="Arial"/>
        </w:rPr>
        <w:t>’</w:t>
      </w:r>
      <w:r w:rsidRPr="007449F9">
        <w:rPr>
          <w:rFonts w:cs="Arial"/>
        </w:rPr>
        <w:t xml:space="preserve">. This part of the manual sets out the different procedures </w:t>
      </w:r>
      <w:r w:rsidR="00051C18">
        <w:rPr>
          <w:rFonts w:cs="Arial"/>
        </w:rPr>
        <w:t>that</w:t>
      </w:r>
      <w:r w:rsidRPr="007449F9">
        <w:rPr>
          <w:rFonts w:cs="Arial"/>
        </w:rPr>
        <w:t xml:space="preserve"> apply to our </w:t>
      </w:r>
      <w:r w:rsidR="00051C18">
        <w:rPr>
          <w:rFonts w:cs="Arial"/>
        </w:rPr>
        <w:t>‘</w:t>
      </w:r>
      <w:r w:rsidRPr="007449F9">
        <w:rPr>
          <w:rFonts w:cs="Arial"/>
        </w:rPr>
        <w:t>super-complaint</w:t>
      </w:r>
      <w:r w:rsidR="00051C18">
        <w:rPr>
          <w:rFonts w:cs="Arial"/>
        </w:rPr>
        <w:t>’</w:t>
      </w:r>
      <w:r w:rsidRPr="007449F9">
        <w:rPr>
          <w:rFonts w:cs="Arial"/>
        </w:rPr>
        <w:t xml:space="preserve"> handling only. </w:t>
      </w:r>
    </w:p>
    <w:p w14:paraId="3456348E" w14:textId="77777777" w:rsidR="00516BAE" w:rsidRPr="00516BAE" w:rsidRDefault="00516BAE" w:rsidP="00516BAE">
      <w:pPr>
        <w:pStyle w:val="NoSpacing"/>
        <w:rPr>
          <w:rFonts w:cs="Arial"/>
          <w:u w:val="single"/>
        </w:rPr>
      </w:pPr>
      <w:r w:rsidRPr="001D255E">
        <w:rPr>
          <w:rFonts w:cs="Arial"/>
          <w:u w:val="single"/>
        </w:rPr>
        <w:t>Triage</w:t>
      </w:r>
    </w:p>
    <w:p w14:paraId="517A4DC8" w14:textId="77777777" w:rsidR="00516BAE" w:rsidRPr="00516BAE" w:rsidRDefault="00516BAE" w:rsidP="00051C18">
      <w:pPr>
        <w:spacing w:after="0"/>
        <w:jc w:val="both"/>
      </w:pPr>
    </w:p>
    <w:p w14:paraId="1C50B94C" w14:textId="702C853F" w:rsidR="00D420B5" w:rsidRPr="00516BAE" w:rsidRDefault="00D420B5" w:rsidP="00D7788C">
      <w:pPr>
        <w:pStyle w:val="ListParagraph"/>
        <w:numPr>
          <w:ilvl w:val="0"/>
          <w:numId w:val="1"/>
        </w:numPr>
        <w:spacing w:after="0"/>
        <w:jc w:val="both"/>
      </w:pPr>
      <w:r w:rsidRPr="00516BAE">
        <w:rPr>
          <w:rFonts w:cs="Arial"/>
        </w:rPr>
        <w:t>The staff who log complaints to our CMS on a day</w:t>
      </w:r>
      <w:r w:rsidR="00051C18" w:rsidRPr="00516BAE">
        <w:rPr>
          <w:rFonts w:cs="Arial"/>
        </w:rPr>
        <w:t>-</w:t>
      </w:r>
      <w:r w:rsidRPr="00516BAE">
        <w:rPr>
          <w:rFonts w:cs="Arial"/>
        </w:rPr>
        <w:t>to</w:t>
      </w:r>
      <w:r w:rsidR="00051C18" w:rsidRPr="00516BAE">
        <w:rPr>
          <w:rFonts w:cs="Arial"/>
        </w:rPr>
        <w:t>-</w:t>
      </w:r>
      <w:r w:rsidRPr="00516BAE">
        <w:rPr>
          <w:rFonts w:cs="Arial"/>
        </w:rPr>
        <w:t xml:space="preserve">day basis </w:t>
      </w:r>
      <w:r w:rsidR="00051C18">
        <w:rPr>
          <w:rFonts w:cs="Arial"/>
        </w:rPr>
        <w:t>need</w:t>
      </w:r>
      <w:r w:rsidRPr="00516BAE">
        <w:rPr>
          <w:rFonts w:cs="Arial"/>
        </w:rPr>
        <w:t xml:space="preserve"> to be mindful of the fact that certain complaint types we receive are likely to be repeated by other members of the public and will, </w:t>
      </w:r>
      <w:r w:rsidR="00051C18" w:rsidRPr="00516BAE">
        <w:rPr>
          <w:rFonts w:cs="Arial"/>
        </w:rPr>
        <w:t>consequently</w:t>
      </w:r>
      <w:r w:rsidRPr="00516BAE">
        <w:rPr>
          <w:rFonts w:cs="Arial"/>
        </w:rPr>
        <w:t xml:space="preserve">, likely give rise to a </w:t>
      </w:r>
      <w:r w:rsidR="00051C18">
        <w:rPr>
          <w:rFonts w:cs="Arial"/>
        </w:rPr>
        <w:t>‘</w:t>
      </w:r>
      <w:r w:rsidRPr="00516BAE">
        <w:rPr>
          <w:rFonts w:cs="Arial"/>
        </w:rPr>
        <w:t>super</w:t>
      </w:r>
      <w:r w:rsidR="00051C18">
        <w:rPr>
          <w:rFonts w:cs="Arial"/>
        </w:rPr>
        <w:t>-</w:t>
      </w:r>
      <w:r w:rsidRPr="00516BAE">
        <w:rPr>
          <w:rFonts w:cs="Arial"/>
        </w:rPr>
        <w:t>complaint</w:t>
      </w:r>
      <w:r w:rsidR="00051C18">
        <w:rPr>
          <w:rFonts w:cs="Arial"/>
        </w:rPr>
        <w:t>’</w:t>
      </w:r>
      <w:r w:rsidRPr="00516BAE">
        <w:rPr>
          <w:rFonts w:cs="Arial"/>
        </w:rPr>
        <w:t>. Factors that staff will consider include:</w:t>
      </w:r>
    </w:p>
    <w:p w14:paraId="5FE167E2" w14:textId="77777777" w:rsidR="00D420B5" w:rsidRPr="001D255E" w:rsidRDefault="00D420B5" w:rsidP="00D420B5">
      <w:pPr>
        <w:pStyle w:val="NoSpacing"/>
        <w:rPr>
          <w:rFonts w:cs="Arial"/>
        </w:rPr>
      </w:pPr>
    </w:p>
    <w:p w14:paraId="655B29AF" w14:textId="0AB82D1A" w:rsidR="00D420B5" w:rsidRPr="001D255E" w:rsidRDefault="00D420B5" w:rsidP="00A946CA">
      <w:pPr>
        <w:pStyle w:val="NoSpacing"/>
        <w:numPr>
          <w:ilvl w:val="0"/>
          <w:numId w:val="49"/>
        </w:numPr>
        <w:ind w:left="1276"/>
        <w:rPr>
          <w:rFonts w:cs="Arial"/>
        </w:rPr>
      </w:pPr>
      <w:r w:rsidRPr="001D255E">
        <w:rPr>
          <w:rFonts w:cs="Arial"/>
        </w:rPr>
        <w:t>the level of recent or current public/media interest in the conduct that has been complained of</w:t>
      </w:r>
      <w:r w:rsidR="00051C18">
        <w:rPr>
          <w:rFonts w:cs="Arial"/>
        </w:rPr>
        <w:t>;</w:t>
      </w:r>
    </w:p>
    <w:p w14:paraId="0A953437" w14:textId="3E1002BD" w:rsidR="00516BAE" w:rsidRDefault="00D420B5" w:rsidP="00A946CA">
      <w:pPr>
        <w:pStyle w:val="NoSpacing"/>
        <w:numPr>
          <w:ilvl w:val="0"/>
          <w:numId w:val="49"/>
        </w:numPr>
        <w:ind w:left="1276"/>
        <w:rPr>
          <w:rFonts w:cs="Arial"/>
        </w:rPr>
      </w:pPr>
      <w:r w:rsidRPr="001D255E">
        <w:rPr>
          <w:rFonts w:cs="Arial"/>
        </w:rPr>
        <w:t>whether the conduct complained of relates to a matter of recent public concern</w:t>
      </w:r>
      <w:r w:rsidR="00051C18">
        <w:rPr>
          <w:rFonts w:cs="Arial"/>
        </w:rPr>
        <w:t>;</w:t>
      </w:r>
    </w:p>
    <w:p w14:paraId="3E0043AB" w14:textId="216967A6" w:rsidR="00516BAE" w:rsidRDefault="00D420B5" w:rsidP="00A946CA">
      <w:pPr>
        <w:pStyle w:val="NoSpacing"/>
        <w:numPr>
          <w:ilvl w:val="0"/>
          <w:numId w:val="49"/>
        </w:numPr>
        <w:ind w:left="1276"/>
        <w:rPr>
          <w:rFonts w:cs="Arial"/>
        </w:rPr>
      </w:pPr>
      <w:r w:rsidRPr="00516BAE">
        <w:rPr>
          <w:rFonts w:cs="Arial"/>
        </w:rPr>
        <w:t>whether the conduct complained of relates to highly contentious political issues or views that receive considerable media attention</w:t>
      </w:r>
      <w:r w:rsidR="00051C18">
        <w:rPr>
          <w:rFonts w:cs="Arial"/>
        </w:rPr>
        <w:t>;</w:t>
      </w:r>
    </w:p>
    <w:p w14:paraId="04A5E9CD" w14:textId="5D35C1C6" w:rsidR="007449F9" w:rsidRPr="007449F9" w:rsidRDefault="00D420B5" w:rsidP="00A946CA">
      <w:pPr>
        <w:pStyle w:val="NoSpacing"/>
        <w:numPr>
          <w:ilvl w:val="0"/>
          <w:numId w:val="49"/>
        </w:numPr>
        <w:ind w:left="1276"/>
        <w:rPr>
          <w:rFonts w:cs="Arial"/>
        </w:rPr>
      </w:pPr>
      <w:r w:rsidRPr="00516BAE">
        <w:rPr>
          <w:rFonts w:cs="Arial"/>
        </w:rPr>
        <w:t>the likelihood of the conduct being complained of being known to and/or highlighted with large numbers of members of the public.</w:t>
      </w:r>
    </w:p>
    <w:p w14:paraId="68E24C43" w14:textId="77777777" w:rsidR="007449F9" w:rsidRDefault="007449F9" w:rsidP="007449F9">
      <w:pPr>
        <w:pStyle w:val="NoSpacing"/>
        <w:ind w:left="851" w:hanging="567"/>
        <w:jc w:val="both"/>
        <w:rPr>
          <w:rFonts w:cs="Arial"/>
        </w:rPr>
      </w:pPr>
    </w:p>
    <w:p w14:paraId="41AE839B" w14:textId="7A101C8D" w:rsidR="007449F9" w:rsidRDefault="007449F9" w:rsidP="007449F9">
      <w:pPr>
        <w:pStyle w:val="NoSpacing"/>
        <w:ind w:left="851"/>
        <w:jc w:val="both"/>
        <w:rPr>
          <w:rFonts w:cs="Arial"/>
        </w:rPr>
      </w:pPr>
      <w:r w:rsidRPr="007449F9">
        <w:rPr>
          <w:rFonts w:cs="Arial"/>
        </w:rPr>
        <w:t xml:space="preserve">This list is not exhaustive. When a few complaints about similar conduct of this nature are received, the staff member responsible for logging them </w:t>
      </w:r>
      <w:r w:rsidR="00997C03">
        <w:rPr>
          <w:rFonts w:cs="Arial"/>
        </w:rPr>
        <w:t>on</w:t>
      </w:r>
      <w:r w:rsidRPr="007449F9">
        <w:rPr>
          <w:rFonts w:cs="Arial"/>
        </w:rPr>
        <w:t xml:space="preserve"> CMS will highlight this fact with the SIO or HIO, prior to assigning them to a case. A case discussion will then be held, involving the Commissioner if appropriate, to identify whether these complaints are likely to be the first in a series of the same or similar complaints. If they are largely the same, they will be allocated to a single case. If there are substantial differences between them, the SIO or HIO will stream the different complaint types into different categories to allow them to be allocated to a series of linked cases. A lead IO will be allocated to the linked complaints and cases to assess their admissibility in the usual way. If they aren’t admissible, draft letters to this effect will be prepared by the lead IO for the Commissioner’s approval. If the complaints meet the criteria for admissibility, then a lead investigator will be allocated to oversee the investigation of the super</w:t>
      </w:r>
      <w:r w:rsidR="004A5C3F">
        <w:rPr>
          <w:rFonts w:cs="Arial"/>
        </w:rPr>
        <w:t>-</w:t>
      </w:r>
      <w:r w:rsidRPr="007449F9">
        <w:rPr>
          <w:rFonts w:cs="Arial"/>
        </w:rPr>
        <w:t xml:space="preserve">complaint. This will usually be either the SIO or HIO. </w:t>
      </w:r>
    </w:p>
    <w:p w14:paraId="3C8F8683" w14:textId="77777777" w:rsidR="00516BAE" w:rsidRDefault="00516BAE" w:rsidP="00516BAE">
      <w:pPr>
        <w:pStyle w:val="NoSpacing"/>
        <w:ind w:left="720"/>
        <w:jc w:val="both"/>
        <w:rPr>
          <w:rFonts w:cs="Arial"/>
        </w:rPr>
      </w:pPr>
    </w:p>
    <w:p w14:paraId="304EE6B6" w14:textId="4556FF2F" w:rsidR="007449F9" w:rsidRPr="007449F9" w:rsidRDefault="007449F9" w:rsidP="00D7788C">
      <w:pPr>
        <w:pStyle w:val="NoSpacing"/>
        <w:numPr>
          <w:ilvl w:val="0"/>
          <w:numId w:val="1"/>
        </w:numPr>
        <w:jc w:val="both"/>
        <w:rPr>
          <w:rFonts w:cs="Arial"/>
        </w:rPr>
      </w:pPr>
      <w:r>
        <w:rPr>
          <w:rFonts w:cs="Arial"/>
        </w:rPr>
        <w:t xml:space="preserve">The initial role of the lead investigator is to design an investigation plan to handle the super-complaint. The plan will set out not only what </w:t>
      </w:r>
      <w:r w:rsidR="004A5C3F">
        <w:rPr>
          <w:rFonts w:cs="Arial"/>
        </w:rPr>
        <w:t>needs</w:t>
      </w:r>
      <w:r>
        <w:rPr>
          <w:rFonts w:cs="Arial"/>
        </w:rPr>
        <w:t xml:space="preserve"> to be investigated but also the likely resources </w:t>
      </w:r>
      <w:r w:rsidR="004A5C3F">
        <w:rPr>
          <w:rFonts w:cs="Arial"/>
        </w:rPr>
        <w:t>needed</w:t>
      </w:r>
      <w:r>
        <w:rPr>
          <w:rFonts w:cs="Arial"/>
        </w:rPr>
        <w:t xml:space="preserve"> to complete each stage of the investigation and the anticipated timescales for doing so. Some of the resources will be </w:t>
      </w:r>
      <w:r w:rsidR="004A5C3F">
        <w:rPr>
          <w:rFonts w:cs="Arial"/>
        </w:rPr>
        <w:t>needed</w:t>
      </w:r>
      <w:r>
        <w:rPr>
          <w:rFonts w:cs="Arial"/>
        </w:rPr>
        <w:t xml:space="preserve"> to complete </w:t>
      </w:r>
      <w:r>
        <w:rPr>
          <w:rFonts w:cs="Arial"/>
        </w:rPr>
        <w:lastRenderedPageBreak/>
        <w:t xml:space="preserve">administrative tasks and others to complete investigatory work and the plan will identify the level at which the work is to be completed. The plan will be agreed with the Commissioner. Once the plan has been agreed, the Commissioner will consult with the lead investigator to allocate aspects of all the work </w:t>
      </w:r>
      <w:r w:rsidR="00B51BE4">
        <w:rPr>
          <w:rFonts w:cs="Arial"/>
        </w:rPr>
        <w:t>needed</w:t>
      </w:r>
      <w:r>
        <w:rPr>
          <w:rFonts w:cs="Arial"/>
        </w:rPr>
        <w:t xml:space="preserve"> to complete the investigation to members of the investigatory team</w:t>
      </w:r>
      <w:r w:rsidR="00B51BE4">
        <w:rPr>
          <w:rFonts w:cs="Arial"/>
        </w:rPr>
        <w:t>,</w:t>
      </w:r>
      <w:r>
        <w:rPr>
          <w:rFonts w:cs="Arial"/>
        </w:rPr>
        <w:t xml:space="preserve"> to ensure the work is evenly distributed and the investigation can be conducted timeously. </w:t>
      </w:r>
    </w:p>
    <w:p w14:paraId="15AD7254" w14:textId="77777777" w:rsidR="007449F9" w:rsidRDefault="007449F9" w:rsidP="007449F9">
      <w:pPr>
        <w:pStyle w:val="NoSpacing"/>
        <w:ind w:left="720"/>
        <w:jc w:val="both"/>
        <w:rPr>
          <w:rFonts w:cs="Arial"/>
        </w:rPr>
      </w:pPr>
    </w:p>
    <w:p w14:paraId="0D56179E" w14:textId="4FFF7161" w:rsidR="00D420B5" w:rsidRPr="00516BAE" w:rsidRDefault="00D420B5" w:rsidP="00D7788C">
      <w:pPr>
        <w:pStyle w:val="NoSpacing"/>
        <w:numPr>
          <w:ilvl w:val="0"/>
          <w:numId w:val="1"/>
        </w:numPr>
        <w:tabs>
          <w:tab w:val="left" w:pos="709"/>
        </w:tabs>
        <w:jc w:val="both"/>
        <w:rPr>
          <w:rFonts w:cs="Arial"/>
        </w:rPr>
      </w:pPr>
      <w:r w:rsidRPr="00516BAE">
        <w:rPr>
          <w:rFonts w:cs="Arial"/>
        </w:rPr>
        <w:t>The investigation should thereafter proceed in accordance with the other procedures set out in this Manual. The lead investigator will be responsible for ensuring that draft correspondence templates, decision letters and reports for each complaint type are agreed by the Commissioner as the investigation proceeds</w:t>
      </w:r>
    </w:p>
    <w:p w14:paraId="0FF8BDE0" w14:textId="77777777" w:rsidR="00D420B5" w:rsidRDefault="00D420B5" w:rsidP="00B51BE4">
      <w:pPr>
        <w:spacing w:after="0"/>
      </w:pPr>
    </w:p>
    <w:p w14:paraId="4A80D1D6" w14:textId="40E290F1" w:rsidR="00CC1E2C" w:rsidRPr="00CC1E2C" w:rsidRDefault="00D420B5" w:rsidP="00D420B5">
      <w:pPr>
        <w:pStyle w:val="Heading1"/>
      </w:pPr>
      <w:bookmarkStart w:id="114" w:name="_Toc195191366"/>
      <w:r>
        <w:t xml:space="preserve">I. </w:t>
      </w:r>
      <w:r w:rsidR="00CC1E2C" w:rsidRPr="00CC1E2C">
        <w:t>OTHER COMMUNICATIONS</w:t>
      </w:r>
      <w:bookmarkEnd w:id="114"/>
    </w:p>
    <w:p w14:paraId="4AFECC71" w14:textId="77777777" w:rsidR="00CC1E2C" w:rsidRPr="00CC1E2C" w:rsidRDefault="00CC1E2C" w:rsidP="00B51BE4">
      <w:pPr>
        <w:spacing w:after="0"/>
      </w:pPr>
    </w:p>
    <w:p w14:paraId="2BF5F2C1" w14:textId="25FDFF44" w:rsidR="00CC1E2C" w:rsidRDefault="00CC1E2C" w:rsidP="00D7788C">
      <w:pPr>
        <w:numPr>
          <w:ilvl w:val="0"/>
          <w:numId w:val="1"/>
        </w:numPr>
        <w:spacing w:line="256" w:lineRule="auto"/>
        <w:contextualSpacing/>
        <w:jc w:val="both"/>
      </w:pPr>
      <w:r w:rsidRPr="00CC1E2C">
        <w:t xml:space="preserve"> In addition to communications relating to complaints and investigations, the ESC also receives a variety of other communications. This section outlines how each type of communication will be dealt with. </w:t>
      </w:r>
    </w:p>
    <w:p w14:paraId="1C36AD2C" w14:textId="77777777" w:rsidR="00925E59" w:rsidRPr="00CC1E2C" w:rsidRDefault="00925E59" w:rsidP="00B51BE4">
      <w:pPr>
        <w:spacing w:after="0" w:line="256" w:lineRule="auto"/>
        <w:ind w:left="720"/>
        <w:contextualSpacing/>
        <w:jc w:val="both"/>
      </w:pPr>
    </w:p>
    <w:p w14:paraId="156E9894" w14:textId="64641449" w:rsidR="00CC1E2C" w:rsidRPr="00CC1E2C" w:rsidRDefault="00D420B5" w:rsidP="00925E59">
      <w:pPr>
        <w:pStyle w:val="Heading2"/>
      </w:pPr>
      <w:bookmarkStart w:id="115" w:name="_Toc80888510"/>
      <w:bookmarkStart w:id="116" w:name="_Toc195191367"/>
      <w:r>
        <w:t>I</w:t>
      </w:r>
      <w:r w:rsidR="00CC1E2C" w:rsidRPr="00CC1E2C">
        <w:t>.1 Press enquiries</w:t>
      </w:r>
      <w:bookmarkEnd w:id="115"/>
      <w:bookmarkEnd w:id="116"/>
      <w:r w:rsidR="00CC1E2C" w:rsidRPr="00CC1E2C">
        <w:t xml:space="preserve"> </w:t>
      </w:r>
    </w:p>
    <w:p w14:paraId="4EE01DA9" w14:textId="77777777" w:rsidR="00CC1E2C" w:rsidRPr="00CC1E2C" w:rsidRDefault="00CC1E2C" w:rsidP="00B51BE4">
      <w:pPr>
        <w:spacing w:after="0"/>
      </w:pPr>
    </w:p>
    <w:p w14:paraId="06DEC992" w14:textId="6911C78D" w:rsidR="00CC1E2C" w:rsidRPr="00CC1E2C" w:rsidRDefault="00CC1E2C" w:rsidP="00D7788C">
      <w:pPr>
        <w:numPr>
          <w:ilvl w:val="0"/>
          <w:numId w:val="1"/>
        </w:numPr>
        <w:spacing w:line="256" w:lineRule="auto"/>
        <w:contextualSpacing/>
        <w:jc w:val="both"/>
      </w:pPr>
      <w:r w:rsidRPr="00CC1E2C">
        <w:t xml:space="preserve">The ESC occasionally receives press enquiries relating to a specific Complaint, </w:t>
      </w:r>
      <w:r w:rsidR="00B51BE4">
        <w:t>c</w:t>
      </w:r>
      <w:r w:rsidRPr="00CC1E2C">
        <w:t xml:space="preserve">omplainer or </w:t>
      </w:r>
      <w:r w:rsidR="00B51BE4">
        <w:t>r</w:t>
      </w:r>
      <w:r w:rsidRPr="00CC1E2C">
        <w:t xml:space="preserve">espondent. The internal process to handle press enquiries is for the </w:t>
      </w:r>
      <w:r w:rsidR="00F33F09">
        <w:t>ISO / SISO</w:t>
      </w:r>
      <w:r w:rsidR="00F33F09" w:rsidRPr="00CC1E2C">
        <w:t xml:space="preserve"> </w:t>
      </w:r>
      <w:r w:rsidRPr="00CC1E2C">
        <w:t xml:space="preserve">or the CSO to: </w:t>
      </w:r>
    </w:p>
    <w:p w14:paraId="2BE78C1B" w14:textId="77777777" w:rsidR="00CC1E2C" w:rsidRPr="00CC1E2C" w:rsidRDefault="00CC1E2C" w:rsidP="00CC1E2C">
      <w:pPr>
        <w:ind w:left="720"/>
        <w:contextualSpacing/>
        <w:jc w:val="both"/>
      </w:pPr>
    </w:p>
    <w:p w14:paraId="6CF6A5C6" w14:textId="53417664" w:rsidR="00CC1E2C" w:rsidRPr="00CC1E2C" w:rsidRDefault="00885448" w:rsidP="00A946CA">
      <w:pPr>
        <w:numPr>
          <w:ilvl w:val="0"/>
          <w:numId w:val="38"/>
        </w:numPr>
        <w:spacing w:line="256" w:lineRule="auto"/>
        <w:contextualSpacing/>
        <w:jc w:val="both"/>
      </w:pPr>
      <w:r>
        <w:t>s</w:t>
      </w:r>
      <w:r w:rsidR="00CC1E2C" w:rsidRPr="00CC1E2C">
        <w:t>ave the press enquiry into the relevant</w:t>
      </w:r>
      <w:r w:rsidR="002B27E3">
        <w:t xml:space="preserve"> internal</w:t>
      </w:r>
      <w:r w:rsidR="00CC1E2C" w:rsidRPr="00CC1E2C">
        <w:t xml:space="preserve"> shared drive folder;</w:t>
      </w:r>
    </w:p>
    <w:p w14:paraId="4D427F16" w14:textId="77777777" w:rsidR="00CC1E2C" w:rsidRPr="00CC1E2C" w:rsidRDefault="00CC1E2C" w:rsidP="00CC1E2C">
      <w:pPr>
        <w:spacing w:line="256" w:lineRule="auto"/>
        <w:ind w:left="1440"/>
        <w:contextualSpacing/>
        <w:jc w:val="both"/>
      </w:pPr>
      <w:r w:rsidRPr="00CC1E2C">
        <w:t xml:space="preserve"> </w:t>
      </w:r>
    </w:p>
    <w:p w14:paraId="0B124709" w14:textId="7C63D6D3" w:rsidR="00CC1E2C" w:rsidRPr="00CC1E2C" w:rsidRDefault="00885448" w:rsidP="00A946CA">
      <w:pPr>
        <w:numPr>
          <w:ilvl w:val="0"/>
          <w:numId w:val="38"/>
        </w:numPr>
        <w:spacing w:line="256" w:lineRule="auto"/>
        <w:contextualSpacing/>
        <w:jc w:val="both"/>
      </w:pPr>
      <w:r>
        <w:t>i</w:t>
      </w:r>
      <w:r w:rsidR="00CC1E2C" w:rsidRPr="00CC1E2C">
        <w:t xml:space="preserve">ndicate on CMS that a press enquiry has been received relating to that particular Complaint under the case file reference number. </w:t>
      </w:r>
    </w:p>
    <w:p w14:paraId="573BE827" w14:textId="77777777" w:rsidR="00CC1E2C" w:rsidRPr="00CC1E2C" w:rsidRDefault="00CC1E2C" w:rsidP="00CC1E2C">
      <w:pPr>
        <w:ind w:left="1440"/>
        <w:contextualSpacing/>
        <w:jc w:val="both"/>
      </w:pPr>
    </w:p>
    <w:p w14:paraId="30460FBD" w14:textId="6A2169F3" w:rsidR="00CC1E2C" w:rsidRDefault="00CC1E2C" w:rsidP="00D7788C">
      <w:pPr>
        <w:numPr>
          <w:ilvl w:val="0"/>
          <w:numId w:val="1"/>
        </w:numPr>
        <w:spacing w:line="256" w:lineRule="auto"/>
        <w:contextualSpacing/>
        <w:jc w:val="both"/>
      </w:pPr>
      <w:r w:rsidRPr="00CC1E2C">
        <w:t xml:space="preserve">We appreciate that each enquiry turns on its own circumstances. However, the most frequent media query tends to be whether a Complaint has been received relating to a </w:t>
      </w:r>
      <w:r w:rsidR="00885448">
        <w:t>r</w:t>
      </w:r>
      <w:r w:rsidRPr="00CC1E2C">
        <w:t>espondent. However, the ESC’s office may not be able to provide comment generally on whether a complaint has been made or received, in line with statutory provisions under which the ESC’s office operates to conduct investigations confidentially.</w:t>
      </w:r>
    </w:p>
    <w:p w14:paraId="65375C8E" w14:textId="77777777" w:rsidR="00925E59" w:rsidRPr="00CC1E2C" w:rsidRDefault="00925E59" w:rsidP="00885448">
      <w:pPr>
        <w:spacing w:after="0" w:line="256" w:lineRule="auto"/>
        <w:ind w:left="720"/>
        <w:contextualSpacing/>
        <w:jc w:val="both"/>
      </w:pPr>
    </w:p>
    <w:p w14:paraId="0AD68AE6" w14:textId="41C7D54B" w:rsidR="00CC1E2C" w:rsidRPr="00CC1E2C" w:rsidRDefault="00516BAE" w:rsidP="00925E59">
      <w:pPr>
        <w:pStyle w:val="Heading2"/>
      </w:pPr>
      <w:bookmarkStart w:id="117" w:name="_Toc80888511"/>
      <w:bookmarkStart w:id="118" w:name="_Toc195191368"/>
      <w:r>
        <w:t>I</w:t>
      </w:r>
      <w:r w:rsidR="00CC1E2C" w:rsidRPr="00CC1E2C">
        <w:t>.2 Freedom of Information Requests (FOI) and Subject Access Requests (SAR)</w:t>
      </w:r>
      <w:bookmarkEnd w:id="117"/>
      <w:bookmarkEnd w:id="118"/>
    </w:p>
    <w:p w14:paraId="639B46BC" w14:textId="77777777" w:rsidR="00CC1E2C" w:rsidRPr="00CC1E2C" w:rsidRDefault="00CC1E2C" w:rsidP="00885448">
      <w:pPr>
        <w:spacing w:after="0"/>
      </w:pPr>
    </w:p>
    <w:p w14:paraId="56F58871" w14:textId="5D9E6AE2" w:rsidR="00CC1E2C" w:rsidRPr="00CC1E2C" w:rsidRDefault="00CC1E2C" w:rsidP="00D7788C">
      <w:pPr>
        <w:numPr>
          <w:ilvl w:val="0"/>
          <w:numId w:val="1"/>
        </w:numPr>
        <w:spacing w:line="256" w:lineRule="auto"/>
        <w:contextualSpacing/>
        <w:jc w:val="both"/>
      </w:pPr>
      <w:r w:rsidRPr="00CC1E2C">
        <w:t>A FOI request is a request for information pursuant to the Freedom of Information (Scotland) Act 2002.</w:t>
      </w:r>
      <w:r w:rsidR="00FD2D8F">
        <w:t xml:space="preserve"> Meanwhile, a SAR is a request for personal data </w:t>
      </w:r>
      <w:r w:rsidR="001164BA">
        <w:t>that</w:t>
      </w:r>
      <w:r w:rsidR="00FD2D8F">
        <w:t xml:space="preserve"> the ESC office may hold about you. </w:t>
      </w:r>
      <w:r w:rsidRPr="00CC1E2C">
        <w:t>If IOs receive a FOI</w:t>
      </w:r>
      <w:r w:rsidR="00FD2D8F">
        <w:t xml:space="preserve"> </w:t>
      </w:r>
      <w:r w:rsidR="001164BA">
        <w:t xml:space="preserve">request </w:t>
      </w:r>
      <w:r w:rsidR="00FD2D8F">
        <w:t>or SAR</w:t>
      </w:r>
      <w:r w:rsidRPr="00CC1E2C">
        <w:t xml:space="preserve">, </w:t>
      </w:r>
      <w:r w:rsidR="001164BA">
        <w:t>they must</w:t>
      </w:r>
      <w:r w:rsidR="001164BA" w:rsidRPr="00CC1E2C">
        <w:t xml:space="preserve"> </w:t>
      </w:r>
      <w:r w:rsidRPr="00CC1E2C">
        <w:t>send the FOI</w:t>
      </w:r>
      <w:r w:rsidR="00FD2D8F">
        <w:t xml:space="preserve"> </w:t>
      </w:r>
      <w:r w:rsidR="00F56812">
        <w:t>request</w:t>
      </w:r>
      <w:r w:rsidR="00FD2D8F">
        <w:t xml:space="preserve"> or SAR</w:t>
      </w:r>
      <w:r w:rsidRPr="00CC1E2C">
        <w:t xml:space="preserve"> to the Corporate Services Team (</w:t>
      </w:r>
      <w:r w:rsidRPr="00E9504D">
        <w:rPr>
          <w:b/>
        </w:rPr>
        <w:t>CST</w:t>
      </w:r>
      <w:r w:rsidRPr="00CC1E2C">
        <w:t xml:space="preserve">) as soon as possible for their further handling. The CST may further require assistance from the handling IO on a </w:t>
      </w:r>
      <w:r w:rsidR="00F56812">
        <w:t xml:space="preserve">SAR or </w:t>
      </w:r>
      <w:r w:rsidRPr="00CC1E2C">
        <w:t>FOI</w:t>
      </w:r>
      <w:r w:rsidR="00FD2D8F">
        <w:t xml:space="preserve"> </w:t>
      </w:r>
      <w:r w:rsidRPr="00CC1E2C">
        <w:t xml:space="preserve">request relating to a Complaint, for instance, in confirming that all the </w:t>
      </w:r>
      <w:r w:rsidRPr="00CC1E2C">
        <w:lastRenderedPageBreak/>
        <w:t xml:space="preserve">materials involved in a Case file have been gathered in response to the </w:t>
      </w:r>
      <w:r w:rsidR="00FD2D8F">
        <w:t>SAR</w:t>
      </w:r>
      <w:r w:rsidRPr="00CC1E2C">
        <w:t xml:space="preserve"> </w:t>
      </w:r>
      <w:r w:rsidR="00F56812">
        <w:t xml:space="preserve">or FOI </w:t>
      </w:r>
      <w:r w:rsidRPr="00CC1E2C">
        <w:t xml:space="preserve">request. </w:t>
      </w:r>
    </w:p>
    <w:p w14:paraId="24803157" w14:textId="77777777" w:rsidR="00CC1E2C" w:rsidRPr="00CC1E2C" w:rsidRDefault="00CC1E2C" w:rsidP="00CC1E2C">
      <w:pPr>
        <w:ind w:left="720"/>
        <w:contextualSpacing/>
      </w:pPr>
    </w:p>
    <w:p w14:paraId="64F1ABB9" w14:textId="5C5DC157" w:rsidR="00CC1E2C" w:rsidRDefault="00F56812" w:rsidP="00D7788C">
      <w:pPr>
        <w:numPr>
          <w:ilvl w:val="0"/>
          <w:numId w:val="1"/>
        </w:numPr>
        <w:spacing w:line="256" w:lineRule="auto"/>
        <w:contextualSpacing/>
        <w:jc w:val="both"/>
      </w:pPr>
      <w:r>
        <w:t xml:space="preserve">SAR or </w:t>
      </w:r>
      <w:r w:rsidR="00FD2D8F">
        <w:t xml:space="preserve">FOI </w:t>
      </w:r>
      <w:r w:rsidR="00CC1E2C" w:rsidRPr="00CC1E2C">
        <w:t>request</w:t>
      </w:r>
      <w:r w:rsidR="00FD2D8F">
        <w:t>s</w:t>
      </w:r>
      <w:r w:rsidR="00CC1E2C" w:rsidRPr="00CC1E2C">
        <w:t xml:space="preserve"> </w:t>
      </w:r>
      <w:r w:rsidR="00FD2D8F">
        <w:t>are</w:t>
      </w:r>
      <w:r w:rsidR="00CC1E2C" w:rsidRPr="00CC1E2C">
        <w:t xml:space="preserve"> very time-sensitive. When the ESC receives a FOI </w:t>
      </w:r>
      <w:r>
        <w:t xml:space="preserve">request </w:t>
      </w:r>
      <w:r w:rsidR="00CC1E2C" w:rsidRPr="00CC1E2C">
        <w:t xml:space="preserve">or </w:t>
      </w:r>
      <w:r w:rsidR="00FD2D8F">
        <w:t>SAR,</w:t>
      </w:r>
      <w:r w:rsidR="00CC1E2C" w:rsidRPr="00CC1E2C">
        <w:t xml:space="preserve"> the time period in which we have to provide a response starts to run from the moment the request reaches our inbox, not when we read it. It is therefore important </w:t>
      </w:r>
      <w:r>
        <w:t xml:space="preserve">for ESC staff </w:t>
      </w:r>
      <w:r w:rsidR="00CC1E2C" w:rsidRPr="00CC1E2C">
        <w:t xml:space="preserve">to include a message in </w:t>
      </w:r>
      <w:r>
        <w:t xml:space="preserve">their </w:t>
      </w:r>
      <w:r w:rsidR="00CC1E2C" w:rsidRPr="00CC1E2C">
        <w:t>out of office</w:t>
      </w:r>
      <w:r w:rsidR="00FD2D8F">
        <w:t xml:space="preserve"> message</w:t>
      </w:r>
      <w:r w:rsidR="00CC1E2C" w:rsidRPr="00CC1E2C">
        <w:t xml:space="preserve"> directing people to the </w:t>
      </w:r>
      <w:r w:rsidR="00FD2D8F">
        <w:t xml:space="preserve">general office </w:t>
      </w:r>
      <w:r w:rsidR="00CC1E2C" w:rsidRPr="00CC1E2C">
        <w:t>inbox for FOI</w:t>
      </w:r>
      <w:r>
        <w:t xml:space="preserve"> requests</w:t>
      </w:r>
      <w:r w:rsidR="00CC1E2C" w:rsidRPr="00CC1E2C">
        <w:t>/SARs.</w:t>
      </w:r>
    </w:p>
    <w:p w14:paraId="0686B556" w14:textId="77777777" w:rsidR="00925E59" w:rsidRPr="00CC1E2C" w:rsidRDefault="00925E59" w:rsidP="00F56812">
      <w:pPr>
        <w:spacing w:after="0" w:line="256" w:lineRule="auto"/>
        <w:ind w:left="720"/>
        <w:contextualSpacing/>
        <w:jc w:val="both"/>
      </w:pPr>
    </w:p>
    <w:p w14:paraId="2655BF3C" w14:textId="2347EF16" w:rsidR="00CC1E2C" w:rsidRPr="00CC1E2C" w:rsidRDefault="00516BAE" w:rsidP="00925E59">
      <w:pPr>
        <w:pStyle w:val="Heading2"/>
      </w:pPr>
      <w:bookmarkStart w:id="119" w:name="_Toc80888512"/>
      <w:bookmarkStart w:id="120" w:name="_Toc195191369"/>
      <w:r>
        <w:t>I</w:t>
      </w:r>
      <w:r w:rsidR="00CC1E2C" w:rsidRPr="00CC1E2C">
        <w:t xml:space="preserve">.3 Deciding whether a communication is </w:t>
      </w:r>
      <w:r w:rsidR="00F56812">
        <w:t>Post-Decision Correspondence (</w:t>
      </w:r>
      <w:r w:rsidR="00CC1E2C" w:rsidRPr="00F56812">
        <w:rPr>
          <w:b/>
        </w:rPr>
        <w:t>PDC</w:t>
      </w:r>
      <w:r w:rsidR="00F56812">
        <w:t>)</w:t>
      </w:r>
      <w:r w:rsidR="00CC1E2C" w:rsidRPr="00CC1E2C">
        <w:t xml:space="preserve"> or Service Complaint About Us (</w:t>
      </w:r>
      <w:r w:rsidR="00CC1E2C" w:rsidRPr="00F56812">
        <w:rPr>
          <w:b/>
        </w:rPr>
        <w:t>CAU</w:t>
      </w:r>
      <w:r w:rsidR="00CC1E2C" w:rsidRPr="00CC1E2C">
        <w:t>)</w:t>
      </w:r>
      <w:bookmarkEnd w:id="119"/>
      <w:bookmarkEnd w:id="120"/>
      <w:r w:rsidR="00CC1E2C" w:rsidRPr="00CC1E2C">
        <w:t xml:space="preserve"> </w:t>
      </w:r>
    </w:p>
    <w:p w14:paraId="42963145" w14:textId="77777777" w:rsidR="00CC1E2C" w:rsidRPr="00CC1E2C" w:rsidRDefault="00CC1E2C" w:rsidP="00F56812">
      <w:pPr>
        <w:spacing w:after="0"/>
      </w:pPr>
    </w:p>
    <w:p w14:paraId="16ED010E" w14:textId="77777777" w:rsidR="00CC1E2C" w:rsidRPr="00CC1E2C" w:rsidRDefault="00CC1E2C" w:rsidP="00D7788C">
      <w:pPr>
        <w:numPr>
          <w:ilvl w:val="0"/>
          <w:numId w:val="1"/>
        </w:numPr>
        <w:spacing w:line="256" w:lineRule="auto"/>
        <w:contextualSpacing/>
      </w:pPr>
      <w:r w:rsidRPr="00CC1E2C">
        <w:t xml:space="preserve">The ESC may receive communications after a Case file has been closed, known as ‘Post-Decision Correspondence’ (PDC). Occasionally, the PDC may contain a service complaint about how a Case file has been handled, known as a ‘Complaint About Us’ (CAU). It may also be possible for PDC to contain a FOI request or SAR. If so, the FOI request or SAR should be referred to the CST as soon as practicable for their further handling. </w:t>
      </w:r>
    </w:p>
    <w:p w14:paraId="1D4E3986" w14:textId="77777777" w:rsidR="00CC1E2C" w:rsidRPr="00CC1E2C" w:rsidRDefault="00CC1E2C" w:rsidP="00CC1E2C">
      <w:pPr>
        <w:ind w:left="720"/>
        <w:contextualSpacing/>
      </w:pPr>
    </w:p>
    <w:p w14:paraId="5D018F70" w14:textId="59E63638" w:rsidR="00CC1E2C" w:rsidRPr="00CC1E2C" w:rsidRDefault="00CC1E2C" w:rsidP="00D7788C">
      <w:pPr>
        <w:numPr>
          <w:ilvl w:val="0"/>
          <w:numId w:val="1"/>
        </w:numPr>
        <w:spacing w:line="256" w:lineRule="auto"/>
        <w:contextualSpacing/>
        <w:jc w:val="both"/>
      </w:pPr>
      <w:r w:rsidRPr="00CC1E2C">
        <w:t xml:space="preserve">At times, PDC may set out an enquiry or concern, but these may not necessarily be a CAU. Deciding whether PDC contains a CAU can be challenging. Guidelines to help decide this are set out at Appendix 2 of Part 2 of the </w:t>
      </w:r>
      <w:hyperlink r:id="rId75" w:history="1">
        <w:r w:rsidRPr="00CC1E2C">
          <w:rPr>
            <w:color w:val="2B6AAF" w:themeColor="hyperlink"/>
            <w:u w:val="single"/>
          </w:rPr>
          <w:t>Complaint Handling Procedure</w:t>
        </w:r>
      </w:hyperlink>
      <w:r w:rsidRPr="00CC1E2C">
        <w:t xml:space="preserve"> (CHP). Examples of issues that do not qualify as </w:t>
      </w:r>
      <w:r w:rsidR="0042566B">
        <w:t>a</w:t>
      </w:r>
      <w:r w:rsidRPr="00CC1E2C">
        <w:t xml:space="preserve"> CAU and that are not appropriate to be handled using the CHP are set out below (in relation to Standards): </w:t>
      </w:r>
    </w:p>
    <w:p w14:paraId="1FE899A6" w14:textId="38080395" w:rsidR="00CC1E2C" w:rsidRPr="00CC1E2C" w:rsidRDefault="00CC1E2C" w:rsidP="00A946CA">
      <w:pPr>
        <w:numPr>
          <w:ilvl w:val="0"/>
          <w:numId w:val="39"/>
        </w:numPr>
        <w:spacing w:line="256" w:lineRule="auto"/>
        <w:contextualSpacing/>
        <w:jc w:val="both"/>
      </w:pPr>
      <w:r w:rsidRPr="00CC1E2C">
        <w:t xml:space="preserve">dissatisfaction with any decisions of the Commissioner </w:t>
      </w:r>
      <w:r w:rsidR="0042566B">
        <w:t xml:space="preserve">about </w:t>
      </w:r>
      <w:r w:rsidRPr="00CC1E2C">
        <w:t>whether, when or how to proceed with an investigation (as this is a quasi-judicial matter);</w:t>
      </w:r>
    </w:p>
    <w:p w14:paraId="395B469A" w14:textId="13CF0AA3" w:rsidR="00CC1E2C" w:rsidRPr="00CC1E2C" w:rsidRDefault="00CC1E2C" w:rsidP="00A946CA">
      <w:pPr>
        <w:numPr>
          <w:ilvl w:val="0"/>
          <w:numId w:val="39"/>
        </w:numPr>
        <w:spacing w:line="256" w:lineRule="auto"/>
        <w:contextualSpacing/>
        <w:jc w:val="both"/>
      </w:pPr>
      <w:r w:rsidRPr="00CC1E2C">
        <w:t xml:space="preserve">dissatisfaction with any conclusions of the Commissioner following an investigation, as this is a quasi-judicial matter (and would also be prejudicial to the </w:t>
      </w:r>
      <w:r w:rsidR="0042566B">
        <w:t>r</w:t>
      </w:r>
      <w:r w:rsidRPr="00CC1E2C">
        <w:t>espondent);</w:t>
      </w:r>
    </w:p>
    <w:p w14:paraId="7DB05EDA" w14:textId="5B265183" w:rsidR="00CC1E2C" w:rsidRPr="00CC1E2C" w:rsidRDefault="00CC1E2C" w:rsidP="00A946CA">
      <w:pPr>
        <w:numPr>
          <w:ilvl w:val="0"/>
          <w:numId w:val="39"/>
        </w:numPr>
        <w:spacing w:line="256" w:lineRule="auto"/>
        <w:contextualSpacing/>
        <w:jc w:val="both"/>
      </w:pPr>
      <w:r w:rsidRPr="00CC1E2C">
        <w:t xml:space="preserve">a </w:t>
      </w:r>
      <w:r w:rsidR="0019457C">
        <w:t xml:space="preserve">request for a </w:t>
      </w:r>
      <w:r w:rsidRPr="00CC1E2C">
        <w:t>review of the Commissioner</w:t>
      </w:r>
      <w:r w:rsidR="0042566B">
        <w:t>’s</w:t>
      </w:r>
      <w:r w:rsidRPr="00CC1E2C">
        <w:t>/IO</w:t>
      </w:r>
      <w:r w:rsidR="0042566B">
        <w:t>’</w:t>
      </w:r>
      <w:r w:rsidRPr="00CC1E2C">
        <w:t xml:space="preserve">s work or decisions during </w:t>
      </w:r>
      <w:r w:rsidR="0019457C">
        <w:t xml:space="preserve">assessment and </w:t>
      </w:r>
      <w:r w:rsidRPr="00CC1E2C">
        <w:t>/investigation</w:t>
      </w:r>
      <w:r w:rsidR="0019457C">
        <w:t>,</w:t>
      </w:r>
      <w:r w:rsidRPr="00CC1E2C">
        <w:t xml:space="preserve"> as this is a quasi-judicial matter;</w:t>
      </w:r>
    </w:p>
    <w:p w14:paraId="7233DA63" w14:textId="46307412" w:rsidR="00CC1E2C" w:rsidRPr="00CC1E2C" w:rsidRDefault="00CC1E2C" w:rsidP="00A946CA">
      <w:pPr>
        <w:numPr>
          <w:ilvl w:val="0"/>
          <w:numId w:val="39"/>
        </w:numPr>
        <w:spacing w:line="256" w:lineRule="auto"/>
        <w:contextualSpacing/>
        <w:jc w:val="both"/>
      </w:pPr>
      <w:r w:rsidRPr="00CC1E2C">
        <w:t>dissatisfaction with a matter related to an investigation that would require production of legally confidential information (section 12(2) of the 2000 Act)</w:t>
      </w:r>
      <w:r w:rsidR="00DE0001">
        <w:t>,</w:t>
      </w:r>
      <w:r w:rsidRPr="00CC1E2C">
        <w:t xml:space="preserve"> as this is a quasi-judicial matter;</w:t>
      </w:r>
    </w:p>
    <w:p w14:paraId="4A4DF848" w14:textId="77777777" w:rsidR="00CC1E2C" w:rsidRPr="00CC1E2C" w:rsidRDefault="00CC1E2C" w:rsidP="00A946CA">
      <w:pPr>
        <w:numPr>
          <w:ilvl w:val="0"/>
          <w:numId w:val="39"/>
        </w:numPr>
        <w:spacing w:line="256" w:lineRule="auto"/>
        <w:contextualSpacing/>
        <w:jc w:val="both"/>
      </w:pPr>
      <w:r w:rsidRPr="00CC1E2C">
        <w:t>dissatisfaction about a typographical error (as this does not equate to maladministration).</w:t>
      </w:r>
    </w:p>
    <w:p w14:paraId="2C3AC6C9" w14:textId="77777777" w:rsidR="00CC1E2C" w:rsidRPr="00CC1E2C" w:rsidRDefault="00CC1E2C" w:rsidP="00CC1E2C">
      <w:pPr>
        <w:ind w:left="1080"/>
        <w:contextualSpacing/>
        <w:jc w:val="both"/>
      </w:pPr>
    </w:p>
    <w:p w14:paraId="65E8E4AF" w14:textId="425071E6" w:rsidR="00CC1E2C" w:rsidRDefault="00CC1E2C" w:rsidP="00D7788C">
      <w:pPr>
        <w:numPr>
          <w:ilvl w:val="0"/>
          <w:numId w:val="1"/>
        </w:numPr>
        <w:spacing w:line="256" w:lineRule="auto"/>
        <w:contextualSpacing/>
        <w:jc w:val="both"/>
      </w:pPr>
      <w:r w:rsidRPr="00CC1E2C">
        <w:t>In relation to Appointments, examples of issues that do not qualify as CAU and that are not appropriate to be handled using the CHP include a decision by the Commissioner on the outcome of a complaints investigation, unless new evidence is provided that has not been considered (as this is a statutory function of the Commissioner) or the Commissioner’s interpretation of the Code of Practice, as this is also a statutory function of the Commissioner.</w:t>
      </w:r>
    </w:p>
    <w:p w14:paraId="5FFA2A0C" w14:textId="77777777" w:rsidR="00925E59" w:rsidRPr="00CC1E2C" w:rsidRDefault="00925E59" w:rsidP="00DE0001">
      <w:pPr>
        <w:spacing w:after="0" w:line="256" w:lineRule="auto"/>
        <w:ind w:left="720"/>
        <w:contextualSpacing/>
        <w:jc w:val="both"/>
      </w:pPr>
    </w:p>
    <w:p w14:paraId="3299FB58" w14:textId="01AD0CEB" w:rsidR="00CC1E2C" w:rsidRPr="00CC1E2C" w:rsidRDefault="00516BAE" w:rsidP="00925E59">
      <w:pPr>
        <w:pStyle w:val="Heading2"/>
      </w:pPr>
      <w:bookmarkStart w:id="121" w:name="_Toc80888513"/>
      <w:bookmarkStart w:id="122" w:name="_Toc195191370"/>
      <w:r>
        <w:t>I</w:t>
      </w:r>
      <w:r w:rsidR="00CC1E2C" w:rsidRPr="00CC1E2C">
        <w:t>.4 Handling PDC</w:t>
      </w:r>
      <w:bookmarkEnd w:id="121"/>
      <w:bookmarkEnd w:id="122"/>
      <w:r w:rsidR="00CC1E2C" w:rsidRPr="00CC1E2C">
        <w:t xml:space="preserve"> </w:t>
      </w:r>
    </w:p>
    <w:p w14:paraId="584C3CC7" w14:textId="77777777" w:rsidR="00CC1E2C" w:rsidRPr="00CC1E2C" w:rsidRDefault="00CC1E2C" w:rsidP="00DE0001">
      <w:pPr>
        <w:spacing w:after="0"/>
      </w:pPr>
    </w:p>
    <w:p w14:paraId="7FC48803" w14:textId="77777777" w:rsidR="00CC1E2C" w:rsidRPr="00CC1E2C" w:rsidRDefault="00CC1E2C" w:rsidP="00D7788C">
      <w:pPr>
        <w:numPr>
          <w:ilvl w:val="0"/>
          <w:numId w:val="1"/>
        </w:numPr>
        <w:spacing w:line="256" w:lineRule="auto"/>
        <w:contextualSpacing/>
        <w:jc w:val="both"/>
      </w:pPr>
      <w:r w:rsidRPr="00CC1E2C">
        <w:lastRenderedPageBreak/>
        <w:t xml:space="preserve">Where PDC is received by the ESC, the PDC should be named in accordance with the Naming Convention and then saved into the relevant Case file on CMS. Where appropriate, the handling IO should be notified that PDC has been received for their particular Case file, if the PDC was sent only to </w:t>
      </w:r>
      <w:hyperlink r:id="rId76" w:history="1">
        <w:r w:rsidRPr="00CC1E2C">
          <w:rPr>
            <w:color w:val="2B6AAF" w:themeColor="hyperlink"/>
            <w:u w:val="single"/>
          </w:rPr>
          <w:t>investigations@ethicalstandards.org.uk</w:t>
        </w:r>
      </w:hyperlink>
      <w:r w:rsidRPr="00CC1E2C">
        <w:t xml:space="preserve"> or </w:t>
      </w:r>
      <w:hyperlink r:id="rId77" w:history="1">
        <w:r w:rsidRPr="00CC1E2C">
          <w:rPr>
            <w:color w:val="2B6AAF" w:themeColor="hyperlink"/>
            <w:u w:val="single"/>
          </w:rPr>
          <w:t>info@ethicalstandards.org.uk</w:t>
        </w:r>
      </w:hyperlink>
      <w:r w:rsidRPr="00CC1E2C">
        <w:t xml:space="preserve">.  </w:t>
      </w:r>
    </w:p>
    <w:p w14:paraId="31A2E69C" w14:textId="77777777" w:rsidR="00CC1E2C" w:rsidRPr="00CC1E2C" w:rsidRDefault="00CC1E2C" w:rsidP="00CC1E2C">
      <w:pPr>
        <w:ind w:left="720"/>
        <w:contextualSpacing/>
      </w:pPr>
    </w:p>
    <w:p w14:paraId="5175AA8A" w14:textId="77777777" w:rsidR="00CC1E2C" w:rsidRPr="00CC1E2C" w:rsidRDefault="00CC1E2C" w:rsidP="00D7788C">
      <w:pPr>
        <w:numPr>
          <w:ilvl w:val="0"/>
          <w:numId w:val="1"/>
        </w:numPr>
        <w:spacing w:line="256" w:lineRule="auto"/>
        <w:contextualSpacing/>
        <w:jc w:val="both"/>
      </w:pPr>
      <w:r w:rsidRPr="00CC1E2C">
        <w:t xml:space="preserve">PDC must always be handled politely and in a timely fashion. PDC varies greatly in terms of form and content. As such, it is not possible to cover how to respond to every type of PDC received. Generally, all staff at ESC should strive to respond to the content of PDC as honestly and transparently as possible. </w:t>
      </w:r>
    </w:p>
    <w:p w14:paraId="2A1C4EFE" w14:textId="77777777" w:rsidR="00CC1E2C" w:rsidRPr="00CC1E2C" w:rsidRDefault="00CC1E2C" w:rsidP="00CC1E2C">
      <w:pPr>
        <w:ind w:left="720"/>
        <w:contextualSpacing/>
        <w:jc w:val="both"/>
      </w:pPr>
    </w:p>
    <w:p w14:paraId="1B0F3E77" w14:textId="7A51CF6B" w:rsidR="00CC1E2C" w:rsidRPr="00CC1E2C" w:rsidRDefault="00CC1E2C" w:rsidP="00D7788C">
      <w:pPr>
        <w:numPr>
          <w:ilvl w:val="0"/>
          <w:numId w:val="1"/>
        </w:numPr>
        <w:spacing w:line="256" w:lineRule="auto"/>
        <w:contextualSpacing/>
        <w:jc w:val="both"/>
      </w:pPr>
      <w:r w:rsidRPr="00CC1E2C">
        <w:t xml:space="preserve">Responses to PDC should contain reference to and a copy of the Post Decision </w:t>
      </w:r>
      <w:r w:rsidRPr="006E505A">
        <w:t xml:space="preserve">Factsheet (Appendix </w:t>
      </w:r>
      <w:r w:rsidR="006E505A" w:rsidRPr="006E505A">
        <w:t>21</w:t>
      </w:r>
      <w:r w:rsidRPr="006E505A">
        <w:t xml:space="preserve"> – Post Decision Factsheet).</w:t>
      </w:r>
      <w:r w:rsidRPr="00CC1E2C">
        <w:t xml:space="preserve">  </w:t>
      </w:r>
    </w:p>
    <w:p w14:paraId="32DC2D0E" w14:textId="77777777" w:rsidR="00CC1E2C" w:rsidRPr="00CC1E2C" w:rsidRDefault="00CC1E2C" w:rsidP="00CC1E2C">
      <w:pPr>
        <w:spacing w:line="256" w:lineRule="auto"/>
        <w:ind w:left="720"/>
        <w:contextualSpacing/>
        <w:jc w:val="both"/>
      </w:pPr>
    </w:p>
    <w:p w14:paraId="43B9330D" w14:textId="6094F3FD" w:rsidR="00CC1E2C" w:rsidRDefault="00CC1E2C" w:rsidP="00D7788C">
      <w:pPr>
        <w:numPr>
          <w:ilvl w:val="0"/>
          <w:numId w:val="1"/>
        </w:numPr>
        <w:spacing w:line="256" w:lineRule="auto"/>
        <w:contextualSpacing/>
        <w:jc w:val="both"/>
      </w:pPr>
      <w:r w:rsidRPr="00CC1E2C">
        <w:t xml:space="preserve">All PDC </w:t>
      </w:r>
      <w:r w:rsidR="00972691">
        <w:t>should be saved in the appropriate case file on CMS.</w:t>
      </w:r>
      <w:r w:rsidRPr="00CC1E2C">
        <w:t xml:space="preserve"> </w:t>
      </w:r>
    </w:p>
    <w:p w14:paraId="32EEF3F8" w14:textId="77777777" w:rsidR="00925E59" w:rsidRPr="00CC1E2C" w:rsidRDefault="00925E59" w:rsidP="005368FF">
      <w:pPr>
        <w:spacing w:after="0" w:line="256" w:lineRule="auto"/>
        <w:ind w:left="720"/>
        <w:contextualSpacing/>
        <w:jc w:val="both"/>
      </w:pPr>
    </w:p>
    <w:p w14:paraId="32E83FB5" w14:textId="1F9B7E0B" w:rsidR="00CC1E2C" w:rsidRPr="00CC1E2C" w:rsidRDefault="00516BAE" w:rsidP="00925E59">
      <w:pPr>
        <w:pStyle w:val="Heading2"/>
      </w:pPr>
      <w:bookmarkStart w:id="123" w:name="_Toc80888514"/>
      <w:bookmarkStart w:id="124" w:name="_Toc195191371"/>
      <w:r>
        <w:t>I</w:t>
      </w:r>
      <w:r w:rsidR="00CC1E2C" w:rsidRPr="00CC1E2C">
        <w:t>.5 Handling CAU</w:t>
      </w:r>
      <w:bookmarkEnd w:id="123"/>
      <w:bookmarkEnd w:id="124"/>
    </w:p>
    <w:p w14:paraId="12E0CF42" w14:textId="77777777" w:rsidR="00CC1E2C" w:rsidRPr="00CC1E2C" w:rsidRDefault="00CC1E2C" w:rsidP="00CC1E2C">
      <w:pPr>
        <w:keepNext/>
        <w:keepLines/>
        <w:spacing w:before="40" w:after="0"/>
        <w:outlineLvl w:val="1"/>
        <w:rPr>
          <w:rFonts w:eastAsiaTheme="majorEastAsia" w:cstheme="majorBidi"/>
          <w:b/>
          <w:color w:val="8884BF" w:themeColor="accent4"/>
          <w:sz w:val="28"/>
          <w:szCs w:val="26"/>
        </w:rPr>
      </w:pPr>
      <w:r w:rsidRPr="00CC1E2C">
        <w:rPr>
          <w:rFonts w:eastAsiaTheme="majorEastAsia" w:cstheme="majorBidi"/>
          <w:b/>
          <w:color w:val="8884BF" w:themeColor="accent4"/>
          <w:sz w:val="28"/>
          <w:szCs w:val="26"/>
        </w:rPr>
        <w:t xml:space="preserve"> </w:t>
      </w:r>
    </w:p>
    <w:p w14:paraId="557BDBE9" w14:textId="77777777" w:rsidR="00CC1E2C" w:rsidRPr="00CC1E2C" w:rsidRDefault="00CC1E2C" w:rsidP="00D7788C">
      <w:pPr>
        <w:numPr>
          <w:ilvl w:val="0"/>
          <w:numId w:val="1"/>
        </w:numPr>
        <w:spacing w:line="256" w:lineRule="auto"/>
        <w:contextualSpacing/>
        <w:jc w:val="both"/>
      </w:pPr>
      <w:r w:rsidRPr="00CC1E2C">
        <w:t xml:space="preserve">The process of handling CAU is set out in the </w:t>
      </w:r>
      <w:hyperlink r:id="rId78" w:history="1">
        <w:r w:rsidRPr="00CC1E2C">
          <w:rPr>
            <w:color w:val="2B6AAF" w:themeColor="hyperlink"/>
            <w:u w:val="single"/>
          </w:rPr>
          <w:t>CHP</w:t>
        </w:r>
      </w:hyperlink>
      <w:r w:rsidRPr="00CC1E2C">
        <w:t>. All staff across the ESC must cover this procedure as part of their induction and must be given refresher training as required, to ensure they are confident in identifying complaints, empowered to resolve simple complaints on the spot, and familiar with how to apply this procedure (including recording complaints). Generally, the process is as follows:</w:t>
      </w:r>
    </w:p>
    <w:p w14:paraId="0BB057AF" w14:textId="77777777" w:rsidR="00CC1E2C" w:rsidRPr="00CC1E2C" w:rsidRDefault="00CC1E2C" w:rsidP="00CC1E2C">
      <w:pPr>
        <w:ind w:left="720"/>
        <w:contextualSpacing/>
      </w:pPr>
    </w:p>
    <w:p w14:paraId="0720867B" w14:textId="230BF127" w:rsidR="00CC1E2C" w:rsidRPr="00CC1E2C" w:rsidRDefault="00CC1E2C" w:rsidP="00CC1E2C">
      <w:pPr>
        <w:ind w:left="720"/>
        <w:contextualSpacing/>
        <w:jc w:val="both"/>
      </w:pPr>
      <w:r w:rsidRPr="00CC1E2C">
        <w:t xml:space="preserve">A. </w:t>
      </w:r>
      <w:r w:rsidRPr="00CC1E2C">
        <w:rPr>
          <w:b/>
        </w:rPr>
        <w:t>Stage 1 – Frontline response</w:t>
      </w:r>
      <w:r w:rsidRPr="00CC1E2C">
        <w:t>: for issues that are straightforward and simple, requiring little or no investigation, an ‘</w:t>
      </w:r>
      <w:r w:rsidR="00032832">
        <w:t>o</w:t>
      </w:r>
      <w:r w:rsidRPr="00CC1E2C">
        <w:t xml:space="preserve">n-the-spot’ apology, explanation, or action to put the matter right will be issued. At this stage, the CAU should be resolved or a response provided in five working days or less (unless there are exceptional circumstances). The response should be issued directly using the most appropriate method (telephone, MS Teams, email or face-to-face). We will tell the complainer how to escalate their complaint to stage 2. </w:t>
      </w:r>
    </w:p>
    <w:p w14:paraId="05D3CF1D" w14:textId="77777777" w:rsidR="00CC1E2C" w:rsidRPr="00CC1E2C" w:rsidRDefault="00CC1E2C" w:rsidP="00CC1E2C">
      <w:pPr>
        <w:ind w:left="720"/>
        <w:contextualSpacing/>
        <w:jc w:val="both"/>
      </w:pPr>
    </w:p>
    <w:p w14:paraId="29BD4861" w14:textId="6811E967" w:rsidR="00CC1E2C" w:rsidRPr="00CC1E2C" w:rsidRDefault="00CC1E2C" w:rsidP="00CC1E2C">
      <w:pPr>
        <w:ind w:left="720"/>
        <w:contextualSpacing/>
        <w:jc w:val="both"/>
      </w:pPr>
      <w:r w:rsidRPr="00CC1E2C">
        <w:t xml:space="preserve">B. </w:t>
      </w:r>
      <w:r w:rsidRPr="00CC1E2C">
        <w:rPr>
          <w:b/>
        </w:rPr>
        <w:t>Stage 2 – Investigation:</w:t>
      </w:r>
      <w:r w:rsidRPr="00CC1E2C">
        <w:t xml:space="preserve"> where the </w:t>
      </w:r>
      <w:r w:rsidR="00A932FF">
        <w:t>c</w:t>
      </w:r>
      <w:r w:rsidRPr="00CC1E2C">
        <w:t xml:space="preserve">omplainer is not satisfied with the frontline response, or refuses to engage at </w:t>
      </w:r>
      <w:r w:rsidR="00032832">
        <w:t>stage 1</w:t>
      </w:r>
      <w:r w:rsidRPr="00CC1E2C">
        <w:t xml:space="preserve">, or where the complaint is complex, serious or ‘high-risk’, the Complaint is to be acknowledged within three working days. We will then contact the </w:t>
      </w:r>
      <w:r w:rsidR="006C261F">
        <w:t>c</w:t>
      </w:r>
      <w:r w:rsidRPr="00CC1E2C">
        <w:t xml:space="preserve">omplainer to clarify the points of the CAU and outcome sought (where these are already clear, we will confirm these in the acknowledgement). The CAU should be resolved or a definitive response provided within 20 working days following a thorough investigation of the points raised. </w:t>
      </w:r>
    </w:p>
    <w:p w14:paraId="5D8E7798" w14:textId="77777777" w:rsidR="00CC1E2C" w:rsidRPr="00CC1E2C" w:rsidRDefault="00CC1E2C" w:rsidP="00CC1E2C">
      <w:pPr>
        <w:ind w:left="720"/>
        <w:contextualSpacing/>
        <w:jc w:val="both"/>
      </w:pPr>
    </w:p>
    <w:p w14:paraId="3D8EF190" w14:textId="6E22A1D1" w:rsidR="00CC1E2C" w:rsidRPr="00CC1E2C" w:rsidRDefault="00CC1E2C" w:rsidP="00CC1E2C">
      <w:pPr>
        <w:ind w:left="720"/>
        <w:contextualSpacing/>
        <w:jc w:val="both"/>
      </w:pPr>
      <w:r w:rsidRPr="00CC1E2C">
        <w:t xml:space="preserve">C. </w:t>
      </w:r>
      <w:r w:rsidRPr="00CC1E2C">
        <w:rPr>
          <w:b/>
        </w:rPr>
        <w:t>Independent external review (SPSO or other):</w:t>
      </w:r>
      <w:r w:rsidRPr="00CC1E2C">
        <w:t xml:space="preserve"> where the </w:t>
      </w:r>
      <w:r w:rsidR="006C261F">
        <w:t>c</w:t>
      </w:r>
      <w:r w:rsidRPr="00CC1E2C">
        <w:t xml:space="preserve">omplainer is not satisfied with the Stage 2 response from the Commissioner, the </w:t>
      </w:r>
      <w:r w:rsidR="006C261F">
        <w:t>c</w:t>
      </w:r>
      <w:r w:rsidRPr="00CC1E2C">
        <w:t xml:space="preserve">omplainer is entitled to pass the CAU to </w:t>
      </w:r>
      <w:r w:rsidR="006B63EF">
        <w:t>the Scottish Public Services Ombudsman (</w:t>
      </w:r>
      <w:r w:rsidRPr="00E9504D">
        <w:rPr>
          <w:b/>
        </w:rPr>
        <w:t>SPSO</w:t>
      </w:r>
      <w:r w:rsidR="006B63EF">
        <w:t>)</w:t>
      </w:r>
      <w:r w:rsidRPr="00CC1E2C">
        <w:t xml:space="preserve"> to assess whether there is evidence of maladministration not identified by the Commissioner. </w:t>
      </w:r>
    </w:p>
    <w:p w14:paraId="2FD5F801" w14:textId="77777777" w:rsidR="00CC1E2C" w:rsidRPr="00CC1E2C" w:rsidRDefault="00CC1E2C" w:rsidP="00CC1E2C">
      <w:pPr>
        <w:ind w:left="720"/>
        <w:contextualSpacing/>
        <w:jc w:val="both"/>
      </w:pPr>
    </w:p>
    <w:p w14:paraId="0E99DBAC" w14:textId="7AC2C335" w:rsidR="00925E59" w:rsidRPr="00CC1E2C" w:rsidRDefault="00CC1E2C" w:rsidP="00D7788C">
      <w:pPr>
        <w:numPr>
          <w:ilvl w:val="0"/>
          <w:numId w:val="1"/>
        </w:numPr>
        <w:contextualSpacing/>
        <w:jc w:val="both"/>
      </w:pPr>
      <w:r w:rsidRPr="00CC1E2C">
        <w:t>All CAUs are to be recorded in the office CAU log available internally</w:t>
      </w:r>
      <w:r w:rsidR="00A946CA">
        <w:t>.</w:t>
      </w:r>
    </w:p>
    <w:p w14:paraId="6CCE2A16" w14:textId="30E64846" w:rsidR="00CC1E2C" w:rsidRPr="00CC1E2C" w:rsidRDefault="00516BAE" w:rsidP="00925E59">
      <w:pPr>
        <w:pStyle w:val="Heading2"/>
      </w:pPr>
      <w:bookmarkStart w:id="125" w:name="_Toc80888515"/>
      <w:bookmarkStart w:id="126" w:name="_Toc195191372"/>
      <w:r>
        <w:lastRenderedPageBreak/>
        <w:t>I</w:t>
      </w:r>
      <w:r w:rsidR="00CC1E2C" w:rsidRPr="00CC1E2C">
        <w:t>.6 Unacceptable Behaviour Policy (UBP)</w:t>
      </w:r>
      <w:bookmarkEnd w:id="125"/>
      <w:bookmarkEnd w:id="126"/>
    </w:p>
    <w:p w14:paraId="3C3172D9" w14:textId="77777777" w:rsidR="00CC1E2C" w:rsidRPr="00CC1E2C" w:rsidRDefault="00CC1E2C" w:rsidP="006B63EF">
      <w:pPr>
        <w:spacing w:after="0"/>
      </w:pPr>
    </w:p>
    <w:p w14:paraId="500FB530" w14:textId="66B525DA" w:rsidR="00CC1E2C" w:rsidRPr="00CC1E2C" w:rsidRDefault="00CC1E2C" w:rsidP="00D7788C">
      <w:pPr>
        <w:numPr>
          <w:ilvl w:val="0"/>
          <w:numId w:val="1"/>
        </w:numPr>
        <w:spacing w:after="0" w:line="240" w:lineRule="auto"/>
        <w:contextualSpacing/>
        <w:jc w:val="both"/>
        <w:rPr>
          <w:rFonts w:ascii="Times New Roman" w:hAnsi="Times New Roman" w:cs="Times New Roman"/>
          <w:szCs w:val="24"/>
          <w:lang w:eastAsia="en-GB"/>
        </w:rPr>
      </w:pPr>
      <w:r w:rsidRPr="00CC1E2C">
        <w:t>The ESC</w:t>
      </w:r>
      <w:r w:rsidR="003A1B7E">
        <w:t xml:space="preserve"> has a</w:t>
      </w:r>
      <w:r w:rsidRPr="00CC1E2C">
        <w:t xml:space="preserve"> </w:t>
      </w:r>
      <w:hyperlink r:id="rId79" w:history="1">
        <w:r w:rsidR="003A1B7E">
          <w:rPr>
            <w:rStyle w:val="Hyperlink"/>
          </w:rPr>
          <w:t>UBP</w:t>
        </w:r>
      </w:hyperlink>
      <w:r w:rsidRPr="00CC1E2C">
        <w:t xml:space="preserve">. Where any person </w:t>
      </w:r>
      <w:r w:rsidR="00254DAB">
        <w:t xml:space="preserve">or organisation </w:t>
      </w:r>
      <w:r w:rsidRPr="00CC1E2C">
        <w:t xml:space="preserve">dealing with the ESC’s staff does so in a manner </w:t>
      </w:r>
      <w:r w:rsidR="00254DAB">
        <w:t>that</w:t>
      </w:r>
      <w:r w:rsidRPr="00CC1E2C">
        <w:t xml:space="preserve"> falls within the definition of unacceptable behaviour under the UBP, </w:t>
      </w:r>
      <w:r w:rsidR="003F3147">
        <w:t xml:space="preserve">a </w:t>
      </w:r>
      <w:r w:rsidRPr="00CC1E2C">
        <w:t xml:space="preserve">staff member may invoke the UBP and inform that person </w:t>
      </w:r>
      <w:r w:rsidR="00824DD2">
        <w:t xml:space="preserve">or organisation </w:t>
      </w:r>
      <w:r w:rsidRPr="00CC1E2C">
        <w:t xml:space="preserve">of this decision together with reasons for why this was done. That person </w:t>
      </w:r>
      <w:r w:rsidR="00824DD2">
        <w:t xml:space="preserve">or organisation </w:t>
      </w:r>
      <w:r w:rsidRPr="00CC1E2C">
        <w:t>will have a right of appeal</w:t>
      </w:r>
      <w:r w:rsidR="00631FA1">
        <w:t>,</w:t>
      </w:r>
      <w:r w:rsidRPr="00CC1E2C">
        <w:t xml:space="preserve"> and a review will be conducted on any decision to restrict contact with ESC staff </w:t>
      </w:r>
      <w:r w:rsidR="00631FA1" w:rsidRPr="00CC1E2C">
        <w:t>based on</w:t>
      </w:r>
      <w:r w:rsidRPr="00CC1E2C">
        <w:t xml:space="preserve"> that </w:t>
      </w:r>
      <w:r w:rsidR="00631FA1">
        <w:t>person or organisation’s</w:t>
      </w:r>
      <w:r w:rsidRPr="00CC1E2C">
        <w:t xml:space="preserve"> response. This will allow that </w:t>
      </w:r>
      <w:r w:rsidR="00631FA1">
        <w:t>person or organisation</w:t>
      </w:r>
      <w:r w:rsidRPr="00CC1E2C">
        <w:t xml:space="preserve"> to demonstrate a more reasonable approach at a later time.  </w:t>
      </w:r>
      <w:r w:rsidRPr="00CC1E2C">
        <w:rPr>
          <w:rFonts w:ascii="Times New Roman" w:hAnsi="Times New Roman" w:cs="Times New Roman"/>
          <w:szCs w:val="24"/>
          <w:lang w:eastAsia="en-GB"/>
        </w:rPr>
        <w:t xml:space="preserve"> </w:t>
      </w:r>
    </w:p>
    <w:p w14:paraId="05A6E1C9" w14:textId="77777777" w:rsidR="00CC1E2C" w:rsidRPr="00CC1E2C" w:rsidRDefault="00CC1E2C" w:rsidP="00CC1E2C">
      <w:pPr>
        <w:spacing w:line="240" w:lineRule="auto"/>
        <w:rPr>
          <w:sz w:val="20"/>
          <w:szCs w:val="20"/>
        </w:rPr>
      </w:pPr>
    </w:p>
    <w:p w14:paraId="6E308C59" w14:textId="77777777" w:rsidR="00CC1E2C" w:rsidRPr="00CC1E2C" w:rsidRDefault="00CC1E2C" w:rsidP="00CC1E2C">
      <w:pPr>
        <w:rPr>
          <w:sz w:val="20"/>
          <w:szCs w:val="20"/>
        </w:rPr>
      </w:pPr>
      <w:r w:rsidRPr="00CC1E2C">
        <w:br w:type="page"/>
      </w:r>
    </w:p>
    <w:p w14:paraId="27199B2F" w14:textId="6DB2AC53" w:rsidR="00CC1E2C" w:rsidRPr="00CC1E2C" w:rsidRDefault="00516BAE" w:rsidP="00284DBB">
      <w:pPr>
        <w:pStyle w:val="Heading1"/>
      </w:pPr>
      <w:bookmarkStart w:id="127" w:name="_Toc195191373"/>
      <w:r>
        <w:lastRenderedPageBreak/>
        <w:t>J</w:t>
      </w:r>
      <w:r w:rsidR="00CC1E2C" w:rsidRPr="00CC1E2C">
        <w:t>. OFFICE PROCESSES</w:t>
      </w:r>
      <w:bookmarkEnd w:id="127"/>
    </w:p>
    <w:p w14:paraId="2978D51A" w14:textId="77777777" w:rsidR="00284DBB" w:rsidRPr="00284DBB" w:rsidRDefault="00284DBB" w:rsidP="00284DBB">
      <w:pPr>
        <w:spacing w:after="0"/>
      </w:pPr>
    </w:p>
    <w:p w14:paraId="3860CDE9" w14:textId="77777777" w:rsidR="00405AB5" w:rsidRPr="00405AB5" w:rsidRDefault="00405AB5" w:rsidP="00405AB5">
      <w:pPr>
        <w:pStyle w:val="ListParagraph"/>
        <w:numPr>
          <w:ilvl w:val="0"/>
          <w:numId w:val="1"/>
        </w:numPr>
      </w:pPr>
      <w:r w:rsidRPr="00405AB5">
        <w:t>All documents saved into the CMS will follow the Naming Convention (Appendix 1b – Naming Convention).</w:t>
      </w:r>
    </w:p>
    <w:p w14:paraId="747F0B3C" w14:textId="77777777" w:rsidR="00405AB5" w:rsidRDefault="00405AB5" w:rsidP="00405AB5">
      <w:pPr>
        <w:spacing w:line="256" w:lineRule="auto"/>
        <w:contextualSpacing/>
        <w:jc w:val="both"/>
      </w:pPr>
    </w:p>
    <w:p w14:paraId="1C631891" w14:textId="029A7D2B" w:rsidR="00CC1E2C" w:rsidRDefault="00CC1E2C" w:rsidP="00D7788C">
      <w:pPr>
        <w:numPr>
          <w:ilvl w:val="0"/>
          <w:numId w:val="1"/>
        </w:numPr>
        <w:spacing w:line="256" w:lineRule="auto"/>
        <w:contextualSpacing/>
        <w:jc w:val="both"/>
      </w:pPr>
      <w:r w:rsidRPr="00CC1E2C">
        <w:t xml:space="preserve">The Standards </w:t>
      </w:r>
      <w:r w:rsidR="00284DBB">
        <w:t>T</w:t>
      </w:r>
      <w:r w:rsidRPr="00CC1E2C">
        <w:t xml:space="preserve">eam consists of the </w:t>
      </w:r>
      <w:bookmarkStart w:id="128" w:name="_Hlk89247714"/>
      <w:r w:rsidRPr="00CC1E2C">
        <w:t xml:space="preserve">SIO, </w:t>
      </w:r>
      <w:r w:rsidR="00F33F09">
        <w:t xml:space="preserve">HIO, </w:t>
      </w:r>
      <w:r w:rsidRPr="00CC1E2C">
        <w:t>the IOs</w:t>
      </w:r>
      <w:r w:rsidR="00F33F09">
        <w:t xml:space="preserve">, SISO </w:t>
      </w:r>
      <w:r w:rsidRPr="00CC1E2C">
        <w:t xml:space="preserve">and the </w:t>
      </w:r>
      <w:r w:rsidR="00F33F09">
        <w:t>ISO</w:t>
      </w:r>
      <w:r w:rsidRPr="00CC1E2C">
        <w:t xml:space="preserve">. The CSO provides leave cover for the </w:t>
      </w:r>
      <w:r w:rsidR="00F33F09">
        <w:t>ISO or SISO</w:t>
      </w:r>
      <w:r w:rsidR="00F33F09" w:rsidRPr="00CC1E2C">
        <w:t xml:space="preserve"> </w:t>
      </w:r>
      <w:r w:rsidRPr="00CC1E2C">
        <w:t xml:space="preserve">and may, at times, also join the Standards </w:t>
      </w:r>
      <w:r w:rsidR="00284DBB">
        <w:t>T</w:t>
      </w:r>
      <w:r w:rsidRPr="00CC1E2C">
        <w:t xml:space="preserve">eam’s meetings. The Commissioner may, at times, join the Standards </w:t>
      </w:r>
      <w:r w:rsidR="00284DBB">
        <w:t>T</w:t>
      </w:r>
      <w:r w:rsidRPr="00CC1E2C">
        <w:t xml:space="preserve">eam’s meetings. </w:t>
      </w:r>
    </w:p>
    <w:p w14:paraId="22020701" w14:textId="77777777" w:rsidR="00925E59" w:rsidRPr="00CC1E2C" w:rsidRDefault="00925E59" w:rsidP="00284DBB">
      <w:pPr>
        <w:spacing w:after="0" w:line="256" w:lineRule="auto"/>
        <w:ind w:left="720"/>
        <w:contextualSpacing/>
        <w:jc w:val="both"/>
      </w:pPr>
    </w:p>
    <w:p w14:paraId="20B238E3" w14:textId="7BC08B52" w:rsidR="00CC1E2C" w:rsidRPr="00CC1E2C" w:rsidRDefault="00516BAE" w:rsidP="00925E59">
      <w:pPr>
        <w:pStyle w:val="Heading2"/>
      </w:pPr>
      <w:bookmarkStart w:id="129" w:name="_Toc80888517"/>
      <w:bookmarkStart w:id="130" w:name="_Toc195191374"/>
      <w:bookmarkEnd w:id="128"/>
      <w:r>
        <w:t>J</w:t>
      </w:r>
      <w:r w:rsidR="00CC1E2C" w:rsidRPr="00CC1E2C">
        <w:t xml:space="preserve">.1 Standards </w:t>
      </w:r>
      <w:r w:rsidR="00284DBB">
        <w:t>T</w:t>
      </w:r>
      <w:r w:rsidR="00CC1E2C" w:rsidRPr="00CC1E2C">
        <w:t>eam meetings and notes</w:t>
      </w:r>
      <w:bookmarkEnd w:id="129"/>
      <w:bookmarkEnd w:id="130"/>
    </w:p>
    <w:p w14:paraId="703D1781" w14:textId="77777777" w:rsidR="00CC1E2C" w:rsidRPr="00CC1E2C" w:rsidRDefault="00CC1E2C" w:rsidP="00284DBB">
      <w:pPr>
        <w:spacing w:after="0"/>
      </w:pPr>
    </w:p>
    <w:p w14:paraId="72BBB528" w14:textId="67D5F4F8" w:rsidR="00CC1E2C" w:rsidRPr="00CC1E2C" w:rsidRDefault="00CC1E2C" w:rsidP="00D7788C">
      <w:pPr>
        <w:numPr>
          <w:ilvl w:val="0"/>
          <w:numId w:val="1"/>
        </w:numPr>
        <w:spacing w:line="256" w:lineRule="auto"/>
        <w:contextualSpacing/>
        <w:jc w:val="both"/>
      </w:pPr>
      <w:r w:rsidRPr="00CC1E2C">
        <w:t xml:space="preserve">The Standards </w:t>
      </w:r>
      <w:r w:rsidR="00284DBB">
        <w:t>T</w:t>
      </w:r>
      <w:r w:rsidRPr="00CC1E2C">
        <w:t>eam meets every Tuesday to discuss workload</w:t>
      </w:r>
      <w:r w:rsidR="004C18C7">
        <w:t xml:space="preserve">, </w:t>
      </w:r>
      <w:r w:rsidRPr="00CC1E2C">
        <w:t>casework</w:t>
      </w:r>
      <w:r w:rsidR="004C18C7">
        <w:t>, templates, processes, team strategy and other related matters</w:t>
      </w:r>
      <w:r w:rsidRPr="00CC1E2C">
        <w:t xml:space="preserve">. The meeting time and dates may shift in accordance with work capacity and annual leave arrangements. </w:t>
      </w:r>
    </w:p>
    <w:p w14:paraId="2621C521" w14:textId="77777777" w:rsidR="00CC1E2C" w:rsidRPr="00CC1E2C" w:rsidRDefault="00CC1E2C" w:rsidP="00CC1E2C">
      <w:pPr>
        <w:ind w:left="720"/>
        <w:contextualSpacing/>
        <w:jc w:val="both"/>
      </w:pPr>
    </w:p>
    <w:p w14:paraId="789457BB" w14:textId="5889F00A" w:rsidR="00CC1E2C" w:rsidRPr="00CC1E2C" w:rsidRDefault="00CC1E2C" w:rsidP="00D7788C">
      <w:pPr>
        <w:numPr>
          <w:ilvl w:val="0"/>
          <w:numId w:val="1"/>
        </w:numPr>
        <w:spacing w:line="256" w:lineRule="auto"/>
        <w:contextualSpacing/>
        <w:jc w:val="both"/>
      </w:pPr>
      <w:r w:rsidRPr="00CC1E2C">
        <w:t xml:space="preserve">The meetings may be conducted in person or remotely to account for flexible working arrangements. The meetings are a space to discuss case assessments and investigations, giving the opportunity to raise any issues encountered during work so that the team can support each other to share knowledge, experience, and ideas for resolving an issue. Team members can also share an issue that took place another time and explain how it was resolved, the outcome, and whether that resolution worked well, and why or why not. It is a space to seek support and to share learning, in accordance with the ESC’s commitment to supporting staff and building resilience. </w:t>
      </w:r>
    </w:p>
    <w:p w14:paraId="6DF68B7B" w14:textId="77777777" w:rsidR="00CC1E2C" w:rsidRPr="00CC1E2C" w:rsidRDefault="00CC1E2C" w:rsidP="00CC1E2C">
      <w:pPr>
        <w:ind w:left="720"/>
        <w:contextualSpacing/>
        <w:jc w:val="both"/>
      </w:pPr>
    </w:p>
    <w:p w14:paraId="75EC967E" w14:textId="1AD6FD16" w:rsidR="00925E59" w:rsidRPr="00CC1E2C" w:rsidRDefault="00E96A9B" w:rsidP="00D7788C">
      <w:pPr>
        <w:numPr>
          <w:ilvl w:val="0"/>
          <w:numId w:val="1"/>
        </w:numPr>
        <w:spacing w:line="256" w:lineRule="auto"/>
        <w:contextualSpacing/>
        <w:jc w:val="both"/>
      </w:pPr>
      <w:r>
        <w:t>A record of the issues discussed at each meeting</w:t>
      </w:r>
      <w:r w:rsidR="002F1010">
        <w:t>,</w:t>
      </w:r>
      <w:r>
        <w:t xml:space="preserve"> including an update on case progress will be </w:t>
      </w:r>
      <w:r w:rsidR="00CC1E2C" w:rsidRPr="00CC1E2C">
        <w:t xml:space="preserve">saved to the shared internal drive (see below) for the team’s ease of reference at any time. The contents of the </w:t>
      </w:r>
      <w:r>
        <w:t xml:space="preserve">information saved </w:t>
      </w:r>
      <w:r w:rsidR="00CC1E2C" w:rsidRPr="00CC1E2C">
        <w:t xml:space="preserve">will reflect what was discussed by the team and, as it contains information relating to investigations, must not be shared </w:t>
      </w:r>
      <w:r w:rsidR="004C18C7">
        <w:t>externally</w:t>
      </w:r>
      <w:r w:rsidR="00CC1E2C" w:rsidRPr="00CC1E2C">
        <w:t xml:space="preserve">. </w:t>
      </w:r>
    </w:p>
    <w:p w14:paraId="2C151DC5" w14:textId="1623BD37" w:rsidR="00CC1E2C" w:rsidRPr="00CC1E2C" w:rsidRDefault="00516BAE" w:rsidP="00925E59">
      <w:pPr>
        <w:pStyle w:val="Heading2"/>
      </w:pPr>
      <w:bookmarkStart w:id="131" w:name="_Toc80888518"/>
      <w:bookmarkStart w:id="132" w:name="_Toc195191375"/>
      <w:r>
        <w:t>J</w:t>
      </w:r>
      <w:r w:rsidR="00CC1E2C" w:rsidRPr="00CC1E2C">
        <w:t xml:space="preserve">.2 Standards </w:t>
      </w:r>
      <w:r w:rsidR="002F1010">
        <w:t>T</w:t>
      </w:r>
      <w:r w:rsidR="00CC1E2C" w:rsidRPr="00CC1E2C">
        <w:t>eam weekly updates to the Commissioner</w:t>
      </w:r>
      <w:bookmarkEnd w:id="131"/>
      <w:bookmarkEnd w:id="132"/>
    </w:p>
    <w:p w14:paraId="4123E256" w14:textId="77777777" w:rsidR="00CC1E2C" w:rsidRPr="00CC1E2C" w:rsidRDefault="00CC1E2C" w:rsidP="002F1010">
      <w:pPr>
        <w:spacing w:after="0"/>
      </w:pPr>
    </w:p>
    <w:p w14:paraId="18AED9EE" w14:textId="445A3623" w:rsidR="00CC1E2C" w:rsidRPr="00CC1E2C" w:rsidRDefault="00CC1E2C" w:rsidP="00D7788C">
      <w:pPr>
        <w:numPr>
          <w:ilvl w:val="0"/>
          <w:numId w:val="1"/>
        </w:numPr>
        <w:spacing w:line="256" w:lineRule="auto"/>
        <w:contextualSpacing/>
        <w:jc w:val="both"/>
      </w:pPr>
      <w:r w:rsidRPr="00CC1E2C">
        <w:t>Over the course of the week, Complaint assessments, case investigations and draft Reports may be completed</w:t>
      </w:r>
      <w:r w:rsidR="001A5E41">
        <w:t xml:space="preserve">, </w:t>
      </w:r>
      <w:r w:rsidRPr="00CC1E2C">
        <w:t>ready for the Commissioner’s consideration and approval.</w:t>
      </w:r>
    </w:p>
    <w:p w14:paraId="06EB4D64" w14:textId="77777777" w:rsidR="00CC1E2C" w:rsidRPr="00CC1E2C" w:rsidRDefault="00CC1E2C" w:rsidP="00CC1E2C">
      <w:pPr>
        <w:ind w:left="720"/>
        <w:contextualSpacing/>
        <w:jc w:val="both"/>
      </w:pPr>
      <w:r w:rsidRPr="00CC1E2C">
        <w:t xml:space="preserve"> </w:t>
      </w:r>
    </w:p>
    <w:p w14:paraId="0C04A536" w14:textId="5D170DFB" w:rsidR="00CC1E2C" w:rsidRPr="00CC1E2C" w:rsidRDefault="00CC1E2C" w:rsidP="00D7788C">
      <w:pPr>
        <w:numPr>
          <w:ilvl w:val="0"/>
          <w:numId w:val="1"/>
        </w:numPr>
        <w:spacing w:line="256" w:lineRule="auto"/>
        <w:contextualSpacing/>
        <w:jc w:val="both"/>
      </w:pPr>
      <w:r w:rsidRPr="00CC1E2C">
        <w:t xml:space="preserve">IOs will send </w:t>
      </w:r>
      <w:r w:rsidR="001A5E41" w:rsidRPr="00CC1E2C">
        <w:t xml:space="preserve">to the </w:t>
      </w:r>
      <w:r w:rsidR="001A5E41">
        <w:t>ISO / SISO</w:t>
      </w:r>
      <w:r w:rsidR="001A5E41" w:rsidRPr="00CC1E2C">
        <w:t xml:space="preserve"> </w:t>
      </w:r>
      <w:r w:rsidR="001A5E41">
        <w:t>any</w:t>
      </w:r>
      <w:r w:rsidRPr="00CC1E2C">
        <w:t xml:space="preserve"> completed assessments</w:t>
      </w:r>
      <w:r w:rsidR="001A5E41">
        <w:t xml:space="preserve"> </w:t>
      </w:r>
      <w:r w:rsidR="001A5E41" w:rsidRPr="00CC1E2C">
        <w:t>together with the Complaint form</w:t>
      </w:r>
      <w:r w:rsidR="007D32B2">
        <w:t>s</w:t>
      </w:r>
      <w:r w:rsidRPr="00CC1E2C">
        <w:t>,</w:t>
      </w:r>
      <w:r w:rsidR="001A5E41">
        <w:t xml:space="preserve"> </w:t>
      </w:r>
      <w:r w:rsidRPr="00CC1E2C">
        <w:t xml:space="preserve">attendant draft correspondence, and draft </w:t>
      </w:r>
      <w:r w:rsidR="007D32B2">
        <w:t>or final R</w:t>
      </w:r>
      <w:r w:rsidRPr="00CC1E2C">
        <w:t>eports</w:t>
      </w:r>
      <w:r w:rsidR="001A5E41">
        <w:t>.</w:t>
      </w:r>
      <w:r w:rsidRPr="00CC1E2C">
        <w:t xml:space="preserve"> The </w:t>
      </w:r>
      <w:r w:rsidR="00F33F09">
        <w:t xml:space="preserve">ISO / SISO </w:t>
      </w:r>
      <w:r w:rsidRPr="00CC1E2C">
        <w:t xml:space="preserve">will save these into a file on the shared drive and compile an email (sent weekly to the Commissioner) containing links to these documents, for the Commissioner’s consideration and approval. </w:t>
      </w:r>
    </w:p>
    <w:p w14:paraId="2942BEB8" w14:textId="77777777" w:rsidR="00CC1E2C" w:rsidRPr="00CC1E2C" w:rsidRDefault="00CC1E2C" w:rsidP="00CC1E2C">
      <w:pPr>
        <w:spacing w:line="256" w:lineRule="auto"/>
        <w:ind w:left="720"/>
        <w:contextualSpacing/>
        <w:jc w:val="both"/>
      </w:pPr>
    </w:p>
    <w:p w14:paraId="009B51DE" w14:textId="10566440" w:rsidR="00CC1E2C" w:rsidRDefault="00CC1E2C" w:rsidP="00D7788C">
      <w:pPr>
        <w:numPr>
          <w:ilvl w:val="0"/>
          <w:numId w:val="1"/>
        </w:numPr>
        <w:spacing w:line="256" w:lineRule="auto"/>
        <w:contextualSpacing/>
        <w:jc w:val="both"/>
      </w:pPr>
      <w:r w:rsidRPr="00CC1E2C">
        <w:t xml:space="preserve">It is normal for correspondence to be issued by the IO indicated in the signature box. As the Commissioner is the appointed office holder, the decisions contained within correspondence are, as a matter of course, approved by the Commissioner.  However, all ESC staff are committed to direct communications with any stakeholders, and as </w:t>
      </w:r>
      <w:r w:rsidRPr="00CC1E2C">
        <w:lastRenderedPageBreak/>
        <w:t xml:space="preserve">such should be the primary point of contact with any queries related to a case. General enquiries should be directed at </w:t>
      </w:r>
      <w:hyperlink r:id="rId80" w:history="1">
        <w:r w:rsidRPr="00CC1E2C">
          <w:rPr>
            <w:color w:val="2B6AAF" w:themeColor="hyperlink"/>
            <w:u w:val="single"/>
          </w:rPr>
          <w:t>investigations@ethicalstandards.co.uk</w:t>
        </w:r>
      </w:hyperlink>
      <w:r w:rsidRPr="00CC1E2C">
        <w:t xml:space="preserve">. </w:t>
      </w:r>
    </w:p>
    <w:p w14:paraId="5D50A41E" w14:textId="77777777" w:rsidR="00925E59" w:rsidRPr="00CC1E2C" w:rsidRDefault="00925E59" w:rsidP="00925E59">
      <w:pPr>
        <w:spacing w:line="256" w:lineRule="auto"/>
        <w:ind w:left="720"/>
        <w:contextualSpacing/>
        <w:jc w:val="both"/>
      </w:pPr>
    </w:p>
    <w:p w14:paraId="61A06DE4" w14:textId="592CCD0E" w:rsidR="00CC1E2C" w:rsidRPr="00CC1E2C" w:rsidRDefault="00516BAE" w:rsidP="00925E59">
      <w:pPr>
        <w:pStyle w:val="Heading2"/>
      </w:pPr>
      <w:bookmarkStart w:id="133" w:name="_Toc80888519"/>
      <w:bookmarkStart w:id="134" w:name="_Toc195191376"/>
      <w:r>
        <w:t>J</w:t>
      </w:r>
      <w:r w:rsidR="00CC1E2C" w:rsidRPr="00CC1E2C">
        <w:t>.3 Standards team process of issuing communications</w:t>
      </w:r>
      <w:bookmarkEnd w:id="133"/>
      <w:bookmarkEnd w:id="134"/>
    </w:p>
    <w:p w14:paraId="62A49F2A" w14:textId="77777777" w:rsidR="00CC1E2C" w:rsidRPr="00CC1E2C" w:rsidRDefault="00CC1E2C" w:rsidP="00DB1CE4">
      <w:pPr>
        <w:spacing w:after="0"/>
      </w:pPr>
    </w:p>
    <w:p w14:paraId="607B03AB" w14:textId="53DBB401" w:rsidR="00CC1E2C" w:rsidRDefault="00CC1E2C" w:rsidP="00D7788C">
      <w:pPr>
        <w:numPr>
          <w:ilvl w:val="0"/>
          <w:numId w:val="1"/>
        </w:numPr>
        <w:spacing w:line="256" w:lineRule="auto"/>
        <w:contextualSpacing/>
        <w:jc w:val="both"/>
      </w:pPr>
      <w:r w:rsidRPr="00CC1E2C">
        <w:t xml:space="preserve">The IOs are the first point of contact for all parties to a Complaint. As such, IOs are expected to communicate with all parties directly (whether in written or verbal communication). At times, the </w:t>
      </w:r>
      <w:r w:rsidR="00F33F09">
        <w:t>ISO / SISO</w:t>
      </w:r>
      <w:r w:rsidR="00F33F09" w:rsidRPr="00CC1E2C">
        <w:t xml:space="preserve"> </w:t>
      </w:r>
      <w:r w:rsidRPr="00CC1E2C">
        <w:t>may be asked to issue correspondence on behalf of the IO particularly where there is lack of capacity in the office to handle workload</w:t>
      </w:r>
      <w:r w:rsidR="00DB1CE4">
        <w:t>.</w:t>
      </w:r>
    </w:p>
    <w:p w14:paraId="31E4470B" w14:textId="77777777" w:rsidR="00925E59" w:rsidRPr="00CC1E2C" w:rsidRDefault="00925E59" w:rsidP="00DB1CE4">
      <w:pPr>
        <w:spacing w:after="0" w:line="256" w:lineRule="auto"/>
        <w:ind w:left="720"/>
        <w:contextualSpacing/>
        <w:jc w:val="both"/>
      </w:pPr>
    </w:p>
    <w:p w14:paraId="6A48A929" w14:textId="339FC2CB" w:rsidR="00CC1E2C" w:rsidRPr="00CC1E2C" w:rsidRDefault="00516BAE" w:rsidP="00925E59">
      <w:pPr>
        <w:pStyle w:val="Heading2"/>
      </w:pPr>
      <w:bookmarkStart w:id="135" w:name="_Toc80888520"/>
      <w:bookmarkStart w:id="136" w:name="_Toc195191377"/>
      <w:r>
        <w:t>J</w:t>
      </w:r>
      <w:r w:rsidR="00CC1E2C" w:rsidRPr="00CC1E2C">
        <w:t>.4 Operating the CMS</w:t>
      </w:r>
      <w:bookmarkEnd w:id="135"/>
      <w:bookmarkEnd w:id="136"/>
    </w:p>
    <w:p w14:paraId="008E7545" w14:textId="77777777" w:rsidR="00CC1E2C" w:rsidRPr="00CC1E2C" w:rsidRDefault="00CC1E2C" w:rsidP="00DB1CE4">
      <w:pPr>
        <w:spacing w:after="0"/>
      </w:pPr>
    </w:p>
    <w:p w14:paraId="743596B4" w14:textId="2E957BA8" w:rsidR="00CC1E2C" w:rsidRPr="00CC1E2C" w:rsidRDefault="00CC1E2C" w:rsidP="00D7788C">
      <w:pPr>
        <w:numPr>
          <w:ilvl w:val="0"/>
          <w:numId w:val="1"/>
        </w:numPr>
        <w:spacing w:line="256" w:lineRule="auto"/>
        <w:contextualSpacing/>
        <w:jc w:val="both"/>
      </w:pPr>
      <w:r w:rsidRPr="00CC1E2C">
        <w:t xml:space="preserve">All documentation and material relevant to a </w:t>
      </w:r>
      <w:r w:rsidR="004C18C7">
        <w:t>C</w:t>
      </w:r>
      <w:r w:rsidRPr="00CC1E2C">
        <w:t xml:space="preserve">ase file must be saved to CMS using file names consistent with the Naming Convention. At times, the </w:t>
      </w:r>
      <w:r w:rsidR="00F33F09">
        <w:t>ISO / SISO</w:t>
      </w:r>
      <w:r w:rsidR="00F33F09" w:rsidRPr="00CC1E2C">
        <w:t xml:space="preserve"> </w:t>
      </w:r>
      <w:r w:rsidRPr="00CC1E2C">
        <w:t>may be asked to save material to CMS on the IO’s behalf.</w:t>
      </w:r>
      <w:r w:rsidR="004C18C7">
        <w:t xml:space="preserve"> All files must be kept as up to date as possible. </w:t>
      </w:r>
    </w:p>
    <w:p w14:paraId="46E371E6" w14:textId="77777777" w:rsidR="00CC1E2C" w:rsidRPr="00CC1E2C" w:rsidRDefault="00CC1E2C" w:rsidP="00CC1E2C">
      <w:pPr>
        <w:ind w:left="720"/>
        <w:contextualSpacing/>
        <w:jc w:val="both"/>
      </w:pPr>
    </w:p>
    <w:p w14:paraId="1E956956" w14:textId="4EFE157B" w:rsidR="00CC1E2C" w:rsidRDefault="00CC1E2C" w:rsidP="00D7788C">
      <w:pPr>
        <w:numPr>
          <w:ilvl w:val="0"/>
          <w:numId w:val="1"/>
        </w:numPr>
        <w:spacing w:line="256" w:lineRule="auto"/>
        <w:contextualSpacing/>
        <w:jc w:val="both"/>
      </w:pPr>
      <w:r w:rsidRPr="00CC1E2C">
        <w:t xml:space="preserve">Training and refreshers on operating CMS will be periodically run internally so that the Standards </w:t>
      </w:r>
      <w:r w:rsidR="00DB1CE4">
        <w:t>T</w:t>
      </w:r>
      <w:r w:rsidRPr="00CC1E2C">
        <w:t xml:space="preserve">eam can stay up to date with developments. </w:t>
      </w:r>
    </w:p>
    <w:p w14:paraId="196E03BC" w14:textId="77777777" w:rsidR="00925E59" w:rsidRPr="00CC1E2C" w:rsidRDefault="00925E59" w:rsidP="00DB1CE4">
      <w:pPr>
        <w:spacing w:after="0" w:line="256" w:lineRule="auto"/>
        <w:ind w:left="720"/>
        <w:contextualSpacing/>
        <w:jc w:val="both"/>
      </w:pPr>
    </w:p>
    <w:p w14:paraId="64F6C77B" w14:textId="1187A586" w:rsidR="00CC1E2C" w:rsidRPr="00CC1E2C" w:rsidRDefault="00516BAE" w:rsidP="00925E59">
      <w:pPr>
        <w:pStyle w:val="Heading2"/>
      </w:pPr>
      <w:bookmarkStart w:id="137" w:name="_Toc80888521"/>
      <w:bookmarkStart w:id="138" w:name="_Toc195191378"/>
      <w:r>
        <w:t>J</w:t>
      </w:r>
      <w:r w:rsidR="00CC1E2C" w:rsidRPr="00CC1E2C">
        <w:t xml:space="preserve">.5 </w:t>
      </w:r>
      <w:bookmarkEnd w:id="137"/>
      <w:r w:rsidR="00A946CA">
        <w:t>Share</w:t>
      </w:r>
      <w:r w:rsidR="00DB1CE4">
        <w:t>P</w:t>
      </w:r>
      <w:r w:rsidR="00A946CA">
        <w:t>oint</w:t>
      </w:r>
      <w:bookmarkEnd w:id="138"/>
      <w:r w:rsidR="00CC1E2C" w:rsidRPr="00CC1E2C">
        <w:t xml:space="preserve"> </w:t>
      </w:r>
    </w:p>
    <w:p w14:paraId="6A4F9F36" w14:textId="77777777" w:rsidR="00CC1E2C" w:rsidRPr="00CC1E2C" w:rsidRDefault="00CC1E2C" w:rsidP="00DB1CE4">
      <w:pPr>
        <w:spacing w:after="0"/>
      </w:pPr>
    </w:p>
    <w:p w14:paraId="0B9BB92E" w14:textId="2ED9AC50" w:rsidR="00CC1E2C" w:rsidRPr="00CC1E2C" w:rsidRDefault="00CC1E2C" w:rsidP="00D7788C">
      <w:pPr>
        <w:numPr>
          <w:ilvl w:val="0"/>
          <w:numId w:val="1"/>
        </w:numPr>
        <w:spacing w:line="256" w:lineRule="auto"/>
        <w:contextualSpacing/>
        <w:jc w:val="both"/>
      </w:pPr>
      <w:r w:rsidRPr="00CC1E2C">
        <w:t xml:space="preserve">The Standards </w:t>
      </w:r>
      <w:r w:rsidR="00DB1CE4">
        <w:t>T</w:t>
      </w:r>
      <w:r w:rsidRPr="00CC1E2C">
        <w:t xml:space="preserve">eam has a shared </w:t>
      </w:r>
      <w:r w:rsidR="00A946CA">
        <w:t>Standards drive in ESC’s Share</w:t>
      </w:r>
      <w:r w:rsidR="00DB1CE4">
        <w:t>P</w:t>
      </w:r>
      <w:r w:rsidR="00A946CA">
        <w:t>oint platform</w:t>
      </w:r>
      <w:r w:rsidRPr="00CC1E2C">
        <w:t xml:space="preserve">. This is accessible by staff members only. </w:t>
      </w:r>
      <w:r w:rsidR="00A946CA">
        <w:t xml:space="preserve">This </w:t>
      </w:r>
      <w:r w:rsidRPr="00CC1E2C">
        <w:t xml:space="preserve">contains templates for the office’s use, copies of hearing rules, Codes and so forth. There is also a Standards Team Folder that is used to save the Standards </w:t>
      </w:r>
      <w:r w:rsidR="00A946CA">
        <w:t>T</w:t>
      </w:r>
      <w:r w:rsidRPr="00CC1E2C">
        <w:t>eam’s meeting notes and action plan, which can be accessed by the team at any time.</w:t>
      </w:r>
    </w:p>
    <w:p w14:paraId="701BD607" w14:textId="77777777" w:rsidR="00CC1E2C" w:rsidRPr="00CC1E2C" w:rsidRDefault="00CC1E2C" w:rsidP="00CC1E2C">
      <w:pPr>
        <w:spacing w:line="240" w:lineRule="auto"/>
        <w:rPr>
          <w:sz w:val="20"/>
          <w:szCs w:val="20"/>
        </w:rPr>
      </w:pPr>
    </w:p>
    <w:p w14:paraId="76EEACD9" w14:textId="77777777" w:rsidR="00CC1E2C" w:rsidRPr="00CC1E2C" w:rsidRDefault="00CC1E2C" w:rsidP="00CC1E2C">
      <w:pPr>
        <w:rPr>
          <w:sz w:val="20"/>
          <w:szCs w:val="20"/>
        </w:rPr>
      </w:pPr>
      <w:r w:rsidRPr="00CC1E2C">
        <w:br w:type="page"/>
      </w:r>
    </w:p>
    <w:p w14:paraId="3D69E6A9" w14:textId="1B253F6A" w:rsidR="00CC1E2C" w:rsidRPr="00CC1E2C" w:rsidRDefault="00516BAE" w:rsidP="00925E59">
      <w:pPr>
        <w:pStyle w:val="Heading1"/>
      </w:pPr>
      <w:bookmarkStart w:id="139" w:name="_Toc195191379"/>
      <w:r>
        <w:lastRenderedPageBreak/>
        <w:t>K</w:t>
      </w:r>
      <w:r w:rsidR="00CC1E2C" w:rsidRPr="00CC1E2C">
        <w:t>. CONCLUDING REMARKS</w:t>
      </w:r>
      <w:bookmarkEnd w:id="139"/>
    </w:p>
    <w:p w14:paraId="22C2B58B" w14:textId="77777777" w:rsidR="00CC1E2C" w:rsidRPr="00CC1E2C" w:rsidRDefault="00CC1E2C" w:rsidP="00DB1CE4">
      <w:pPr>
        <w:spacing w:after="0"/>
      </w:pPr>
    </w:p>
    <w:p w14:paraId="22BB484D" w14:textId="77777777" w:rsidR="00CC1E2C" w:rsidRPr="00CC1E2C" w:rsidRDefault="00CC1E2C" w:rsidP="00D7788C">
      <w:pPr>
        <w:numPr>
          <w:ilvl w:val="0"/>
          <w:numId w:val="1"/>
        </w:numPr>
        <w:spacing w:line="256" w:lineRule="auto"/>
        <w:contextualSpacing/>
        <w:jc w:val="both"/>
      </w:pPr>
      <w:r w:rsidRPr="00CC1E2C">
        <w:t>This Manual is intended for internal use when handling Complaints, assessments and investigations relating to the Commissioner and the ESC’s various statutory functions. Some processes and policies have been updated from the 2018 Investigations Guidelines (not published) to reflect the current processes and policies of the ESC. Likewise, in future, it is possible for the processes and policies set out in this Manual to change in accordance with the scope of the Commissioner’s statutory remit under applicable legislation.</w:t>
      </w:r>
    </w:p>
    <w:p w14:paraId="05D16B4C" w14:textId="77777777" w:rsidR="00CC1E2C" w:rsidRPr="00CC1E2C" w:rsidRDefault="00CC1E2C" w:rsidP="00CC1E2C">
      <w:pPr>
        <w:ind w:left="720"/>
        <w:contextualSpacing/>
        <w:jc w:val="both"/>
      </w:pPr>
    </w:p>
    <w:p w14:paraId="4E0DF45C" w14:textId="72E691A4" w:rsidR="00CC1E2C" w:rsidRPr="00CC1E2C" w:rsidRDefault="00CC1E2C" w:rsidP="00D7788C">
      <w:pPr>
        <w:numPr>
          <w:ilvl w:val="0"/>
          <w:numId w:val="1"/>
        </w:numPr>
        <w:spacing w:line="256" w:lineRule="auto"/>
        <w:contextualSpacing/>
        <w:jc w:val="both"/>
      </w:pPr>
      <w:r w:rsidRPr="00CC1E2C">
        <w:t xml:space="preserve">This Manual will be reviewed on </w:t>
      </w:r>
      <w:r w:rsidR="004C18C7">
        <w:t>a quarterly</w:t>
      </w:r>
      <w:r w:rsidR="00737E63" w:rsidRPr="00737E63">
        <w:t xml:space="preserve"> </w:t>
      </w:r>
      <w:r w:rsidRPr="00CC1E2C">
        <w:t>basis</w:t>
      </w:r>
      <w:r w:rsidR="00737E63">
        <w:t xml:space="preserve"> to reflect feedback</w:t>
      </w:r>
      <w:r w:rsidR="006E505A">
        <w:t xml:space="preserve">, </w:t>
      </w:r>
      <w:r w:rsidRPr="00CC1E2C">
        <w:t>ensure it remains up to date</w:t>
      </w:r>
      <w:r w:rsidR="00734602">
        <w:t xml:space="preserve"> and</w:t>
      </w:r>
      <w:r w:rsidR="00737E63">
        <w:t xml:space="preserve"> </w:t>
      </w:r>
      <w:r w:rsidRPr="00CC1E2C">
        <w:t xml:space="preserve">reflects the Commissioner and the ESC’s current processes and policies. </w:t>
      </w:r>
    </w:p>
    <w:p w14:paraId="08645EA4" w14:textId="77777777" w:rsidR="00CC1E2C" w:rsidRPr="00CC1E2C" w:rsidRDefault="00CC1E2C" w:rsidP="00CC1E2C">
      <w:pPr>
        <w:ind w:left="720"/>
        <w:contextualSpacing/>
        <w:jc w:val="both"/>
      </w:pPr>
      <w:r w:rsidRPr="00CC1E2C">
        <w:t xml:space="preserve"> </w:t>
      </w:r>
    </w:p>
    <w:p w14:paraId="00388B1C" w14:textId="77777777" w:rsidR="00567518" w:rsidRDefault="00567518" w:rsidP="00CC1E2C"/>
    <w:p w14:paraId="5D78F601" w14:textId="77777777" w:rsidR="00D83B7D" w:rsidRDefault="00D83B7D" w:rsidP="00CC1E2C"/>
    <w:p w14:paraId="1CF0EE30" w14:textId="77777777" w:rsidR="00D83B7D" w:rsidRDefault="00D83B7D" w:rsidP="00CC1E2C"/>
    <w:p w14:paraId="12E894BD" w14:textId="77777777" w:rsidR="00D83B7D" w:rsidRDefault="00D83B7D" w:rsidP="00CC1E2C"/>
    <w:p w14:paraId="0C5B3442" w14:textId="77777777" w:rsidR="00D83B7D" w:rsidRDefault="00D83B7D" w:rsidP="00CC1E2C"/>
    <w:p w14:paraId="21836567" w14:textId="77777777" w:rsidR="00D83B7D" w:rsidRDefault="00D83B7D" w:rsidP="00CC1E2C"/>
    <w:p w14:paraId="4EF800CF" w14:textId="77777777" w:rsidR="00D83B7D" w:rsidRDefault="00D83B7D" w:rsidP="00CC1E2C"/>
    <w:p w14:paraId="18823545" w14:textId="77777777" w:rsidR="00D83B7D" w:rsidRDefault="00D83B7D" w:rsidP="00CC1E2C"/>
    <w:p w14:paraId="49899776" w14:textId="77777777" w:rsidR="00D83B7D" w:rsidRDefault="00D83B7D" w:rsidP="00CC1E2C"/>
    <w:p w14:paraId="75A782CE" w14:textId="77777777" w:rsidR="00D83B7D" w:rsidRDefault="00D83B7D" w:rsidP="00CC1E2C"/>
    <w:p w14:paraId="0607ACDA" w14:textId="77777777" w:rsidR="00D83B7D" w:rsidRDefault="00D83B7D" w:rsidP="00CC1E2C"/>
    <w:p w14:paraId="63372141" w14:textId="77777777" w:rsidR="00D83B7D" w:rsidRDefault="00D83B7D" w:rsidP="00CC1E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685"/>
        <w:gridCol w:w="1570"/>
        <w:gridCol w:w="2830"/>
      </w:tblGrid>
      <w:tr w:rsidR="00567518" w:rsidRPr="00CA7604" w14:paraId="6F5CF322" w14:textId="77777777" w:rsidTr="004C4165">
        <w:trPr>
          <w:jc w:val="center"/>
        </w:trPr>
        <w:tc>
          <w:tcPr>
            <w:tcW w:w="988" w:type="dxa"/>
            <w:tcBorders>
              <w:top w:val="single" w:sz="4" w:space="0" w:color="auto"/>
              <w:left w:val="single" w:sz="4" w:space="0" w:color="auto"/>
              <w:bottom w:val="single" w:sz="4" w:space="0" w:color="auto"/>
              <w:right w:val="single" w:sz="4" w:space="0" w:color="auto"/>
            </w:tcBorders>
            <w:hideMark/>
          </w:tcPr>
          <w:p w14:paraId="143D4EFF" w14:textId="77777777" w:rsidR="00567518" w:rsidRPr="00D83B7D" w:rsidRDefault="00567518" w:rsidP="00DB00E1">
            <w:pPr>
              <w:spacing w:after="0" w:line="240" w:lineRule="auto"/>
              <w:rPr>
                <w:rFonts w:cs="Arial"/>
                <w:b/>
                <w:bCs/>
                <w:sz w:val="18"/>
                <w:szCs w:val="18"/>
              </w:rPr>
            </w:pPr>
            <w:r w:rsidRPr="00D83B7D">
              <w:rPr>
                <w:rFonts w:cs="Arial"/>
                <w:b/>
                <w:bCs/>
                <w:sz w:val="18"/>
                <w:szCs w:val="18"/>
              </w:rPr>
              <w:t>Version</w:t>
            </w:r>
          </w:p>
        </w:tc>
        <w:tc>
          <w:tcPr>
            <w:tcW w:w="3685" w:type="dxa"/>
            <w:tcBorders>
              <w:top w:val="single" w:sz="4" w:space="0" w:color="auto"/>
              <w:left w:val="single" w:sz="4" w:space="0" w:color="auto"/>
              <w:bottom w:val="single" w:sz="4" w:space="0" w:color="auto"/>
              <w:right w:val="single" w:sz="4" w:space="0" w:color="auto"/>
            </w:tcBorders>
            <w:hideMark/>
          </w:tcPr>
          <w:p w14:paraId="0F0C4B5B" w14:textId="77777777" w:rsidR="00567518" w:rsidRPr="00D83B7D" w:rsidRDefault="00567518" w:rsidP="00DB00E1">
            <w:pPr>
              <w:spacing w:after="0" w:line="240" w:lineRule="auto"/>
              <w:rPr>
                <w:rFonts w:cs="Arial"/>
                <w:b/>
                <w:bCs/>
                <w:sz w:val="18"/>
                <w:szCs w:val="18"/>
              </w:rPr>
            </w:pPr>
            <w:r w:rsidRPr="00D83B7D">
              <w:rPr>
                <w:rFonts w:cs="Arial"/>
                <w:b/>
                <w:bCs/>
                <w:sz w:val="18"/>
                <w:szCs w:val="18"/>
              </w:rPr>
              <w:t>Description</w:t>
            </w:r>
          </w:p>
        </w:tc>
        <w:tc>
          <w:tcPr>
            <w:tcW w:w="1570" w:type="dxa"/>
            <w:tcBorders>
              <w:top w:val="single" w:sz="4" w:space="0" w:color="auto"/>
              <w:left w:val="single" w:sz="4" w:space="0" w:color="auto"/>
              <w:bottom w:val="single" w:sz="4" w:space="0" w:color="auto"/>
              <w:right w:val="single" w:sz="4" w:space="0" w:color="auto"/>
            </w:tcBorders>
            <w:hideMark/>
          </w:tcPr>
          <w:p w14:paraId="6B025E05" w14:textId="77777777" w:rsidR="00567518" w:rsidRPr="00D83B7D" w:rsidRDefault="00567518" w:rsidP="00DB00E1">
            <w:pPr>
              <w:spacing w:after="0" w:line="240" w:lineRule="auto"/>
              <w:rPr>
                <w:rFonts w:cs="Arial"/>
                <w:b/>
                <w:bCs/>
                <w:sz w:val="18"/>
                <w:szCs w:val="18"/>
              </w:rPr>
            </w:pPr>
            <w:r w:rsidRPr="00D83B7D">
              <w:rPr>
                <w:rFonts w:cs="Arial"/>
                <w:b/>
                <w:bCs/>
                <w:sz w:val="18"/>
                <w:szCs w:val="18"/>
              </w:rPr>
              <w:t>Date</w:t>
            </w:r>
          </w:p>
          <w:p w14:paraId="65B3A52C" w14:textId="40507E19" w:rsidR="00213F59" w:rsidRPr="00D83B7D" w:rsidRDefault="00213F59" w:rsidP="00DB00E1">
            <w:pPr>
              <w:spacing w:after="0" w:line="240" w:lineRule="auto"/>
              <w:rPr>
                <w:rFonts w:cs="Arial"/>
                <w:b/>
                <w:bCs/>
                <w:sz w:val="18"/>
                <w:szCs w:val="18"/>
              </w:rPr>
            </w:pPr>
          </w:p>
        </w:tc>
        <w:tc>
          <w:tcPr>
            <w:tcW w:w="2830" w:type="dxa"/>
            <w:tcBorders>
              <w:top w:val="single" w:sz="4" w:space="0" w:color="auto"/>
              <w:left w:val="single" w:sz="4" w:space="0" w:color="auto"/>
              <w:bottom w:val="single" w:sz="4" w:space="0" w:color="auto"/>
              <w:right w:val="single" w:sz="4" w:space="0" w:color="auto"/>
            </w:tcBorders>
            <w:hideMark/>
          </w:tcPr>
          <w:p w14:paraId="37D48772" w14:textId="77777777" w:rsidR="00567518" w:rsidRPr="00D83B7D" w:rsidRDefault="00567518" w:rsidP="00DB00E1">
            <w:pPr>
              <w:spacing w:after="0" w:line="240" w:lineRule="auto"/>
              <w:rPr>
                <w:rFonts w:cs="Arial"/>
                <w:b/>
                <w:bCs/>
                <w:sz w:val="18"/>
                <w:szCs w:val="18"/>
              </w:rPr>
            </w:pPr>
            <w:r w:rsidRPr="00D83B7D">
              <w:rPr>
                <w:rFonts w:cs="Arial"/>
                <w:b/>
                <w:bCs/>
                <w:sz w:val="18"/>
                <w:szCs w:val="18"/>
              </w:rPr>
              <w:t>Author</w:t>
            </w:r>
          </w:p>
        </w:tc>
      </w:tr>
      <w:tr w:rsidR="00567518" w:rsidRPr="00CA7604" w14:paraId="2B7E3B2C" w14:textId="77777777" w:rsidTr="004C4165">
        <w:trPr>
          <w:jc w:val="center"/>
        </w:trPr>
        <w:tc>
          <w:tcPr>
            <w:tcW w:w="988" w:type="dxa"/>
            <w:tcBorders>
              <w:top w:val="single" w:sz="4" w:space="0" w:color="auto"/>
              <w:left w:val="single" w:sz="4" w:space="0" w:color="auto"/>
              <w:bottom w:val="single" w:sz="4" w:space="0" w:color="auto"/>
              <w:right w:val="single" w:sz="4" w:space="0" w:color="auto"/>
            </w:tcBorders>
          </w:tcPr>
          <w:p w14:paraId="1BE3827F" w14:textId="77777777" w:rsidR="00567518" w:rsidRPr="00D83B7D" w:rsidRDefault="00567518" w:rsidP="00DB00E1">
            <w:pPr>
              <w:spacing w:after="0" w:line="240" w:lineRule="auto"/>
              <w:rPr>
                <w:rFonts w:cs="Arial"/>
                <w:sz w:val="18"/>
                <w:szCs w:val="18"/>
              </w:rPr>
            </w:pPr>
            <w:r w:rsidRPr="00D83B7D">
              <w:rPr>
                <w:rFonts w:cs="Arial"/>
                <w:sz w:val="18"/>
                <w:szCs w:val="18"/>
              </w:rPr>
              <w:t>1.0</w:t>
            </w:r>
          </w:p>
          <w:p w14:paraId="5BE84D92" w14:textId="19E907F8" w:rsidR="00567518" w:rsidRPr="00D83B7D" w:rsidRDefault="00567518" w:rsidP="00DB00E1">
            <w:pPr>
              <w:spacing w:after="0" w:line="240" w:lineRule="auto"/>
              <w:rPr>
                <w:rFonts w:cs="Arial"/>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14:paraId="79F4BB5E" w14:textId="77777777" w:rsidR="00567518" w:rsidRPr="00D83B7D" w:rsidRDefault="00567518" w:rsidP="00DB00E1">
            <w:pPr>
              <w:spacing w:after="0" w:line="240" w:lineRule="auto"/>
              <w:rPr>
                <w:rFonts w:cs="Arial"/>
                <w:sz w:val="18"/>
                <w:szCs w:val="18"/>
              </w:rPr>
            </w:pPr>
            <w:r w:rsidRPr="00D83B7D">
              <w:rPr>
                <w:rFonts w:cs="Arial"/>
                <w:sz w:val="18"/>
                <w:szCs w:val="18"/>
              </w:rPr>
              <w:t>First draft</w:t>
            </w:r>
          </w:p>
          <w:p w14:paraId="3CC5037A" w14:textId="77777777" w:rsidR="00567518" w:rsidRPr="00D83B7D" w:rsidRDefault="00567518" w:rsidP="00DB00E1">
            <w:pPr>
              <w:spacing w:after="0" w:line="240" w:lineRule="auto"/>
              <w:rPr>
                <w:rFonts w:cs="Arial"/>
                <w:sz w:val="18"/>
                <w:szCs w:val="18"/>
              </w:rPr>
            </w:pPr>
          </w:p>
        </w:tc>
        <w:tc>
          <w:tcPr>
            <w:tcW w:w="1570" w:type="dxa"/>
            <w:tcBorders>
              <w:top w:val="single" w:sz="4" w:space="0" w:color="auto"/>
              <w:left w:val="single" w:sz="4" w:space="0" w:color="auto"/>
              <w:bottom w:val="single" w:sz="4" w:space="0" w:color="auto"/>
              <w:right w:val="single" w:sz="4" w:space="0" w:color="auto"/>
            </w:tcBorders>
            <w:hideMark/>
          </w:tcPr>
          <w:p w14:paraId="6D2342BF" w14:textId="5E16AE7C" w:rsidR="00567518" w:rsidRPr="00D83B7D" w:rsidRDefault="00567518" w:rsidP="00DB00E1">
            <w:pPr>
              <w:spacing w:after="0" w:line="240" w:lineRule="auto"/>
              <w:rPr>
                <w:rFonts w:cs="Arial"/>
                <w:sz w:val="18"/>
                <w:szCs w:val="18"/>
              </w:rPr>
            </w:pPr>
            <w:r w:rsidRPr="00D83B7D">
              <w:rPr>
                <w:rFonts w:cs="Arial"/>
                <w:sz w:val="18"/>
                <w:szCs w:val="18"/>
              </w:rPr>
              <w:t>31</w:t>
            </w:r>
            <w:r w:rsidR="00213F59" w:rsidRPr="00D83B7D">
              <w:rPr>
                <w:rFonts w:cs="Arial"/>
                <w:sz w:val="18"/>
                <w:szCs w:val="18"/>
              </w:rPr>
              <w:t>/03/</w:t>
            </w:r>
            <w:r w:rsidRPr="00D83B7D">
              <w:rPr>
                <w:rFonts w:cs="Arial"/>
                <w:sz w:val="18"/>
                <w:szCs w:val="18"/>
              </w:rPr>
              <w:t>2023</w:t>
            </w:r>
          </w:p>
          <w:p w14:paraId="7CC49B02" w14:textId="77777777" w:rsidR="00567518" w:rsidRPr="00D83B7D" w:rsidRDefault="00567518" w:rsidP="00DB00E1">
            <w:pPr>
              <w:spacing w:after="0" w:line="240" w:lineRule="auto"/>
              <w:rPr>
                <w:rFonts w:cs="Arial"/>
                <w:sz w:val="18"/>
                <w:szCs w:val="18"/>
              </w:rPr>
            </w:pPr>
          </w:p>
        </w:tc>
        <w:tc>
          <w:tcPr>
            <w:tcW w:w="2830" w:type="dxa"/>
            <w:tcBorders>
              <w:top w:val="single" w:sz="4" w:space="0" w:color="auto"/>
              <w:left w:val="single" w:sz="4" w:space="0" w:color="auto"/>
              <w:bottom w:val="single" w:sz="4" w:space="0" w:color="auto"/>
              <w:right w:val="single" w:sz="4" w:space="0" w:color="auto"/>
            </w:tcBorders>
            <w:hideMark/>
          </w:tcPr>
          <w:p w14:paraId="1D7BA539" w14:textId="77777777" w:rsidR="00567518" w:rsidRPr="00D83B7D" w:rsidRDefault="00567518" w:rsidP="00DB00E1">
            <w:pPr>
              <w:spacing w:after="0" w:line="240" w:lineRule="auto"/>
              <w:rPr>
                <w:rFonts w:cs="Arial"/>
                <w:sz w:val="18"/>
                <w:szCs w:val="18"/>
              </w:rPr>
            </w:pPr>
            <w:r w:rsidRPr="00D83B7D">
              <w:rPr>
                <w:rFonts w:cs="Arial"/>
                <w:sz w:val="18"/>
                <w:szCs w:val="18"/>
              </w:rPr>
              <w:t>Senior Investigating Officer</w:t>
            </w:r>
          </w:p>
        </w:tc>
      </w:tr>
      <w:tr w:rsidR="00567518" w:rsidRPr="00CA7604" w14:paraId="0CAFF8A0" w14:textId="77777777" w:rsidTr="004C4165">
        <w:trPr>
          <w:jc w:val="center"/>
        </w:trPr>
        <w:tc>
          <w:tcPr>
            <w:tcW w:w="988" w:type="dxa"/>
            <w:tcBorders>
              <w:top w:val="single" w:sz="4" w:space="0" w:color="auto"/>
              <w:left w:val="single" w:sz="4" w:space="0" w:color="auto"/>
              <w:bottom w:val="single" w:sz="4" w:space="0" w:color="auto"/>
              <w:right w:val="single" w:sz="4" w:space="0" w:color="auto"/>
            </w:tcBorders>
          </w:tcPr>
          <w:p w14:paraId="24B0DB0E" w14:textId="77777777" w:rsidR="00567518" w:rsidRPr="00D83B7D" w:rsidRDefault="00567518" w:rsidP="00DB00E1">
            <w:pPr>
              <w:spacing w:after="0" w:line="240" w:lineRule="auto"/>
              <w:rPr>
                <w:rFonts w:cs="Arial"/>
                <w:sz w:val="18"/>
                <w:szCs w:val="18"/>
              </w:rPr>
            </w:pPr>
            <w:r w:rsidRPr="00D83B7D">
              <w:rPr>
                <w:rFonts w:cs="Arial"/>
                <w:sz w:val="18"/>
                <w:szCs w:val="18"/>
              </w:rPr>
              <w:t>1.2</w:t>
            </w:r>
          </w:p>
        </w:tc>
        <w:tc>
          <w:tcPr>
            <w:tcW w:w="3685" w:type="dxa"/>
            <w:tcBorders>
              <w:top w:val="single" w:sz="4" w:space="0" w:color="auto"/>
              <w:left w:val="single" w:sz="4" w:space="0" w:color="auto"/>
              <w:bottom w:val="single" w:sz="4" w:space="0" w:color="auto"/>
              <w:right w:val="single" w:sz="4" w:space="0" w:color="auto"/>
            </w:tcBorders>
          </w:tcPr>
          <w:p w14:paraId="4BB26344" w14:textId="1BEB83F5" w:rsidR="00567518" w:rsidRPr="00D83B7D" w:rsidRDefault="00567518" w:rsidP="00DB00E1">
            <w:pPr>
              <w:spacing w:after="0" w:line="240" w:lineRule="auto"/>
              <w:rPr>
                <w:rFonts w:cs="Arial"/>
                <w:sz w:val="18"/>
                <w:szCs w:val="18"/>
              </w:rPr>
            </w:pPr>
            <w:r w:rsidRPr="00D83B7D">
              <w:rPr>
                <w:rFonts w:cs="Arial"/>
                <w:sz w:val="18"/>
                <w:szCs w:val="18"/>
              </w:rPr>
              <w:t>Revised to update process on complaints received after 3 April</w:t>
            </w:r>
          </w:p>
          <w:p w14:paraId="2FD07A49" w14:textId="0638CA37" w:rsidR="00567518" w:rsidRPr="00D83B7D" w:rsidRDefault="00567518" w:rsidP="00DB00E1">
            <w:pPr>
              <w:spacing w:after="0" w:line="240" w:lineRule="auto"/>
              <w:rPr>
                <w:rFonts w:cs="Arial"/>
                <w:sz w:val="18"/>
                <w:szCs w:val="18"/>
              </w:rPr>
            </w:pPr>
          </w:p>
        </w:tc>
        <w:tc>
          <w:tcPr>
            <w:tcW w:w="1570" w:type="dxa"/>
            <w:tcBorders>
              <w:top w:val="single" w:sz="4" w:space="0" w:color="auto"/>
              <w:left w:val="single" w:sz="4" w:space="0" w:color="auto"/>
              <w:bottom w:val="single" w:sz="4" w:space="0" w:color="auto"/>
              <w:right w:val="single" w:sz="4" w:space="0" w:color="auto"/>
            </w:tcBorders>
          </w:tcPr>
          <w:p w14:paraId="6BEFFFF5" w14:textId="7E2A7882" w:rsidR="00567518" w:rsidRPr="00D83B7D" w:rsidRDefault="00213F59" w:rsidP="00DB00E1">
            <w:pPr>
              <w:spacing w:after="0" w:line="240" w:lineRule="auto"/>
              <w:rPr>
                <w:rFonts w:cs="Arial"/>
                <w:sz w:val="18"/>
                <w:szCs w:val="18"/>
              </w:rPr>
            </w:pPr>
            <w:r w:rsidRPr="00D83B7D">
              <w:rPr>
                <w:rFonts w:cs="Arial"/>
                <w:sz w:val="18"/>
                <w:szCs w:val="18"/>
              </w:rPr>
              <w:t>17/08/2023</w:t>
            </w:r>
          </w:p>
        </w:tc>
        <w:tc>
          <w:tcPr>
            <w:tcW w:w="2830" w:type="dxa"/>
            <w:tcBorders>
              <w:top w:val="single" w:sz="4" w:space="0" w:color="auto"/>
              <w:left w:val="single" w:sz="4" w:space="0" w:color="auto"/>
              <w:bottom w:val="single" w:sz="4" w:space="0" w:color="auto"/>
              <w:right w:val="single" w:sz="4" w:space="0" w:color="auto"/>
            </w:tcBorders>
          </w:tcPr>
          <w:p w14:paraId="713B581B" w14:textId="0F88A8D9" w:rsidR="00567518" w:rsidRPr="00D83B7D" w:rsidRDefault="00213F59" w:rsidP="00DB00E1">
            <w:pPr>
              <w:spacing w:after="0" w:line="240" w:lineRule="auto"/>
              <w:rPr>
                <w:rFonts w:cs="Arial"/>
                <w:sz w:val="18"/>
                <w:szCs w:val="18"/>
              </w:rPr>
            </w:pPr>
            <w:r w:rsidRPr="00D83B7D">
              <w:rPr>
                <w:rFonts w:cs="Arial"/>
                <w:sz w:val="18"/>
                <w:szCs w:val="18"/>
              </w:rPr>
              <w:t>Senior Investigating Officer</w:t>
            </w:r>
          </w:p>
        </w:tc>
      </w:tr>
      <w:tr w:rsidR="00567518" w14:paraId="6634FD5F" w14:textId="77777777" w:rsidTr="004C4165">
        <w:trPr>
          <w:jc w:val="center"/>
        </w:trPr>
        <w:tc>
          <w:tcPr>
            <w:tcW w:w="988" w:type="dxa"/>
            <w:tcBorders>
              <w:top w:val="single" w:sz="4" w:space="0" w:color="auto"/>
              <w:left w:val="single" w:sz="4" w:space="0" w:color="auto"/>
              <w:bottom w:val="single" w:sz="4" w:space="0" w:color="auto"/>
              <w:right w:val="single" w:sz="4" w:space="0" w:color="auto"/>
            </w:tcBorders>
          </w:tcPr>
          <w:p w14:paraId="55E1CC7E" w14:textId="77777777" w:rsidR="00567518" w:rsidRPr="00D83B7D" w:rsidRDefault="00567518" w:rsidP="00DB00E1">
            <w:pPr>
              <w:spacing w:after="0" w:line="240" w:lineRule="auto"/>
              <w:rPr>
                <w:rFonts w:cs="Arial"/>
                <w:sz w:val="18"/>
                <w:szCs w:val="18"/>
              </w:rPr>
            </w:pPr>
            <w:r w:rsidRPr="00D83B7D">
              <w:rPr>
                <w:rFonts w:cs="Arial"/>
                <w:sz w:val="18"/>
                <w:szCs w:val="18"/>
              </w:rPr>
              <w:t>1.3</w:t>
            </w:r>
          </w:p>
        </w:tc>
        <w:tc>
          <w:tcPr>
            <w:tcW w:w="3685" w:type="dxa"/>
            <w:tcBorders>
              <w:top w:val="single" w:sz="4" w:space="0" w:color="auto"/>
              <w:left w:val="single" w:sz="4" w:space="0" w:color="auto"/>
              <w:bottom w:val="single" w:sz="4" w:space="0" w:color="auto"/>
              <w:right w:val="single" w:sz="4" w:space="0" w:color="auto"/>
            </w:tcBorders>
          </w:tcPr>
          <w:p w14:paraId="11A53975" w14:textId="256F77B7" w:rsidR="00567518" w:rsidRPr="00D83B7D" w:rsidRDefault="00213F59" w:rsidP="00DB00E1">
            <w:pPr>
              <w:spacing w:after="0" w:line="240" w:lineRule="auto"/>
              <w:rPr>
                <w:rFonts w:cs="Arial"/>
                <w:sz w:val="18"/>
                <w:szCs w:val="18"/>
              </w:rPr>
            </w:pPr>
            <w:r w:rsidRPr="00D83B7D">
              <w:rPr>
                <w:rFonts w:cs="Arial"/>
                <w:sz w:val="18"/>
                <w:szCs w:val="18"/>
              </w:rPr>
              <w:t xml:space="preserve">Revised to clarify approach to whistleblowing complaints </w:t>
            </w:r>
          </w:p>
          <w:p w14:paraId="526EEAB8" w14:textId="2730AE8E" w:rsidR="00213F59" w:rsidRPr="00D83B7D" w:rsidRDefault="00213F59" w:rsidP="00DB00E1">
            <w:pPr>
              <w:spacing w:after="0" w:line="240" w:lineRule="auto"/>
              <w:rPr>
                <w:rFonts w:cs="Arial"/>
                <w:sz w:val="18"/>
                <w:szCs w:val="18"/>
              </w:rPr>
            </w:pPr>
          </w:p>
        </w:tc>
        <w:tc>
          <w:tcPr>
            <w:tcW w:w="1570" w:type="dxa"/>
            <w:tcBorders>
              <w:top w:val="single" w:sz="4" w:space="0" w:color="auto"/>
              <w:left w:val="single" w:sz="4" w:space="0" w:color="auto"/>
              <w:bottom w:val="single" w:sz="4" w:space="0" w:color="auto"/>
              <w:right w:val="single" w:sz="4" w:space="0" w:color="auto"/>
            </w:tcBorders>
          </w:tcPr>
          <w:p w14:paraId="042F72BC" w14:textId="74BA051A" w:rsidR="00567518" w:rsidRPr="00D83B7D" w:rsidRDefault="00567518" w:rsidP="00DB00E1">
            <w:pPr>
              <w:spacing w:after="0" w:line="240" w:lineRule="auto"/>
              <w:rPr>
                <w:rFonts w:cs="Arial"/>
                <w:sz w:val="18"/>
                <w:szCs w:val="18"/>
              </w:rPr>
            </w:pPr>
            <w:r w:rsidRPr="00D83B7D">
              <w:rPr>
                <w:rFonts w:cs="Arial"/>
                <w:sz w:val="18"/>
                <w:szCs w:val="18"/>
              </w:rPr>
              <w:t>2</w:t>
            </w:r>
            <w:r w:rsidR="00213F59" w:rsidRPr="00D83B7D">
              <w:rPr>
                <w:rFonts w:cs="Arial"/>
                <w:sz w:val="18"/>
                <w:szCs w:val="18"/>
              </w:rPr>
              <w:t>1</w:t>
            </w:r>
            <w:r w:rsidRPr="00D83B7D">
              <w:rPr>
                <w:rFonts w:cs="Arial"/>
                <w:sz w:val="18"/>
                <w:szCs w:val="18"/>
              </w:rPr>
              <w:t>/</w:t>
            </w:r>
            <w:r w:rsidR="00213F59" w:rsidRPr="00D83B7D">
              <w:rPr>
                <w:rFonts w:cs="Arial"/>
                <w:sz w:val="18"/>
                <w:szCs w:val="18"/>
              </w:rPr>
              <w:t>12</w:t>
            </w:r>
            <w:r w:rsidRPr="00D83B7D">
              <w:rPr>
                <w:rFonts w:cs="Arial"/>
                <w:sz w:val="18"/>
                <w:szCs w:val="18"/>
              </w:rPr>
              <w:t>/2023</w:t>
            </w:r>
          </w:p>
        </w:tc>
        <w:tc>
          <w:tcPr>
            <w:tcW w:w="2830" w:type="dxa"/>
            <w:tcBorders>
              <w:top w:val="single" w:sz="4" w:space="0" w:color="auto"/>
              <w:left w:val="single" w:sz="4" w:space="0" w:color="auto"/>
              <w:bottom w:val="single" w:sz="4" w:space="0" w:color="auto"/>
              <w:right w:val="single" w:sz="4" w:space="0" w:color="auto"/>
            </w:tcBorders>
          </w:tcPr>
          <w:p w14:paraId="2B513A44" w14:textId="77777777" w:rsidR="00567518" w:rsidRPr="00D83B7D" w:rsidRDefault="00567518" w:rsidP="00DB00E1">
            <w:pPr>
              <w:spacing w:after="0" w:line="240" w:lineRule="auto"/>
              <w:rPr>
                <w:rFonts w:cs="Arial"/>
                <w:sz w:val="18"/>
                <w:szCs w:val="18"/>
              </w:rPr>
            </w:pPr>
            <w:r w:rsidRPr="00D83B7D">
              <w:rPr>
                <w:rFonts w:cs="Arial"/>
                <w:sz w:val="18"/>
                <w:szCs w:val="18"/>
              </w:rPr>
              <w:t>Senior Investigating Officer</w:t>
            </w:r>
          </w:p>
        </w:tc>
      </w:tr>
      <w:tr w:rsidR="004C18C7" w14:paraId="54ED4CC0" w14:textId="77777777" w:rsidTr="004C4165">
        <w:trPr>
          <w:jc w:val="center"/>
        </w:trPr>
        <w:tc>
          <w:tcPr>
            <w:tcW w:w="988" w:type="dxa"/>
            <w:tcBorders>
              <w:top w:val="single" w:sz="4" w:space="0" w:color="auto"/>
              <w:left w:val="single" w:sz="4" w:space="0" w:color="auto"/>
              <w:bottom w:val="single" w:sz="4" w:space="0" w:color="auto"/>
              <w:right w:val="single" w:sz="4" w:space="0" w:color="auto"/>
            </w:tcBorders>
          </w:tcPr>
          <w:p w14:paraId="4E9C314C" w14:textId="1719ED5F" w:rsidR="004C18C7" w:rsidRPr="00D83B7D" w:rsidRDefault="004C18C7" w:rsidP="00DB00E1">
            <w:pPr>
              <w:spacing w:after="0" w:line="240" w:lineRule="auto"/>
              <w:rPr>
                <w:rFonts w:cs="Arial"/>
                <w:sz w:val="18"/>
                <w:szCs w:val="18"/>
              </w:rPr>
            </w:pPr>
            <w:r w:rsidRPr="00D83B7D">
              <w:rPr>
                <w:rFonts w:cs="Arial"/>
                <w:sz w:val="18"/>
                <w:szCs w:val="18"/>
              </w:rPr>
              <w:t>1.4</w:t>
            </w:r>
          </w:p>
        </w:tc>
        <w:tc>
          <w:tcPr>
            <w:tcW w:w="3685" w:type="dxa"/>
            <w:tcBorders>
              <w:top w:val="single" w:sz="4" w:space="0" w:color="auto"/>
              <w:left w:val="single" w:sz="4" w:space="0" w:color="auto"/>
              <w:bottom w:val="single" w:sz="4" w:space="0" w:color="auto"/>
              <w:right w:val="single" w:sz="4" w:space="0" w:color="auto"/>
            </w:tcBorders>
          </w:tcPr>
          <w:p w14:paraId="591C1816" w14:textId="19FE91DA" w:rsidR="004C18C7" w:rsidRPr="00D83B7D" w:rsidRDefault="004C18C7" w:rsidP="00DB00E1">
            <w:pPr>
              <w:spacing w:after="0" w:line="240" w:lineRule="auto"/>
              <w:rPr>
                <w:rFonts w:cs="Arial"/>
                <w:sz w:val="18"/>
                <w:szCs w:val="18"/>
              </w:rPr>
            </w:pPr>
            <w:r w:rsidRPr="00D83B7D">
              <w:rPr>
                <w:rFonts w:cs="Arial"/>
                <w:sz w:val="18"/>
                <w:szCs w:val="18"/>
              </w:rPr>
              <w:t>Updates to include internal checklists and clarify scheme of delegation processes</w:t>
            </w:r>
          </w:p>
        </w:tc>
        <w:tc>
          <w:tcPr>
            <w:tcW w:w="1570" w:type="dxa"/>
            <w:tcBorders>
              <w:top w:val="single" w:sz="4" w:space="0" w:color="auto"/>
              <w:left w:val="single" w:sz="4" w:space="0" w:color="auto"/>
              <w:bottom w:val="single" w:sz="4" w:space="0" w:color="auto"/>
              <w:right w:val="single" w:sz="4" w:space="0" w:color="auto"/>
            </w:tcBorders>
          </w:tcPr>
          <w:p w14:paraId="25D4D7EA" w14:textId="5EA9EBC7" w:rsidR="004C18C7" w:rsidRPr="00D83B7D" w:rsidRDefault="00EF5BDF" w:rsidP="00DB00E1">
            <w:pPr>
              <w:spacing w:after="0" w:line="240" w:lineRule="auto"/>
              <w:rPr>
                <w:rFonts w:cs="Arial"/>
                <w:sz w:val="18"/>
                <w:szCs w:val="18"/>
              </w:rPr>
            </w:pPr>
            <w:r w:rsidRPr="00D83B7D">
              <w:rPr>
                <w:rFonts w:cs="Arial"/>
                <w:sz w:val="18"/>
                <w:szCs w:val="18"/>
              </w:rPr>
              <w:t xml:space="preserve">Finalised </w:t>
            </w:r>
            <w:r w:rsidR="001620DA" w:rsidRPr="00D83B7D">
              <w:rPr>
                <w:rFonts w:cs="Arial"/>
                <w:sz w:val="18"/>
                <w:szCs w:val="18"/>
              </w:rPr>
              <w:t>18/04</w:t>
            </w:r>
            <w:r w:rsidR="004C18C7" w:rsidRPr="00D83B7D">
              <w:rPr>
                <w:rFonts w:cs="Arial"/>
                <w:sz w:val="18"/>
                <w:szCs w:val="18"/>
              </w:rPr>
              <w:t>/2024</w:t>
            </w:r>
          </w:p>
        </w:tc>
        <w:tc>
          <w:tcPr>
            <w:tcW w:w="2830" w:type="dxa"/>
            <w:tcBorders>
              <w:top w:val="single" w:sz="4" w:space="0" w:color="auto"/>
              <w:left w:val="single" w:sz="4" w:space="0" w:color="auto"/>
              <w:bottom w:val="single" w:sz="4" w:space="0" w:color="auto"/>
              <w:right w:val="single" w:sz="4" w:space="0" w:color="auto"/>
            </w:tcBorders>
          </w:tcPr>
          <w:p w14:paraId="716BF044" w14:textId="68224646" w:rsidR="004C18C7" w:rsidRPr="00D83B7D" w:rsidRDefault="004C18C7" w:rsidP="00DB00E1">
            <w:pPr>
              <w:spacing w:after="0" w:line="240" w:lineRule="auto"/>
              <w:rPr>
                <w:rFonts w:cs="Arial"/>
                <w:sz w:val="18"/>
                <w:szCs w:val="18"/>
              </w:rPr>
            </w:pPr>
            <w:r w:rsidRPr="00D83B7D">
              <w:rPr>
                <w:rFonts w:cs="Arial"/>
                <w:sz w:val="18"/>
                <w:szCs w:val="18"/>
              </w:rPr>
              <w:t>Senior Investigating Officer</w:t>
            </w:r>
          </w:p>
        </w:tc>
      </w:tr>
      <w:tr w:rsidR="005F676E" w14:paraId="0ED1738E" w14:textId="77777777" w:rsidTr="004C4165">
        <w:trPr>
          <w:jc w:val="center"/>
        </w:trPr>
        <w:tc>
          <w:tcPr>
            <w:tcW w:w="988" w:type="dxa"/>
            <w:tcBorders>
              <w:top w:val="single" w:sz="4" w:space="0" w:color="auto"/>
              <w:left w:val="single" w:sz="4" w:space="0" w:color="auto"/>
              <w:bottom w:val="single" w:sz="4" w:space="0" w:color="auto"/>
              <w:right w:val="single" w:sz="4" w:space="0" w:color="auto"/>
            </w:tcBorders>
          </w:tcPr>
          <w:p w14:paraId="15364FD6" w14:textId="310AC961" w:rsidR="005F676E" w:rsidRPr="00D83B7D" w:rsidRDefault="005F676E" w:rsidP="00DB00E1">
            <w:pPr>
              <w:spacing w:after="0" w:line="240" w:lineRule="auto"/>
              <w:rPr>
                <w:rFonts w:cs="Arial"/>
                <w:sz w:val="18"/>
                <w:szCs w:val="18"/>
              </w:rPr>
            </w:pPr>
            <w:r w:rsidRPr="00D83B7D">
              <w:rPr>
                <w:rFonts w:cs="Arial"/>
                <w:sz w:val="18"/>
                <w:szCs w:val="18"/>
              </w:rPr>
              <w:t>1.5</w:t>
            </w:r>
          </w:p>
        </w:tc>
        <w:tc>
          <w:tcPr>
            <w:tcW w:w="3685" w:type="dxa"/>
            <w:tcBorders>
              <w:top w:val="single" w:sz="4" w:space="0" w:color="auto"/>
              <w:left w:val="single" w:sz="4" w:space="0" w:color="auto"/>
              <w:bottom w:val="single" w:sz="4" w:space="0" w:color="auto"/>
              <w:right w:val="single" w:sz="4" w:space="0" w:color="auto"/>
            </w:tcBorders>
          </w:tcPr>
          <w:p w14:paraId="5FA18F72" w14:textId="453D92CE" w:rsidR="005F676E" w:rsidRPr="00D83B7D" w:rsidRDefault="005F676E" w:rsidP="00DB00E1">
            <w:pPr>
              <w:spacing w:after="0" w:line="240" w:lineRule="auto"/>
              <w:rPr>
                <w:rFonts w:cs="Arial"/>
                <w:sz w:val="18"/>
                <w:szCs w:val="18"/>
              </w:rPr>
            </w:pPr>
            <w:r w:rsidRPr="00D83B7D">
              <w:rPr>
                <w:rFonts w:cs="Arial"/>
                <w:sz w:val="18"/>
                <w:szCs w:val="18"/>
              </w:rPr>
              <w:t>Updates which include recording of group complaints</w:t>
            </w:r>
            <w:r w:rsidR="002B27E3" w:rsidRPr="00D83B7D">
              <w:rPr>
                <w:rFonts w:cs="Arial"/>
                <w:sz w:val="18"/>
                <w:szCs w:val="18"/>
              </w:rPr>
              <w:t xml:space="preserve">; </w:t>
            </w:r>
            <w:r w:rsidRPr="00D83B7D">
              <w:rPr>
                <w:rFonts w:cs="Arial"/>
                <w:sz w:val="18"/>
                <w:szCs w:val="18"/>
              </w:rPr>
              <w:t>extension of a complaint for failure to cooperate with investigation</w:t>
            </w:r>
            <w:r w:rsidR="002B27E3" w:rsidRPr="00D83B7D">
              <w:rPr>
                <w:rFonts w:cs="Arial"/>
                <w:sz w:val="18"/>
                <w:szCs w:val="18"/>
              </w:rPr>
              <w:t>; clarify what witnesses can expect</w:t>
            </w:r>
            <w:r w:rsidRPr="00D83B7D">
              <w:rPr>
                <w:rFonts w:cs="Arial"/>
                <w:sz w:val="18"/>
                <w:szCs w:val="18"/>
              </w:rPr>
              <w:t xml:space="preserve"> </w:t>
            </w:r>
          </w:p>
        </w:tc>
        <w:tc>
          <w:tcPr>
            <w:tcW w:w="1570" w:type="dxa"/>
            <w:tcBorders>
              <w:top w:val="single" w:sz="4" w:space="0" w:color="auto"/>
              <w:left w:val="single" w:sz="4" w:space="0" w:color="auto"/>
              <w:bottom w:val="single" w:sz="4" w:space="0" w:color="auto"/>
              <w:right w:val="single" w:sz="4" w:space="0" w:color="auto"/>
            </w:tcBorders>
          </w:tcPr>
          <w:p w14:paraId="5408E5EC" w14:textId="5645D561" w:rsidR="005F676E" w:rsidRPr="00D83B7D" w:rsidRDefault="008F0FB8" w:rsidP="00DB00E1">
            <w:pPr>
              <w:spacing w:after="0" w:line="240" w:lineRule="auto"/>
              <w:rPr>
                <w:rFonts w:cs="Arial"/>
                <w:sz w:val="18"/>
                <w:szCs w:val="18"/>
              </w:rPr>
            </w:pPr>
            <w:r w:rsidRPr="00D83B7D">
              <w:rPr>
                <w:rFonts w:cs="Arial"/>
                <w:sz w:val="18"/>
                <w:szCs w:val="18"/>
              </w:rPr>
              <w:t xml:space="preserve">Finalised </w:t>
            </w:r>
            <w:r w:rsidR="002B27E3" w:rsidRPr="00D83B7D">
              <w:rPr>
                <w:rFonts w:cs="Arial"/>
                <w:sz w:val="18"/>
                <w:szCs w:val="18"/>
              </w:rPr>
              <w:t>25</w:t>
            </w:r>
            <w:r w:rsidR="00CB0A25" w:rsidRPr="00D83B7D">
              <w:rPr>
                <w:rFonts w:cs="Arial"/>
                <w:sz w:val="18"/>
                <w:szCs w:val="18"/>
              </w:rPr>
              <w:t>/0</w:t>
            </w:r>
            <w:r w:rsidRPr="00D83B7D">
              <w:rPr>
                <w:rFonts w:cs="Arial"/>
                <w:sz w:val="18"/>
                <w:szCs w:val="18"/>
              </w:rPr>
              <w:t>9</w:t>
            </w:r>
            <w:r w:rsidR="00CB0A25" w:rsidRPr="00D83B7D">
              <w:rPr>
                <w:rFonts w:cs="Arial"/>
                <w:sz w:val="18"/>
                <w:szCs w:val="18"/>
              </w:rPr>
              <w:t>/2024</w:t>
            </w:r>
          </w:p>
        </w:tc>
        <w:tc>
          <w:tcPr>
            <w:tcW w:w="2830" w:type="dxa"/>
            <w:tcBorders>
              <w:top w:val="single" w:sz="4" w:space="0" w:color="auto"/>
              <w:left w:val="single" w:sz="4" w:space="0" w:color="auto"/>
              <w:bottom w:val="single" w:sz="4" w:space="0" w:color="auto"/>
              <w:right w:val="single" w:sz="4" w:space="0" w:color="auto"/>
            </w:tcBorders>
          </w:tcPr>
          <w:p w14:paraId="746982F2" w14:textId="45FCBD43" w:rsidR="005F676E" w:rsidRPr="00D83B7D" w:rsidRDefault="005F676E" w:rsidP="00DB00E1">
            <w:pPr>
              <w:spacing w:after="0" w:line="240" w:lineRule="auto"/>
              <w:rPr>
                <w:rFonts w:cs="Arial"/>
                <w:sz w:val="18"/>
                <w:szCs w:val="18"/>
              </w:rPr>
            </w:pPr>
            <w:r w:rsidRPr="00D83B7D">
              <w:rPr>
                <w:rFonts w:cs="Arial"/>
                <w:sz w:val="18"/>
                <w:szCs w:val="18"/>
              </w:rPr>
              <w:t xml:space="preserve">Senior Investigating Officer </w:t>
            </w:r>
          </w:p>
        </w:tc>
      </w:tr>
      <w:tr w:rsidR="00B9550C" w14:paraId="7CEF1418" w14:textId="77777777" w:rsidTr="004C4165">
        <w:trPr>
          <w:jc w:val="center"/>
        </w:trPr>
        <w:tc>
          <w:tcPr>
            <w:tcW w:w="988" w:type="dxa"/>
            <w:tcBorders>
              <w:top w:val="single" w:sz="4" w:space="0" w:color="auto"/>
              <w:left w:val="single" w:sz="4" w:space="0" w:color="auto"/>
              <w:bottom w:val="single" w:sz="4" w:space="0" w:color="auto"/>
              <w:right w:val="single" w:sz="4" w:space="0" w:color="auto"/>
            </w:tcBorders>
          </w:tcPr>
          <w:p w14:paraId="19E20A0D" w14:textId="5E6A4B04" w:rsidR="00B9550C" w:rsidRPr="00D83B7D" w:rsidRDefault="00B9550C" w:rsidP="00DB00E1">
            <w:pPr>
              <w:spacing w:after="0" w:line="240" w:lineRule="auto"/>
              <w:rPr>
                <w:rFonts w:cs="Arial"/>
                <w:sz w:val="18"/>
                <w:szCs w:val="18"/>
              </w:rPr>
            </w:pPr>
            <w:r w:rsidRPr="00D83B7D">
              <w:rPr>
                <w:rFonts w:cs="Arial"/>
                <w:sz w:val="18"/>
                <w:szCs w:val="18"/>
              </w:rPr>
              <w:t>2.0</w:t>
            </w:r>
          </w:p>
        </w:tc>
        <w:tc>
          <w:tcPr>
            <w:tcW w:w="3685" w:type="dxa"/>
            <w:tcBorders>
              <w:top w:val="single" w:sz="4" w:space="0" w:color="auto"/>
              <w:left w:val="single" w:sz="4" w:space="0" w:color="auto"/>
              <w:bottom w:val="single" w:sz="4" w:space="0" w:color="auto"/>
              <w:right w:val="single" w:sz="4" w:space="0" w:color="auto"/>
            </w:tcBorders>
          </w:tcPr>
          <w:p w14:paraId="541005CA" w14:textId="048AE016" w:rsidR="00B9550C" w:rsidRPr="00D83B7D" w:rsidRDefault="00A6459D" w:rsidP="00DB00E1">
            <w:pPr>
              <w:spacing w:after="0" w:line="240" w:lineRule="auto"/>
              <w:rPr>
                <w:rFonts w:cs="Arial"/>
                <w:sz w:val="18"/>
                <w:szCs w:val="18"/>
              </w:rPr>
            </w:pPr>
            <w:r w:rsidRPr="00D83B7D">
              <w:rPr>
                <w:rFonts w:cs="Arial"/>
                <w:sz w:val="18"/>
                <w:szCs w:val="18"/>
              </w:rPr>
              <w:t xml:space="preserve">Revised Manual </w:t>
            </w:r>
          </w:p>
          <w:p w14:paraId="0FA84AF9" w14:textId="70B57FD3" w:rsidR="00B9550C" w:rsidRPr="00D83B7D" w:rsidRDefault="00B9550C" w:rsidP="00DB00E1">
            <w:pPr>
              <w:spacing w:after="0" w:line="240" w:lineRule="auto"/>
              <w:rPr>
                <w:rFonts w:cs="Arial"/>
                <w:sz w:val="18"/>
                <w:szCs w:val="18"/>
              </w:rPr>
            </w:pPr>
          </w:p>
        </w:tc>
        <w:tc>
          <w:tcPr>
            <w:tcW w:w="1570" w:type="dxa"/>
            <w:tcBorders>
              <w:top w:val="single" w:sz="4" w:space="0" w:color="auto"/>
              <w:left w:val="single" w:sz="4" w:space="0" w:color="auto"/>
              <w:bottom w:val="single" w:sz="4" w:space="0" w:color="auto"/>
              <w:right w:val="single" w:sz="4" w:space="0" w:color="auto"/>
            </w:tcBorders>
          </w:tcPr>
          <w:p w14:paraId="4650F96A" w14:textId="7F26C412" w:rsidR="00B9550C" w:rsidRPr="00D83B7D" w:rsidRDefault="007709F6" w:rsidP="00DB00E1">
            <w:pPr>
              <w:spacing w:after="0" w:line="240" w:lineRule="auto"/>
              <w:rPr>
                <w:rFonts w:cs="Arial"/>
                <w:sz w:val="18"/>
                <w:szCs w:val="18"/>
              </w:rPr>
            </w:pPr>
            <w:r w:rsidRPr="00D83B7D">
              <w:rPr>
                <w:rFonts w:cs="Arial"/>
                <w:sz w:val="18"/>
                <w:szCs w:val="18"/>
              </w:rPr>
              <w:t>11-04-2025</w:t>
            </w:r>
          </w:p>
        </w:tc>
        <w:tc>
          <w:tcPr>
            <w:tcW w:w="2830" w:type="dxa"/>
            <w:tcBorders>
              <w:top w:val="single" w:sz="4" w:space="0" w:color="auto"/>
              <w:left w:val="single" w:sz="4" w:space="0" w:color="auto"/>
              <w:bottom w:val="single" w:sz="4" w:space="0" w:color="auto"/>
              <w:right w:val="single" w:sz="4" w:space="0" w:color="auto"/>
            </w:tcBorders>
          </w:tcPr>
          <w:p w14:paraId="2B7D31DF" w14:textId="7B1BAE3D" w:rsidR="00B9550C" w:rsidRPr="00D83B7D" w:rsidRDefault="00B9550C" w:rsidP="00DB00E1">
            <w:pPr>
              <w:spacing w:after="0" w:line="240" w:lineRule="auto"/>
              <w:rPr>
                <w:rFonts w:cs="Arial"/>
                <w:sz w:val="18"/>
                <w:szCs w:val="18"/>
              </w:rPr>
            </w:pPr>
            <w:r w:rsidRPr="00D83B7D">
              <w:rPr>
                <w:rFonts w:cs="Arial"/>
                <w:sz w:val="18"/>
                <w:szCs w:val="18"/>
              </w:rPr>
              <w:t xml:space="preserve">SIO and HIO </w:t>
            </w:r>
          </w:p>
        </w:tc>
      </w:tr>
    </w:tbl>
    <w:p w14:paraId="47C399FF" w14:textId="0F38AFE6" w:rsidR="00995F77" w:rsidRPr="00F05046" w:rsidRDefault="00995F77" w:rsidP="004C4165">
      <w:pPr>
        <w:rPr>
          <w:rFonts w:eastAsia="Times New Roman" w:cs="Times New Roman"/>
          <w:color w:val="8884BF"/>
          <w:sz w:val="28"/>
          <w:szCs w:val="26"/>
        </w:rPr>
      </w:pPr>
    </w:p>
    <w:sectPr w:rsidR="00995F77" w:rsidRPr="00F05046" w:rsidSect="00F929E1">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C4D4" w14:textId="77777777" w:rsidR="0081617E" w:rsidRDefault="0081617E" w:rsidP="00110ADF">
      <w:pPr>
        <w:spacing w:after="0" w:line="240" w:lineRule="auto"/>
      </w:pPr>
      <w:r>
        <w:separator/>
      </w:r>
    </w:p>
  </w:endnote>
  <w:endnote w:type="continuationSeparator" w:id="0">
    <w:p w14:paraId="2EF9DA7F" w14:textId="77777777" w:rsidR="0081617E" w:rsidRDefault="0081617E" w:rsidP="00110ADF">
      <w:pPr>
        <w:spacing w:after="0" w:line="240" w:lineRule="auto"/>
      </w:pPr>
      <w:r>
        <w:continuationSeparator/>
      </w:r>
    </w:p>
  </w:endnote>
  <w:endnote w:type="continuationNotice" w:id="1">
    <w:p w14:paraId="2CE9CAE9" w14:textId="77777777" w:rsidR="0081617E" w:rsidRDefault="008161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B954D3" w:rsidRPr="000214C5" w14:paraId="45CD8754" w14:textId="77777777" w:rsidTr="00344778">
      <w:trPr>
        <w:trHeight w:hRule="exact" w:val="454"/>
        <w:jc w:val="center"/>
      </w:trPr>
      <w:tc>
        <w:tcPr>
          <w:tcW w:w="9776" w:type="dxa"/>
          <w:gridSpan w:val="2"/>
          <w:shd w:val="clear" w:color="auto" w:fill="auto"/>
          <w:vAlign w:val="center"/>
        </w:tcPr>
        <w:p w14:paraId="3EDD2B29" w14:textId="4DBFDE79" w:rsidR="00B954D3" w:rsidRPr="000214C5" w:rsidRDefault="00B954D3" w:rsidP="00A54E64">
          <w:pPr>
            <w:pStyle w:val="Footer"/>
            <w:jc w:val="center"/>
            <w:rPr>
              <w:color w:val="323E48"/>
              <w:sz w:val="20"/>
            </w:rPr>
          </w:pPr>
          <w:r w:rsidRPr="000214C5">
            <w:rPr>
              <w:rFonts w:cs="Arial"/>
              <w:b/>
              <w:noProof/>
              <w:color w:val="323E48"/>
              <w:sz w:val="20"/>
            </w:rPr>
            <w:drawing>
              <wp:inline distT="0" distB="0" distL="0" distR="0" wp14:anchorId="3B71C646" wp14:editId="16D02E0B">
                <wp:extent cx="230265" cy="97200"/>
                <wp:effectExtent l="0" t="0" r="0" b="0"/>
                <wp:docPr id="1300882975" name="Picture 130088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w:t>
          </w:r>
          <w:r>
            <w:rPr>
              <w:rFonts w:cs="Arial"/>
              <w:color w:val="323E48"/>
              <w:sz w:val="20"/>
            </w:rPr>
            <w:t>0131 347 3890</w:t>
          </w:r>
          <w:r w:rsidRPr="000214C5">
            <w:rPr>
              <w:rFonts w:cs="Arial"/>
              <w:color w:val="323E48"/>
              <w:sz w:val="20"/>
            </w:rPr>
            <w:t xml:space="preserve"> </w:t>
          </w:r>
          <w:r w:rsidRPr="000214C5">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B954D3" w:rsidRPr="001165DC" w14:paraId="4E3E83CB" w14:textId="77777777" w:rsidTr="00344778">
      <w:trPr>
        <w:jc w:val="center"/>
      </w:trPr>
      <w:tc>
        <w:tcPr>
          <w:tcW w:w="5528" w:type="dxa"/>
          <w:shd w:val="clear" w:color="auto" w:fill="auto"/>
          <w:vAlign w:val="center"/>
        </w:tcPr>
        <w:p w14:paraId="78CD8DA2" w14:textId="341EFBCE" w:rsidR="00B954D3" w:rsidRPr="002B71AF" w:rsidRDefault="00B954D3" w:rsidP="00A54E64">
          <w:pPr>
            <w:pStyle w:val="Footer"/>
            <w:rPr>
              <w:rFonts w:cs="Arial"/>
              <w:noProof/>
              <w:color w:val="323E48"/>
              <w:sz w:val="16"/>
            </w:rPr>
          </w:pPr>
        </w:p>
      </w:tc>
      <w:tc>
        <w:tcPr>
          <w:tcW w:w="4248" w:type="dxa"/>
          <w:shd w:val="clear" w:color="auto" w:fill="auto"/>
          <w:vAlign w:val="center"/>
        </w:tcPr>
        <w:p w14:paraId="00BF842E" w14:textId="0286ED51" w:rsidR="00B954D3" w:rsidRPr="001165DC" w:rsidRDefault="00B954D3" w:rsidP="00A54E64">
          <w:pPr>
            <w:pStyle w:val="Footer"/>
            <w:jc w:val="right"/>
            <w:rPr>
              <w:rFonts w:cs="Arial"/>
              <w:noProof/>
              <w:color w:val="323E48"/>
              <w:sz w:val="16"/>
            </w:rPr>
          </w:pPr>
          <w:r w:rsidRPr="002B71AF">
            <w:rPr>
              <w:rFonts w:cs="Arial"/>
              <w:noProof/>
              <w:color w:val="323E48"/>
              <w:sz w:val="16"/>
            </w:rPr>
            <w:t xml:space="preserve">Page </w:t>
          </w:r>
          <w:r w:rsidRPr="002B71AF">
            <w:rPr>
              <w:rFonts w:cs="Arial"/>
              <w:b/>
              <w:bCs/>
              <w:noProof/>
              <w:color w:val="323E48"/>
              <w:sz w:val="16"/>
            </w:rPr>
            <w:fldChar w:fldCharType="begin"/>
          </w:r>
          <w:r w:rsidRPr="002B71AF">
            <w:rPr>
              <w:rFonts w:cs="Arial"/>
              <w:b/>
              <w:bCs/>
              <w:noProof/>
              <w:color w:val="323E48"/>
              <w:sz w:val="16"/>
            </w:rPr>
            <w:instrText xml:space="preserve"> PAGE  \* Arabic  \* MERGEFORMAT </w:instrText>
          </w:r>
          <w:r w:rsidRPr="002B71AF">
            <w:rPr>
              <w:rFonts w:cs="Arial"/>
              <w:b/>
              <w:bCs/>
              <w:noProof/>
              <w:color w:val="323E48"/>
              <w:sz w:val="16"/>
            </w:rPr>
            <w:fldChar w:fldCharType="separate"/>
          </w:r>
          <w:r w:rsidRPr="002B71AF">
            <w:rPr>
              <w:rFonts w:cs="Arial"/>
              <w:b/>
              <w:bCs/>
              <w:noProof/>
              <w:color w:val="323E48"/>
              <w:sz w:val="16"/>
            </w:rPr>
            <w:t>1</w:t>
          </w:r>
          <w:r w:rsidRPr="002B71AF">
            <w:rPr>
              <w:rFonts w:cs="Arial"/>
              <w:b/>
              <w:bCs/>
              <w:noProof/>
              <w:color w:val="323E48"/>
              <w:sz w:val="16"/>
            </w:rPr>
            <w:fldChar w:fldCharType="end"/>
          </w:r>
          <w:r w:rsidRPr="002B71AF">
            <w:rPr>
              <w:rFonts w:cs="Arial"/>
              <w:noProof/>
              <w:color w:val="323E48"/>
              <w:sz w:val="16"/>
            </w:rPr>
            <w:t xml:space="preserve"> of </w:t>
          </w:r>
          <w:r w:rsidRPr="002B71AF">
            <w:rPr>
              <w:rFonts w:cs="Arial"/>
              <w:b/>
              <w:bCs/>
              <w:noProof/>
              <w:color w:val="323E48"/>
              <w:sz w:val="16"/>
            </w:rPr>
            <w:fldChar w:fldCharType="begin"/>
          </w:r>
          <w:r w:rsidRPr="002B71AF">
            <w:rPr>
              <w:rFonts w:cs="Arial"/>
              <w:b/>
              <w:bCs/>
              <w:noProof/>
              <w:color w:val="323E48"/>
              <w:sz w:val="16"/>
            </w:rPr>
            <w:instrText xml:space="preserve"> NUMPAGES  \* Arabic  \* MERGEFORMAT </w:instrText>
          </w:r>
          <w:r w:rsidRPr="002B71AF">
            <w:rPr>
              <w:rFonts w:cs="Arial"/>
              <w:b/>
              <w:bCs/>
              <w:noProof/>
              <w:color w:val="323E48"/>
              <w:sz w:val="16"/>
            </w:rPr>
            <w:fldChar w:fldCharType="separate"/>
          </w:r>
          <w:r w:rsidRPr="002B71AF">
            <w:rPr>
              <w:rFonts w:cs="Arial"/>
              <w:b/>
              <w:bCs/>
              <w:noProof/>
              <w:color w:val="323E48"/>
              <w:sz w:val="16"/>
            </w:rPr>
            <w:t>2</w:t>
          </w:r>
          <w:r w:rsidRPr="002B71AF">
            <w:rPr>
              <w:rFonts w:cs="Arial"/>
              <w:b/>
              <w:bCs/>
              <w:noProof/>
              <w:color w:val="323E48"/>
              <w:sz w:val="16"/>
            </w:rPr>
            <w:fldChar w:fldCharType="end"/>
          </w:r>
        </w:p>
      </w:tc>
    </w:tr>
  </w:tbl>
  <w:p w14:paraId="38D0E24D" w14:textId="271EE66A" w:rsidR="00B954D3" w:rsidRPr="00A54E64" w:rsidRDefault="00B954D3"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F0D2" w14:textId="6A669F7C" w:rsidR="00B954D3" w:rsidRPr="00E27C73" w:rsidRDefault="00B954D3" w:rsidP="00E27C73">
    <w:pPr>
      <w:pStyle w:val="Footer"/>
    </w:pPr>
    <w:r>
      <w:rPr>
        <w:noProof/>
      </w:rPr>
      <mc:AlternateContent>
        <mc:Choice Requires="wps">
          <w:drawing>
            <wp:anchor distT="0" distB="0" distL="114300" distR="114300" simplePos="0" relativeHeight="251658241"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B954D3" w:rsidRPr="00813A7B" w:rsidRDefault="00B954D3" w:rsidP="00C139F9">
                          <w:pPr>
                            <w:jc w:val="center"/>
                            <w:rPr>
                              <w:rFonts w:cs="Arial"/>
                              <w:color w:val="FFFFFF" w:themeColor="background1"/>
                              <w:sz w:val="16"/>
                            </w:rPr>
                          </w:pPr>
                          <w:r w:rsidRPr="00813A7B">
                            <w:rPr>
                              <w:rFonts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D0C9" id="_x0000_t202" coordsize="21600,21600" o:spt="202" path="m,l,21600r21600,l21600,xe">
              <v:stroke joinstyle="miter"/>
              <v:path gradientshapeok="t" o:connecttype="rect"/>
            </v:shapetype>
            <v:shape id="Text Box 40" o:spid="_x0000_s1046" type="#_x0000_t202" style="position:absolute;margin-left:-54.6pt;margin-top:750.45pt;width:120.6pt;height:18.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" fillcolor="#00a19a [3205]" strokecolor="#00a19a [3205]" strokeweight=".5pt">
              <v:textbox>
                <w:txbxContent>
                  <w:p w14:paraId="3979F2C8" w14:textId="77777777" w:rsidR="00B954D3" w:rsidRPr="00813A7B" w:rsidRDefault="00B954D3" w:rsidP="00C139F9">
                    <w:pPr>
                      <w:jc w:val="center"/>
                      <w:rPr>
                        <w:rFonts w:cs="Arial"/>
                        <w:color w:val="FFFFFF" w:themeColor="background1"/>
                        <w:sz w:val="16"/>
                      </w:rPr>
                    </w:pPr>
                    <w:r w:rsidRPr="00813A7B">
                      <w:rPr>
                        <w:rFonts w:cs="Arial"/>
                        <w:color w:val="FFFFFF" w:themeColor="background1"/>
                        <w:sz w:val="16"/>
                      </w:rPr>
                      <w:t>www.ethicalstandards.org.uk</w:t>
                    </w: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13656229" wp14:editId="7E0157F2">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F8CC25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" fillcolor="white [3212]" strokecolor="white [3212]" strokeweight="1pt">
              <v:stroke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CD806" w14:textId="77777777" w:rsidR="0081617E" w:rsidRDefault="0081617E" w:rsidP="00110ADF">
      <w:pPr>
        <w:spacing w:after="0" w:line="240" w:lineRule="auto"/>
      </w:pPr>
      <w:r>
        <w:separator/>
      </w:r>
    </w:p>
  </w:footnote>
  <w:footnote w:type="continuationSeparator" w:id="0">
    <w:p w14:paraId="3C2D7BA7" w14:textId="77777777" w:rsidR="0081617E" w:rsidRDefault="0081617E" w:rsidP="00110ADF">
      <w:pPr>
        <w:spacing w:after="0" w:line="240" w:lineRule="auto"/>
      </w:pPr>
      <w:r>
        <w:continuationSeparator/>
      </w:r>
    </w:p>
  </w:footnote>
  <w:footnote w:type="continuationNotice" w:id="1">
    <w:p w14:paraId="2CC1A144" w14:textId="77777777" w:rsidR="0081617E" w:rsidRDefault="0081617E">
      <w:pPr>
        <w:spacing w:after="0" w:line="240" w:lineRule="auto"/>
      </w:pPr>
    </w:p>
  </w:footnote>
  <w:footnote w:id="2">
    <w:p w14:paraId="224028AE" w14:textId="77777777" w:rsidR="00B65A2D" w:rsidRPr="00C81522" w:rsidRDefault="00B65A2D" w:rsidP="00B65A2D">
      <w:pPr>
        <w:pStyle w:val="FootnoteText"/>
        <w:jc w:val="both"/>
        <w:rPr>
          <w:rFonts w:ascii="Arial" w:hAnsi="Arial" w:cs="Arial"/>
        </w:rPr>
      </w:pPr>
      <w:r w:rsidRPr="00C81522">
        <w:rPr>
          <w:rStyle w:val="FootnoteReference"/>
          <w:rFonts w:ascii="Arial" w:hAnsi="Arial" w:cs="Arial"/>
        </w:rPr>
        <w:footnoteRef/>
      </w:r>
      <w:r w:rsidRPr="00C81522">
        <w:rPr>
          <w:rFonts w:ascii="Arial" w:hAnsi="Arial" w:cs="Arial"/>
        </w:rPr>
        <w:t xml:space="preserve"> A “relevant provision”</w:t>
      </w:r>
      <w:r>
        <w:rPr>
          <w:rFonts w:ascii="Arial" w:hAnsi="Arial" w:cs="Arial"/>
        </w:rPr>
        <w:t xml:space="preserve"> is defined in s 3(3) of the 2002 Act, which is “any provision in force in the standing orders, in the Code, in the Scotland Act 1998 (Transitory and Transitional Provisions) or made by or under an Act of the Scottish Parliament </w:t>
      </w:r>
      <w:r w:rsidRPr="00C81522">
        <w:rPr>
          <w:rFonts w:ascii="Arial" w:hAnsi="Arial" w:cs="Arial"/>
        </w:rPr>
        <w:t>in pursuance of section 39 (members’ interests) of the Scotland Act</w:t>
      </w:r>
      <w:r>
        <w:rPr>
          <w:rFonts w:ascii="Arial" w:hAnsi="Arial" w:cs="Arial"/>
        </w:rPr>
        <w:t>”</w:t>
      </w:r>
      <w:r w:rsidRPr="00C81522">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D67C" w14:textId="7872FD55" w:rsidR="00B954D3" w:rsidRDefault="00B954D3">
    <w:pPr>
      <w:pStyle w:val="Header"/>
    </w:pPr>
    <w:r>
      <w:rPr>
        <w:noProof/>
      </w:rPr>
      <w:drawing>
        <wp:inline distT="0" distB="0" distL="0" distR="0" wp14:anchorId="4B9183DF" wp14:editId="7D52FEED">
          <wp:extent cx="1766237" cy="381600"/>
          <wp:effectExtent l="0" t="0" r="5715" b="0"/>
          <wp:docPr id="1834016479" name="Picture 183401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5A76E" w14:textId="5BA09916" w:rsidR="00B954D3" w:rsidRDefault="00B954D3" w:rsidP="00446F00">
    <w:pPr>
      <w:pStyle w:val="Header"/>
      <w:tabs>
        <w:tab w:val="clear" w:pos="4513"/>
        <w:tab w:val="clear" w:pos="9026"/>
        <w:tab w:val="left" w:pos="5448"/>
        <w:tab w:val="left" w:pos="586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552F"/>
    <w:multiLevelType w:val="hybridMultilevel"/>
    <w:tmpl w:val="119270E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790238"/>
    <w:multiLevelType w:val="hybridMultilevel"/>
    <w:tmpl w:val="0FE88F3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0E591C"/>
    <w:multiLevelType w:val="hybridMultilevel"/>
    <w:tmpl w:val="AA18D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874A97"/>
    <w:multiLevelType w:val="hybridMultilevel"/>
    <w:tmpl w:val="9CF03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A832D9"/>
    <w:multiLevelType w:val="hybridMultilevel"/>
    <w:tmpl w:val="E2C67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D71F03"/>
    <w:multiLevelType w:val="hybridMultilevel"/>
    <w:tmpl w:val="0FE88F3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C04C39"/>
    <w:multiLevelType w:val="hybridMultilevel"/>
    <w:tmpl w:val="C096B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9CE635F"/>
    <w:multiLevelType w:val="hybridMultilevel"/>
    <w:tmpl w:val="DC4CD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C931C2A"/>
    <w:multiLevelType w:val="hybridMultilevel"/>
    <w:tmpl w:val="5AAC0316"/>
    <w:lvl w:ilvl="0" w:tplc="08090017">
      <w:start w:val="1"/>
      <w:numFmt w:val="lowerLetter"/>
      <w:lvlText w:val="%1)"/>
      <w:lvlJc w:val="left"/>
      <w:pPr>
        <w:ind w:left="2220" w:hanging="360"/>
      </w:p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9" w15:restartNumberingAfterBreak="0">
    <w:nsid w:val="0D3022A2"/>
    <w:multiLevelType w:val="hybridMultilevel"/>
    <w:tmpl w:val="665A263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9">
      <w:start w:val="1"/>
      <w:numFmt w:val="lowerLetter"/>
      <w:lvlText w:val="%3."/>
      <w:lvlJc w:val="lef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E37790B"/>
    <w:multiLevelType w:val="hybridMultilevel"/>
    <w:tmpl w:val="7324A1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0EED3364"/>
    <w:multiLevelType w:val="hybridMultilevel"/>
    <w:tmpl w:val="E59058BA"/>
    <w:lvl w:ilvl="0" w:tplc="4900F3E6">
      <w:start w:val="1"/>
      <w:numFmt w:val="bullet"/>
      <w:lvlText w:val=""/>
      <w:lvlJc w:val="left"/>
      <w:pPr>
        <w:ind w:left="1080" w:hanging="360"/>
      </w:pPr>
      <w:rPr>
        <w:rFonts w:ascii="Symbol" w:hAnsi="Symbol" w:hint="default"/>
      </w:rPr>
    </w:lvl>
    <w:lvl w:ilvl="1" w:tplc="5E44E330">
      <w:start w:val="1"/>
      <w:numFmt w:val="bullet"/>
      <w:lvlText w:val="o"/>
      <w:lvlJc w:val="left"/>
      <w:pPr>
        <w:ind w:left="1800" w:hanging="360"/>
      </w:pPr>
      <w:rPr>
        <w:rFonts w:ascii="Courier New" w:hAnsi="Courier New" w:hint="default"/>
      </w:rPr>
    </w:lvl>
    <w:lvl w:ilvl="2" w:tplc="5E486BFC">
      <w:start w:val="1"/>
      <w:numFmt w:val="bullet"/>
      <w:lvlText w:val=""/>
      <w:lvlJc w:val="left"/>
      <w:pPr>
        <w:ind w:left="2520" w:hanging="360"/>
      </w:pPr>
      <w:rPr>
        <w:rFonts w:ascii="Wingdings" w:hAnsi="Wingdings" w:hint="default"/>
      </w:rPr>
    </w:lvl>
    <w:lvl w:ilvl="3" w:tplc="459E269E">
      <w:start w:val="1"/>
      <w:numFmt w:val="bullet"/>
      <w:lvlText w:val=""/>
      <w:lvlJc w:val="left"/>
      <w:pPr>
        <w:ind w:left="3240" w:hanging="360"/>
      </w:pPr>
      <w:rPr>
        <w:rFonts w:ascii="Symbol" w:hAnsi="Symbol" w:hint="default"/>
      </w:rPr>
    </w:lvl>
    <w:lvl w:ilvl="4" w:tplc="F8AA3B16">
      <w:start w:val="1"/>
      <w:numFmt w:val="bullet"/>
      <w:lvlText w:val="o"/>
      <w:lvlJc w:val="left"/>
      <w:pPr>
        <w:ind w:left="3960" w:hanging="360"/>
      </w:pPr>
      <w:rPr>
        <w:rFonts w:ascii="Courier New" w:hAnsi="Courier New" w:hint="default"/>
      </w:rPr>
    </w:lvl>
    <w:lvl w:ilvl="5" w:tplc="0872773E">
      <w:start w:val="1"/>
      <w:numFmt w:val="bullet"/>
      <w:lvlText w:val=""/>
      <w:lvlJc w:val="left"/>
      <w:pPr>
        <w:ind w:left="4680" w:hanging="360"/>
      </w:pPr>
      <w:rPr>
        <w:rFonts w:ascii="Wingdings" w:hAnsi="Wingdings" w:hint="default"/>
      </w:rPr>
    </w:lvl>
    <w:lvl w:ilvl="6" w:tplc="0F301098">
      <w:start w:val="1"/>
      <w:numFmt w:val="bullet"/>
      <w:lvlText w:val=""/>
      <w:lvlJc w:val="left"/>
      <w:pPr>
        <w:ind w:left="5400" w:hanging="360"/>
      </w:pPr>
      <w:rPr>
        <w:rFonts w:ascii="Symbol" w:hAnsi="Symbol" w:hint="default"/>
      </w:rPr>
    </w:lvl>
    <w:lvl w:ilvl="7" w:tplc="12709D9C">
      <w:start w:val="1"/>
      <w:numFmt w:val="bullet"/>
      <w:lvlText w:val="o"/>
      <w:lvlJc w:val="left"/>
      <w:pPr>
        <w:ind w:left="6120" w:hanging="360"/>
      </w:pPr>
      <w:rPr>
        <w:rFonts w:ascii="Courier New" w:hAnsi="Courier New" w:hint="default"/>
      </w:rPr>
    </w:lvl>
    <w:lvl w:ilvl="8" w:tplc="DA5EFC3A">
      <w:start w:val="1"/>
      <w:numFmt w:val="bullet"/>
      <w:lvlText w:val=""/>
      <w:lvlJc w:val="left"/>
      <w:pPr>
        <w:ind w:left="6840" w:hanging="360"/>
      </w:pPr>
      <w:rPr>
        <w:rFonts w:ascii="Wingdings" w:hAnsi="Wingdings" w:hint="default"/>
      </w:rPr>
    </w:lvl>
  </w:abstractNum>
  <w:abstractNum w:abstractNumId="12" w15:restartNumberingAfterBreak="0">
    <w:nsid w:val="10AE0DFA"/>
    <w:multiLevelType w:val="hybridMultilevel"/>
    <w:tmpl w:val="B172EC3A"/>
    <w:lvl w:ilvl="0" w:tplc="C2CC7E74">
      <w:start w:val="1"/>
      <w:numFmt w:val="decimal"/>
      <w:lvlText w:val="%1."/>
      <w:lvlJc w:val="left"/>
      <w:pPr>
        <w:ind w:left="720" w:hanging="493"/>
      </w:pPr>
      <w:rPr>
        <w:rFonts w:hint="default"/>
      </w:rPr>
    </w:lvl>
    <w:lvl w:ilvl="1" w:tplc="44000EAA">
      <w:start w:val="1"/>
      <w:numFmt w:val="upperLetter"/>
      <w:lvlText w:val="%2."/>
      <w:lvlJc w:val="left"/>
      <w:pPr>
        <w:ind w:left="1440" w:hanging="360"/>
      </w:pPr>
      <w:rPr>
        <w:rFonts w:cstheme="minorBidi" w:hint="default"/>
        <w:b w:val="0"/>
      </w:rPr>
    </w:lvl>
    <w:lvl w:ilvl="2" w:tplc="6FFEF0A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223332"/>
    <w:multiLevelType w:val="hybridMultilevel"/>
    <w:tmpl w:val="A8F68E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8F46B0"/>
    <w:multiLevelType w:val="hybridMultilevel"/>
    <w:tmpl w:val="563CA928"/>
    <w:lvl w:ilvl="0" w:tplc="12D03264">
      <w:start w:val="149"/>
      <w:numFmt w:val="decimal"/>
      <w:lvlText w:val="%1."/>
      <w:lvlJc w:val="left"/>
      <w:pPr>
        <w:ind w:left="720" w:hanging="493"/>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5B15C8D"/>
    <w:multiLevelType w:val="hybridMultilevel"/>
    <w:tmpl w:val="0FE88F3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946768"/>
    <w:multiLevelType w:val="hybridMultilevel"/>
    <w:tmpl w:val="7578208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 w15:restartNumberingAfterBreak="0">
    <w:nsid w:val="19003990"/>
    <w:multiLevelType w:val="hybridMultilevel"/>
    <w:tmpl w:val="108E96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1FE265C2"/>
    <w:multiLevelType w:val="hybridMultilevel"/>
    <w:tmpl w:val="60E6D286"/>
    <w:lvl w:ilvl="0" w:tplc="08090019">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23FE716E"/>
    <w:multiLevelType w:val="hybridMultilevel"/>
    <w:tmpl w:val="BCA0F9C2"/>
    <w:lvl w:ilvl="0" w:tplc="47809058">
      <w:start w:val="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B14C71"/>
    <w:multiLevelType w:val="hybridMultilevel"/>
    <w:tmpl w:val="B76E6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6C20BF4"/>
    <w:multiLevelType w:val="hybridMultilevel"/>
    <w:tmpl w:val="DDFE02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26EB4D87"/>
    <w:multiLevelType w:val="hybridMultilevel"/>
    <w:tmpl w:val="8070EDA2"/>
    <w:lvl w:ilvl="0" w:tplc="08090019">
      <w:start w:val="1"/>
      <w:numFmt w:val="lowerLetter"/>
      <w:lvlText w:val="%1."/>
      <w:lvlJc w:val="left"/>
      <w:pPr>
        <w:ind w:left="2700" w:hanging="360"/>
      </w:pPr>
    </w:lvl>
    <w:lvl w:ilvl="1" w:tplc="08090019">
      <w:start w:val="1"/>
      <w:numFmt w:val="lowerLetter"/>
      <w:lvlText w:val="%2."/>
      <w:lvlJc w:val="left"/>
      <w:pPr>
        <w:ind w:left="3420" w:hanging="360"/>
      </w:pPr>
    </w:lvl>
    <w:lvl w:ilvl="2" w:tplc="0809001B">
      <w:start w:val="1"/>
      <w:numFmt w:val="lowerRoman"/>
      <w:lvlText w:val="%3."/>
      <w:lvlJc w:val="right"/>
      <w:pPr>
        <w:ind w:left="4140" w:hanging="180"/>
      </w:pPr>
    </w:lvl>
    <w:lvl w:ilvl="3" w:tplc="0809000F">
      <w:start w:val="1"/>
      <w:numFmt w:val="decimal"/>
      <w:lvlText w:val="%4."/>
      <w:lvlJc w:val="left"/>
      <w:pPr>
        <w:ind w:left="4860" w:hanging="360"/>
      </w:pPr>
    </w:lvl>
    <w:lvl w:ilvl="4" w:tplc="08090019">
      <w:start w:val="1"/>
      <w:numFmt w:val="lowerLetter"/>
      <w:lvlText w:val="%5."/>
      <w:lvlJc w:val="left"/>
      <w:pPr>
        <w:ind w:left="5580" w:hanging="360"/>
      </w:pPr>
    </w:lvl>
    <w:lvl w:ilvl="5" w:tplc="0809001B">
      <w:start w:val="1"/>
      <w:numFmt w:val="lowerRoman"/>
      <w:lvlText w:val="%6."/>
      <w:lvlJc w:val="right"/>
      <w:pPr>
        <w:ind w:left="6300" w:hanging="180"/>
      </w:pPr>
    </w:lvl>
    <w:lvl w:ilvl="6" w:tplc="0809000F">
      <w:start w:val="1"/>
      <w:numFmt w:val="decimal"/>
      <w:lvlText w:val="%7."/>
      <w:lvlJc w:val="left"/>
      <w:pPr>
        <w:ind w:left="7020" w:hanging="360"/>
      </w:pPr>
    </w:lvl>
    <w:lvl w:ilvl="7" w:tplc="08090019">
      <w:start w:val="1"/>
      <w:numFmt w:val="lowerLetter"/>
      <w:lvlText w:val="%8."/>
      <w:lvlJc w:val="left"/>
      <w:pPr>
        <w:ind w:left="7740" w:hanging="360"/>
      </w:pPr>
    </w:lvl>
    <w:lvl w:ilvl="8" w:tplc="0809001B">
      <w:start w:val="1"/>
      <w:numFmt w:val="lowerRoman"/>
      <w:lvlText w:val="%9."/>
      <w:lvlJc w:val="right"/>
      <w:pPr>
        <w:ind w:left="8460" w:hanging="180"/>
      </w:pPr>
    </w:lvl>
  </w:abstractNum>
  <w:abstractNum w:abstractNumId="23" w15:restartNumberingAfterBreak="0">
    <w:nsid w:val="28213A79"/>
    <w:multiLevelType w:val="hybridMultilevel"/>
    <w:tmpl w:val="C3F8A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8433A3A"/>
    <w:multiLevelType w:val="hybridMultilevel"/>
    <w:tmpl w:val="D0EA1E9A"/>
    <w:lvl w:ilvl="0" w:tplc="3CDC4614">
      <w:start w:val="1"/>
      <w:numFmt w:val="bullet"/>
      <w:lvlText w:val=""/>
      <w:lvlJc w:val="left"/>
      <w:pPr>
        <w:ind w:left="1080" w:hanging="360"/>
      </w:pPr>
      <w:rPr>
        <w:rFonts w:ascii="Symbol" w:hAnsi="Symbol" w:hint="default"/>
      </w:rPr>
    </w:lvl>
    <w:lvl w:ilvl="1" w:tplc="FB2C4F6A">
      <w:start w:val="1"/>
      <w:numFmt w:val="bullet"/>
      <w:lvlText w:val="o"/>
      <w:lvlJc w:val="left"/>
      <w:pPr>
        <w:ind w:left="1800" w:hanging="360"/>
      </w:pPr>
      <w:rPr>
        <w:rFonts w:ascii="Courier New" w:hAnsi="Courier New" w:hint="default"/>
      </w:rPr>
    </w:lvl>
    <w:lvl w:ilvl="2" w:tplc="12883314">
      <w:start w:val="1"/>
      <w:numFmt w:val="bullet"/>
      <w:lvlText w:val=""/>
      <w:lvlJc w:val="left"/>
      <w:pPr>
        <w:ind w:left="2520" w:hanging="360"/>
      </w:pPr>
      <w:rPr>
        <w:rFonts w:ascii="Wingdings" w:hAnsi="Wingdings" w:hint="default"/>
      </w:rPr>
    </w:lvl>
    <w:lvl w:ilvl="3" w:tplc="000AC53A">
      <w:start w:val="1"/>
      <w:numFmt w:val="bullet"/>
      <w:lvlText w:val=""/>
      <w:lvlJc w:val="left"/>
      <w:pPr>
        <w:ind w:left="3240" w:hanging="360"/>
      </w:pPr>
      <w:rPr>
        <w:rFonts w:ascii="Symbol" w:hAnsi="Symbol" w:hint="default"/>
      </w:rPr>
    </w:lvl>
    <w:lvl w:ilvl="4" w:tplc="FA08BAF4">
      <w:start w:val="1"/>
      <w:numFmt w:val="bullet"/>
      <w:lvlText w:val="o"/>
      <w:lvlJc w:val="left"/>
      <w:pPr>
        <w:ind w:left="3960" w:hanging="360"/>
      </w:pPr>
      <w:rPr>
        <w:rFonts w:ascii="Courier New" w:hAnsi="Courier New" w:hint="default"/>
      </w:rPr>
    </w:lvl>
    <w:lvl w:ilvl="5" w:tplc="A8E03D94">
      <w:start w:val="1"/>
      <w:numFmt w:val="bullet"/>
      <w:lvlText w:val=""/>
      <w:lvlJc w:val="left"/>
      <w:pPr>
        <w:ind w:left="4680" w:hanging="360"/>
      </w:pPr>
      <w:rPr>
        <w:rFonts w:ascii="Wingdings" w:hAnsi="Wingdings" w:hint="default"/>
      </w:rPr>
    </w:lvl>
    <w:lvl w:ilvl="6" w:tplc="A7E0B9B0">
      <w:start w:val="1"/>
      <w:numFmt w:val="bullet"/>
      <w:lvlText w:val=""/>
      <w:lvlJc w:val="left"/>
      <w:pPr>
        <w:ind w:left="5400" w:hanging="360"/>
      </w:pPr>
      <w:rPr>
        <w:rFonts w:ascii="Symbol" w:hAnsi="Symbol" w:hint="default"/>
      </w:rPr>
    </w:lvl>
    <w:lvl w:ilvl="7" w:tplc="04327558">
      <w:start w:val="1"/>
      <w:numFmt w:val="bullet"/>
      <w:lvlText w:val="o"/>
      <w:lvlJc w:val="left"/>
      <w:pPr>
        <w:ind w:left="6120" w:hanging="360"/>
      </w:pPr>
      <w:rPr>
        <w:rFonts w:ascii="Courier New" w:hAnsi="Courier New" w:hint="default"/>
      </w:rPr>
    </w:lvl>
    <w:lvl w:ilvl="8" w:tplc="2064FAFA">
      <w:start w:val="1"/>
      <w:numFmt w:val="bullet"/>
      <w:lvlText w:val=""/>
      <w:lvlJc w:val="left"/>
      <w:pPr>
        <w:ind w:left="6840" w:hanging="360"/>
      </w:pPr>
      <w:rPr>
        <w:rFonts w:ascii="Wingdings" w:hAnsi="Wingdings" w:hint="default"/>
      </w:rPr>
    </w:lvl>
  </w:abstractNum>
  <w:abstractNum w:abstractNumId="25" w15:restartNumberingAfterBreak="0">
    <w:nsid w:val="293F0544"/>
    <w:multiLevelType w:val="hybridMultilevel"/>
    <w:tmpl w:val="4B30CD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29530ACA"/>
    <w:multiLevelType w:val="hybridMultilevel"/>
    <w:tmpl w:val="D16E174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7" w15:restartNumberingAfterBreak="0">
    <w:nsid w:val="2AA4000A"/>
    <w:multiLevelType w:val="hybridMultilevel"/>
    <w:tmpl w:val="0970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C5791D"/>
    <w:multiLevelType w:val="hybridMultilevel"/>
    <w:tmpl w:val="7C80C50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2AE13C96"/>
    <w:multiLevelType w:val="hybridMultilevel"/>
    <w:tmpl w:val="F39C6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DBE03E7"/>
    <w:multiLevelType w:val="hybridMultilevel"/>
    <w:tmpl w:val="B4D83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EA77CF0"/>
    <w:multiLevelType w:val="hybridMultilevel"/>
    <w:tmpl w:val="A93266A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32" w15:restartNumberingAfterBreak="0">
    <w:nsid w:val="2EAD55CB"/>
    <w:multiLevelType w:val="hybridMultilevel"/>
    <w:tmpl w:val="945E6546"/>
    <w:lvl w:ilvl="0" w:tplc="7A8CE2BC">
      <w:start w:val="1"/>
      <w:numFmt w:val="decimal"/>
      <w:lvlText w:val="%1."/>
      <w:lvlJc w:val="left"/>
      <w:pPr>
        <w:ind w:left="720" w:hanging="493"/>
      </w:pPr>
      <w:rPr>
        <w:rFonts w:ascii="Arial" w:hAnsi="Arial" w:cs="Arial" w:hint="default"/>
      </w:rPr>
    </w:lvl>
    <w:lvl w:ilvl="1" w:tplc="5478F9C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837502"/>
    <w:multiLevelType w:val="hybridMultilevel"/>
    <w:tmpl w:val="0E00935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30C953E2"/>
    <w:multiLevelType w:val="hybridMultilevel"/>
    <w:tmpl w:val="7B143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2FF0D01"/>
    <w:multiLevelType w:val="hybridMultilevel"/>
    <w:tmpl w:val="0436090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39162FAC"/>
    <w:multiLevelType w:val="hybridMultilevel"/>
    <w:tmpl w:val="25D4C2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9727AB7"/>
    <w:multiLevelType w:val="hybridMultilevel"/>
    <w:tmpl w:val="455666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8" w15:restartNumberingAfterBreak="0">
    <w:nsid w:val="3B393FF4"/>
    <w:multiLevelType w:val="hybridMultilevel"/>
    <w:tmpl w:val="0FE88F3A"/>
    <w:lvl w:ilvl="0" w:tplc="FFFFFFFF">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B8475FE"/>
    <w:multiLevelType w:val="hybridMultilevel"/>
    <w:tmpl w:val="B1AC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B866E8"/>
    <w:multiLevelType w:val="hybridMultilevel"/>
    <w:tmpl w:val="2A66D9D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3EE76978"/>
    <w:multiLevelType w:val="hybridMultilevel"/>
    <w:tmpl w:val="7DA0ED90"/>
    <w:lvl w:ilvl="0" w:tplc="08090019">
      <w:start w:val="1"/>
      <w:numFmt w:val="lowerLetter"/>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2" w15:restartNumberingAfterBreak="0">
    <w:nsid w:val="3F10167D"/>
    <w:multiLevelType w:val="hybridMultilevel"/>
    <w:tmpl w:val="781640B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3F1953B4"/>
    <w:multiLevelType w:val="hybridMultilevel"/>
    <w:tmpl w:val="18722140"/>
    <w:lvl w:ilvl="0" w:tplc="08090019">
      <w:start w:val="1"/>
      <w:numFmt w:val="lowerLetter"/>
      <w:lvlText w:val="%1."/>
      <w:lvlJc w:val="left"/>
      <w:pPr>
        <w:ind w:left="1002" w:hanging="360"/>
      </w:pPr>
    </w:lvl>
    <w:lvl w:ilvl="1" w:tplc="08090019" w:tentative="1">
      <w:start w:val="1"/>
      <w:numFmt w:val="lowerLetter"/>
      <w:lvlText w:val="%2."/>
      <w:lvlJc w:val="left"/>
      <w:pPr>
        <w:ind w:left="1722" w:hanging="360"/>
      </w:pPr>
    </w:lvl>
    <w:lvl w:ilvl="2" w:tplc="0809001B" w:tentative="1">
      <w:start w:val="1"/>
      <w:numFmt w:val="lowerRoman"/>
      <w:lvlText w:val="%3."/>
      <w:lvlJc w:val="right"/>
      <w:pPr>
        <w:ind w:left="2442" w:hanging="180"/>
      </w:pPr>
    </w:lvl>
    <w:lvl w:ilvl="3" w:tplc="0809000F" w:tentative="1">
      <w:start w:val="1"/>
      <w:numFmt w:val="decimal"/>
      <w:lvlText w:val="%4."/>
      <w:lvlJc w:val="left"/>
      <w:pPr>
        <w:ind w:left="3162" w:hanging="360"/>
      </w:pPr>
    </w:lvl>
    <w:lvl w:ilvl="4" w:tplc="08090019" w:tentative="1">
      <w:start w:val="1"/>
      <w:numFmt w:val="lowerLetter"/>
      <w:lvlText w:val="%5."/>
      <w:lvlJc w:val="left"/>
      <w:pPr>
        <w:ind w:left="3882" w:hanging="360"/>
      </w:pPr>
    </w:lvl>
    <w:lvl w:ilvl="5" w:tplc="0809001B" w:tentative="1">
      <w:start w:val="1"/>
      <w:numFmt w:val="lowerRoman"/>
      <w:lvlText w:val="%6."/>
      <w:lvlJc w:val="right"/>
      <w:pPr>
        <w:ind w:left="4602" w:hanging="180"/>
      </w:pPr>
    </w:lvl>
    <w:lvl w:ilvl="6" w:tplc="0809000F" w:tentative="1">
      <w:start w:val="1"/>
      <w:numFmt w:val="decimal"/>
      <w:lvlText w:val="%7."/>
      <w:lvlJc w:val="left"/>
      <w:pPr>
        <w:ind w:left="5322" w:hanging="360"/>
      </w:pPr>
    </w:lvl>
    <w:lvl w:ilvl="7" w:tplc="08090019" w:tentative="1">
      <w:start w:val="1"/>
      <w:numFmt w:val="lowerLetter"/>
      <w:lvlText w:val="%8."/>
      <w:lvlJc w:val="left"/>
      <w:pPr>
        <w:ind w:left="6042" w:hanging="360"/>
      </w:pPr>
    </w:lvl>
    <w:lvl w:ilvl="8" w:tplc="0809001B" w:tentative="1">
      <w:start w:val="1"/>
      <w:numFmt w:val="lowerRoman"/>
      <w:lvlText w:val="%9."/>
      <w:lvlJc w:val="right"/>
      <w:pPr>
        <w:ind w:left="6762" w:hanging="180"/>
      </w:pPr>
    </w:lvl>
  </w:abstractNum>
  <w:abstractNum w:abstractNumId="44" w15:restartNumberingAfterBreak="0">
    <w:nsid w:val="3F532037"/>
    <w:multiLevelType w:val="hybridMultilevel"/>
    <w:tmpl w:val="0FE88F3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F752458"/>
    <w:multiLevelType w:val="hybridMultilevel"/>
    <w:tmpl w:val="0598E6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3FB40E4A"/>
    <w:multiLevelType w:val="hybridMultilevel"/>
    <w:tmpl w:val="AC224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40343DBA"/>
    <w:multiLevelType w:val="hybridMultilevel"/>
    <w:tmpl w:val="35B6E616"/>
    <w:lvl w:ilvl="0" w:tplc="08090019">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8" w15:restartNumberingAfterBreak="0">
    <w:nsid w:val="412E4FF1"/>
    <w:multiLevelType w:val="hybridMultilevel"/>
    <w:tmpl w:val="2BF84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4204426D"/>
    <w:multiLevelType w:val="hybridMultilevel"/>
    <w:tmpl w:val="3D600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2492E73"/>
    <w:multiLevelType w:val="hybridMultilevel"/>
    <w:tmpl w:val="94863FD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1" w15:restartNumberingAfterBreak="0">
    <w:nsid w:val="42C00BF5"/>
    <w:multiLevelType w:val="hybridMultilevel"/>
    <w:tmpl w:val="F222A2E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2" w15:restartNumberingAfterBreak="0">
    <w:nsid w:val="43C403A4"/>
    <w:multiLevelType w:val="hybridMultilevel"/>
    <w:tmpl w:val="0FE88F3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8436F03"/>
    <w:multiLevelType w:val="hybridMultilevel"/>
    <w:tmpl w:val="3A460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85A6B0A"/>
    <w:multiLevelType w:val="hybridMultilevel"/>
    <w:tmpl w:val="43B04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9324F62"/>
    <w:multiLevelType w:val="hybridMultilevel"/>
    <w:tmpl w:val="B1CEA430"/>
    <w:lvl w:ilvl="0" w:tplc="08090001">
      <w:start w:val="1"/>
      <w:numFmt w:val="bullet"/>
      <w:lvlText w:val=""/>
      <w:lvlJc w:val="left"/>
      <w:pPr>
        <w:ind w:left="720" w:hanging="493"/>
      </w:pPr>
      <w:rPr>
        <w:rFonts w:ascii="Symbol" w:hAnsi="Symbol"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56" w15:restartNumberingAfterBreak="0">
    <w:nsid w:val="4DD643DB"/>
    <w:multiLevelType w:val="hybridMultilevel"/>
    <w:tmpl w:val="76C4AC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7" w15:restartNumberingAfterBreak="0">
    <w:nsid w:val="55EB5116"/>
    <w:multiLevelType w:val="hybridMultilevel"/>
    <w:tmpl w:val="FE70A1C0"/>
    <w:lvl w:ilvl="0" w:tplc="47809058">
      <w:start w:val="70"/>
      <w:numFmt w:val="bullet"/>
      <w:lvlText w:val="•"/>
      <w:lvlJc w:val="left"/>
      <w:pPr>
        <w:ind w:left="180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5736702F"/>
    <w:multiLevelType w:val="hybridMultilevel"/>
    <w:tmpl w:val="FDAA299A"/>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9" w15:restartNumberingAfterBreak="0">
    <w:nsid w:val="57AB1138"/>
    <w:multiLevelType w:val="hybridMultilevel"/>
    <w:tmpl w:val="BF1890BC"/>
    <w:lvl w:ilvl="0" w:tplc="0809001B">
      <w:start w:val="1"/>
      <w:numFmt w:val="lowerRoman"/>
      <w:lvlText w:val="%1."/>
      <w:lvlJc w:val="righ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0" w15:restartNumberingAfterBreak="0">
    <w:nsid w:val="57B912FF"/>
    <w:multiLevelType w:val="hybridMultilevel"/>
    <w:tmpl w:val="F1700C54"/>
    <w:lvl w:ilvl="0" w:tplc="47809058">
      <w:start w:val="70"/>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58185D16"/>
    <w:multiLevelType w:val="hybridMultilevel"/>
    <w:tmpl w:val="8BA2454A"/>
    <w:lvl w:ilvl="0" w:tplc="0809001B">
      <w:start w:val="1"/>
      <w:numFmt w:val="lowerRoman"/>
      <w:lvlText w:val="%1."/>
      <w:lvlJc w:val="right"/>
      <w:pPr>
        <w:ind w:left="1800" w:hanging="360"/>
      </w:p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2" w15:restartNumberingAfterBreak="0">
    <w:nsid w:val="5A680445"/>
    <w:multiLevelType w:val="hybridMultilevel"/>
    <w:tmpl w:val="F1AE4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A843184"/>
    <w:multiLevelType w:val="hybridMultilevel"/>
    <w:tmpl w:val="7F6A6AE8"/>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64" w15:restartNumberingAfterBreak="0">
    <w:nsid w:val="5B8432C2"/>
    <w:multiLevelType w:val="hybridMultilevel"/>
    <w:tmpl w:val="5DF4F2B8"/>
    <w:lvl w:ilvl="0" w:tplc="0809000B">
      <w:start w:val="1"/>
      <w:numFmt w:val="bullet"/>
      <w:lvlText w:val=""/>
      <w:lvlJc w:val="left"/>
      <w:pPr>
        <w:ind w:left="1440" w:hanging="360"/>
      </w:pPr>
      <w:rPr>
        <w:rFonts w:ascii="Wingdings" w:hAnsi="Wingdings" w:hint="default"/>
      </w:rPr>
    </w:lvl>
    <w:lvl w:ilvl="1" w:tplc="47809058">
      <w:start w:val="70"/>
      <w:numFmt w:val="bullet"/>
      <w:lvlText w:val="•"/>
      <w:lvlJc w:val="left"/>
      <w:pPr>
        <w:ind w:left="2160" w:hanging="360"/>
      </w:pPr>
      <w:rPr>
        <w:rFonts w:ascii="Arial" w:eastAsiaTheme="minorHAnsi" w:hAnsi="Arial"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5" w15:restartNumberingAfterBreak="0">
    <w:nsid w:val="5D277463"/>
    <w:multiLevelType w:val="hybridMultilevel"/>
    <w:tmpl w:val="7520D61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6" w15:restartNumberingAfterBreak="0">
    <w:nsid w:val="5F033636"/>
    <w:multiLevelType w:val="hybridMultilevel"/>
    <w:tmpl w:val="F4029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8475E0"/>
    <w:multiLevelType w:val="hybridMultilevel"/>
    <w:tmpl w:val="C5AE2304"/>
    <w:lvl w:ilvl="0" w:tplc="08090019">
      <w:start w:val="1"/>
      <w:numFmt w:val="lowerLetter"/>
      <w:lvlText w:val="%1."/>
      <w:lvlJc w:val="left"/>
      <w:pPr>
        <w:ind w:left="1933" w:hanging="360"/>
      </w:pPr>
    </w:lvl>
    <w:lvl w:ilvl="1" w:tplc="08090019">
      <w:start w:val="1"/>
      <w:numFmt w:val="lowerLetter"/>
      <w:lvlText w:val="%2."/>
      <w:lvlJc w:val="left"/>
      <w:pPr>
        <w:ind w:left="2653" w:hanging="360"/>
      </w:pPr>
    </w:lvl>
    <w:lvl w:ilvl="2" w:tplc="0809001B">
      <w:start w:val="1"/>
      <w:numFmt w:val="lowerRoman"/>
      <w:lvlText w:val="%3."/>
      <w:lvlJc w:val="right"/>
      <w:pPr>
        <w:ind w:left="3373" w:hanging="180"/>
      </w:pPr>
    </w:lvl>
    <w:lvl w:ilvl="3" w:tplc="0809000F">
      <w:start w:val="1"/>
      <w:numFmt w:val="decimal"/>
      <w:lvlText w:val="%4."/>
      <w:lvlJc w:val="left"/>
      <w:pPr>
        <w:ind w:left="4093" w:hanging="360"/>
      </w:pPr>
    </w:lvl>
    <w:lvl w:ilvl="4" w:tplc="08090019">
      <w:start w:val="1"/>
      <w:numFmt w:val="lowerLetter"/>
      <w:lvlText w:val="%5."/>
      <w:lvlJc w:val="left"/>
      <w:pPr>
        <w:ind w:left="4813" w:hanging="360"/>
      </w:pPr>
    </w:lvl>
    <w:lvl w:ilvl="5" w:tplc="0809001B">
      <w:start w:val="1"/>
      <w:numFmt w:val="lowerRoman"/>
      <w:lvlText w:val="%6."/>
      <w:lvlJc w:val="right"/>
      <w:pPr>
        <w:ind w:left="5533" w:hanging="180"/>
      </w:pPr>
    </w:lvl>
    <w:lvl w:ilvl="6" w:tplc="0809000F">
      <w:start w:val="1"/>
      <w:numFmt w:val="decimal"/>
      <w:lvlText w:val="%7."/>
      <w:lvlJc w:val="left"/>
      <w:pPr>
        <w:ind w:left="6253" w:hanging="360"/>
      </w:pPr>
    </w:lvl>
    <w:lvl w:ilvl="7" w:tplc="08090019">
      <w:start w:val="1"/>
      <w:numFmt w:val="lowerLetter"/>
      <w:lvlText w:val="%8."/>
      <w:lvlJc w:val="left"/>
      <w:pPr>
        <w:ind w:left="6973" w:hanging="360"/>
      </w:pPr>
    </w:lvl>
    <w:lvl w:ilvl="8" w:tplc="0809001B">
      <w:start w:val="1"/>
      <w:numFmt w:val="lowerRoman"/>
      <w:lvlText w:val="%9."/>
      <w:lvlJc w:val="right"/>
      <w:pPr>
        <w:ind w:left="7693" w:hanging="180"/>
      </w:pPr>
    </w:lvl>
  </w:abstractNum>
  <w:abstractNum w:abstractNumId="68" w15:restartNumberingAfterBreak="0">
    <w:nsid w:val="63A455BB"/>
    <w:multiLevelType w:val="hybridMultilevel"/>
    <w:tmpl w:val="5AB0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F60E61"/>
    <w:multiLevelType w:val="hybridMultilevel"/>
    <w:tmpl w:val="B9E651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0" w15:restartNumberingAfterBreak="0">
    <w:nsid w:val="63F9197F"/>
    <w:multiLevelType w:val="hybridMultilevel"/>
    <w:tmpl w:val="8A9AB7FE"/>
    <w:lvl w:ilvl="0" w:tplc="B7165C2E">
      <w:start w:val="144"/>
      <w:numFmt w:val="decimal"/>
      <w:lvlText w:val="%1."/>
      <w:lvlJc w:val="left"/>
      <w:pPr>
        <w:ind w:left="720" w:hanging="493"/>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64235C3B"/>
    <w:multiLevelType w:val="hybridMultilevel"/>
    <w:tmpl w:val="C7882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8A14732"/>
    <w:multiLevelType w:val="hybridMultilevel"/>
    <w:tmpl w:val="E3ACC8F2"/>
    <w:lvl w:ilvl="0" w:tplc="FFFFFFFF">
      <w:start w:val="1"/>
      <w:numFmt w:val="decimal"/>
      <w:lvlText w:val="%1."/>
      <w:lvlJc w:val="left"/>
      <w:pPr>
        <w:ind w:left="720" w:hanging="493"/>
      </w:pPr>
      <w:rPr>
        <w:rFonts w:ascii="Arial" w:hAnsi="Arial" w:cs="Arial"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1BB6BFF"/>
    <w:multiLevelType w:val="hybridMultilevel"/>
    <w:tmpl w:val="ACBC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C73C3B"/>
    <w:multiLevelType w:val="hybridMultilevel"/>
    <w:tmpl w:val="B4D84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76BE3945"/>
    <w:multiLevelType w:val="hybridMultilevel"/>
    <w:tmpl w:val="CE0653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 w15:restartNumberingAfterBreak="0">
    <w:nsid w:val="779850C0"/>
    <w:multiLevelType w:val="hybridMultilevel"/>
    <w:tmpl w:val="591AC960"/>
    <w:lvl w:ilvl="0" w:tplc="08090001">
      <w:start w:val="1"/>
      <w:numFmt w:val="bullet"/>
      <w:lvlText w:val=""/>
      <w:lvlJc w:val="left"/>
      <w:pPr>
        <w:ind w:left="2232" w:hanging="360"/>
      </w:pPr>
      <w:rPr>
        <w:rFonts w:ascii="Symbol" w:hAnsi="Symbol" w:hint="default"/>
      </w:rPr>
    </w:lvl>
    <w:lvl w:ilvl="1" w:tplc="08090003">
      <w:start w:val="1"/>
      <w:numFmt w:val="bullet"/>
      <w:lvlText w:val="o"/>
      <w:lvlJc w:val="left"/>
      <w:pPr>
        <w:ind w:left="2952" w:hanging="360"/>
      </w:pPr>
      <w:rPr>
        <w:rFonts w:ascii="Courier New" w:hAnsi="Courier New" w:cs="Courier New" w:hint="default"/>
      </w:rPr>
    </w:lvl>
    <w:lvl w:ilvl="2" w:tplc="08090005">
      <w:start w:val="1"/>
      <w:numFmt w:val="bullet"/>
      <w:lvlText w:val=""/>
      <w:lvlJc w:val="left"/>
      <w:pPr>
        <w:ind w:left="3672" w:hanging="360"/>
      </w:pPr>
      <w:rPr>
        <w:rFonts w:ascii="Wingdings" w:hAnsi="Wingdings" w:hint="default"/>
      </w:rPr>
    </w:lvl>
    <w:lvl w:ilvl="3" w:tplc="08090001">
      <w:start w:val="1"/>
      <w:numFmt w:val="bullet"/>
      <w:lvlText w:val=""/>
      <w:lvlJc w:val="left"/>
      <w:pPr>
        <w:ind w:left="4392" w:hanging="360"/>
      </w:pPr>
      <w:rPr>
        <w:rFonts w:ascii="Symbol" w:hAnsi="Symbol" w:hint="default"/>
      </w:rPr>
    </w:lvl>
    <w:lvl w:ilvl="4" w:tplc="08090003">
      <w:start w:val="1"/>
      <w:numFmt w:val="bullet"/>
      <w:lvlText w:val="o"/>
      <w:lvlJc w:val="left"/>
      <w:pPr>
        <w:ind w:left="5112" w:hanging="360"/>
      </w:pPr>
      <w:rPr>
        <w:rFonts w:ascii="Courier New" w:hAnsi="Courier New" w:cs="Courier New" w:hint="default"/>
      </w:rPr>
    </w:lvl>
    <w:lvl w:ilvl="5" w:tplc="08090005">
      <w:start w:val="1"/>
      <w:numFmt w:val="bullet"/>
      <w:lvlText w:val=""/>
      <w:lvlJc w:val="left"/>
      <w:pPr>
        <w:ind w:left="5832" w:hanging="360"/>
      </w:pPr>
      <w:rPr>
        <w:rFonts w:ascii="Wingdings" w:hAnsi="Wingdings" w:hint="default"/>
      </w:rPr>
    </w:lvl>
    <w:lvl w:ilvl="6" w:tplc="08090001">
      <w:start w:val="1"/>
      <w:numFmt w:val="bullet"/>
      <w:lvlText w:val=""/>
      <w:lvlJc w:val="left"/>
      <w:pPr>
        <w:ind w:left="6552" w:hanging="360"/>
      </w:pPr>
      <w:rPr>
        <w:rFonts w:ascii="Symbol" w:hAnsi="Symbol" w:hint="default"/>
      </w:rPr>
    </w:lvl>
    <w:lvl w:ilvl="7" w:tplc="08090003">
      <w:start w:val="1"/>
      <w:numFmt w:val="bullet"/>
      <w:lvlText w:val="o"/>
      <w:lvlJc w:val="left"/>
      <w:pPr>
        <w:ind w:left="7272" w:hanging="360"/>
      </w:pPr>
      <w:rPr>
        <w:rFonts w:ascii="Courier New" w:hAnsi="Courier New" w:cs="Courier New" w:hint="default"/>
      </w:rPr>
    </w:lvl>
    <w:lvl w:ilvl="8" w:tplc="08090005">
      <w:start w:val="1"/>
      <w:numFmt w:val="bullet"/>
      <w:lvlText w:val=""/>
      <w:lvlJc w:val="left"/>
      <w:pPr>
        <w:ind w:left="7992" w:hanging="360"/>
      </w:pPr>
      <w:rPr>
        <w:rFonts w:ascii="Wingdings" w:hAnsi="Wingdings" w:hint="default"/>
      </w:rPr>
    </w:lvl>
  </w:abstractNum>
  <w:abstractNum w:abstractNumId="77" w15:restartNumberingAfterBreak="0">
    <w:nsid w:val="792F5E69"/>
    <w:multiLevelType w:val="hybridMultilevel"/>
    <w:tmpl w:val="3C26DA8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8" w15:restartNumberingAfterBreak="0">
    <w:nsid w:val="79632839"/>
    <w:multiLevelType w:val="hybridMultilevel"/>
    <w:tmpl w:val="9A485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7DD94F30"/>
    <w:multiLevelType w:val="hybridMultilevel"/>
    <w:tmpl w:val="657A79C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79363085">
    <w:abstractNumId w:val="32"/>
  </w:num>
  <w:num w:numId="2" w16cid:durableId="1187795845">
    <w:abstractNumId w:val="79"/>
  </w:num>
  <w:num w:numId="3" w16cid:durableId="719784328">
    <w:abstractNumId w:val="12"/>
  </w:num>
  <w:num w:numId="4" w16cid:durableId="942688392">
    <w:abstractNumId w:val="13"/>
  </w:num>
  <w:num w:numId="5" w16cid:durableId="2912483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8419377">
    <w:abstractNumId w:val="9"/>
  </w:num>
  <w:num w:numId="7" w16cid:durableId="102043941">
    <w:abstractNumId w:val="35"/>
  </w:num>
  <w:num w:numId="8" w16cid:durableId="791100084">
    <w:abstractNumId w:val="51"/>
  </w:num>
  <w:num w:numId="9" w16cid:durableId="1704477566">
    <w:abstractNumId w:val="18"/>
  </w:num>
  <w:num w:numId="10" w16cid:durableId="2110463401">
    <w:abstractNumId w:val="19"/>
  </w:num>
  <w:num w:numId="11" w16cid:durableId="948119828">
    <w:abstractNumId w:val="41"/>
  </w:num>
  <w:num w:numId="12" w16cid:durableId="1224441686">
    <w:abstractNumId w:val="55"/>
  </w:num>
  <w:num w:numId="13" w16cid:durableId="1834100524">
    <w:abstractNumId w:val="57"/>
  </w:num>
  <w:num w:numId="14" w16cid:durableId="1471166598">
    <w:abstractNumId w:val="47"/>
  </w:num>
  <w:num w:numId="15" w16cid:durableId="943003727">
    <w:abstractNumId w:val="75"/>
  </w:num>
  <w:num w:numId="16" w16cid:durableId="262422583">
    <w:abstractNumId w:val="48"/>
  </w:num>
  <w:num w:numId="17" w16cid:durableId="1461069535">
    <w:abstractNumId w:val="68"/>
  </w:num>
  <w:num w:numId="18" w16cid:durableId="625501417">
    <w:abstractNumId w:val="42"/>
  </w:num>
  <w:num w:numId="19" w16cid:durableId="1210798584">
    <w:abstractNumId w:val="27"/>
  </w:num>
  <w:num w:numId="20" w16cid:durableId="1659482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829813">
    <w:abstractNumId w:val="16"/>
  </w:num>
  <w:num w:numId="22" w16cid:durableId="1823739261">
    <w:abstractNumId w:val="60"/>
  </w:num>
  <w:num w:numId="23" w16cid:durableId="507448911">
    <w:abstractNumId w:val="28"/>
  </w:num>
  <w:num w:numId="24" w16cid:durableId="546186081">
    <w:abstractNumId w:val="50"/>
  </w:num>
  <w:num w:numId="25" w16cid:durableId="1148741100">
    <w:abstractNumId w:val="64"/>
  </w:num>
  <w:num w:numId="26" w16cid:durableId="1257789713">
    <w:abstractNumId w:val="70"/>
    <w:lvlOverride w:ilvl="0">
      <w:startOverride w:val="1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30449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6562305">
    <w:abstractNumId w:val="14"/>
    <w:lvlOverride w:ilvl="0">
      <w:startOverride w:val="1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46198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8569830">
    <w:abstractNumId w:val="76"/>
  </w:num>
  <w:num w:numId="31" w16cid:durableId="1700087631">
    <w:abstractNumId w:val="43"/>
  </w:num>
  <w:num w:numId="32" w16cid:durableId="7359303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5322555">
    <w:abstractNumId w:val="31"/>
  </w:num>
  <w:num w:numId="34" w16cid:durableId="1757248199">
    <w:abstractNumId w:val="58"/>
  </w:num>
  <w:num w:numId="35" w16cid:durableId="1370186696">
    <w:abstractNumId w:val="17"/>
  </w:num>
  <w:num w:numId="36" w16cid:durableId="865101373">
    <w:abstractNumId w:val="25"/>
  </w:num>
  <w:num w:numId="37" w16cid:durableId="1670598143">
    <w:abstractNumId w:val="69"/>
  </w:num>
  <w:num w:numId="38" w16cid:durableId="14088413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791531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1856475">
    <w:abstractNumId w:val="63"/>
  </w:num>
  <w:num w:numId="41" w16cid:durableId="896622484">
    <w:abstractNumId w:val="30"/>
  </w:num>
  <w:num w:numId="42" w16cid:durableId="698433433">
    <w:abstractNumId w:val="78"/>
  </w:num>
  <w:num w:numId="43" w16cid:durableId="1173490002">
    <w:abstractNumId w:val="7"/>
  </w:num>
  <w:num w:numId="44" w16cid:durableId="844706443">
    <w:abstractNumId w:val="29"/>
  </w:num>
  <w:num w:numId="45" w16cid:durableId="1653483630">
    <w:abstractNumId w:val="74"/>
  </w:num>
  <w:num w:numId="46" w16cid:durableId="686299072">
    <w:abstractNumId w:val="45"/>
  </w:num>
  <w:num w:numId="47" w16cid:durableId="637882623">
    <w:abstractNumId w:val="6"/>
  </w:num>
  <w:num w:numId="48" w16cid:durableId="777676611">
    <w:abstractNumId w:val="66"/>
  </w:num>
  <w:num w:numId="49" w16cid:durableId="1014651472">
    <w:abstractNumId w:val="49"/>
  </w:num>
  <w:num w:numId="50" w16cid:durableId="1702782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09754501">
    <w:abstractNumId w:val="61"/>
    <w:lvlOverride w:ilvl="0">
      <w:startOverride w:val="1"/>
    </w:lvlOverride>
    <w:lvlOverride w:ilvl="1"/>
    <w:lvlOverride w:ilvl="2"/>
    <w:lvlOverride w:ilvl="3"/>
    <w:lvlOverride w:ilvl="4"/>
    <w:lvlOverride w:ilvl="5"/>
    <w:lvlOverride w:ilvl="6"/>
    <w:lvlOverride w:ilvl="7"/>
    <w:lvlOverride w:ilvl="8"/>
  </w:num>
  <w:num w:numId="52" w16cid:durableId="7490371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73246943">
    <w:abstractNumId w:val="2"/>
  </w:num>
  <w:num w:numId="54" w16cid:durableId="385224389">
    <w:abstractNumId w:val="40"/>
  </w:num>
  <w:num w:numId="55" w16cid:durableId="450979694">
    <w:abstractNumId w:val="8"/>
  </w:num>
  <w:num w:numId="56" w16cid:durableId="1993748945">
    <w:abstractNumId w:val="54"/>
  </w:num>
  <w:num w:numId="57" w16cid:durableId="1786580349">
    <w:abstractNumId w:val="21"/>
  </w:num>
  <w:num w:numId="58" w16cid:durableId="2022275437">
    <w:abstractNumId w:val="10"/>
  </w:num>
  <w:num w:numId="59" w16cid:durableId="433480668">
    <w:abstractNumId w:val="23"/>
  </w:num>
  <w:num w:numId="60" w16cid:durableId="893201628">
    <w:abstractNumId w:val="34"/>
  </w:num>
  <w:num w:numId="61" w16cid:durableId="37903299">
    <w:abstractNumId w:val="20"/>
  </w:num>
  <w:num w:numId="62" w16cid:durableId="323515494">
    <w:abstractNumId w:val="46"/>
  </w:num>
  <w:num w:numId="63" w16cid:durableId="1864630682">
    <w:abstractNumId w:val="33"/>
  </w:num>
  <w:num w:numId="64" w16cid:durableId="253126335">
    <w:abstractNumId w:val="4"/>
  </w:num>
  <w:num w:numId="65" w16cid:durableId="792746948">
    <w:abstractNumId w:val="36"/>
  </w:num>
  <w:num w:numId="66" w16cid:durableId="790394415">
    <w:abstractNumId w:val="53"/>
  </w:num>
  <w:num w:numId="67" w16cid:durableId="774253030">
    <w:abstractNumId w:val="11"/>
  </w:num>
  <w:num w:numId="68" w16cid:durableId="808861889">
    <w:abstractNumId w:val="24"/>
  </w:num>
  <w:num w:numId="69" w16cid:durableId="1840844914">
    <w:abstractNumId w:val="0"/>
  </w:num>
  <w:num w:numId="70" w16cid:durableId="1876231804">
    <w:abstractNumId w:val="71"/>
  </w:num>
  <w:num w:numId="71" w16cid:durableId="1788114978">
    <w:abstractNumId w:val="73"/>
  </w:num>
  <w:num w:numId="72" w16cid:durableId="1823036796">
    <w:abstractNumId w:val="39"/>
  </w:num>
  <w:num w:numId="73" w16cid:durableId="588317408">
    <w:abstractNumId w:val="3"/>
  </w:num>
  <w:num w:numId="74" w16cid:durableId="700059907">
    <w:abstractNumId w:val="62"/>
  </w:num>
  <w:num w:numId="75" w16cid:durableId="453059813">
    <w:abstractNumId w:val="72"/>
  </w:num>
  <w:num w:numId="76" w16cid:durableId="755326950">
    <w:abstractNumId w:val="38"/>
  </w:num>
  <w:num w:numId="77" w16cid:durableId="1207066489">
    <w:abstractNumId w:val="52"/>
  </w:num>
  <w:num w:numId="78" w16cid:durableId="1771849960">
    <w:abstractNumId w:val="15"/>
  </w:num>
  <w:num w:numId="79" w16cid:durableId="1000886319">
    <w:abstractNumId w:val="1"/>
  </w:num>
  <w:num w:numId="80" w16cid:durableId="58138191">
    <w:abstractNumId w:val="44"/>
  </w:num>
  <w:num w:numId="81" w16cid:durableId="1727682656">
    <w:abstractNumId w:val="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297E"/>
    <w:rsid w:val="00002B3C"/>
    <w:rsid w:val="00002B5D"/>
    <w:rsid w:val="00003659"/>
    <w:rsid w:val="00003716"/>
    <w:rsid w:val="00003CE3"/>
    <w:rsid w:val="0000414B"/>
    <w:rsid w:val="000044E7"/>
    <w:rsid w:val="000047A0"/>
    <w:rsid w:val="00005606"/>
    <w:rsid w:val="00007837"/>
    <w:rsid w:val="00007B1C"/>
    <w:rsid w:val="00011411"/>
    <w:rsid w:val="00011721"/>
    <w:rsid w:val="00012775"/>
    <w:rsid w:val="00013255"/>
    <w:rsid w:val="00013CD0"/>
    <w:rsid w:val="00013F84"/>
    <w:rsid w:val="00014B68"/>
    <w:rsid w:val="0001542E"/>
    <w:rsid w:val="00015472"/>
    <w:rsid w:val="00015953"/>
    <w:rsid w:val="00016F85"/>
    <w:rsid w:val="0001700B"/>
    <w:rsid w:val="0001799F"/>
    <w:rsid w:val="00017E7B"/>
    <w:rsid w:val="00020C85"/>
    <w:rsid w:val="00021267"/>
    <w:rsid w:val="000214C5"/>
    <w:rsid w:val="00021EFD"/>
    <w:rsid w:val="00022382"/>
    <w:rsid w:val="00022932"/>
    <w:rsid w:val="00022D6C"/>
    <w:rsid w:val="00023B34"/>
    <w:rsid w:val="0002469C"/>
    <w:rsid w:val="00025CA1"/>
    <w:rsid w:val="00025EEB"/>
    <w:rsid w:val="000261BB"/>
    <w:rsid w:val="00026460"/>
    <w:rsid w:val="00026878"/>
    <w:rsid w:val="00026C61"/>
    <w:rsid w:val="00027139"/>
    <w:rsid w:val="00027725"/>
    <w:rsid w:val="00027B87"/>
    <w:rsid w:val="000300B5"/>
    <w:rsid w:val="00030186"/>
    <w:rsid w:val="00030CD9"/>
    <w:rsid w:val="000313AD"/>
    <w:rsid w:val="00032832"/>
    <w:rsid w:val="00033156"/>
    <w:rsid w:val="00034B68"/>
    <w:rsid w:val="00036359"/>
    <w:rsid w:val="00036443"/>
    <w:rsid w:val="00036A0D"/>
    <w:rsid w:val="00037068"/>
    <w:rsid w:val="00037D8D"/>
    <w:rsid w:val="0004104F"/>
    <w:rsid w:val="0004291A"/>
    <w:rsid w:val="0004310C"/>
    <w:rsid w:val="0004321B"/>
    <w:rsid w:val="00043A02"/>
    <w:rsid w:val="00043D91"/>
    <w:rsid w:val="0004473B"/>
    <w:rsid w:val="00044C08"/>
    <w:rsid w:val="000450C8"/>
    <w:rsid w:val="000451F9"/>
    <w:rsid w:val="00045B2A"/>
    <w:rsid w:val="00046692"/>
    <w:rsid w:val="000471B8"/>
    <w:rsid w:val="00047302"/>
    <w:rsid w:val="000474FD"/>
    <w:rsid w:val="000506D0"/>
    <w:rsid w:val="00051C18"/>
    <w:rsid w:val="0005306A"/>
    <w:rsid w:val="0005383F"/>
    <w:rsid w:val="00054B1B"/>
    <w:rsid w:val="00055046"/>
    <w:rsid w:val="0005520C"/>
    <w:rsid w:val="00055F87"/>
    <w:rsid w:val="00056072"/>
    <w:rsid w:val="00056BAC"/>
    <w:rsid w:val="00057721"/>
    <w:rsid w:val="0006022C"/>
    <w:rsid w:val="000637AB"/>
    <w:rsid w:val="0006522B"/>
    <w:rsid w:val="00066168"/>
    <w:rsid w:val="000663E3"/>
    <w:rsid w:val="000668D4"/>
    <w:rsid w:val="00067DC4"/>
    <w:rsid w:val="00070803"/>
    <w:rsid w:val="000708C3"/>
    <w:rsid w:val="00070C4C"/>
    <w:rsid w:val="000717AE"/>
    <w:rsid w:val="000738E7"/>
    <w:rsid w:val="00074B4A"/>
    <w:rsid w:val="00075388"/>
    <w:rsid w:val="00076761"/>
    <w:rsid w:val="000776DB"/>
    <w:rsid w:val="000810CF"/>
    <w:rsid w:val="00081F11"/>
    <w:rsid w:val="00084797"/>
    <w:rsid w:val="0008502C"/>
    <w:rsid w:val="000858C3"/>
    <w:rsid w:val="00086682"/>
    <w:rsid w:val="00086E84"/>
    <w:rsid w:val="00090DDB"/>
    <w:rsid w:val="00091929"/>
    <w:rsid w:val="00092254"/>
    <w:rsid w:val="000932FF"/>
    <w:rsid w:val="00094817"/>
    <w:rsid w:val="000957D5"/>
    <w:rsid w:val="00097E9B"/>
    <w:rsid w:val="000A17DE"/>
    <w:rsid w:val="000A1842"/>
    <w:rsid w:val="000A1AD8"/>
    <w:rsid w:val="000A267F"/>
    <w:rsid w:val="000A3632"/>
    <w:rsid w:val="000A363A"/>
    <w:rsid w:val="000A3DD4"/>
    <w:rsid w:val="000A4215"/>
    <w:rsid w:val="000A4A93"/>
    <w:rsid w:val="000A5C5C"/>
    <w:rsid w:val="000A62CA"/>
    <w:rsid w:val="000A68D9"/>
    <w:rsid w:val="000A73C2"/>
    <w:rsid w:val="000A7461"/>
    <w:rsid w:val="000B00AA"/>
    <w:rsid w:val="000B03A5"/>
    <w:rsid w:val="000B1C2F"/>
    <w:rsid w:val="000B27EE"/>
    <w:rsid w:val="000B3CC8"/>
    <w:rsid w:val="000B4404"/>
    <w:rsid w:val="000B480A"/>
    <w:rsid w:val="000B4C98"/>
    <w:rsid w:val="000B590D"/>
    <w:rsid w:val="000B5C9E"/>
    <w:rsid w:val="000B5F43"/>
    <w:rsid w:val="000B6236"/>
    <w:rsid w:val="000B6596"/>
    <w:rsid w:val="000B7B68"/>
    <w:rsid w:val="000C123D"/>
    <w:rsid w:val="000C19D0"/>
    <w:rsid w:val="000C1BE9"/>
    <w:rsid w:val="000C23B6"/>
    <w:rsid w:val="000C2FCE"/>
    <w:rsid w:val="000C2FE7"/>
    <w:rsid w:val="000C31DF"/>
    <w:rsid w:val="000C3344"/>
    <w:rsid w:val="000C3F8E"/>
    <w:rsid w:val="000C4E94"/>
    <w:rsid w:val="000C56B4"/>
    <w:rsid w:val="000C6BBA"/>
    <w:rsid w:val="000C6D5D"/>
    <w:rsid w:val="000C7419"/>
    <w:rsid w:val="000D06EE"/>
    <w:rsid w:val="000D205C"/>
    <w:rsid w:val="000D2AC3"/>
    <w:rsid w:val="000D3503"/>
    <w:rsid w:val="000D3A82"/>
    <w:rsid w:val="000D5A55"/>
    <w:rsid w:val="000D5CE3"/>
    <w:rsid w:val="000D687A"/>
    <w:rsid w:val="000D7090"/>
    <w:rsid w:val="000D7860"/>
    <w:rsid w:val="000D7B02"/>
    <w:rsid w:val="000E0AD1"/>
    <w:rsid w:val="000E11DD"/>
    <w:rsid w:val="000E374C"/>
    <w:rsid w:val="000E3F23"/>
    <w:rsid w:val="000E4531"/>
    <w:rsid w:val="000E4933"/>
    <w:rsid w:val="000E6B84"/>
    <w:rsid w:val="000E6F88"/>
    <w:rsid w:val="000E7008"/>
    <w:rsid w:val="000E73C1"/>
    <w:rsid w:val="000F0277"/>
    <w:rsid w:val="000F0F49"/>
    <w:rsid w:val="000F17F6"/>
    <w:rsid w:val="000F22CB"/>
    <w:rsid w:val="000F281E"/>
    <w:rsid w:val="000F2A69"/>
    <w:rsid w:val="000F2D49"/>
    <w:rsid w:val="000F38BD"/>
    <w:rsid w:val="000F3F95"/>
    <w:rsid w:val="000F4C4C"/>
    <w:rsid w:val="000F5351"/>
    <w:rsid w:val="000F5F7B"/>
    <w:rsid w:val="000F617A"/>
    <w:rsid w:val="00100032"/>
    <w:rsid w:val="00101632"/>
    <w:rsid w:val="00102EE7"/>
    <w:rsid w:val="001031C7"/>
    <w:rsid w:val="001034DF"/>
    <w:rsid w:val="001035B1"/>
    <w:rsid w:val="00103649"/>
    <w:rsid w:val="00104FD4"/>
    <w:rsid w:val="00105883"/>
    <w:rsid w:val="00106063"/>
    <w:rsid w:val="00106339"/>
    <w:rsid w:val="0010691D"/>
    <w:rsid w:val="0010706F"/>
    <w:rsid w:val="001071B2"/>
    <w:rsid w:val="00107F21"/>
    <w:rsid w:val="00110315"/>
    <w:rsid w:val="00110AC4"/>
    <w:rsid w:val="00110ADF"/>
    <w:rsid w:val="001110EA"/>
    <w:rsid w:val="0011128C"/>
    <w:rsid w:val="00111BC9"/>
    <w:rsid w:val="00111E7B"/>
    <w:rsid w:val="0011256D"/>
    <w:rsid w:val="00112E94"/>
    <w:rsid w:val="0011338B"/>
    <w:rsid w:val="0011413F"/>
    <w:rsid w:val="0011421D"/>
    <w:rsid w:val="00114BBD"/>
    <w:rsid w:val="00114F94"/>
    <w:rsid w:val="001162EB"/>
    <w:rsid w:val="001164BA"/>
    <w:rsid w:val="001165DC"/>
    <w:rsid w:val="00117220"/>
    <w:rsid w:val="00117C7E"/>
    <w:rsid w:val="00121DD2"/>
    <w:rsid w:val="0012243A"/>
    <w:rsid w:val="00123DD7"/>
    <w:rsid w:val="00124A87"/>
    <w:rsid w:val="001260E0"/>
    <w:rsid w:val="0012646E"/>
    <w:rsid w:val="00130BBC"/>
    <w:rsid w:val="0013175F"/>
    <w:rsid w:val="00131C15"/>
    <w:rsid w:val="0013258E"/>
    <w:rsid w:val="001327F3"/>
    <w:rsid w:val="001328D9"/>
    <w:rsid w:val="00133A74"/>
    <w:rsid w:val="00133D21"/>
    <w:rsid w:val="001349C6"/>
    <w:rsid w:val="001363FF"/>
    <w:rsid w:val="00136B43"/>
    <w:rsid w:val="0013778C"/>
    <w:rsid w:val="001404ED"/>
    <w:rsid w:val="00140A31"/>
    <w:rsid w:val="00140D95"/>
    <w:rsid w:val="001414EC"/>
    <w:rsid w:val="00142330"/>
    <w:rsid w:val="00142A95"/>
    <w:rsid w:val="00142D4E"/>
    <w:rsid w:val="0014409D"/>
    <w:rsid w:val="001441DA"/>
    <w:rsid w:val="0014444C"/>
    <w:rsid w:val="0014448A"/>
    <w:rsid w:val="0014499E"/>
    <w:rsid w:val="00144D90"/>
    <w:rsid w:val="00145670"/>
    <w:rsid w:val="00146320"/>
    <w:rsid w:val="001464BF"/>
    <w:rsid w:val="0014671F"/>
    <w:rsid w:val="00146AC2"/>
    <w:rsid w:val="001477B6"/>
    <w:rsid w:val="00147866"/>
    <w:rsid w:val="00147898"/>
    <w:rsid w:val="00147F95"/>
    <w:rsid w:val="0015013B"/>
    <w:rsid w:val="00150A93"/>
    <w:rsid w:val="00150B23"/>
    <w:rsid w:val="00150B94"/>
    <w:rsid w:val="00152BFA"/>
    <w:rsid w:val="00153362"/>
    <w:rsid w:val="001533AA"/>
    <w:rsid w:val="00153A4B"/>
    <w:rsid w:val="00154C7E"/>
    <w:rsid w:val="001551FB"/>
    <w:rsid w:val="00155E68"/>
    <w:rsid w:val="001561FB"/>
    <w:rsid w:val="00156824"/>
    <w:rsid w:val="00156F4C"/>
    <w:rsid w:val="00157045"/>
    <w:rsid w:val="00157FAE"/>
    <w:rsid w:val="0016034C"/>
    <w:rsid w:val="001620DA"/>
    <w:rsid w:val="00162543"/>
    <w:rsid w:val="001634F9"/>
    <w:rsid w:val="00163C81"/>
    <w:rsid w:val="00165349"/>
    <w:rsid w:val="00165C21"/>
    <w:rsid w:val="00170477"/>
    <w:rsid w:val="00170DAB"/>
    <w:rsid w:val="00170FEB"/>
    <w:rsid w:val="00173D74"/>
    <w:rsid w:val="00173F44"/>
    <w:rsid w:val="00174E96"/>
    <w:rsid w:val="00175F6E"/>
    <w:rsid w:val="0017689D"/>
    <w:rsid w:val="00176A28"/>
    <w:rsid w:val="00177563"/>
    <w:rsid w:val="00177731"/>
    <w:rsid w:val="00177D8B"/>
    <w:rsid w:val="00177E84"/>
    <w:rsid w:val="00177EBE"/>
    <w:rsid w:val="0018097B"/>
    <w:rsid w:val="00180DA6"/>
    <w:rsid w:val="00181364"/>
    <w:rsid w:val="0018155C"/>
    <w:rsid w:val="001827B7"/>
    <w:rsid w:val="00184295"/>
    <w:rsid w:val="001846A4"/>
    <w:rsid w:val="00186254"/>
    <w:rsid w:val="00186395"/>
    <w:rsid w:val="00186614"/>
    <w:rsid w:val="0018730E"/>
    <w:rsid w:val="001903E9"/>
    <w:rsid w:val="001909EB"/>
    <w:rsid w:val="00190A27"/>
    <w:rsid w:val="001915BA"/>
    <w:rsid w:val="00191CF3"/>
    <w:rsid w:val="00192308"/>
    <w:rsid w:val="0019243D"/>
    <w:rsid w:val="001937B3"/>
    <w:rsid w:val="0019402F"/>
    <w:rsid w:val="0019457C"/>
    <w:rsid w:val="00194C59"/>
    <w:rsid w:val="00195356"/>
    <w:rsid w:val="00195BDD"/>
    <w:rsid w:val="00196357"/>
    <w:rsid w:val="001966AA"/>
    <w:rsid w:val="001969EC"/>
    <w:rsid w:val="00196A62"/>
    <w:rsid w:val="0019759F"/>
    <w:rsid w:val="001976D4"/>
    <w:rsid w:val="00197C45"/>
    <w:rsid w:val="001A025F"/>
    <w:rsid w:val="001A05CF"/>
    <w:rsid w:val="001A16C7"/>
    <w:rsid w:val="001A27A3"/>
    <w:rsid w:val="001A322F"/>
    <w:rsid w:val="001A366D"/>
    <w:rsid w:val="001A39EF"/>
    <w:rsid w:val="001A40C5"/>
    <w:rsid w:val="001A5471"/>
    <w:rsid w:val="001A55B4"/>
    <w:rsid w:val="001A5C7A"/>
    <w:rsid w:val="001A5DEF"/>
    <w:rsid w:val="001A5E41"/>
    <w:rsid w:val="001A628C"/>
    <w:rsid w:val="001A6D37"/>
    <w:rsid w:val="001A76A0"/>
    <w:rsid w:val="001A7782"/>
    <w:rsid w:val="001A7A56"/>
    <w:rsid w:val="001A7C58"/>
    <w:rsid w:val="001B02C2"/>
    <w:rsid w:val="001B0780"/>
    <w:rsid w:val="001B122E"/>
    <w:rsid w:val="001B17E3"/>
    <w:rsid w:val="001B19C0"/>
    <w:rsid w:val="001B2B7F"/>
    <w:rsid w:val="001B2CA7"/>
    <w:rsid w:val="001B3E0C"/>
    <w:rsid w:val="001B40B8"/>
    <w:rsid w:val="001B46AA"/>
    <w:rsid w:val="001B53D6"/>
    <w:rsid w:val="001B57CE"/>
    <w:rsid w:val="001B6159"/>
    <w:rsid w:val="001C07FA"/>
    <w:rsid w:val="001C2A82"/>
    <w:rsid w:val="001C3559"/>
    <w:rsid w:val="001C37AC"/>
    <w:rsid w:val="001C3873"/>
    <w:rsid w:val="001C413D"/>
    <w:rsid w:val="001C4649"/>
    <w:rsid w:val="001C4A08"/>
    <w:rsid w:val="001C4A88"/>
    <w:rsid w:val="001C538E"/>
    <w:rsid w:val="001C5AA1"/>
    <w:rsid w:val="001C6263"/>
    <w:rsid w:val="001C6872"/>
    <w:rsid w:val="001C696C"/>
    <w:rsid w:val="001C6A54"/>
    <w:rsid w:val="001C6F3A"/>
    <w:rsid w:val="001C6F59"/>
    <w:rsid w:val="001C6F5F"/>
    <w:rsid w:val="001C6F90"/>
    <w:rsid w:val="001C710D"/>
    <w:rsid w:val="001D0097"/>
    <w:rsid w:val="001D0EAE"/>
    <w:rsid w:val="001D1124"/>
    <w:rsid w:val="001D2223"/>
    <w:rsid w:val="001D22E4"/>
    <w:rsid w:val="001D2322"/>
    <w:rsid w:val="001D23D7"/>
    <w:rsid w:val="001D44D4"/>
    <w:rsid w:val="001D4F78"/>
    <w:rsid w:val="001D55C7"/>
    <w:rsid w:val="001D584E"/>
    <w:rsid w:val="001D5E4C"/>
    <w:rsid w:val="001D6D50"/>
    <w:rsid w:val="001D78C1"/>
    <w:rsid w:val="001D7E0C"/>
    <w:rsid w:val="001D7EBC"/>
    <w:rsid w:val="001E08B0"/>
    <w:rsid w:val="001E1CB7"/>
    <w:rsid w:val="001E1E67"/>
    <w:rsid w:val="001E28EB"/>
    <w:rsid w:val="001E2F37"/>
    <w:rsid w:val="001E317C"/>
    <w:rsid w:val="001E318E"/>
    <w:rsid w:val="001E33CE"/>
    <w:rsid w:val="001E4895"/>
    <w:rsid w:val="001E4A47"/>
    <w:rsid w:val="001E58AD"/>
    <w:rsid w:val="001E600B"/>
    <w:rsid w:val="001E60F0"/>
    <w:rsid w:val="001E7423"/>
    <w:rsid w:val="001E795A"/>
    <w:rsid w:val="001F01A9"/>
    <w:rsid w:val="001F04F9"/>
    <w:rsid w:val="001F0BF4"/>
    <w:rsid w:val="001F0D24"/>
    <w:rsid w:val="001F2AB4"/>
    <w:rsid w:val="001F328B"/>
    <w:rsid w:val="001F3BC0"/>
    <w:rsid w:val="001F3E44"/>
    <w:rsid w:val="001F4925"/>
    <w:rsid w:val="001F4DD0"/>
    <w:rsid w:val="001F4E48"/>
    <w:rsid w:val="001F5301"/>
    <w:rsid w:val="001F7392"/>
    <w:rsid w:val="001F780E"/>
    <w:rsid w:val="001F7B15"/>
    <w:rsid w:val="00200047"/>
    <w:rsid w:val="00201004"/>
    <w:rsid w:val="002013BB"/>
    <w:rsid w:val="00201B7F"/>
    <w:rsid w:val="00201DEC"/>
    <w:rsid w:val="002024DB"/>
    <w:rsid w:val="00203CAA"/>
    <w:rsid w:val="002041C1"/>
    <w:rsid w:val="00204C62"/>
    <w:rsid w:val="00205041"/>
    <w:rsid w:val="00205797"/>
    <w:rsid w:val="00205D79"/>
    <w:rsid w:val="00211535"/>
    <w:rsid w:val="00211774"/>
    <w:rsid w:val="002122F6"/>
    <w:rsid w:val="00212A38"/>
    <w:rsid w:val="00212D5B"/>
    <w:rsid w:val="00213F59"/>
    <w:rsid w:val="00214B04"/>
    <w:rsid w:val="00215609"/>
    <w:rsid w:val="002160E2"/>
    <w:rsid w:val="0021684F"/>
    <w:rsid w:val="002171D7"/>
    <w:rsid w:val="0021745D"/>
    <w:rsid w:val="00217E15"/>
    <w:rsid w:val="00217E3D"/>
    <w:rsid w:val="00220A54"/>
    <w:rsid w:val="00221114"/>
    <w:rsid w:val="002217F7"/>
    <w:rsid w:val="00221E03"/>
    <w:rsid w:val="002223B9"/>
    <w:rsid w:val="002225CF"/>
    <w:rsid w:val="0022388D"/>
    <w:rsid w:val="00224433"/>
    <w:rsid w:val="002246DB"/>
    <w:rsid w:val="002251FE"/>
    <w:rsid w:val="002253E0"/>
    <w:rsid w:val="00225642"/>
    <w:rsid w:val="002256A2"/>
    <w:rsid w:val="00225DAC"/>
    <w:rsid w:val="00226596"/>
    <w:rsid w:val="0022769D"/>
    <w:rsid w:val="00227A22"/>
    <w:rsid w:val="00230237"/>
    <w:rsid w:val="00231BC6"/>
    <w:rsid w:val="00233C37"/>
    <w:rsid w:val="00234B6E"/>
    <w:rsid w:val="00235B6C"/>
    <w:rsid w:val="002368F7"/>
    <w:rsid w:val="002370D2"/>
    <w:rsid w:val="002374F4"/>
    <w:rsid w:val="002400A6"/>
    <w:rsid w:val="002409CB"/>
    <w:rsid w:val="00240FCA"/>
    <w:rsid w:val="0024137E"/>
    <w:rsid w:val="00241A77"/>
    <w:rsid w:val="00241B28"/>
    <w:rsid w:val="002421CC"/>
    <w:rsid w:val="002422E5"/>
    <w:rsid w:val="002424BE"/>
    <w:rsid w:val="00242909"/>
    <w:rsid w:val="00242E73"/>
    <w:rsid w:val="00243B3E"/>
    <w:rsid w:val="00243E20"/>
    <w:rsid w:val="00243FAA"/>
    <w:rsid w:val="00244691"/>
    <w:rsid w:val="00244A12"/>
    <w:rsid w:val="00245669"/>
    <w:rsid w:val="002457C3"/>
    <w:rsid w:val="00245A54"/>
    <w:rsid w:val="00246079"/>
    <w:rsid w:val="002460FF"/>
    <w:rsid w:val="002462DB"/>
    <w:rsid w:val="00246957"/>
    <w:rsid w:val="00246ED2"/>
    <w:rsid w:val="00247031"/>
    <w:rsid w:val="0024722F"/>
    <w:rsid w:val="00247396"/>
    <w:rsid w:val="00247918"/>
    <w:rsid w:val="00247B15"/>
    <w:rsid w:val="00247D70"/>
    <w:rsid w:val="00250B38"/>
    <w:rsid w:val="00252028"/>
    <w:rsid w:val="00252C92"/>
    <w:rsid w:val="00252E2A"/>
    <w:rsid w:val="00254DAB"/>
    <w:rsid w:val="00255092"/>
    <w:rsid w:val="0025596B"/>
    <w:rsid w:val="00255CF3"/>
    <w:rsid w:val="00255EA3"/>
    <w:rsid w:val="0025623A"/>
    <w:rsid w:val="00256BF4"/>
    <w:rsid w:val="00261594"/>
    <w:rsid w:val="00261792"/>
    <w:rsid w:val="002619AD"/>
    <w:rsid w:val="00261A45"/>
    <w:rsid w:val="002625C8"/>
    <w:rsid w:val="00262B0F"/>
    <w:rsid w:val="00262C91"/>
    <w:rsid w:val="00262FB6"/>
    <w:rsid w:val="00263277"/>
    <w:rsid w:val="00263B9A"/>
    <w:rsid w:val="00264B1A"/>
    <w:rsid w:val="00264F95"/>
    <w:rsid w:val="0026536E"/>
    <w:rsid w:val="00265E92"/>
    <w:rsid w:val="002660C7"/>
    <w:rsid w:val="00266513"/>
    <w:rsid w:val="0026658B"/>
    <w:rsid w:val="00267212"/>
    <w:rsid w:val="00270CD9"/>
    <w:rsid w:val="00270DFA"/>
    <w:rsid w:val="00272B1A"/>
    <w:rsid w:val="002733F4"/>
    <w:rsid w:val="0027378C"/>
    <w:rsid w:val="002755D0"/>
    <w:rsid w:val="002758AA"/>
    <w:rsid w:val="0027693B"/>
    <w:rsid w:val="00276973"/>
    <w:rsid w:val="0027758F"/>
    <w:rsid w:val="00277833"/>
    <w:rsid w:val="00277E1A"/>
    <w:rsid w:val="00280A1F"/>
    <w:rsid w:val="00280B4D"/>
    <w:rsid w:val="0028185F"/>
    <w:rsid w:val="00282885"/>
    <w:rsid w:val="002837A0"/>
    <w:rsid w:val="0028391E"/>
    <w:rsid w:val="00283CB8"/>
    <w:rsid w:val="00284002"/>
    <w:rsid w:val="00284297"/>
    <w:rsid w:val="00284DBB"/>
    <w:rsid w:val="002852C5"/>
    <w:rsid w:val="0028560F"/>
    <w:rsid w:val="00286ED0"/>
    <w:rsid w:val="00287952"/>
    <w:rsid w:val="002879CE"/>
    <w:rsid w:val="00290107"/>
    <w:rsid w:val="0029210D"/>
    <w:rsid w:val="00292294"/>
    <w:rsid w:val="00292C3E"/>
    <w:rsid w:val="00293ED6"/>
    <w:rsid w:val="002942D7"/>
    <w:rsid w:val="00295077"/>
    <w:rsid w:val="00295211"/>
    <w:rsid w:val="002952FC"/>
    <w:rsid w:val="00295F7B"/>
    <w:rsid w:val="002963B1"/>
    <w:rsid w:val="00296FC9"/>
    <w:rsid w:val="002A05A3"/>
    <w:rsid w:val="002A1A92"/>
    <w:rsid w:val="002A2C6E"/>
    <w:rsid w:val="002A3BE8"/>
    <w:rsid w:val="002A3D13"/>
    <w:rsid w:val="002A720F"/>
    <w:rsid w:val="002A74C4"/>
    <w:rsid w:val="002B032A"/>
    <w:rsid w:val="002B045C"/>
    <w:rsid w:val="002B0AEA"/>
    <w:rsid w:val="002B1059"/>
    <w:rsid w:val="002B1D60"/>
    <w:rsid w:val="002B27E3"/>
    <w:rsid w:val="002B2D69"/>
    <w:rsid w:val="002B2F90"/>
    <w:rsid w:val="002B3015"/>
    <w:rsid w:val="002B3635"/>
    <w:rsid w:val="002B3A5E"/>
    <w:rsid w:val="002B3D63"/>
    <w:rsid w:val="002B4015"/>
    <w:rsid w:val="002B4065"/>
    <w:rsid w:val="002B4A5A"/>
    <w:rsid w:val="002B4C5C"/>
    <w:rsid w:val="002B5B3C"/>
    <w:rsid w:val="002B6017"/>
    <w:rsid w:val="002B63E5"/>
    <w:rsid w:val="002B6560"/>
    <w:rsid w:val="002B682B"/>
    <w:rsid w:val="002B71AF"/>
    <w:rsid w:val="002B784E"/>
    <w:rsid w:val="002C0332"/>
    <w:rsid w:val="002C0DDC"/>
    <w:rsid w:val="002C1BD6"/>
    <w:rsid w:val="002C1EF3"/>
    <w:rsid w:val="002C2251"/>
    <w:rsid w:val="002C22ED"/>
    <w:rsid w:val="002C27B8"/>
    <w:rsid w:val="002C2C3A"/>
    <w:rsid w:val="002C2ED8"/>
    <w:rsid w:val="002C31FF"/>
    <w:rsid w:val="002C3639"/>
    <w:rsid w:val="002C3693"/>
    <w:rsid w:val="002C391F"/>
    <w:rsid w:val="002C3EE3"/>
    <w:rsid w:val="002C4000"/>
    <w:rsid w:val="002C46E6"/>
    <w:rsid w:val="002C4C73"/>
    <w:rsid w:val="002C5AA1"/>
    <w:rsid w:val="002C5E6C"/>
    <w:rsid w:val="002C78FD"/>
    <w:rsid w:val="002C7A71"/>
    <w:rsid w:val="002D137F"/>
    <w:rsid w:val="002D3424"/>
    <w:rsid w:val="002D3779"/>
    <w:rsid w:val="002D3D13"/>
    <w:rsid w:val="002D4D99"/>
    <w:rsid w:val="002D4F94"/>
    <w:rsid w:val="002D5F00"/>
    <w:rsid w:val="002D7202"/>
    <w:rsid w:val="002D721C"/>
    <w:rsid w:val="002D7A86"/>
    <w:rsid w:val="002E105E"/>
    <w:rsid w:val="002E24D4"/>
    <w:rsid w:val="002E272B"/>
    <w:rsid w:val="002E2AD4"/>
    <w:rsid w:val="002E39AF"/>
    <w:rsid w:val="002E477C"/>
    <w:rsid w:val="002E6B43"/>
    <w:rsid w:val="002E6DF0"/>
    <w:rsid w:val="002E6E6C"/>
    <w:rsid w:val="002E70A1"/>
    <w:rsid w:val="002E74F9"/>
    <w:rsid w:val="002E77A5"/>
    <w:rsid w:val="002E7A04"/>
    <w:rsid w:val="002F048C"/>
    <w:rsid w:val="002F06A0"/>
    <w:rsid w:val="002F1010"/>
    <w:rsid w:val="002F1462"/>
    <w:rsid w:val="002F1F97"/>
    <w:rsid w:val="002F2CB6"/>
    <w:rsid w:val="002F2F9A"/>
    <w:rsid w:val="002F392D"/>
    <w:rsid w:val="002F3B59"/>
    <w:rsid w:val="002F4978"/>
    <w:rsid w:val="002F5035"/>
    <w:rsid w:val="002F55D5"/>
    <w:rsid w:val="002F6363"/>
    <w:rsid w:val="002F63B5"/>
    <w:rsid w:val="002F699A"/>
    <w:rsid w:val="002F7908"/>
    <w:rsid w:val="002F7972"/>
    <w:rsid w:val="002F7E45"/>
    <w:rsid w:val="003004BD"/>
    <w:rsid w:val="003006ED"/>
    <w:rsid w:val="00300E83"/>
    <w:rsid w:val="003011D7"/>
    <w:rsid w:val="00301608"/>
    <w:rsid w:val="0030181F"/>
    <w:rsid w:val="00301B0E"/>
    <w:rsid w:val="00301F58"/>
    <w:rsid w:val="00302835"/>
    <w:rsid w:val="00303E52"/>
    <w:rsid w:val="00303FAA"/>
    <w:rsid w:val="00303FC9"/>
    <w:rsid w:val="00304422"/>
    <w:rsid w:val="00305B70"/>
    <w:rsid w:val="00306558"/>
    <w:rsid w:val="0030749E"/>
    <w:rsid w:val="003079DC"/>
    <w:rsid w:val="00310DE6"/>
    <w:rsid w:val="00310E3E"/>
    <w:rsid w:val="0031160A"/>
    <w:rsid w:val="00311B4C"/>
    <w:rsid w:val="003127AA"/>
    <w:rsid w:val="00312A42"/>
    <w:rsid w:val="00313597"/>
    <w:rsid w:val="0031361F"/>
    <w:rsid w:val="00313C66"/>
    <w:rsid w:val="00313E6E"/>
    <w:rsid w:val="0031469F"/>
    <w:rsid w:val="00314957"/>
    <w:rsid w:val="00314E8F"/>
    <w:rsid w:val="003164B4"/>
    <w:rsid w:val="003167D8"/>
    <w:rsid w:val="00316DC9"/>
    <w:rsid w:val="003170C3"/>
    <w:rsid w:val="00317BBC"/>
    <w:rsid w:val="00317F4C"/>
    <w:rsid w:val="00320187"/>
    <w:rsid w:val="00321474"/>
    <w:rsid w:val="0032365E"/>
    <w:rsid w:val="003236C9"/>
    <w:rsid w:val="00324101"/>
    <w:rsid w:val="003243B9"/>
    <w:rsid w:val="00325F41"/>
    <w:rsid w:val="00326439"/>
    <w:rsid w:val="0032773F"/>
    <w:rsid w:val="003278CD"/>
    <w:rsid w:val="00330686"/>
    <w:rsid w:val="00330A02"/>
    <w:rsid w:val="00330F63"/>
    <w:rsid w:val="003315C1"/>
    <w:rsid w:val="0033180F"/>
    <w:rsid w:val="00331C11"/>
    <w:rsid w:val="00334114"/>
    <w:rsid w:val="00334519"/>
    <w:rsid w:val="00334E83"/>
    <w:rsid w:val="00337061"/>
    <w:rsid w:val="00340C4F"/>
    <w:rsid w:val="00340CDC"/>
    <w:rsid w:val="00340FB3"/>
    <w:rsid w:val="0034135D"/>
    <w:rsid w:val="00343360"/>
    <w:rsid w:val="00343AA3"/>
    <w:rsid w:val="00343C82"/>
    <w:rsid w:val="003440C8"/>
    <w:rsid w:val="003440CE"/>
    <w:rsid w:val="00344778"/>
    <w:rsid w:val="003448CB"/>
    <w:rsid w:val="00345BE6"/>
    <w:rsid w:val="00345D84"/>
    <w:rsid w:val="00347295"/>
    <w:rsid w:val="00347870"/>
    <w:rsid w:val="00347874"/>
    <w:rsid w:val="00350760"/>
    <w:rsid w:val="00350916"/>
    <w:rsid w:val="00350CA4"/>
    <w:rsid w:val="00350D27"/>
    <w:rsid w:val="00353040"/>
    <w:rsid w:val="003542E3"/>
    <w:rsid w:val="00354E45"/>
    <w:rsid w:val="00355475"/>
    <w:rsid w:val="00355F01"/>
    <w:rsid w:val="00355F43"/>
    <w:rsid w:val="0035602F"/>
    <w:rsid w:val="00357099"/>
    <w:rsid w:val="00360413"/>
    <w:rsid w:val="0036143F"/>
    <w:rsid w:val="00362078"/>
    <w:rsid w:val="00362BC6"/>
    <w:rsid w:val="00363466"/>
    <w:rsid w:val="00363470"/>
    <w:rsid w:val="0036371E"/>
    <w:rsid w:val="00366C89"/>
    <w:rsid w:val="00367E76"/>
    <w:rsid w:val="00375746"/>
    <w:rsid w:val="00375847"/>
    <w:rsid w:val="00375E63"/>
    <w:rsid w:val="0037644D"/>
    <w:rsid w:val="0037646B"/>
    <w:rsid w:val="003767B4"/>
    <w:rsid w:val="0037689D"/>
    <w:rsid w:val="0037695A"/>
    <w:rsid w:val="0038006E"/>
    <w:rsid w:val="00380A88"/>
    <w:rsid w:val="00380ADF"/>
    <w:rsid w:val="003816F1"/>
    <w:rsid w:val="00382082"/>
    <w:rsid w:val="00382D42"/>
    <w:rsid w:val="00384123"/>
    <w:rsid w:val="00385102"/>
    <w:rsid w:val="00385ADE"/>
    <w:rsid w:val="0038643B"/>
    <w:rsid w:val="003872ED"/>
    <w:rsid w:val="00387F07"/>
    <w:rsid w:val="00387F40"/>
    <w:rsid w:val="00391874"/>
    <w:rsid w:val="00391BAF"/>
    <w:rsid w:val="00392680"/>
    <w:rsid w:val="00392F04"/>
    <w:rsid w:val="00393227"/>
    <w:rsid w:val="003936AF"/>
    <w:rsid w:val="00394B15"/>
    <w:rsid w:val="00395467"/>
    <w:rsid w:val="0039587D"/>
    <w:rsid w:val="00395AFC"/>
    <w:rsid w:val="00395F16"/>
    <w:rsid w:val="0039621C"/>
    <w:rsid w:val="0039640F"/>
    <w:rsid w:val="003972C7"/>
    <w:rsid w:val="00397B42"/>
    <w:rsid w:val="003A030E"/>
    <w:rsid w:val="003A1B7E"/>
    <w:rsid w:val="003A2ADA"/>
    <w:rsid w:val="003A3E19"/>
    <w:rsid w:val="003A430E"/>
    <w:rsid w:val="003A6025"/>
    <w:rsid w:val="003A65FF"/>
    <w:rsid w:val="003A6B7F"/>
    <w:rsid w:val="003A794E"/>
    <w:rsid w:val="003A7DF0"/>
    <w:rsid w:val="003B06F5"/>
    <w:rsid w:val="003B1EBC"/>
    <w:rsid w:val="003B3A4A"/>
    <w:rsid w:val="003B3C1F"/>
    <w:rsid w:val="003B5A0D"/>
    <w:rsid w:val="003B5CBA"/>
    <w:rsid w:val="003B7486"/>
    <w:rsid w:val="003C06F4"/>
    <w:rsid w:val="003C0F53"/>
    <w:rsid w:val="003C19A3"/>
    <w:rsid w:val="003C1C64"/>
    <w:rsid w:val="003C2BFE"/>
    <w:rsid w:val="003C30AF"/>
    <w:rsid w:val="003C33F5"/>
    <w:rsid w:val="003C428E"/>
    <w:rsid w:val="003C4417"/>
    <w:rsid w:val="003C5148"/>
    <w:rsid w:val="003C5247"/>
    <w:rsid w:val="003C5627"/>
    <w:rsid w:val="003C5E3D"/>
    <w:rsid w:val="003C60D3"/>
    <w:rsid w:val="003C71CD"/>
    <w:rsid w:val="003C7DAD"/>
    <w:rsid w:val="003D06E7"/>
    <w:rsid w:val="003D0A63"/>
    <w:rsid w:val="003D0C97"/>
    <w:rsid w:val="003D11B7"/>
    <w:rsid w:val="003D1D13"/>
    <w:rsid w:val="003D317E"/>
    <w:rsid w:val="003D639F"/>
    <w:rsid w:val="003D643A"/>
    <w:rsid w:val="003D78CB"/>
    <w:rsid w:val="003E0260"/>
    <w:rsid w:val="003E066D"/>
    <w:rsid w:val="003E0E4D"/>
    <w:rsid w:val="003E0FCC"/>
    <w:rsid w:val="003E3270"/>
    <w:rsid w:val="003E3527"/>
    <w:rsid w:val="003E3BCF"/>
    <w:rsid w:val="003E4450"/>
    <w:rsid w:val="003E498C"/>
    <w:rsid w:val="003E4CFC"/>
    <w:rsid w:val="003E4D6C"/>
    <w:rsid w:val="003E55C7"/>
    <w:rsid w:val="003E5B3F"/>
    <w:rsid w:val="003E7F09"/>
    <w:rsid w:val="003F0012"/>
    <w:rsid w:val="003F16D3"/>
    <w:rsid w:val="003F26F3"/>
    <w:rsid w:val="003F2F65"/>
    <w:rsid w:val="003F3147"/>
    <w:rsid w:val="003F3D63"/>
    <w:rsid w:val="003F42DA"/>
    <w:rsid w:val="003F5A65"/>
    <w:rsid w:val="003F7CB1"/>
    <w:rsid w:val="00400099"/>
    <w:rsid w:val="004000C9"/>
    <w:rsid w:val="0040016F"/>
    <w:rsid w:val="004021D2"/>
    <w:rsid w:val="004022FA"/>
    <w:rsid w:val="0040298A"/>
    <w:rsid w:val="00402B94"/>
    <w:rsid w:val="00402CBE"/>
    <w:rsid w:val="00403C45"/>
    <w:rsid w:val="00403F1D"/>
    <w:rsid w:val="00404436"/>
    <w:rsid w:val="00404E79"/>
    <w:rsid w:val="00405754"/>
    <w:rsid w:val="00405AB5"/>
    <w:rsid w:val="00407443"/>
    <w:rsid w:val="00407504"/>
    <w:rsid w:val="00410476"/>
    <w:rsid w:val="004127E7"/>
    <w:rsid w:val="00412B29"/>
    <w:rsid w:val="00413196"/>
    <w:rsid w:val="00413460"/>
    <w:rsid w:val="0041400C"/>
    <w:rsid w:val="00414A4A"/>
    <w:rsid w:val="00414E28"/>
    <w:rsid w:val="00415091"/>
    <w:rsid w:val="004157BD"/>
    <w:rsid w:val="00415A98"/>
    <w:rsid w:val="0041630C"/>
    <w:rsid w:val="00416EA1"/>
    <w:rsid w:val="00417EE3"/>
    <w:rsid w:val="00420167"/>
    <w:rsid w:val="00420202"/>
    <w:rsid w:val="004209ED"/>
    <w:rsid w:val="004211CB"/>
    <w:rsid w:val="00421A8D"/>
    <w:rsid w:val="00421E59"/>
    <w:rsid w:val="00422973"/>
    <w:rsid w:val="00422DF9"/>
    <w:rsid w:val="00424EDF"/>
    <w:rsid w:val="0042566B"/>
    <w:rsid w:val="00426302"/>
    <w:rsid w:val="004308F2"/>
    <w:rsid w:val="00430C3A"/>
    <w:rsid w:val="00432490"/>
    <w:rsid w:val="004324AE"/>
    <w:rsid w:val="00432F42"/>
    <w:rsid w:val="004332B5"/>
    <w:rsid w:val="00433F94"/>
    <w:rsid w:val="00434549"/>
    <w:rsid w:val="00434730"/>
    <w:rsid w:val="00434854"/>
    <w:rsid w:val="00434857"/>
    <w:rsid w:val="00434ABF"/>
    <w:rsid w:val="00436053"/>
    <w:rsid w:val="00436168"/>
    <w:rsid w:val="004361E0"/>
    <w:rsid w:val="004376B9"/>
    <w:rsid w:val="00437FE1"/>
    <w:rsid w:val="004405E0"/>
    <w:rsid w:val="004426EE"/>
    <w:rsid w:val="00442817"/>
    <w:rsid w:val="0044287C"/>
    <w:rsid w:val="00443C77"/>
    <w:rsid w:val="00444AB7"/>
    <w:rsid w:val="004451D6"/>
    <w:rsid w:val="00445AA0"/>
    <w:rsid w:val="0044688B"/>
    <w:rsid w:val="00446F00"/>
    <w:rsid w:val="00447426"/>
    <w:rsid w:val="00447B14"/>
    <w:rsid w:val="00450229"/>
    <w:rsid w:val="004503A9"/>
    <w:rsid w:val="00450BC5"/>
    <w:rsid w:val="004513CB"/>
    <w:rsid w:val="004513D2"/>
    <w:rsid w:val="0045152F"/>
    <w:rsid w:val="00451CCB"/>
    <w:rsid w:val="00451D71"/>
    <w:rsid w:val="0045237C"/>
    <w:rsid w:val="004530DE"/>
    <w:rsid w:val="004533DC"/>
    <w:rsid w:val="004547A1"/>
    <w:rsid w:val="00454B6D"/>
    <w:rsid w:val="00455215"/>
    <w:rsid w:val="0045755F"/>
    <w:rsid w:val="00462251"/>
    <w:rsid w:val="00462B3D"/>
    <w:rsid w:val="00463CAD"/>
    <w:rsid w:val="00464770"/>
    <w:rsid w:val="00464D16"/>
    <w:rsid w:val="00465827"/>
    <w:rsid w:val="00467106"/>
    <w:rsid w:val="00467F5B"/>
    <w:rsid w:val="004703A0"/>
    <w:rsid w:val="00470906"/>
    <w:rsid w:val="00471068"/>
    <w:rsid w:val="0047219F"/>
    <w:rsid w:val="00472A16"/>
    <w:rsid w:val="00473D7D"/>
    <w:rsid w:val="004748E1"/>
    <w:rsid w:val="00475448"/>
    <w:rsid w:val="0047556C"/>
    <w:rsid w:val="00476692"/>
    <w:rsid w:val="004767C8"/>
    <w:rsid w:val="00476C2D"/>
    <w:rsid w:val="00477229"/>
    <w:rsid w:val="0048102B"/>
    <w:rsid w:val="00481A70"/>
    <w:rsid w:val="00481E14"/>
    <w:rsid w:val="00482984"/>
    <w:rsid w:val="004835AD"/>
    <w:rsid w:val="0048386D"/>
    <w:rsid w:val="0048440C"/>
    <w:rsid w:val="00484468"/>
    <w:rsid w:val="00484F6D"/>
    <w:rsid w:val="00485D6D"/>
    <w:rsid w:val="00485F71"/>
    <w:rsid w:val="00487820"/>
    <w:rsid w:val="00487BD7"/>
    <w:rsid w:val="0049129A"/>
    <w:rsid w:val="004913B5"/>
    <w:rsid w:val="00491804"/>
    <w:rsid w:val="00492571"/>
    <w:rsid w:val="00492BBD"/>
    <w:rsid w:val="00492F51"/>
    <w:rsid w:val="00492FFC"/>
    <w:rsid w:val="00493A8B"/>
    <w:rsid w:val="0049423F"/>
    <w:rsid w:val="00494F5B"/>
    <w:rsid w:val="00495244"/>
    <w:rsid w:val="00496CCA"/>
    <w:rsid w:val="004971A6"/>
    <w:rsid w:val="004A0032"/>
    <w:rsid w:val="004A065A"/>
    <w:rsid w:val="004A0B4B"/>
    <w:rsid w:val="004A1CDC"/>
    <w:rsid w:val="004A2480"/>
    <w:rsid w:val="004A3902"/>
    <w:rsid w:val="004A3CE0"/>
    <w:rsid w:val="004A40B0"/>
    <w:rsid w:val="004A563F"/>
    <w:rsid w:val="004A5704"/>
    <w:rsid w:val="004A5C3F"/>
    <w:rsid w:val="004A5FC5"/>
    <w:rsid w:val="004A6C23"/>
    <w:rsid w:val="004A6D70"/>
    <w:rsid w:val="004A700D"/>
    <w:rsid w:val="004B0577"/>
    <w:rsid w:val="004B1270"/>
    <w:rsid w:val="004B3185"/>
    <w:rsid w:val="004B3BCA"/>
    <w:rsid w:val="004B43AF"/>
    <w:rsid w:val="004B44B6"/>
    <w:rsid w:val="004B5547"/>
    <w:rsid w:val="004B5D8D"/>
    <w:rsid w:val="004B6023"/>
    <w:rsid w:val="004B7DD0"/>
    <w:rsid w:val="004C0B39"/>
    <w:rsid w:val="004C1397"/>
    <w:rsid w:val="004C18C7"/>
    <w:rsid w:val="004C3542"/>
    <w:rsid w:val="004C3652"/>
    <w:rsid w:val="004C4165"/>
    <w:rsid w:val="004C4506"/>
    <w:rsid w:val="004C6224"/>
    <w:rsid w:val="004C745E"/>
    <w:rsid w:val="004C7A95"/>
    <w:rsid w:val="004C7DC2"/>
    <w:rsid w:val="004D0C9D"/>
    <w:rsid w:val="004D0EBF"/>
    <w:rsid w:val="004D0F93"/>
    <w:rsid w:val="004D1146"/>
    <w:rsid w:val="004D130F"/>
    <w:rsid w:val="004D1A11"/>
    <w:rsid w:val="004D2299"/>
    <w:rsid w:val="004D2A5E"/>
    <w:rsid w:val="004D30A1"/>
    <w:rsid w:val="004D3B5A"/>
    <w:rsid w:val="004D3B8E"/>
    <w:rsid w:val="004D3EA2"/>
    <w:rsid w:val="004D4075"/>
    <w:rsid w:val="004D43DD"/>
    <w:rsid w:val="004D4A3D"/>
    <w:rsid w:val="004D509E"/>
    <w:rsid w:val="004D5264"/>
    <w:rsid w:val="004D5351"/>
    <w:rsid w:val="004D55C5"/>
    <w:rsid w:val="004D67CD"/>
    <w:rsid w:val="004E0B3E"/>
    <w:rsid w:val="004E0E06"/>
    <w:rsid w:val="004E1028"/>
    <w:rsid w:val="004E2759"/>
    <w:rsid w:val="004E279B"/>
    <w:rsid w:val="004E3470"/>
    <w:rsid w:val="004E3567"/>
    <w:rsid w:val="004E3EC9"/>
    <w:rsid w:val="004E4096"/>
    <w:rsid w:val="004E4999"/>
    <w:rsid w:val="004E4E86"/>
    <w:rsid w:val="004E5AEE"/>
    <w:rsid w:val="004E6126"/>
    <w:rsid w:val="004E63AD"/>
    <w:rsid w:val="004E699D"/>
    <w:rsid w:val="004E74EF"/>
    <w:rsid w:val="004E7F81"/>
    <w:rsid w:val="004F077B"/>
    <w:rsid w:val="004F1577"/>
    <w:rsid w:val="004F2382"/>
    <w:rsid w:val="004F256C"/>
    <w:rsid w:val="004F4D3E"/>
    <w:rsid w:val="004F5B00"/>
    <w:rsid w:val="004F5B36"/>
    <w:rsid w:val="004F6258"/>
    <w:rsid w:val="004F6FA3"/>
    <w:rsid w:val="004F748E"/>
    <w:rsid w:val="004F78A3"/>
    <w:rsid w:val="00500B08"/>
    <w:rsid w:val="005019A8"/>
    <w:rsid w:val="005042FD"/>
    <w:rsid w:val="00505413"/>
    <w:rsid w:val="00506E95"/>
    <w:rsid w:val="005109ED"/>
    <w:rsid w:val="00510B19"/>
    <w:rsid w:val="00510BB7"/>
    <w:rsid w:val="00511FBA"/>
    <w:rsid w:val="00512362"/>
    <w:rsid w:val="005136EC"/>
    <w:rsid w:val="00515187"/>
    <w:rsid w:val="005153F2"/>
    <w:rsid w:val="00515BD4"/>
    <w:rsid w:val="0051640C"/>
    <w:rsid w:val="00516BAE"/>
    <w:rsid w:val="00516C50"/>
    <w:rsid w:val="00517D7E"/>
    <w:rsid w:val="00517F38"/>
    <w:rsid w:val="005201AC"/>
    <w:rsid w:val="005202D7"/>
    <w:rsid w:val="00520650"/>
    <w:rsid w:val="005206BC"/>
    <w:rsid w:val="00521A46"/>
    <w:rsid w:val="00523B27"/>
    <w:rsid w:val="00524332"/>
    <w:rsid w:val="00524B4C"/>
    <w:rsid w:val="00525050"/>
    <w:rsid w:val="00525DF0"/>
    <w:rsid w:val="005308D8"/>
    <w:rsid w:val="00530A99"/>
    <w:rsid w:val="005318F9"/>
    <w:rsid w:val="005325AA"/>
    <w:rsid w:val="00532DD8"/>
    <w:rsid w:val="00532FFB"/>
    <w:rsid w:val="00533B88"/>
    <w:rsid w:val="00534399"/>
    <w:rsid w:val="005343F2"/>
    <w:rsid w:val="005347B1"/>
    <w:rsid w:val="005355B9"/>
    <w:rsid w:val="005368FF"/>
    <w:rsid w:val="00536E7F"/>
    <w:rsid w:val="005372D5"/>
    <w:rsid w:val="00540D0C"/>
    <w:rsid w:val="00540DD0"/>
    <w:rsid w:val="00540E77"/>
    <w:rsid w:val="00540E80"/>
    <w:rsid w:val="005413CA"/>
    <w:rsid w:val="005427E2"/>
    <w:rsid w:val="005428E8"/>
    <w:rsid w:val="005432A8"/>
    <w:rsid w:val="005438BA"/>
    <w:rsid w:val="00543C33"/>
    <w:rsid w:val="00544FAE"/>
    <w:rsid w:val="00545CD4"/>
    <w:rsid w:val="00546926"/>
    <w:rsid w:val="00547743"/>
    <w:rsid w:val="0055012A"/>
    <w:rsid w:val="0055051B"/>
    <w:rsid w:val="00550886"/>
    <w:rsid w:val="0055128E"/>
    <w:rsid w:val="005525EF"/>
    <w:rsid w:val="00552A78"/>
    <w:rsid w:val="00553135"/>
    <w:rsid w:val="005531B8"/>
    <w:rsid w:val="00553521"/>
    <w:rsid w:val="00553602"/>
    <w:rsid w:val="0055369D"/>
    <w:rsid w:val="00553987"/>
    <w:rsid w:val="005545E9"/>
    <w:rsid w:val="005547A9"/>
    <w:rsid w:val="00554A11"/>
    <w:rsid w:val="0055548A"/>
    <w:rsid w:val="00555699"/>
    <w:rsid w:val="00555C89"/>
    <w:rsid w:val="0055605E"/>
    <w:rsid w:val="0055606D"/>
    <w:rsid w:val="00556267"/>
    <w:rsid w:val="0055647C"/>
    <w:rsid w:val="00557170"/>
    <w:rsid w:val="00557C60"/>
    <w:rsid w:val="0056045F"/>
    <w:rsid w:val="00560AB2"/>
    <w:rsid w:val="00560AE0"/>
    <w:rsid w:val="0056284B"/>
    <w:rsid w:val="00562B1A"/>
    <w:rsid w:val="00563111"/>
    <w:rsid w:val="00564508"/>
    <w:rsid w:val="00564B22"/>
    <w:rsid w:val="00564BEB"/>
    <w:rsid w:val="00564DD0"/>
    <w:rsid w:val="005655C7"/>
    <w:rsid w:val="00565D4F"/>
    <w:rsid w:val="00565F8A"/>
    <w:rsid w:val="00567010"/>
    <w:rsid w:val="00567518"/>
    <w:rsid w:val="00567A0C"/>
    <w:rsid w:val="00570F0E"/>
    <w:rsid w:val="00571149"/>
    <w:rsid w:val="005711A9"/>
    <w:rsid w:val="00571952"/>
    <w:rsid w:val="00572080"/>
    <w:rsid w:val="00572E37"/>
    <w:rsid w:val="00573869"/>
    <w:rsid w:val="00574554"/>
    <w:rsid w:val="00574DD2"/>
    <w:rsid w:val="005755BB"/>
    <w:rsid w:val="00575E92"/>
    <w:rsid w:val="0057676E"/>
    <w:rsid w:val="00577352"/>
    <w:rsid w:val="00577357"/>
    <w:rsid w:val="00577A99"/>
    <w:rsid w:val="00577F8E"/>
    <w:rsid w:val="00580E21"/>
    <w:rsid w:val="00581122"/>
    <w:rsid w:val="0058140E"/>
    <w:rsid w:val="005822ED"/>
    <w:rsid w:val="00582904"/>
    <w:rsid w:val="005835C2"/>
    <w:rsid w:val="00583D69"/>
    <w:rsid w:val="00584944"/>
    <w:rsid w:val="00584D29"/>
    <w:rsid w:val="00585055"/>
    <w:rsid w:val="0058509A"/>
    <w:rsid w:val="005860C8"/>
    <w:rsid w:val="00590A08"/>
    <w:rsid w:val="00591A25"/>
    <w:rsid w:val="0059358C"/>
    <w:rsid w:val="005936D1"/>
    <w:rsid w:val="00595CCE"/>
    <w:rsid w:val="00595E62"/>
    <w:rsid w:val="00596219"/>
    <w:rsid w:val="005964A5"/>
    <w:rsid w:val="0059742D"/>
    <w:rsid w:val="00597463"/>
    <w:rsid w:val="005A000D"/>
    <w:rsid w:val="005A0032"/>
    <w:rsid w:val="005A0924"/>
    <w:rsid w:val="005A10A4"/>
    <w:rsid w:val="005A15C7"/>
    <w:rsid w:val="005A1FB7"/>
    <w:rsid w:val="005A3320"/>
    <w:rsid w:val="005A39F3"/>
    <w:rsid w:val="005A3D5A"/>
    <w:rsid w:val="005A5245"/>
    <w:rsid w:val="005A5547"/>
    <w:rsid w:val="005A5562"/>
    <w:rsid w:val="005A5BF8"/>
    <w:rsid w:val="005A7D60"/>
    <w:rsid w:val="005B075B"/>
    <w:rsid w:val="005B0CD6"/>
    <w:rsid w:val="005B0E83"/>
    <w:rsid w:val="005B2E58"/>
    <w:rsid w:val="005B3885"/>
    <w:rsid w:val="005B3FD3"/>
    <w:rsid w:val="005B489E"/>
    <w:rsid w:val="005B5AEB"/>
    <w:rsid w:val="005B6ED3"/>
    <w:rsid w:val="005C029B"/>
    <w:rsid w:val="005C0823"/>
    <w:rsid w:val="005C13CB"/>
    <w:rsid w:val="005C1FB8"/>
    <w:rsid w:val="005C271C"/>
    <w:rsid w:val="005C3D6E"/>
    <w:rsid w:val="005C4469"/>
    <w:rsid w:val="005C4BCC"/>
    <w:rsid w:val="005C4D6E"/>
    <w:rsid w:val="005C5280"/>
    <w:rsid w:val="005C5AAC"/>
    <w:rsid w:val="005C6186"/>
    <w:rsid w:val="005C66C6"/>
    <w:rsid w:val="005C72F2"/>
    <w:rsid w:val="005C79C5"/>
    <w:rsid w:val="005C7E85"/>
    <w:rsid w:val="005D1121"/>
    <w:rsid w:val="005D1325"/>
    <w:rsid w:val="005D4232"/>
    <w:rsid w:val="005D509D"/>
    <w:rsid w:val="005D539C"/>
    <w:rsid w:val="005D67FB"/>
    <w:rsid w:val="005D6E93"/>
    <w:rsid w:val="005D6FF7"/>
    <w:rsid w:val="005D71FD"/>
    <w:rsid w:val="005E05C0"/>
    <w:rsid w:val="005E081F"/>
    <w:rsid w:val="005E0936"/>
    <w:rsid w:val="005E4002"/>
    <w:rsid w:val="005E5B02"/>
    <w:rsid w:val="005E5F94"/>
    <w:rsid w:val="005E6B8C"/>
    <w:rsid w:val="005E731F"/>
    <w:rsid w:val="005F0216"/>
    <w:rsid w:val="005F089B"/>
    <w:rsid w:val="005F0CBD"/>
    <w:rsid w:val="005F1601"/>
    <w:rsid w:val="005F17C1"/>
    <w:rsid w:val="005F2621"/>
    <w:rsid w:val="005F39C2"/>
    <w:rsid w:val="005F4106"/>
    <w:rsid w:val="005F462D"/>
    <w:rsid w:val="005F4EE7"/>
    <w:rsid w:val="005F5BBE"/>
    <w:rsid w:val="005F5C0C"/>
    <w:rsid w:val="005F5E7C"/>
    <w:rsid w:val="005F601D"/>
    <w:rsid w:val="005F676E"/>
    <w:rsid w:val="005F6C08"/>
    <w:rsid w:val="005F7E1A"/>
    <w:rsid w:val="0060059A"/>
    <w:rsid w:val="006018E6"/>
    <w:rsid w:val="00602676"/>
    <w:rsid w:val="00602807"/>
    <w:rsid w:val="006032AC"/>
    <w:rsid w:val="00603A26"/>
    <w:rsid w:val="00604626"/>
    <w:rsid w:val="00604742"/>
    <w:rsid w:val="00605518"/>
    <w:rsid w:val="006059AF"/>
    <w:rsid w:val="00606084"/>
    <w:rsid w:val="006064B4"/>
    <w:rsid w:val="006118F4"/>
    <w:rsid w:val="00612178"/>
    <w:rsid w:val="00612974"/>
    <w:rsid w:val="00612DD6"/>
    <w:rsid w:val="006138DB"/>
    <w:rsid w:val="00613B38"/>
    <w:rsid w:val="00613C42"/>
    <w:rsid w:val="00613EA4"/>
    <w:rsid w:val="0061409A"/>
    <w:rsid w:val="00615517"/>
    <w:rsid w:val="0061563F"/>
    <w:rsid w:val="0061710B"/>
    <w:rsid w:val="00617924"/>
    <w:rsid w:val="00617A29"/>
    <w:rsid w:val="00617B8C"/>
    <w:rsid w:val="00620004"/>
    <w:rsid w:val="00620726"/>
    <w:rsid w:val="0062120C"/>
    <w:rsid w:val="006220ED"/>
    <w:rsid w:val="006224A7"/>
    <w:rsid w:val="0062322B"/>
    <w:rsid w:val="00623365"/>
    <w:rsid w:val="00623AA9"/>
    <w:rsid w:val="00623E5C"/>
    <w:rsid w:val="0062445D"/>
    <w:rsid w:val="00624545"/>
    <w:rsid w:val="006247C5"/>
    <w:rsid w:val="00624995"/>
    <w:rsid w:val="00624B1E"/>
    <w:rsid w:val="00624BF1"/>
    <w:rsid w:val="00624CA9"/>
    <w:rsid w:val="00624D78"/>
    <w:rsid w:val="0062590C"/>
    <w:rsid w:val="0062628D"/>
    <w:rsid w:val="006267EF"/>
    <w:rsid w:val="006268D8"/>
    <w:rsid w:val="00627307"/>
    <w:rsid w:val="00627CF0"/>
    <w:rsid w:val="00630298"/>
    <w:rsid w:val="00630C8B"/>
    <w:rsid w:val="0063101A"/>
    <w:rsid w:val="00631FA1"/>
    <w:rsid w:val="006324EF"/>
    <w:rsid w:val="0063295D"/>
    <w:rsid w:val="00632C13"/>
    <w:rsid w:val="00632D64"/>
    <w:rsid w:val="006337F4"/>
    <w:rsid w:val="00633870"/>
    <w:rsid w:val="006338CC"/>
    <w:rsid w:val="006339B5"/>
    <w:rsid w:val="00634BD5"/>
    <w:rsid w:val="0063513B"/>
    <w:rsid w:val="006356DC"/>
    <w:rsid w:val="00635EA8"/>
    <w:rsid w:val="006365BF"/>
    <w:rsid w:val="00636C99"/>
    <w:rsid w:val="00636FA7"/>
    <w:rsid w:val="006379B3"/>
    <w:rsid w:val="00637E1E"/>
    <w:rsid w:val="006413C3"/>
    <w:rsid w:val="00641EA6"/>
    <w:rsid w:val="00642A09"/>
    <w:rsid w:val="00642C01"/>
    <w:rsid w:val="00642E19"/>
    <w:rsid w:val="00643594"/>
    <w:rsid w:val="00645DE8"/>
    <w:rsid w:val="006467F7"/>
    <w:rsid w:val="006471A8"/>
    <w:rsid w:val="0064732D"/>
    <w:rsid w:val="00647351"/>
    <w:rsid w:val="00650DCC"/>
    <w:rsid w:val="0065196A"/>
    <w:rsid w:val="00651C37"/>
    <w:rsid w:val="0065457D"/>
    <w:rsid w:val="006547B9"/>
    <w:rsid w:val="00654F3A"/>
    <w:rsid w:val="00655D22"/>
    <w:rsid w:val="00657CD9"/>
    <w:rsid w:val="00657EDB"/>
    <w:rsid w:val="00661183"/>
    <w:rsid w:val="00661F28"/>
    <w:rsid w:val="00662421"/>
    <w:rsid w:val="0066256F"/>
    <w:rsid w:val="00663D3D"/>
    <w:rsid w:val="00664CE0"/>
    <w:rsid w:val="0066550E"/>
    <w:rsid w:val="006658C5"/>
    <w:rsid w:val="0066595F"/>
    <w:rsid w:val="00665D97"/>
    <w:rsid w:val="006671A2"/>
    <w:rsid w:val="0067155C"/>
    <w:rsid w:val="00673158"/>
    <w:rsid w:val="00673E08"/>
    <w:rsid w:val="00674E23"/>
    <w:rsid w:val="006756E6"/>
    <w:rsid w:val="006761AF"/>
    <w:rsid w:val="00676B64"/>
    <w:rsid w:val="00676B83"/>
    <w:rsid w:val="00676EC9"/>
    <w:rsid w:val="0067718A"/>
    <w:rsid w:val="00680356"/>
    <w:rsid w:val="00680EB5"/>
    <w:rsid w:val="00682532"/>
    <w:rsid w:val="00682712"/>
    <w:rsid w:val="0068306E"/>
    <w:rsid w:val="00683277"/>
    <w:rsid w:val="00683577"/>
    <w:rsid w:val="00683B21"/>
    <w:rsid w:val="00683DAB"/>
    <w:rsid w:val="006842A5"/>
    <w:rsid w:val="0068574B"/>
    <w:rsid w:val="00685B61"/>
    <w:rsid w:val="00685D48"/>
    <w:rsid w:val="006870BD"/>
    <w:rsid w:val="00687356"/>
    <w:rsid w:val="006876F2"/>
    <w:rsid w:val="00687C50"/>
    <w:rsid w:val="00687D74"/>
    <w:rsid w:val="006908E4"/>
    <w:rsid w:val="006941A0"/>
    <w:rsid w:val="00696D92"/>
    <w:rsid w:val="00697F9D"/>
    <w:rsid w:val="006A00FB"/>
    <w:rsid w:val="006A10CA"/>
    <w:rsid w:val="006A1670"/>
    <w:rsid w:val="006A1992"/>
    <w:rsid w:val="006A298D"/>
    <w:rsid w:val="006A4028"/>
    <w:rsid w:val="006A4228"/>
    <w:rsid w:val="006A4B18"/>
    <w:rsid w:val="006A5858"/>
    <w:rsid w:val="006A5E0A"/>
    <w:rsid w:val="006A67F5"/>
    <w:rsid w:val="006A6DEE"/>
    <w:rsid w:val="006B03A2"/>
    <w:rsid w:val="006B0A5F"/>
    <w:rsid w:val="006B1183"/>
    <w:rsid w:val="006B1308"/>
    <w:rsid w:val="006B1505"/>
    <w:rsid w:val="006B2032"/>
    <w:rsid w:val="006B3037"/>
    <w:rsid w:val="006B3A45"/>
    <w:rsid w:val="006B3C8F"/>
    <w:rsid w:val="006B3FD9"/>
    <w:rsid w:val="006B4CFE"/>
    <w:rsid w:val="006B5684"/>
    <w:rsid w:val="006B56C8"/>
    <w:rsid w:val="006B63EF"/>
    <w:rsid w:val="006B6B20"/>
    <w:rsid w:val="006B6ECE"/>
    <w:rsid w:val="006B7369"/>
    <w:rsid w:val="006B7510"/>
    <w:rsid w:val="006B76B8"/>
    <w:rsid w:val="006B79F4"/>
    <w:rsid w:val="006B7E01"/>
    <w:rsid w:val="006C0124"/>
    <w:rsid w:val="006C0647"/>
    <w:rsid w:val="006C0DC4"/>
    <w:rsid w:val="006C119F"/>
    <w:rsid w:val="006C11CD"/>
    <w:rsid w:val="006C1608"/>
    <w:rsid w:val="006C16F6"/>
    <w:rsid w:val="006C1B20"/>
    <w:rsid w:val="006C1B5E"/>
    <w:rsid w:val="006C1D9E"/>
    <w:rsid w:val="006C2062"/>
    <w:rsid w:val="006C2365"/>
    <w:rsid w:val="006C2513"/>
    <w:rsid w:val="006C261F"/>
    <w:rsid w:val="006C377F"/>
    <w:rsid w:val="006C3CE9"/>
    <w:rsid w:val="006C3FB7"/>
    <w:rsid w:val="006C470B"/>
    <w:rsid w:val="006C705A"/>
    <w:rsid w:val="006C77C3"/>
    <w:rsid w:val="006C7F3C"/>
    <w:rsid w:val="006D08E1"/>
    <w:rsid w:val="006D09F7"/>
    <w:rsid w:val="006D0FB8"/>
    <w:rsid w:val="006D1103"/>
    <w:rsid w:val="006D1A26"/>
    <w:rsid w:val="006D1B21"/>
    <w:rsid w:val="006D1CCC"/>
    <w:rsid w:val="006D20D9"/>
    <w:rsid w:val="006D23E6"/>
    <w:rsid w:val="006D25FA"/>
    <w:rsid w:val="006D2A12"/>
    <w:rsid w:val="006D2A41"/>
    <w:rsid w:val="006D2B5F"/>
    <w:rsid w:val="006D3456"/>
    <w:rsid w:val="006D37D2"/>
    <w:rsid w:val="006D4A7C"/>
    <w:rsid w:val="006D506A"/>
    <w:rsid w:val="006D5712"/>
    <w:rsid w:val="006D6B41"/>
    <w:rsid w:val="006D7712"/>
    <w:rsid w:val="006D7B66"/>
    <w:rsid w:val="006D7F0A"/>
    <w:rsid w:val="006E13F4"/>
    <w:rsid w:val="006E275E"/>
    <w:rsid w:val="006E304F"/>
    <w:rsid w:val="006E33D9"/>
    <w:rsid w:val="006E3636"/>
    <w:rsid w:val="006E42C3"/>
    <w:rsid w:val="006E4DA9"/>
    <w:rsid w:val="006E505A"/>
    <w:rsid w:val="006E57E3"/>
    <w:rsid w:val="006E6727"/>
    <w:rsid w:val="006E7292"/>
    <w:rsid w:val="006F0943"/>
    <w:rsid w:val="006F1565"/>
    <w:rsid w:val="006F19FC"/>
    <w:rsid w:val="006F252F"/>
    <w:rsid w:val="006F2EDA"/>
    <w:rsid w:val="006F3330"/>
    <w:rsid w:val="006F4BF5"/>
    <w:rsid w:val="006F4F12"/>
    <w:rsid w:val="006F5B02"/>
    <w:rsid w:val="007006C9"/>
    <w:rsid w:val="00700916"/>
    <w:rsid w:val="007030DA"/>
    <w:rsid w:val="007037F1"/>
    <w:rsid w:val="00704185"/>
    <w:rsid w:val="00704271"/>
    <w:rsid w:val="00705453"/>
    <w:rsid w:val="0070565A"/>
    <w:rsid w:val="007060F5"/>
    <w:rsid w:val="00710FB2"/>
    <w:rsid w:val="0071265C"/>
    <w:rsid w:val="0071295C"/>
    <w:rsid w:val="00713193"/>
    <w:rsid w:val="00713413"/>
    <w:rsid w:val="007137C6"/>
    <w:rsid w:val="00713D82"/>
    <w:rsid w:val="00713E9D"/>
    <w:rsid w:val="00714B17"/>
    <w:rsid w:val="0071526B"/>
    <w:rsid w:val="007152D6"/>
    <w:rsid w:val="0071544D"/>
    <w:rsid w:val="00716338"/>
    <w:rsid w:val="00716CFF"/>
    <w:rsid w:val="00717AF4"/>
    <w:rsid w:val="00717CE7"/>
    <w:rsid w:val="007200A1"/>
    <w:rsid w:val="00720B47"/>
    <w:rsid w:val="00720C2B"/>
    <w:rsid w:val="00720DD3"/>
    <w:rsid w:val="007214C4"/>
    <w:rsid w:val="00721799"/>
    <w:rsid w:val="00721F3A"/>
    <w:rsid w:val="00722915"/>
    <w:rsid w:val="00722B06"/>
    <w:rsid w:val="0072483E"/>
    <w:rsid w:val="007249A2"/>
    <w:rsid w:val="007250AE"/>
    <w:rsid w:val="00725D2A"/>
    <w:rsid w:val="00725EC2"/>
    <w:rsid w:val="00727CFA"/>
    <w:rsid w:val="00730877"/>
    <w:rsid w:val="00730CB3"/>
    <w:rsid w:val="00731401"/>
    <w:rsid w:val="00731B0C"/>
    <w:rsid w:val="00732965"/>
    <w:rsid w:val="00733893"/>
    <w:rsid w:val="00734098"/>
    <w:rsid w:val="00734602"/>
    <w:rsid w:val="00734AEA"/>
    <w:rsid w:val="007359F4"/>
    <w:rsid w:val="00735BEC"/>
    <w:rsid w:val="00736BF1"/>
    <w:rsid w:val="00737037"/>
    <w:rsid w:val="00737743"/>
    <w:rsid w:val="007379C4"/>
    <w:rsid w:val="00737E63"/>
    <w:rsid w:val="00740A72"/>
    <w:rsid w:val="00740F0E"/>
    <w:rsid w:val="0074104C"/>
    <w:rsid w:val="007418AE"/>
    <w:rsid w:val="007421FF"/>
    <w:rsid w:val="007422BC"/>
    <w:rsid w:val="00742496"/>
    <w:rsid w:val="00743DF0"/>
    <w:rsid w:val="007449F9"/>
    <w:rsid w:val="0074629C"/>
    <w:rsid w:val="00746526"/>
    <w:rsid w:val="00746B87"/>
    <w:rsid w:val="00746C35"/>
    <w:rsid w:val="00746DB4"/>
    <w:rsid w:val="00747E26"/>
    <w:rsid w:val="00747F36"/>
    <w:rsid w:val="00747F48"/>
    <w:rsid w:val="00750187"/>
    <w:rsid w:val="00750329"/>
    <w:rsid w:val="0075075B"/>
    <w:rsid w:val="00750D32"/>
    <w:rsid w:val="00750EE2"/>
    <w:rsid w:val="00752C9B"/>
    <w:rsid w:val="00752CE5"/>
    <w:rsid w:val="00753B88"/>
    <w:rsid w:val="00754E36"/>
    <w:rsid w:val="007563C8"/>
    <w:rsid w:val="00756967"/>
    <w:rsid w:val="00757353"/>
    <w:rsid w:val="00761885"/>
    <w:rsid w:val="00761AFF"/>
    <w:rsid w:val="007632ED"/>
    <w:rsid w:val="00763CA4"/>
    <w:rsid w:val="007643CF"/>
    <w:rsid w:val="007644BD"/>
    <w:rsid w:val="00764C5F"/>
    <w:rsid w:val="0076506A"/>
    <w:rsid w:val="0076544F"/>
    <w:rsid w:val="00766384"/>
    <w:rsid w:val="00767304"/>
    <w:rsid w:val="007700A6"/>
    <w:rsid w:val="0077025E"/>
    <w:rsid w:val="007704A9"/>
    <w:rsid w:val="0077073E"/>
    <w:rsid w:val="007709F6"/>
    <w:rsid w:val="00770DCA"/>
    <w:rsid w:val="007712E5"/>
    <w:rsid w:val="00771486"/>
    <w:rsid w:val="00772B15"/>
    <w:rsid w:val="00772C63"/>
    <w:rsid w:val="00773568"/>
    <w:rsid w:val="007735A4"/>
    <w:rsid w:val="00773999"/>
    <w:rsid w:val="0077414F"/>
    <w:rsid w:val="007741E9"/>
    <w:rsid w:val="007745FB"/>
    <w:rsid w:val="0077579B"/>
    <w:rsid w:val="007763B2"/>
    <w:rsid w:val="007768AF"/>
    <w:rsid w:val="007772A0"/>
    <w:rsid w:val="0077742B"/>
    <w:rsid w:val="00777F70"/>
    <w:rsid w:val="0078068C"/>
    <w:rsid w:val="007825AB"/>
    <w:rsid w:val="007826FD"/>
    <w:rsid w:val="0078482B"/>
    <w:rsid w:val="0078504C"/>
    <w:rsid w:val="007851CB"/>
    <w:rsid w:val="007851E7"/>
    <w:rsid w:val="007865EB"/>
    <w:rsid w:val="007867E9"/>
    <w:rsid w:val="00786E0D"/>
    <w:rsid w:val="00786FC7"/>
    <w:rsid w:val="00787800"/>
    <w:rsid w:val="00790923"/>
    <w:rsid w:val="007911D4"/>
    <w:rsid w:val="007912E5"/>
    <w:rsid w:val="007914E9"/>
    <w:rsid w:val="007926A2"/>
    <w:rsid w:val="0079284A"/>
    <w:rsid w:val="00792A4C"/>
    <w:rsid w:val="00792C00"/>
    <w:rsid w:val="007931F8"/>
    <w:rsid w:val="0079503D"/>
    <w:rsid w:val="0079600F"/>
    <w:rsid w:val="00796A08"/>
    <w:rsid w:val="00796FA1"/>
    <w:rsid w:val="007971C7"/>
    <w:rsid w:val="00797DB1"/>
    <w:rsid w:val="007A05DD"/>
    <w:rsid w:val="007A1919"/>
    <w:rsid w:val="007A2147"/>
    <w:rsid w:val="007A22D7"/>
    <w:rsid w:val="007A2F6A"/>
    <w:rsid w:val="007A394B"/>
    <w:rsid w:val="007A3D5D"/>
    <w:rsid w:val="007A3DC9"/>
    <w:rsid w:val="007A3E0A"/>
    <w:rsid w:val="007A403E"/>
    <w:rsid w:val="007A4526"/>
    <w:rsid w:val="007A4888"/>
    <w:rsid w:val="007A492F"/>
    <w:rsid w:val="007A4D8F"/>
    <w:rsid w:val="007A4EA8"/>
    <w:rsid w:val="007A675B"/>
    <w:rsid w:val="007A7CA8"/>
    <w:rsid w:val="007A7E87"/>
    <w:rsid w:val="007B0610"/>
    <w:rsid w:val="007B0D75"/>
    <w:rsid w:val="007B472C"/>
    <w:rsid w:val="007B50D7"/>
    <w:rsid w:val="007B6E8D"/>
    <w:rsid w:val="007C0810"/>
    <w:rsid w:val="007C1A93"/>
    <w:rsid w:val="007C231B"/>
    <w:rsid w:val="007C31DC"/>
    <w:rsid w:val="007C38B0"/>
    <w:rsid w:val="007C4BAB"/>
    <w:rsid w:val="007C51EC"/>
    <w:rsid w:val="007C54B3"/>
    <w:rsid w:val="007C563D"/>
    <w:rsid w:val="007C6ABD"/>
    <w:rsid w:val="007C6E31"/>
    <w:rsid w:val="007C6FDE"/>
    <w:rsid w:val="007C7206"/>
    <w:rsid w:val="007D01F3"/>
    <w:rsid w:val="007D175C"/>
    <w:rsid w:val="007D270B"/>
    <w:rsid w:val="007D2898"/>
    <w:rsid w:val="007D28D3"/>
    <w:rsid w:val="007D2B41"/>
    <w:rsid w:val="007D2FE3"/>
    <w:rsid w:val="007D32B2"/>
    <w:rsid w:val="007D3871"/>
    <w:rsid w:val="007D493A"/>
    <w:rsid w:val="007D4CE5"/>
    <w:rsid w:val="007D4D2C"/>
    <w:rsid w:val="007D4FE6"/>
    <w:rsid w:val="007D655F"/>
    <w:rsid w:val="007D67CB"/>
    <w:rsid w:val="007D69BC"/>
    <w:rsid w:val="007E06CF"/>
    <w:rsid w:val="007E07A5"/>
    <w:rsid w:val="007E0B5E"/>
    <w:rsid w:val="007E300F"/>
    <w:rsid w:val="007E30D4"/>
    <w:rsid w:val="007E6755"/>
    <w:rsid w:val="007E778E"/>
    <w:rsid w:val="007E7A3A"/>
    <w:rsid w:val="007E7FE1"/>
    <w:rsid w:val="007F03E4"/>
    <w:rsid w:val="007F03F7"/>
    <w:rsid w:val="007F113B"/>
    <w:rsid w:val="007F15FA"/>
    <w:rsid w:val="007F272B"/>
    <w:rsid w:val="007F27DA"/>
    <w:rsid w:val="007F3961"/>
    <w:rsid w:val="007F421D"/>
    <w:rsid w:val="007F46D7"/>
    <w:rsid w:val="007F4CB5"/>
    <w:rsid w:val="007F5466"/>
    <w:rsid w:val="007F5E50"/>
    <w:rsid w:val="007F5FE3"/>
    <w:rsid w:val="007F6791"/>
    <w:rsid w:val="007F749B"/>
    <w:rsid w:val="007F7ABE"/>
    <w:rsid w:val="007F7CD8"/>
    <w:rsid w:val="00800302"/>
    <w:rsid w:val="008003E4"/>
    <w:rsid w:val="00800413"/>
    <w:rsid w:val="0080143A"/>
    <w:rsid w:val="00801B6A"/>
    <w:rsid w:val="008036A0"/>
    <w:rsid w:val="008041DB"/>
    <w:rsid w:val="00804816"/>
    <w:rsid w:val="00804EFC"/>
    <w:rsid w:val="0080562E"/>
    <w:rsid w:val="00805B59"/>
    <w:rsid w:val="008060CE"/>
    <w:rsid w:val="008061AF"/>
    <w:rsid w:val="00807D48"/>
    <w:rsid w:val="00812132"/>
    <w:rsid w:val="0081234E"/>
    <w:rsid w:val="00812B15"/>
    <w:rsid w:val="008136C3"/>
    <w:rsid w:val="00813C31"/>
    <w:rsid w:val="00814C69"/>
    <w:rsid w:val="00814E0A"/>
    <w:rsid w:val="0081524C"/>
    <w:rsid w:val="0081617E"/>
    <w:rsid w:val="00816801"/>
    <w:rsid w:val="00816DD9"/>
    <w:rsid w:val="0081742A"/>
    <w:rsid w:val="00817B9E"/>
    <w:rsid w:val="00817E17"/>
    <w:rsid w:val="00820136"/>
    <w:rsid w:val="00821919"/>
    <w:rsid w:val="00821A1A"/>
    <w:rsid w:val="00821E11"/>
    <w:rsid w:val="008220B0"/>
    <w:rsid w:val="0082252C"/>
    <w:rsid w:val="00823BB9"/>
    <w:rsid w:val="00824CAB"/>
    <w:rsid w:val="00824DD2"/>
    <w:rsid w:val="0082507A"/>
    <w:rsid w:val="0082525A"/>
    <w:rsid w:val="00825508"/>
    <w:rsid w:val="008255C0"/>
    <w:rsid w:val="008269EB"/>
    <w:rsid w:val="008277B4"/>
    <w:rsid w:val="00827B2E"/>
    <w:rsid w:val="00827BBE"/>
    <w:rsid w:val="0083062E"/>
    <w:rsid w:val="008321C3"/>
    <w:rsid w:val="00832E44"/>
    <w:rsid w:val="00833F88"/>
    <w:rsid w:val="00836131"/>
    <w:rsid w:val="00836936"/>
    <w:rsid w:val="008374FF"/>
    <w:rsid w:val="00837C52"/>
    <w:rsid w:val="00841D79"/>
    <w:rsid w:val="00841DBC"/>
    <w:rsid w:val="008422D7"/>
    <w:rsid w:val="008427FC"/>
    <w:rsid w:val="00843757"/>
    <w:rsid w:val="00845D38"/>
    <w:rsid w:val="008518E8"/>
    <w:rsid w:val="008530F0"/>
    <w:rsid w:val="00853668"/>
    <w:rsid w:val="0085446C"/>
    <w:rsid w:val="00854707"/>
    <w:rsid w:val="008548B6"/>
    <w:rsid w:val="008551B2"/>
    <w:rsid w:val="00855622"/>
    <w:rsid w:val="008565B2"/>
    <w:rsid w:val="00856DD3"/>
    <w:rsid w:val="00857609"/>
    <w:rsid w:val="008577EA"/>
    <w:rsid w:val="00860901"/>
    <w:rsid w:val="00860E21"/>
    <w:rsid w:val="008622C3"/>
    <w:rsid w:val="008626A4"/>
    <w:rsid w:val="008628F8"/>
    <w:rsid w:val="00862AAB"/>
    <w:rsid w:val="008633A2"/>
    <w:rsid w:val="0086394D"/>
    <w:rsid w:val="00864A2D"/>
    <w:rsid w:val="00864A8D"/>
    <w:rsid w:val="00864DCC"/>
    <w:rsid w:val="00865580"/>
    <w:rsid w:val="00865DA9"/>
    <w:rsid w:val="00865ECB"/>
    <w:rsid w:val="00866714"/>
    <w:rsid w:val="00866C86"/>
    <w:rsid w:val="00867245"/>
    <w:rsid w:val="0086777C"/>
    <w:rsid w:val="00870A60"/>
    <w:rsid w:val="008717D1"/>
    <w:rsid w:val="00871F18"/>
    <w:rsid w:val="00873748"/>
    <w:rsid w:val="00875022"/>
    <w:rsid w:val="008751BE"/>
    <w:rsid w:val="0087543E"/>
    <w:rsid w:val="00875A65"/>
    <w:rsid w:val="0087607C"/>
    <w:rsid w:val="008762C8"/>
    <w:rsid w:val="008766DC"/>
    <w:rsid w:val="00880F2A"/>
    <w:rsid w:val="00880FAA"/>
    <w:rsid w:val="00881471"/>
    <w:rsid w:val="00881C95"/>
    <w:rsid w:val="00882193"/>
    <w:rsid w:val="00882E2F"/>
    <w:rsid w:val="008833A7"/>
    <w:rsid w:val="008840AC"/>
    <w:rsid w:val="00884523"/>
    <w:rsid w:val="00884960"/>
    <w:rsid w:val="00884B38"/>
    <w:rsid w:val="008853C0"/>
    <w:rsid w:val="00885448"/>
    <w:rsid w:val="00886255"/>
    <w:rsid w:val="008868A3"/>
    <w:rsid w:val="0088692E"/>
    <w:rsid w:val="00886977"/>
    <w:rsid w:val="00887037"/>
    <w:rsid w:val="008902A7"/>
    <w:rsid w:val="00890FC3"/>
    <w:rsid w:val="008925CA"/>
    <w:rsid w:val="008929ED"/>
    <w:rsid w:val="00893CE0"/>
    <w:rsid w:val="00894072"/>
    <w:rsid w:val="008944E9"/>
    <w:rsid w:val="00894E4F"/>
    <w:rsid w:val="008959AB"/>
    <w:rsid w:val="008967E7"/>
    <w:rsid w:val="008A0F02"/>
    <w:rsid w:val="008A126B"/>
    <w:rsid w:val="008A1B6A"/>
    <w:rsid w:val="008A1ECA"/>
    <w:rsid w:val="008A2524"/>
    <w:rsid w:val="008A2587"/>
    <w:rsid w:val="008A27F5"/>
    <w:rsid w:val="008A2E35"/>
    <w:rsid w:val="008A406C"/>
    <w:rsid w:val="008A44B1"/>
    <w:rsid w:val="008A6360"/>
    <w:rsid w:val="008A639B"/>
    <w:rsid w:val="008A734C"/>
    <w:rsid w:val="008A75BF"/>
    <w:rsid w:val="008A7E52"/>
    <w:rsid w:val="008A7F90"/>
    <w:rsid w:val="008B01A5"/>
    <w:rsid w:val="008B2C3E"/>
    <w:rsid w:val="008B3054"/>
    <w:rsid w:val="008B3A14"/>
    <w:rsid w:val="008B4924"/>
    <w:rsid w:val="008B4E57"/>
    <w:rsid w:val="008B5757"/>
    <w:rsid w:val="008B5D3F"/>
    <w:rsid w:val="008B76BD"/>
    <w:rsid w:val="008B7D91"/>
    <w:rsid w:val="008C052D"/>
    <w:rsid w:val="008C09C9"/>
    <w:rsid w:val="008C120A"/>
    <w:rsid w:val="008C17C2"/>
    <w:rsid w:val="008C2339"/>
    <w:rsid w:val="008C23CD"/>
    <w:rsid w:val="008C2B2C"/>
    <w:rsid w:val="008C3152"/>
    <w:rsid w:val="008C32DC"/>
    <w:rsid w:val="008C3352"/>
    <w:rsid w:val="008C3513"/>
    <w:rsid w:val="008C62C9"/>
    <w:rsid w:val="008C6F3E"/>
    <w:rsid w:val="008D0C21"/>
    <w:rsid w:val="008D1707"/>
    <w:rsid w:val="008D209A"/>
    <w:rsid w:val="008D278C"/>
    <w:rsid w:val="008D2D44"/>
    <w:rsid w:val="008D323B"/>
    <w:rsid w:val="008D3546"/>
    <w:rsid w:val="008D45C9"/>
    <w:rsid w:val="008D4624"/>
    <w:rsid w:val="008D5539"/>
    <w:rsid w:val="008D5CE7"/>
    <w:rsid w:val="008D650A"/>
    <w:rsid w:val="008E097E"/>
    <w:rsid w:val="008E0C60"/>
    <w:rsid w:val="008E0EC3"/>
    <w:rsid w:val="008E14EB"/>
    <w:rsid w:val="008E1527"/>
    <w:rsid w:val="008E17B4"/>
    <w:rsid w:val="008E2A33"/>
    <w:rsid w:val="008E2C74"/>
    <w:rsid w:val="008E3F47"/>
    <w:rsid w:val="008E4851"/>
    <w:rsid w:val="008E5F2C"/>
    <w:rsid w:val="008E6955"/>
    <w:rsid w:val="008E6B2F"/>
    <w:rsid w:val="008E7AF2"/>
    <w:rsid w:val="008E7F70"/>
    <w:rsid w:val="008F0FB8"/>
    <w:rsid w:val="008F1AA4"/>
    <w:rsid w:val="008F1DEF"/>
    <w:rsid w:val="008F20AD"/>
    <w:rsid w:val="008F2109"/>
    <w:rsid w:val="008F2FA3"/>
    <w:rsid w:val="008F366E"/>
    <w:rsid w:val="008F4A88"/>
    <w:rsid w:val="008F5329"/>
    <w:rsid w:val="008F6047"/>
    <w:rsid w:val="008F62F1"/>
    <w:rsid w:val="008F7145"/>
    <w:rsid w:val="008F73E4"/>
    <w:rsid w:val="009013C4"/>
    <w:rsid w:val="0090151B"/>
    <w:rsid w:val="00901CD9"/>
    <w:rsid w:val="009029E4"/>
    <w:rsid w:val="00905411"/>
    <w:rsid w:val="00905D61"/>
    <w:rsid w:val="00906EBF"/>
    <w:rsid w:val="00907D21"/>
    <w:rsid w:val="00907D8C"/>
    <w:rsid w:val="00910000"/>
    <w:rsid w:val="00912E48"/>
    <w:rsid w:val="00913C1C"/>
    <w:rsid w:val="00913FFC"/>
    <w:rsid w:val="009146D7"/>
    <w:rsid w:val="00915524"/>
    <w:rsid w:val="0091574A"/>
    <w:rsid w:val="009163B2"/>
    <w:rsid w:val="00920D0A"/>
    <w:rsid w:val="00921075"/>
    <w:rsid w:val="009211E6"/>
    <w:rsid w:val="0092127E"/>
    <w:rsid w:val="00921A8B"/>
    <w:rsid w:val="00922893"/>
    <w:rsid w:val="00922A21"/>
    <w:rsid w:val="00922AE9"/>
    <w:rsid w:val="009231DD"/>
    <w:rsid w:val="0092335B"/>
    <w:rsid w:val="00925E59"/>
    <w:rsid w:val="00926756"/>
    <w:rsid w:val="009271C7"/>
    <w:rsid w:val="00930256"/>
    <w:rsid w:val="00930739"/>
    <w:rsid w:val="009319BA"/>
    <w:rsid w:val="009325B8"/>
    <w:rsid w:val="009333F4"/>
    <w:rsid w:val="00933AC1"/>
    <w:rsid w:val="009344A7"/>
    <w:rsid w:val="00934D74"/>
    <w:rsid w:val="009359A9"/>
    <w:rsid w:val="00935A11"/>
    <w:rsid w:val="00935C0D"/>
    <w:rsid w:val="00935E24"/>
    <w:rsid w:val="00936D5A"/>
    <w:rsid w:val="00940748"/>
    <w:rsid w:val="009407ED"/>
    <w:rsid w:val="00940E6D"/>
    <w:rsid w:val="00940EF0"/>
    <w:rsid w:val="00941734"/>
    <w:rsid w:val="00941ABF"/>
    <w:rsid w:val="00942936"/>
    <w:rsid w:val="00942B54"/>
    <w:rsid w:val="00942C5F"/>
    <w:rsid w:val="00942CCC"/>
    <w:rsid w:val="009431F0"/>
    <w:rsid w:val="00943C4A"/>
    <w:rsid w:val="00944188"/>
    <w:rsid w:val="00944474"/>
    <w:rsid w:val="0094494F"/>
    <w:rsid w:val="00944BB0"/>
    <w:rsid w:val="00946DC1"/>
    <w:rsid w:val="0094786C"/>
    <w:rsid w:val="009478A5"/>
    <w:rsid w:val="009478E8"/>
    <w:rsid w:val="00947C3E"/>
    <w:rsid w:val="00950952"/>
    <w:rsid w:val="00950ADA"/>
    <w:rsid w:val="0095240D"/>
    <w:rsid w:val="00952A06"/>
    <w:rsid w:val="0095302E"/>
    <w:rsid w:val="00953C74"/>
    <w:rsid w:val="009553C8"/>
    <w:rsid w:val="00955585"/>
    <w:rsid w:val="00955596"/>
    <w:rsid w:val="00955651"/>
    <w:rsid w:val="0095566C"/>
    <w:rsid w:val="00955A79"/>
    <w:rsid w:val="00956349"/>
    <w:rsid w:val="00956FA8"/>
    <w:rsid w:val="00957D66"/>
    <w:rsid w:val="00960841"/>
    <w:rsid w:val="009609CD"/>
    <w:rsid w:val="00960F1C"/>
    <w:rsid w:val="00962B08"/>
    <w:rsid w:val="00962CFD"/>
    <w:rsid w:val="00962D3F"/>
    <w:rsid w:val="00962EB2"/>
    <w:rsid w:val="0096300C"/>
    <w:rsid w:val="00965D68"/>
    <w:rsid w:val="00966059"/>
    <w:rsid w:val="00966FB2"/>
    <w:rsid w:val="00970286"/>
    <w:rsid w:val="00971432"/>
    <w:rsid w:val="00972691"/>
    <w:rsid w:val="009726D5"/>
    <w:rsid w:val="00972CC3"/>
    <w:rsid w:val="009738A2"/>
    <w:rsid w:val="009741C3"/>
    <w:rsid w:val="0097472B"/>
    <w:rsid w:val="00974A6D"/>
    <w:rsid w:val="0097524A"/>
    <w:rsid w:val="00975DD5"/>
    <w:rsid w:val="0097728B"/>
    <w:rsid w:val="00977771"/>
    <w:rsid w:val="0097795B"/>
    <w:rsid w:val="00977F77"/>
    <w:rsid w:val="00980A67"/>
    <w:rsid w:val="00980E5C"/>
    <w:rsid w:val="00981573"/>
    <w:rsid w:val="00981F5C"/>
    <w:rsid w:val="009826E6"/>
    <w:rsid w:val="00983733"/>
    <w:rsid w:val="00983CE7"/>
    <w:rsid w:val="00985DCE"/>
    <w:rsid w:val="0098604C"/>
    <w:rsid w:val="00986B8F"/>
    <w:rsid w:val="00986D58"/>
    <w:rsid w:val="009877B7"/>
    <w:rsid w:val="00987B7E"/>
    <w:rsid w:val="00987BB5"/>
    <w:rsid w:val="0099068F"/>
    <w:rsid w:val="00990710"/>
    <w:rsid w:val="009908E8"/>
    <w:rsid w:val="00990AD7"/>
    <w:rsid w:val="00991B94"/>
    <w:rsid w:val="00991F8B"/>
    <w:rsid w:val="00992855"/>
    <w:rsid w:val="00992B1F"/>
    <w:rsid w:val="00994526"/>
    <w:rsid w:val="00994628"/>
    <w:rsid w:val="00995181"/>
    <w:rsid w:val="009951C8"/>
    <w:rsid w:val="00995247"/>
    <w:rsid w:val="00995614"/>
    <w:rsid w:val="00995831"/>
    <w:rsid w:val="00995A96"/>
    <w:rsid w:val="00995F77"/>
    <w:rsid w:val="00996B94"/>
    <w:rsid w:val="00996E47"/>
    <w:rsid w:val="00997704"/>
    <w:rsid w:val="00997C03"/>
    <w:rsid w:val="009A0880"/>
    <w:rsid w:val="009A0BDA"/>
    <w:rsid w:val="009A1848"/>
    <w:rsid w:val="009A2728"/>
    <w:rsid w:val="009A28AD"/>
    <w:rsid w:val="009A324D"/>
    <w:rsid w:val="009A359C"/>
    <w:rsid w:val="009A40C3"/>
    <w:rsid w:val="009A40C9"/>
    <w:rsid w:val="009A4818"/>
    <w:rsid w:val="009A4891"/>
    <w:rsid w:val="009A489D"/>
    <w:rsid w:val="009A50F6"/>
    <w:rsid w:val="009A63F5"/>
    <w:rsid w:val="009A662D"/>
    <w:rsid w:val="009B00E3"/>
    <w:rsid w:val="009B0F40"/>
    <w:rsid w:val="009B1303"/>
    <w:rsid w:val="009B1353"/>
    <w:rsid w:val="009B1611"/>
    <w:rsid w:val="009B3BDF"/>
    <w:rsid w:val="009B406B"/>
    <w:rsid w:val="009B600C"/>
    <w:rsid w:val="009B6809"/>
    <w:rsid w:val="009B7CC0"/>
    <w:rsid w:val="009C04DF"/>
    <w:rsid w:val="009C1046"/>
    <w:rsid w:val="009C1EE8"/>
    <w:rsid w:val="009C294B"/>
    <w:rsid w:val="009C315B"/>
    <w:rsid w:val="009C41E3"/>
    <w:rsid w:val="009C4554"/>
    <w:rsid w:val="009C5E00"/>
    <w:rsid w:val="009C75B6"/>
    <w:rsid w:val="009C7CA3"/>
    <w:rsid w:val="009C7CE6"/>
    <w:rsid w:val="009D0C5A"/>
    <w:rsid w:val="009D0D38"/>
    <w:rsid w:val="009D0DB3"/>
    <w:rsid w:val="009D2291"/>
    <w:rsid w:val="009D2340"/>
    <w:rsid w:val="009D2D24"/>
    <w:rsid w:val="009D2E1C"/>
    <w:rsid w:val="009D2F3A"/>
    <w:rsid w:val="009D46AF"/>
    <w:rsid w:val="009D5619"/>
    <w:rsid w:val="009D6FBF"/>
    <w:rsid w:val="009D7A96"/>
    <w:rsid w:val="009D7FF5"/>
    <w:rsid w:val="009E038A"/>
    <w:rsid w:val="009E03A9"/>
    <w:rsid w:val="009E075F"/>
    <w:rsid w:val="009E0D44"/>
    <w:rsid w:val="009E0DAE"/>
    <w:rsid w:val="009E18BC"/>
    <w:rsid w:val="009E1A16"/>
    <w:rsid w:val="009E2CDA"/>
    <w:rsid w:val="009E2F68"/>
    <w:rsid w:val="009E3DA9"/>
    <w:rsid w:val="009E3FFB"/>
    <w:rsid w:val="009E4483"/>
    <w:rsid w:val="009E46AE"/>
    <w:rsid w:val="009E50BA"/>
    <w:rsid w:val="009E5568"/>
    <w:rsid w:val="009E5E84"/>
    <w:rsid w:val="009E6A21"/>
    <w:rsid w:val="009E6A4B"/>
    <w:rsid w:val="009E6B79"/>
    <w:rsid w:val="009E6F3A"/>
    <w:rsid w:val="009E7884"/>
    <w:rsid w:val="009E7BAF"/>
    <w:rsid w:val="009F0CC4"/>
    <w:rsid w:val="009F1C99"/>
    <w:rsid w:val="009F1D79"/>
    <w:rsid w:val="009F298F"/>
    <w:rsid w:val="009F34B0"/>
    <w:rsid w:val="009F36F9"/>
    <w:rsid w:val="009F3B78"/>
    <w:rsid w:val="009F3F58"/>
    <w:rsid w:val="009F3FB3"/>
    <w:rsid w:val="009F409B"/>
    <w:rsid w:val="009F589B"/>
    <w:rsid w:val="009F62A6"/>
    <w:rsid w:val="009F6489"/>
    <w:rsid w:val="009F7F8D"/>
    <w:rsid w:val="00A0007C"/>
    <w:rsid w:val="00A00B39"/>
    <w:rsid w:val="00A0126D"/>
    <w:rsid w:val="00A023A3"/>
    <w:rsid w:val="00A03C8F"/>
    <w:rsid w:val="00A04FE3"/>
    <w:rsid w:val="00A050C7"/>
    <w:rsid w:val="00A05860"/>
    <w:rsid w:val="00A0589F"/>
    <w:rsid w:val="00A066EE"/>
    <w:rsid w:val="00A06723"/>
    <w:rsid w:val="00A10006"/>
    <w:rsid w:val="00A12E6B"/>
    <w:rsid w:val="00A132CE"/>
    <w:rsid w:val="00A13783"/>
    <w:rsid w:val="00A1439D"/>
    <w:rsid w:val="00A14AD6"/>
    <w:rsid w:val="00A14EF1"/>
    <w:rsid w:val="00A17B56"/>
    <w:rsid w:val="00A20671"/>
    <w:rsid w:val="00A21C6E"/>
    <w:rsid w:val="00A22541"/>
    <w:rsid w:val="00A22DD1"/>
    <w:rsid w:val="00A2309D"/>
    <w:rsid w:val="00A237B6"/>
    <w:rsid w:val="00A23ADB"/>
    <w:rsid w:val="00A23E03"/>
    <w:rsid w:val="00A24710"/>
    <w:rsid w:val="00A24843"/>
    <w:rsid w:val="00A2536A"/>
    <w:rsid w:val="00A26A9D"/>
    <w:rsid w:val="00A2711E"/>
    <w:rsid w:val="00A303F2"/>
    <w:rsid w:val="00A32485"/>
    <w:rsid w:val="00A32533"/>
    <w:rsid w:val="00A32E6A"/>
    <w:rsid w:val="00A333B7"/>
    <w:rsid w:val="00A33C62"/>
    <w:rsid w:val="00A342A3"/>
    <w:rsid w:val="00A350A5"/>
    <w:rsid w:val="00A358B2"/>
    <w:rsid w:val="00A35B2F"/>
    <w:rsid w:val="00A35CCF"/>
    <w:rsid w:val="00A363BE"/>
    <w:rsid w:val="00A36972"/>
    <w:rsid w:val="00A37941"/>
    <w:rsid w:val="00A379E4"/>
    <w:rsid w:val="00A37DEA"/>
    <w:rsid w:val="00A410C5"/>
    <w:rsid w:val="00A41324"/>
    <w:rsid w:val="00A41798"/>
    <w:rsid w:val="00A41ADA"/>
    <w:rsid w:val="00A42174"/>
    <w:rsid w:val="00A4228F"/>
    <w:rsid w:val="00A42300"/>
    <w:rsid w:val="00A4258E"/>
    <w:rsid w:val="00A429BA"/>
    <w:rsid w:val="00A432E9"/>
    <w:rsid w:val="00A43DC0"/>
    <w:rsid w:val="00A44AD9"/>
    <w:rsid w:val="00A454A7"/>
    <w:rsid w:val="00A456D8"/>
    <w:rsid w:val="00A456F0"/>
    <w:rsid w:val="00A457C9"/>
    <w:rsid w:val="00A45DC4"/>
    <w:rsid w:val="00A46520"/>
    <w:rsid w:val="00A4680F"/>
    <w:rsid w:val="00A47681"/>
    <w:rsid w:val="00A478D1"/>
    <w:rsid w:val="00A504C0"/>
    <w:rsid w:val="00A50AD9"/>
    <w:rsid w:val="00A51132"/>
    <w:rsid w:val="00A52588"/>
    <w:rsid w:val="00A525DA"/>
    <w:rsid w:val="00A529F2"/>
    <w:rsid w:val="00A544D2"/>
    <w:rsid w:val="00A547E6"/>
    <w:rsid w:val="00A54C0B"/>
    <w:rsid w:val="00A54E64"/>
    <w:rsid w:val="00A553DF"/>
    <w:rsid w:val="00A5557A"/>
    <w:rsid w:val="00A5571F"/>
    <w:rsid w:val="00A55DC2"/>
    <w:rsid w:val="00A567A5"/>
    <w:rsid w:val="00A56DAD"/>
    <w:rsid w:val="00A57877"/>
    <w:rsid w:val="00A57BBC"/>
    <w:rsid w:val="00A6084E"/>
    <w:rsid w:val="00A60FAC"/>
    <w:rsid w:val="00A62514"/>
    <w:rsid w:val="00A625B2"/>
    <w:rsid w:val="00A6330D"/>
    <w:rsid w:val="00A6459D"/>
    <w:rsid w:val="00A64F11"/>
    <w:rsid w:val="00A652A6"/>
    <w:rsid w:val="00A6539C"/>
    <w:rsid w:val="00A655EA"/>
    <w:rsid w:val="00A659ED"/>
    <w:rsid w:val="00A66701"/>
    <w:rsid w:val="00A66828"/>
    <w:rsid w:val="00A7159E"/>
    <w:rsid w:val="00A73D8E"/>
    <w:rsid w:val="00A74D34"/>
    <w:rsid w:val="00A74EB1"/>
    <w:rsid w:val="00A750A2"/>
    <w:rsid w:val="00A7539A"/>
    <w:rsid w:val="00A755A1"/>
    <w:rsid w:val="00A7582A"/>
    <w:rsid w:val="00A75D2A"/>
    <w:rsid w:val="00A76EEC"/>
    <w:rsid w:val="00A801E0"/>
    <w:rsid w:val="00A808CF"/>
    <w:rsid w:val="00A80D7C"/>
    <w:rsid w:val="00A82DA2"/>
    <w:rsid w:val="00A8358A"/>
    <w:rsid w:val="00A836FF"/>
    <w:rsid w:val="00A837F2"/>
    <w:rsid w:val="00A83A40"/>
    <w:rsid w:val="00A8448E"/>
    <w:rsid w:val="00A846A1"/>
    <w:rsid w:val="00A84702"/>
    <w:rsid w:val="00A84960"/>
    <w:rsid w:val="00A85634"/>
    <w:rsid w:val="00A86233"/>
    <w:rsid w:val="00A86248"/>
    <w:rsid w:val="00A863C2"/>
    <w:rsid w:val="00A86A6A"/>
    <w:rsid w:val="00A87499"/>
    <w:rsid w:val="00A87693"/>
    <w:rsid w:val="00A9023D"/>
    <w:rsid w:val="00A903FE"/>
    <w:rsid w:val="00A9067E"/>
    <w:rsid w:val="00A917DA"/>
    <w:rsid w:val="00A91CF8"/>
    <w:rsid w:val="00A921BA"/>
    <w:rsid w:val="00A9276D"/>
    <w:rsid w:val="00A92973"/>
    <w:rsid w:val="00A93193"/>
    <w:rsid w:val="00A932E5"/>
    <w:rsid w:val="00A932FF"/>
    <w:rsid w:val="00A9334B"/>
    <w:rsid w:val="00A94108"/>
    <w:rsid w:val="00A944E1"/>
    <w:rsid w:val="00A946CA"/>
    <w:rsid w:val="00A949B3"/>
    <w:rsid w:val="00A95A2D"/>
    <w:rsid w:val="00A9791F"/>
    <w:rsid w:val="00A97B6F"/>
    <w:rsid w:val="00A97E3C"/>
    <w:rsid w:val="00AA0101"/>
    <w:rsid w:val="00AA052C"/>
    <w:rsid w:val="00AA0E56"/>
    <w:rsid w:val="00AA108D"/>
    <w:rsid w:val="00AA1AC6"/>
    <w:rsid w:val="00AA2035"/>
    <w:rsid w:val="00AA26CA"/>
    <w:rsid w:val="00AA2D71"/>
    <w:rsid w:val="00AA36F4"/>
    <w:rsid w:val="00AA3AB2"/>
    <w:rsid w:val="00AA3AC6"/>
    <w:rsid w:val="00AA403A"/>
    <w:rsid w:val="00AA4970"/>
    <w:rsid w:val="00AA659B"/>
    <w:rsid w:val="00AA66AD"/>
    <w:rsid w:val="00AA6DCC"/>
    <w:rsid w:val="00AA71C0"/>
    <w:rsid w:val="00AA7EA2"/>
    <w:rsid w:val="00AA7EE4"/>
    <w:rsid w:val="00AB01BA"/>
    <w:rsid w:val="00AB0512"/>
    <w:rsid w:val="00AB0D5C"/>
    <w:rsid w:val="00AB116F"/>
    <w:rsid w:val="00AB1637"/>
    <w:rsid w:val="00AB1A67"/>
    <w:rsid w:val="00AB3E3E"/>
    <w:rsid w:val="00AB49A1"/>
    <w:rsid w:val="00AB4EC3"/>
    <w:rsid w:val="00AB590F"/>
    <w:rsid w:val="00AB5E7E"/>
    <w:rsid w:val="00AB7096"/>
    <w:rsid w:val="00AC093C"/>
    <w:rsid w:val="00AC0DBB"/>
    <w:rsid w:val="00AC124A"/>
    <w:rsid w:val="00AC1316"/>
    <w:rsid w:val="00AC289D"/>
    <w:rsid w:val="00AC2953"/>
    <w:rsid w:val="00AC335C"/>
    <w:rsid w:val="00AC3411"/>
    <w:rsid w:val="00AC34B9"/>
    <w:rsid w:val="00AC4407"/>
    <w:rsid w:val="00AC45AE"/>
    <w:rsid w:val="00AC5757"/>
    <w:rsid w:val="00AC60BB"/>
    <w:rsid w:val="00AC6171"/>
    <w:rsid w:val="00AC6378"/>
    <w:rsid w:val="00AC6781"/>
    <w:rsid w:val="00AC6826"/>
    <w:rsid w:val="00AC6F9B"/>
    <w:rsid w:val="00AC7101"/>
    <w:rsid w:val="00AC7D32"/>
    <w:rsid w:val="00AC7EB1"/>
    <w:rsid w:val="00AD0041"/>
    <w:rsid w:val="00AD050A"/>
    <w:rsid w:val="00AD0836"/>
    <w:rsid w:val="00AD0B31"/>
    <w:rsid w:val="00AD0D58"/>
    <w:rsid w:val="00AD1579"/>
    <w:rsid w:val="00AD167B"/>
    <w:rsid w:val="00AD1F3B"/>
    <w:rsid w:val="00AD2713"/>
    <w:rsid w:val="00AD3E1D"/>
    <w:rsid w:val="00AD3F0A"/>
    <w:rsid w:val="00AD3F2F"/>
    <w:rsid w:val="00AD44ED"/>
    <w:rsid w:val="00AD49E7"/>
    <w:rsid w:val="00AD626A"/>
    <w:rsid w:val="00AD6E2A"/>
    <w:rsid w:val="00AD6E48"/>
    <w:rsid w:val="00AD7EBA"/>
    <w:rsid w:val="00AD7F92"/>
    <w:rsid w:val="00AE09A2"/>
    <w:rsid w:val="00AE1BFC"/>
    <w:rsid w:val="00AE1C4E"/>
    <w:rsid w:val="00AE4218"/>
    <w:rsid w:val="00AE54EF"/>
    <w:rsid w:val="00AE5A67"/>
    <w:rsid w:val="00AE6D6F"/>
    <w:rsid w:val="00AE703B"/>
    <w:rsid w:val="00AE7130"/>
    <w:rsid w:val="00AE722D"/>
    <w:rsid w:val="00AF0D3D"/>
    <w:rsid w:val="00AF11B7"/>
    <w:rsid w:val="00AF174F"/>
    <w:rsid w:val="00AF29E0"/>
    <w:rsid w:val="00AF3FE3"/>
    <w:rsid w:val="00AF4F8B"/>
    <w:rsid w:val="00AF53FB"/>
    <w:rsid w:val="00AF5B99"/>
    <w:rsid w:val="00AF64C8"/>
    <w:rsid w:val="00AF7330"/>
    <w:rsid w:val="00B00588"/>
    <w:rsid w:val="00B0314B"/>
    <w:rsid w:val="00B0350F"/>
    <w:rsid w:val="00B03D7E"/>
    <w:rsid w:val="00B049F1"/>
    <w:rsid w:val="00B04AE3"/>
    <w:rsid w:val="00B04B06"/>
    <w:rsid w:val="00B05346"/>
    <w:rsid w:val="00B057C1"/>
    <w:rsid w:val="00B06D09"/>
    <w:rsid w:val="00B0756C"/>
    <w:rsid w:val="00B10881"/>
    <w:rsid w:val="00B115A3"/>
    <w:rsid w:val="00B11F7B"/>
    <w:rsid w:val="00B12A6E"/>
    <w:rsid w:val="00B14D98"/>
    <w:rsid w:val="00B150D8"/>
    <w:rsid w:val="00B15A5A"/>
    <w:rsid w:val="00B16D5F"/>
    <w:rsid w:val="00B16EF0"/>
    <w:rsid w:val="00B173E1"/>
    <w:rsid w:val="00B204EC"/>
    <w:rsid w:val="00B215ED"/>
    <w:rsid w:val="00B218EB"/>
    <w:rsid w:val="00B21C64"/>
    <w:rsid w:val="00B23857"/>
    <w:rsid w:val="00B25FEF"/>
    <w:rsid w:val="00B27888"/>
    <w:rsid w:val="00B27D93"/>
    <w:rsid w:val="00B31039"/>
    <w:rsid w:val="00B318E1"/>
    <w:rsid w:val="00B31A6D"/>
    <w:rsid w:val="00B31B8D"/>
    <w:rsid w:val="00B31EFC"/>
    <w:rsid w:val="00B321FF"/>
    <w:rsid w:val="00B32617"/>
    <w:rsid w:val="00B336B0"/>
    <w:rsid w:val="00B33DF1"/>
    <w:rsid w:val="00B34B8F"/>
    <w:rsid w:val="00B35921"/>
    <w:rsid w:val="00B35FD7"/>
    <w:rsid w:val="00B3629E"/>
    <w:rsid w:val="00B36DDC"/>
    <w:rsid w:val="00B3710A"/>
    <w:rsid w:val="00B37383"/>
    <w:rsid w:val="00B3786E"/>
    <w:rsid w:val="00B4001C"/>
    <w:rsid w:val="00B403AC"/>
    <w:rsid w:val="00B40B84"/>
    <w:rsid w:val="00B410D6"/>
    <w:rsid w:val="00B41221"/>
    <w:rsid w:val="00B4146A"/>
    <w:rsid w:val="00B42443"/>
    <w:rsid w:val="00B43308"/>
    <w:rsid w:val="00B441C5"/>
    <w:rsid w:val="00B452B0"/>
    <w:rsid w:val="00B46A15"/>
    <w:rsid w:val="00B46E03"/>
    <w:rsid w:val="00B47CC7"/>
    <w:rsid w:val="00B502B6"/>
    <w:rsid w:val="00B50389"/>
    <w:rsid w:val="00B512E3"/>
    <w:rsid w:val="00B51BE4"/>
    <w:rsid w:val="00B52258"/>
    <w:rsid w:val="00B524A7"/>
    <w:rsid w:val="00B52FDE"/>
    <w:rsid w:val="00B531F3"/>
    <w:rsid w:val="00B54666"/>
    <w:rsid w:val="00B54C8F"/>
    <w:rsid w:val="00B5591B"/>
    <w:rsid w:val="00B56B15"/>
    <w:rsid w:val="00B56C0A"/>
    <w:rsid w:val="00B56D72"/>
    <w:rsid w:val="00B5774A"/>
    <w:rsid w:val="00B57D5F"/>
    <w:rsid w:val="00B60536"/>
    <w:rsid w:val="00B60B40"/>
    <w:rsid w:val="00B62A15"/>
    <w:rsid w:val="00B632C2"/>
    <w:rsid w:val="00B634BD"/>
    <w:rsid w:val="00B63716"/>
    <w:rsid w:val="00B63F7A"/>
    <w:rsid w:val="00B643FB"/>
    <w:rsid w:val="00B649D4"/>
    <w:rsid w:val="00B64B90"/>
    <w:rsid w:val="00B64DA5"/>
    <w:rsid w:val="00B65A2D"/>
    <w:rsid w:val="00B65C8A"/>
    <w:rsid w:val="00B665F6"/>
    <w:rsid w:val="00B66B1F"/>
    <w:rsid w:val="00B672D9"/>
    <w:rsid w:val="00B67C3D"/>
    <w:rsid w:val="00B70E8F"/>
    <w:rsid w:val="00B722CF"/>
    <w:rsid w:val="00B72B7E"/>
    <w:rsid w:val="00B738A2"/>
    <w:rsid w:val="00B7490C"/>
    <w:rsid w:val="00B74C0B"/>
    <w:rsid w:val="00B7551E"/>
    <w:rsid w:val="00B7681D"/>
    <w:rsid w:val="00B77CFA"/>
    <w:rsid w:val="00B8028D"/>
    <w:rsid w:val="00B81AAD"/>
    <w:rsid w:val="00B81B21"/>
    <w:rsid w:val="00B82484"/>
    <w:rsid w:val="00B82630"/>
    <w:rsid w:val="00B82AC4"/>
    <w:rsid w:val="00B82D9F"/>
    <w:rsid w:val="00B832A6"/>
    <w:rsid w:val="00B83632"/>
    <w:rsid w:val="00B83697"/>
    <w:rsid w:val="00B83B6E"/>
    <w:rsid w:val="00B84A74"/>
    <w:rsid w:val="00B84C9C"/>
    <w:rsid w:val="00B84CA6"/>
    <w:rsid w:val="00B84DC7"/>
    <w:rsid w:val="00B85CA4"/>
    <w:rsid w:val="00B85EB7"/>
    <w:rsid w:val="00B86B67"/>
    <w:rsid w:val="00B87354"/>
    <w:rsid w:val="00B87BC1"/>
    <w:rsid w:val="00B87E4D"/>
    <w:rsid w:val="00B900CD"/>
    <w:rsid w:val="00B901CB"/>
    <w:rsid w:val="00B905C5"/>
    <w:rsid w:val="00B908E4"/>
    <w:rsid w:val="00B91F30"/>
    <w:rsid w:val="00B925F0"/>
    <w:rsid w:val="00B926BA"/>
    <w:rsid w:val="00B928E8"/>
    <w:rsid w:val="00B933CF"/>
    <w:rsid w:val="00B939A2"/>
    <w:rsid w:val="00B93FFF"/>
    <w:rsid w:val="00B954D3"/>
    <w:rsid w:val="00B9550C"/>
    <w:rsid w:val="00B957BB"/>
    <w:rsid w:val="00B967B2"/>
    <w:rsid w:val="00B97B62"/>
    <w:rsid w:val="00B97BCC"/>
    <w:rsid w:val="00B97E36"/>
    <w:rsid w:val="00B97E8F"/>
    <w:rsid w:val="00BA0362"/>
    <w:rsid w:val="00BA1178"/>
    <w:rsid w:val="00BA188C"/>
    <w:rsid w:val="00BA267C"/>
    <w:rsid w:val="00BA300B"/>
    <w:rsid w:val="00BA3083"/>
    <w:rsid w:val="00BA3C10"/>
    <w:rsid w:val="00BA49D5"/>
    <w:rsid w:val="00BA4EFE"/>
    <w:rsid w:val="00BA4F31"/>
    <w:rsid w:val="00BA50C0"/>
    <w:rsid w:val="00BA569B"/>
    <w:rsid w:val="00BA602C"/>
    <w:rsid w:val="00BA6809"/>
    <w:rsid w:val="00BA6AB0"/>
    <w:rsid w:val="00BA760B"/>
    <w:rsid w:val="00BA7DA3"/>
    <w:rsid w:val="00BB0DBC"/>
    <w:rsid w:val="00BB1054"/>
    <w:rsid w:val="00BB1CAB"/>
    <w:rsid w:val="00BB2C24"/>
    <w:rsid w:val="00BB580A"/>
    <w:rsid w:val="00BB5C93"/>
    <w:rsid w:val="00BB6274"/>
    <w:rsid w:val="00BB66F6"/>
    <w:rsid w:val="00BB683D"/>
    <w:rsid w:val="00BB7709"/>
    <w:rsid w:val="00BC0952"/>
    <w:rsid w:val="00BC0C0E"/>
    <w:rsid w:val="00BC0F5E"/>
    <w:rsid w:val="00BC12C2"/>
    <w:rsid w:val="00BC1511"/>
    <w:rsid w:val="00BC2925"/>
    <w:rsid w:val="00BC3038"/>
    <w:rsid w:val="00BC35D9"/>
    <w:rsid w:val="00BC3D99"/>
    <w:rsid w:val="00BC4F40"/>
    <w:rsid w:val="00BC5580"/>
    <w:rsid w:val="00BC660F"/>
    <w:rsid w:val="00BC69E9"/>
    <w:rsid w:val="00BC70A5"/>
    <w:rsid w:val="00BC74F1"/>
    <w:rsid w:val="00BC7C2C"/>
    <w:rsid w:val="00BD010D"/>
    <w:rsid w:val="00BD1993"/>
    <w:rsid w:val="00BD1C5F"/>
    <w:rsid w:val="00BD24C0"/>
    <w:rsid w:val="00BD2BC8"/>
    <w:rsid w:val="00BD2FCC"/>
    <w:rsid w:val="00BD30DE"/>
    <w:rsid w:val="00BD31D1"/>
    <w:rsid w:val="00BD32C4"/>
    <w:rsid w:val="00BD361F"/>
    <w:rsid w:val="00BD3E6D"/>
    <w:rsid w:val="00BD463C"/>
    <w:rsid w:val="00BD5624"/>
    <w:rsid w:val="00BD56E9"/>
    <w:rsid w:val="00BD5B93"/>
    <w:rsid w:val="00BD6172"/>
    <w:rsid w:val="00BD626F"/>
    <w:rsid w:val="00BD6395"/>
    <w:rsid w:val="00BD6779"/>
    <w:rsid w:val="00BD721B"/>
    <w:rsid w:val="00BD757D"/>
    <w:rsid w:val="00BE09E8"/>
    <w:rsid w:val="00BE0C90"/>
    <w:rsid w:val="00BE1863"/>
    <w:rsid w:val="00BE1FBC"/>
    <w:rsid w:val="00BE28BE"/>
    <w:rsid w:val="00BE3FCC"/>
    <w:rsid w:val="00BE4804"/>
    <w:rsid w:val="00BE57B9"/>
    <w:rsid w:val="00BE5B63"/>
    <w:rsid w:val="00BE5E87"/>
    <w:rsid w:val="00BE5ED6"/>
    <w:rsid w:val="00BE61CA"/>
    <w:rsid w:val="00BE7B0C"/>
    <w:rsid w:val="00BF115D"/>
    <w:rsid w:val="00BF1EBE"/>
    <w:rsid w:val="00BF2124"/>
    <w:rsid w:val="00BF2B25"/>
    <w:rsid w:val="00BF2F5C"/>
    <w:rsid w:val="00BF30CF"/>
    <w:rsid w:val="00BF3961"/>
    <w:rsid w:val="00BF3C14"/>
    <w:rsid w:val="00BF4081"/>
    <w:rsid w:val="00BF4339"/>
    <w:rsid w:val="00BF4401"/>
    <w:rsid w:val="00BF4505"/>
    <w:rsid w:val="00BF4507"/>
    <w:rsid w:val="00BF459E"/>
    <w:rsid w:val="00BF69F9"/>
    <w:rsid w:val="00BF6B68"/>
    <w:rsid w:val="00C00498"/>
    <w:rsid w:val="00C007BD"/>
    <w:rsid w:val="00C00D14"/>
    <w:rsid w:val="00C01950"/>
    <w:rsid w:val="00C01AE8"/>
    <w:rsid w:val="00C01C77"/>
    <w:rsid w:val="00C020D1"/>
    <w:rsid w:val="00C038EA"/>
    <w:rsid w:val="00C03BA8"/>
    <w:rsid w:val="00C04753"/>
    <w:rsid w:val="00C04B51"/>
    <w:rsid w:val="00C10D47"/>
    <w:rsid w:val="00C11404"/>
    <w:rsid w:val="00C11988"/>
    <w:rsid w:val="00C11FEF"/>
    <w:rsid w:val="00C120C0"/>
    <w:rsid w:val="00C122A3"/>
    <w:rsid w:val="00C123C1"/>
    <w:rsid w:val="00C129A9"/>
    <w:rsid w:val="00C132C2"/>
    <w:rsid w:val="00C13316"/>
    <w:rsid w:val="00C139F9"/>
    <w:rsid w:val="00C13F33"/>
    <w:rsid w:val="00C141F1"/>
    <w:rsid w:val="00C16EB1"/>
    <w:rsid w:val="00C1719D"/>
    <w:rsid w:val="00C1732F"/>
    <w:rsid w:val="00C173ED"/>
    <w:rsid w:val="00C2136A"/>
    <w:rsid w:val="00C2197A"/>
    <w:rsid w:val="00C21C2B"/>
    <w:rsid w:val="00C22731"/>
    <w:rsid w:val="00C23B34"/>
    <w:rsid w:val="00C23BB2"/>
    <w:rsid w:val="00C249AD"/>
    <w:rsid w:val="00C2559D"/>
    <w:rsid w:val="00C27170"/>
    <w:rsid w:val="00C3022B"/>
    <w:rsid w:val="00C3047E"/>
    <w:rsid w:val="00C31ABD"/>
    <w:rsid w:val="00C326A6"/>
    <w:rsid w:val="00C32861"/>
    <w:rsid w:val="00C32BBF"/>
    <w:rsid w:val="00C342F2"/>
    <w:rsid w:val="00C35C21"/>
    <w:rsid w:val="00C378B2"/>
    <w:rsid w:val="00C3795C"/>
    <w:rsid w:val="00C4121E"/>
    <w:rsid w:val="00C4144F"/>
    <w:rsid w:val="00C415F5"/>
    <w:rsid w:val="00C41B3F"/>
    <w:rsid w:val="00C42B76"/>
    <w:rsid w:val="00C42F5D"/>
    <w:rsid w:val="00C435F9"/>
    <w:rsid w:val="00C436DE"/>
    <w:rsid w:val="00C44485"/>
    <w:rsid w:val="00C444D2"/>
    <w:rsid w:val="00C44996"/>
    <w:rsid w:val="00C44B38"/>
    <w:rsid w:val="00C44F0A"/>
    <w:rsid w:val="00C4547A"/>
    <w:rsid w:val="00C47094"/>
    <w:rsid w:val="00C47511"/>
    <w:rsid w:val="00C50462"/>
    <w:rsid w:val="00C506C5"/>
    <w:rsid w:val="00C51872"/>
    <w:rsid w:val="00C52862"/>
    <w:rsid w:val="00C52D3C"/>
    <w:rsid w:val="00C53361"/>
    <w:rsid w:val="00C560BE"/>
    <w:rsid w:val="00C56AAA"/>
    <w:rsid w:val="00C60D79"/>
    <w:rsid w:val="00C61AD6"/>
    <w:rsid w:val="00C61B06"/>
    <w:rsid w:val="00C6217B"/>
    <w:rsid w:val="00C62631"/>
    <w:rsid w:val="00C62687"/>
    <w:rsid w:val="00C63AD9"/>
    <w:rsid w:val="00C63F40"/>
    <w:rsid w:val="00C64106"/>
    <w:rsid w:val="00C65ECF"/>
    <w:rsid w:val="00C66687"/>
    <w:rsid w:val="00C709EC"/>
    <w:rsid w:val="00C71101"/>
    <w:rsid w:val="00C7191A"/>
    <w:rsid w:val="00C71DF3"/>
    <w:rsid w:val="00C72067"/>
    <w:rsid w:val="00C72133"/>
    <w:rsid w:val="00C73448"/>
    <w:rsid w:val="00C73A46"/>
    <w:rsid w:val="00C74F99"/>
    <w:rsid w:val="00C752C6"/>
    <w:rsid w:val="00C75A48"/>
    <w:rsid w:val="00C76C4E"/>
    <w:rsid w:val="00C8017E"/>
    <w:rsid w:val="00C80534"/>
    <w:rsid w:val="00C80597"/>
    <w:rsid w:val="00C82C4B"/>
    <w:rsid w:val="00C83C57"/>
    <w:rsid w:val="00C84084"/>
    <w:rsid w:val="00C8430E"/>
    <w:rsid w:val="00C859FE"/>
    <w:rsid w:val="00C85E17"/>
    <w:rsid w:val="00C860F3"/>
    <w:rsid w:val="00C91A6B"/>
    <w:rsid w:val="00C92082"/>
    <w:rsid w:val="00C9256D"/>
    <w:rsid w:val="00C929A2"/>
    <w:rsid w:val="00C9314C"/>
    <w:rsid w:val="00C93B58"/>
    <w:rsid w:val="00C93BBB"/>
    <w:rsid w:val="00C9421E"/>
    <w:rsid w:val="00C945D2"/>
    <w:rsid w:val="00C9486C"/>
    <w:rsid w:val="00C968DF"/>
    <w:rsid w:val="00C96ADA"/>
    <w:rsid w:val="00C974D4"/>
    <w:rsid w:val="00C97D67"/>
    <w:rsid w:val="00CA06CD"/>
    <w:rsid w:val="00CA0B2D"/>
    <w:rsid w:val="00CA0D86"/>
    <w:rsid w:val="00CA0DA2"/>
    <w:rsid w:val="00CA1918"/>
    <w:rsid w:val="00CA1E1C"/>
    <w:rsid w:val="00CA298C"/>
    <w:rsid w:val="00CA3256"/>
    <w:rsid w:val="00CA337A"/>
    <w:rsid w:val="00CA37B2"/>
    <w:rsid w:val="00CA627F"/>
    <w:rsid w:val="00CA714E"/>
    <w:rsid w:val="00CA778D"/>
    <w:rsid w:val="00CB0113"/>
    <w:rsid w:val="00CB04A3"/>
    <w:rsid w:val="00CB0606"/>
    <w:rsid w:val="00CB0A25"/>
    <w:rsid w:val="00CB0D96"/>
    <w:rsid w:val="00CB0E58"/>
    <w:rsid w:val="00CB1205"/>
    <w:rsid w:val="00CB12AE"/>
    <w:rsid w:val="00CB12CA"/>
    <w:rsid w:val="00CB1D86"/>
    <w:rsid w:val="00CB1DD7"/>
    <w:rsid w:val="00CB239B"/>
    <w:rsid w:val="00CB2480"/>
    <w:rsid w:val="00CB2A8C"/>
    <w:rsid w:val="00CB32EE"/>
    <w:rsid w:val="00CB3908"/>
    <w:rsid w:val="00CB409C"/>
    <w:rsid w:val="00CB473B"/>
    <w:rsid w:val="00CB4B5F"/>
    <w:rsid w:val="00CB4EA2"/>
    <w:rsid w:val="00CB5699"/>
    <w:rsid w:val="00CB5928"/>
    <w:rsid w:val="00CB5D1E"/>
    <w:rsid w:val="00CB5D70"/>
    <w:rsid w:val="00CB78BF"/>
    <w:rsid w:val="00CB7C50"/>
    <w:rsid w:val="00CC0CE2"/>
    <w:rsid w:val="00CC0E22"/>
    <w:rsid w:val="00CC122A"/>
    <w:rsid w:val="00CC18D0"/>
    <w:rsid w:val="00CC1A40"/>
    <w:rsid w:val="00CC1DE3"/>
    <w:rsid w:val="00CC1E2C"/>
    <w:rsid w:val="00CC21E6"/>
    <w:rsid w:val="00CC247B"/>
    <w:rsid w:val="00CC2549"/>
    <w:rsid w:val="00CC27BB"/>
    <w:rsid w:val="00CC2DD2"/>
    <w:rsid w:val="00CC2F7F"/>
    <w:rsid w:val="00CC397F"/>
    <w:rsid w:val="00CC50A1"/>
    <w:rsid w:val="00CC5BCA"/>
    <w:rsid w:val="00CC750F"/>
    <w:rsid w:val="00CD0098"/>
    <w:rsid w:val="00CD00A4"/>
    <w:rsid w:val="00CD077D"/>
    <w:rsid w:val="00CD2551"/>
    <w:rsid w:val="00CD4130"/>
    <w:rsid w:val="00CD4167"/>
    <w:rsid w:val="00CD49B1"/>
    <w:rsid w:val="00CD4D0C"/>
    <w:rsid w:val="00CD597F"/>
    <w:rsid w:val="00CD5A0F"/>
    <w:rsid w:val="00CD5B45"/>
    <w:rsid w:val="00CD780F"/>
    <w:rsid w:val="00CD7937"/>
    <w:rsid w:val="00CD7BEE"/>
    <w:rsid w:val="00CE0816"/>
    <w:rsid w:val="00CE094D"/>
    <w:rsid w:val="00CE0A3F"/>
    <w:rsid w:val="00CE0DCB"/>
    <w:rsid w:val="00CE1245"/>
    <w:rsid w:val="00CE1B06"/>
    <w:rsid w:val="00CE1B4B"/>
    <w:rsid w:val="00CE2120"/>
    <w:rsid w:val="00CE21A3"/>
    <w:rsid w:val="00CE4339"/>
    <w:rsid w:val="00CE4425"/>
    <w:rsid w:val="00CE4A2D"/>
    <w:rsid w:val="00CE6AF8"/>
    <w:rsid w:val="00CE6B33"/>
    <w:rsid w:val="00CE719F"/>
    <w:rsid w:val="00CE7307"/>
    <w:rsid w:val="00CE75A1"/>
    <w:rsid w:val="00CF106F"/>
    <w:rsid w:val="00CF1B2B"/>
    <w:rsid w:val="00CF20C0"/>
    <w:rsid w:val="00CF2FC2"/>
    <w:rsid w:val="00CF3C47"/>
    <w:rsid w:val="00CF3E4E"/>
    <w:rsid w:val="00CF466B"/>
    <w:rsid w:val="00CF478C"/>
    <w:rsid w:val="00CF6499"/>
    <w:rsid w:val="00CF7999"/>
    <w:rsid w:val="00D0264F"/>
    <w:rsid w:val="00D02E44"/>
    <w:rsid w:val="00D032E2"/>
    <w:rsid w:val="00D0463A"/>
    <w:rsid w:val="00D05735"/>
    <w:rsid w:val="00D05E88"/>
    <w:rsid w:val="00D05FF2"/>
    <w:rsid w:val="00D06525"/>
    <w:rsid w:val="00D069E0"/>
    <w:rsid w:val="00D073D0"/>
    <w:rsid w:val="00D075D5"/>
    <w:rsid w:val="00D07F55"/>
    <w:rsid w:val="00D110E8"/>
    <w:rsid w:val="00D1183A"/>
    <w:rsid w:val="00D11C22"/>
    <w:rsid w:val="00D12007"/>
    <w:rsid w:val="00D1215A"/>
    <w:rsid w:val="00D1248B"/>
    <w:rsid w:val="00D132FD"/>
    <w:rsid w:val="00D14B54"/>
    <w:rsid w:val="00D16972"/>
    <w:rsid w:val="00D16E12"/>
    <w:rsid w:val="00D17161"/>
    <w:rsid w:val="00D17675"/>
    <w:rsid w:val="00D17843"/>
    <w:rsid w:val="00D20086"/>
    <w:rsid w:val="00D20234"/>
    <w:rsid w:val="00D20F36"/>
    <w:rsid w:val="00D21283"/>
    <w:rsid w:val="00D2167E"/>
    <w:rsid w:val="00D21B73"/>
    <w:rsid w:val="00D21D42"/>
    <w:rsid w:val="00D2387B"/>
    <w:rsid w:val="00D23DC2"/>
    <w:rsid w:val="00D2409B"/>
    <w:rsid w:val="00D251FB"/>
    <w:rsid w:val="00D26D5B"/>
    <w:rsid w:val="00D27762"/>
    <w:rsid w:val="00D27989"/>
    <w:rsid w:val="00D31BB3"/>
    <w:rsid w:val="00D3249A"/>
    <w:rsid w:val="00D32890"/>
    <w:rsid w:val="00D3308F"/>
    <w:rsid w:val="00D338EF"/>
    <w:rsid w:val="00D34629"/>
    <w:rsid w:val="00D34977"/>
    <w:rsid w:val="00D34D51"/>
    <w:rsid w:val="00D355F2"/>
    <w:rsid w:val="00D36714"/>
    <w:rsid w:val="00D367AA"/>
    <w:rsid w:val="00D36DD6"/>
    <w:rsid w:val="00D37E42"/>
    <w:rsid w:val="00D40A67"/>
    <w:rsid w:val="00D41770"/>
    <w:rsid w:val="00D420B5"/>
    <w:rsid w:val="00D43C75"/>
    <w:rsid w:val="00D43C88"/>
    <w:rsid w:val="00D43F8D"/>
    <w:rsid w:val="00D4414C"/>
    <w:rsid w:val="00D44154"/>
    <w:rsid w:val="00D45101"/>
    <w:rsid w:val="00D4519E"/>
    <w:rsid w:val="00D45EF7"/>
    <w:rsid w:val="00D46571"/>
    <w:rsid w:val="00D46C99"/>
    <w:rsid w:val="00D47050"/>
    <w:rsid w:val="00D47BA4"/>
    <w:rsid w:val="00D50398"/>
    <w:rsid w:val="00D50767"/>
    <w:rsid w:val="00D52DA1"/>
    <w:rsid w:val="00D53EBC"/>
    <w:rsid w:val="00D5460C"/>
    <w:rsid w:val="00D548BF"/>
    <w:rsid w:val="00D555F4"/>
    <w:rsid w:val="00D55E9A"/>
    <w:rsid w:val="00D55F58"/>
    <w:rsid w:val="00D55F91"/>
    <w:rsid w:val="00D562EB"/>
    <w:rsid w:val="00D5633D"/>
    <w:rsid w:val="00D56771"/>
    <w:rsid w:val="00D56B1E"/>
    <w:rsid w:val="00D57022"/>
    <w:rsid w:val="00D5716B"/>
    <w:rsid w:val="00D576BC"/>
    <w:rsid w:val="00D5798E"/>
    <w:rsid w:val="00D60354"/>
    <w:rsid w:val="00D60AA8"/>
    <w:rsid w:val="00D61492"/>
    <w:rsid w:val="00D619FA"/>
    <w:rsid w:val="00D62164"/>
    <w:rsid w:val="00D62271"/>
    <w:rsid w:val="00D63B05"/>
    <w:rsid w:val="00D642BF"/>
    <w:rsid w:val="00D6525B"/>
    <w:rsid w:val="00D652F5"/>
    <w:rsid w:val="00D65B42"/>
    <w:rsid w:val="00D65B6D"/>
    <w:rsid w:val="00D703A3"/>
    <w:rsid w:val="00D710F5"/>
    <w:rsid w:val="00D71DEB"/>
    <w:rsid w:val="00D72650"/>
    <w:rsid w:val="00D73A11"/>
    <w:rsid w:val="00D73C17"/>
    <w:rsid w:val="00D75042"/>
    <w:rsid w:val="00D75135"/>
    <w:rsid w:val="00D7559F"/>
    <w:rsid w:val="00D75D64"/>
    <w:rsid w:val="00D766E5"/>
    <w:rsid w:val="00D769FF"/>
    <w:rsid w:val="00D7788C"/>
    <w:rsid w:val="00D778D4"/>
    <w:rsid w:val="00D77999"/>
    <w:rsid w:val="00D77FAA"/>
    <w:rsid w:val="00D80935"/>
    <w:rsid w:val="00D80B19"/>
    <w:rsid w:val="00D81251"/>
    <w:rsid w:val="00D81418"/>
    <w:rsid w:val="00D81796"/>
    <w:rsid w:val="00D82AAA"/>
    <w:rsid w:val="00D830EB"/>
    <w:rsid w:val="00D8314A"/>
    <w:rsid w:val="00D833DB"/>
    <w:rsid w:val="00D83B30"/>
    <w:rsid w:val="00D83B7D"/>
    <w:rsid w:val="00D83C19"/>
    <w:rsid w:val="00D83C9B"/>
    <w:rsid w:val="00D83F0A"/>
    <w:rsid w:val="00D860C4"/>
    <w:rsid w:val="00D86E43"/>
    <w:rsid w:val="00D86FA2"/>
    <w:rsid w:val="00D87460"/>
    <w:rsid w:val="00D876D8"/>
    <w:rsid w:val="00D87713"/>
    <w:rsid w:val="00D90ACD"/>
    <w:rsid w:val="00D90B54"/>
    <w:rsid w:val="00D9155B"/>
    <w:rsid w:val="00D92484"/>
    <w:rsid w:val="00D93556"/>
    <w:rsid w:val="00D93973"/>
    <w:rsid w:val="00D93DD8"/>
    <w:rsid w:val="00D940FF"/>
    <w:rsid w:val="00D9564E"/>
    <w:rsid w:val="00D96048"/>
    <w:rsid w:val="00D96B8B"/>
    <w:rsid w:val="00DA1639"/>
    <w:rsid w:val="00DA1CD7"/>
    <w:rsid w:val="00DA254B"/>
    <w:rsid w:val="00DA2C77"/>
    <w:rsid w:val="00DA411A"/>
    <w:rsid w:val="00DA4297"/>
    <w:rsid w:val="00DA46C5"/>
    <w:rsid w:val="00DA49B7"/>
    <w:rsid w:val="00DA5BA1"/>
    <w:rsid w:val="00DA5C80"/>
    <w:rsid w:val="00DA65E5"/>
    <w:rsid w:val="00DA6F12"/>
    <w:rsid w:val="00DA71F9"/>
    <w:rsid w:val="00DA76B4"/>
    <w:rsid w:val="00DA79CF"/>
    <w:rsid w:val="00DB00E1"/>
    <w:rsid w:val="00DB010D"/>
    <w:rsid w:val="00DB16F1"/>
    <w:rsid w:val="00DB1CE4"/>
    <w:rsid w:val="00DB1E4F"/>
    <w:rsid w:val="00DB20C4"/>
    <w:rsid w:val="00DB22EE"/>
    <w:rsid w:val="00DB278A"/>
    <w:rsid w:val="00DB57FB"/>
    <w:rsid w:val="00DB687D"/>
    <w:rsid w:val="00DB6986"/>
    <w:rsid w:val="00DC23D7"/>
    <w:rsid w:val="00DC2A36"/>
    <w:rsid w:val="00DC30B4"/>
    <w:rsid w:val="00DC4CAC"/>
    <w:rsid w:val="00DC4F02"/>
    <w:rsid w:val="00DC591B"/>
    <w:rsid w:val="00DC5C99"/>
    <w:rsid w:val="00DC7E17"/>
    <w:rsid w:val="00DD034D"/>
    <w:rsid w:val="00DD0F2C"/>
    <w:rsid w:val="00DD1C01"/>
    <w:rsid w:val="00DD211F"/>
    <w:rsid w:val="00DD215D"/>
    <w:rsid w:val="00DD2278"/>
    <w:rsid w:val="00DD2809"/>
    <w:rsid w:val="00DD318F"/>
    <w:rsid w:val="00DD42EB"/>
    <w:rsid w:val="00DD4EE3"/>
    <w:rsid w:val="00DD6905"/>
    <w:rsid w:val="00DD6AA0"/>
    <w:rsid w:val="00DD7C1C"/>
    <w:rsid w:val="00DE0001"/>
    <w:rsid w:val="00DE121C"/>
    <w:rsid w:val="00DE1E98"/>
    <w:rsid w:val="00DE2A0C"/>
    <w:rsid w:val="00DE3258"/>
    <w:rsid w:val="00DE386E"/>
    <w:rsid w:val="00DE3FF7"/>
    <w:rsid w:val="00DE40A6"/>
    <w:rsid w:val="00DE40AC"/>
    <w:rsid w:val="00DE4368"/>
    <w:rsid w:val="00DE5A28"/>
    <w:rsid w:val="00DE612A"/>
    <w:rsid w:val="00DE6509"/>
    <w:rsid w:val="00DE6CDC"/>
    <w:rsid w:val="00DE75A0"/>
    <w:rsid w:val="00DE7746"/>
    <w:rsid w:val="00DE7F0E"/>
    <w:rsid w:val="00DF0E6C"/>
    <w:rsid w:val="00DF3273"/>
    <w:rsid w:val="00DF3A53"/>
    <w:rsid w:val="00DF40F1"/>
    <w:rsid w:val="00DF4CF0"/>
    <w:rsid w:val="00DF7065"/>
    <w:rsid w:val="00DF744D"/>
    <w:rsid w:val="00DF752E"/>
    <w:rsid w:val="00DF7993"/>
    <w:rsid w:val="00DF7B96"/>
    <w:rsid w:val="00DF7C28"/>
    <w:rsid w:val="00E00931"/>
    <w:rsid w:val="00E01994"/>
    <w:rsid w:val="00E01B81"/>
    <w:rsid w:val="00E0251D"/>
    <w:rsid w:val="00E02AC5"/>
    <w:rsid w:val="00E04105"/>
    <w:rsid w:val="00E0443A"/>
    <w:rsid w:val="00E04704"/>
    <w:rsid w:val="00E05FCA"/>
    <w:rsid w:val="00E066ED"/>
    <w:rsid w:val="00E072C3"/>
    <w:rsid w:val="00E07DE9"/>
    <w:rsid w:val="00E104B2"/>
    <w:rsid w:val="00E1069D"/>
    <w:rsid w:val="00E11001"/>
    <w:rsid w:val="00E11608"/>
    <w:rsid w:val="00E119CA"/>
    <w:rsid w:val="00E11B43"/>
    <w:rsid w:val="00E12C2E"/>
    <w:rsid w:val="00E145AC"/>
    <w:rsid w:val="00E14977"/>
    <w:rsid w:val="00E14ADB"/>
    <w:rsid w:val="00E15017"/>
    <w:rsid w:val="00E15C4E"/>
    <w:rsid w:val="00E16D3A"/>
    <w:rsid w:val="00E16DE7"/>
    <w:rsid w:val="00E1757C"/>
    <w:rsid w:val="00E17F28"/>
    <w:rsid w:val="00E2029A"/>
    <w:rsid w:val="00E20549"/>
    <w:rsid w:val="00E20BFF"/>
    <w:rsid w:val="00E222B2"/>
    <w:rsid w:val="00E22533"/>
    <w:rsid w:val="00E22B1D"/>
    <w:rsid w:val="00E23C96"/>
    <w:rsid w:val="00E24E24"/>
    <w:rsid w:val="00E25A02"/>
    <w:rsid w:val="00E25C52"/>
    <w:rsid w:val="00E261EE"/>
    <w:rsid w:val="00E263E3"/>
    <w:rsid w:val="00E26933"/>
    <w:rsid w:val="00E26DBD"/>
    <w:rsid w:val="00E27672"/>
    <w:rsid w:val="00E2789B"/>
    <w:rsid w:val="00E27C73"/>
    <w:rsid w:val="00E3063D"/>
    <w:rsid w:val="00E30BBC"/>
    <w:rsid w:val="00E31039"/>
    <w:rsid w:val="00E31162"/>
    <w:rsid w:val="00E318C2"/>
    <w:rsid w:val="00E3314E"/>
    <w:rsid w:val="00E33B50"/>
    <w:rsid w:val="00E34035"/>
    <w:rsid w:val="00E344F7"/>
    <w:rsid w:val="00E34773"/>
    <w:rsid w:val="00E34E74"/>
    <w:rsid w:val="00E35392"/>
    <w:rsid w:val="00E35990"/>
    <w:rsid w:val="00E35DDE"/>
    <w:rsid w:val="00E35FCF"/>
    <w:rsid w:val="00E368C2"/>
    <w:rsid w:val="00E36E03"/>
    <w:rsid w:val="00E3792E"/>
    <w:rsid w:val="00E40340"/>
    <w:rsid w:val="00E40524"/>
    <w:rsid w:val="00E408F5"/>
    <w:rsid w:val="00E40CE9"/>
    <w:rsid w:val="00E40E6E"/>
    <w:rsid w:val="00E4319C"/>
    <w:rsid w:val="00E45CD8"/>
    <w:rsid w:val="00E462BC"/>
    <w:rsid w:val="00E46A98"/>
    <w:rsid w:val="00E46F79"/>
    <w:rsid w:val="00E473D2"/>
    <w:rsid w:val="00E47DE6"/>
    <w:rsid w:val="00E50E1A"/>
    <w:rsid w:val="00E50E3F"/>
    <w:rsid w:val="00E51A98"/>
    <w:rsid w:val="00E52BBB"/>
    <w:rsid w:val="00E52F2B"/>
    <w:rsid w:val="00E54169"/>
    <w:rsid w:val="00E54C4F"/>
    <w:rsid w:val="00E55E89"/>
    <w:rsid w:val="00E55EC8"/>
    <w:rsid w:val="00E56E4B"/>
    <w:rsid w:val="00E56F9B"/>
    <w:rsid w:val="00E578D1"/>
    <w:rsid w:val="00E57DF8"/>
    <w:rsid w:val="00E60202"/>
    <w:rsid w:val="00E60DD5"/>
    <w:rsid w:val="00E61F84"/>
    <w:rsid w:val="00E628F0"/>
    <w:rsid w:val="00E62AB9"/>
    <w:rsid w:val="00E62CEA"/>
    <w:rsid w:val="00E62ED6"/>
    <w:rsid w:val="00E634C3"/>
    <w:rsid w:val="00E64463"/>
    <w:rsid w:val="00E65570"/>
    <w:rsid w:val="00E658C3"/>
    <w:rsid w:val="00E65C31"/>
    <w:rsid w:val="00E66FCB"/>
    <w:rsid w:val="00E678D8"/>
    <w:rsid w:val="00E67BFB"/>
    <w:rsid w:val="00E704B4"/>
    <w:rsid w:val="00E70FC2"/>
    <w:rsid w:val="00E71668"/>
    <w:rsid w:val="00E72197"/>
    <w:rsid w:val="00E721A8"/>
    <w:rsid w:val="00E729CF"/>
    <w:rsid w:val="00E72BCE"/>
    <w:rsid w:val="00E73E32"/>
    <w:rsid w:val="00E7458C"/>
    <w:rsid w:val="00E746B7"/>
    <w:rsid w:val="00E75A8D"/>
    <w:rsid w:val="00E75D89"/>
    <w:rsid w:val="00E77C78"/>
    <w:rsid w:val="00E8041E"/>
    <w:rsid w:val="00E80460"/>
    <w:rsid w:val="00E808E9"/>
    <w:rsid w:val="00E80B8A"/>
    <w:rsid w:val="00E80CBE"/>
    <w:rsid w:val="00E80E0E"/>
    <w:rsid w:val="00E813A7"/>
    <w:rsid w:val="00E81E60"/>
    <w:rsid w:val="00E81FB4"/>
    <w:rsid w:val="00E839ED"/>
    <w:rsid w:val="00E83C0E"/>
    <w:rsid w:val="00E83DBA"/>
    <w:rsid w:val="00E84900"/>
    <w:rsid w:val="00E85433"/>
    <w:rsid w:val="00E86A37"/>
    <w:rsid w:val="00E871B8"/>
    <w:rsid w:val="00E874E3"/>
    <w:rsid w:val="00E87731"/>
    <w:rsid w:val="00E9069B"/>
    <w:rsid w:val="00E90B6C"/>
    <w:rsid w:val="00E90BB8"/>
    <w:rsid w:val="00E90BD1"/>
    <w:rsid w:val="00E91932"/>
    <w:rsid w:val="00E91CA8"/>
    <w:rsid w:val="00E91E77"/>
    <w:rsid w:val="00E94079"/>
    <w:rsid w:val="00E94168"/>
    <w:rsid w:val="00E94E73"/>
    <w:rsid w:val="00E9504D"/>
    <w:rsid w:val="00E95123"/>
    <w:rsid w:val="00E955E3"/>
    <w:rsid w:val="00E9646E"/>
    <w:rsid w:val="00E96A9B"/>
    <w:rsid w:val="00E9735C"/>
    <w:rsid w:val="00EA0919"/>
    <w:rsid w:val="00EA0A2B"/>
    <w:rsid w:val="00EA1F5D"/>
    <w:rsid w:val="00EA3639"/>
    <w:rsid w:val="00EA377A"/>
    <w:rsid w:val="00EA38DF"/>
    <w:rsid w:val="00EA3E14"/>
    <w:rsid w:val="00EA3F79"/>
    <w:rsid w:val="00EA471F"/>
    <w:rsid w:val="00EA4979"/>
    <w:rsid w:val="00EA50C5"/>
    <w:rsid w:val="00EA5334"/>
    <w:rsid w:val="00EA57F7"/>
    <w:rsid w:val="00EA5ED5"/>
    <w:rsid w:val="00EA5F3A"/>
    <w:rsid w:val="00EA6277"/>
    <w:rsid w:val="00EA65B9"/>
    <w:rsid w:val="00EA6809"/>
    <w:rsid w:val="00EA697F"/>
    <w:rsid w:val="00EA6A98"/>
    <w:rsid w:val="00EA6F6A"/>
    <w:rsid w:val="00EA7A91"/>
    <w:rsid w:val="00EB0099"/>
    <w:rsid w:val="00EB0B1C"/>
    <w:rsid w:val="00EB301C"/>
    <w:rsid w:val="00EB30D6"/>
    <w:rsid w:val="00EB3A87"/>
    <w:rsid w:val="00EB4480"/>
    <w:rsid w:val="00EB6808"/>
    <w:rsid w:val="00EB6DB3"/>
    <w:rsid w:val="00EB7498"/>
    <w:rsid w:val="00EB7698"/>
    <w:rsid w:val="00EB7934"/>
    <w:rsid w:val="00EB7B39"/>
    <w:rsid w:val="00EB7F82"/>
    <w:rsid w:val="00EB7FBF"/>
    <w:rsid w:val="00EC0226"/>
    <w:rsid w:val="00EC09BB"/>
    <w:rsid w:val="00EC1321"/>
    <w:rsid w:val="00EC19CE"/>
    <w:rsid w:val="00EC201F"/>
    <w:rsid w:val="00EC2B52"/>
    <w:rsid w:val="00EC33F5"/>
    <w:rsid w:val="00EC35A1"/>
    <w:rsid w:val="00EC4938"/>
    <w:rsid w:val="00EC53BC"/>
    <w:rsid w:val="00EC627A"/>
    <w:rsid w:val="00EC6B56"/>
    <w:rsid w:val="00EC730B"/>
    <w:rsid w:val="00ED118B"/>
    <w:rsid w:val="00ED20DB"/>
    <w:rsid w:val="00ED21D7"/>
    <w:rsid w:val="00ED254D"/>
    <w:rsid w:val="00ED2FC6"/>
    <w:rsid w:val="00ED325E"/>
    <w:rsid w:val="00ED327F"/>
    <w:rsid w:val="00ED449D"/>
    <w:rsid w:val="00ED4DE2"/>
    <w:rsid w:val="00ED56E5"/>
    <w:rsid w:val="00ED5F65"/>
    <w:rsid w:val="00ED69CC"/>
    <w:rsid w:val="00ED6E87"/>
    <w:rsid w:val="00ED71E3"/>
    <w:rsid w:val="00ED74C0"/>
    <w:rsid w:val="00EE1A02"/>
    <w:rsid w:val="00EE1E9B"/>
    <w:rsid w:val="00EE2F4F"/>
    <w:rsid w:val="00EE36F4"/>
    <w:rsid w:val="00EE444F"/>
    <w:rsid w:val="00EE5AFE"/>
    <w:rsid w:val="00EE688B"/>
    <w:rsid w:val="00EE6C44"/>
    <w:rsid w:val="00EE6D85"/>
    <w:rsid w:val="00EE78EE"/>
    <w:rsid w:val="00EF0043"/>
    <w:rsid w:val="00EF0807"/>
    <w:rsid w:val="00EF0815"/>
    <w:rsid w:val="00EF08CA"/>
    <w:rsid w:val="00EF0C24"/>
    <w:rsid w:val="00EF0C96"/>
    <w:rsid w:val="00EF2269"/>
    <w:rsid w:val="00EF33C9"/>
    <w:rsid w:val="00EF3740"/>
    <w:rsid w:val="00EF4152"/>
    <w:rsid w:val="00EF42D0"/>
    <w:rsid w:val="00EF4400"/>
    <w:rsid w:val="00EF4AC0"/>
    <w:rsid w:val="00EF579D"/>
    <w:rsid w:val="00EF5BDF"/>
    <w:rsid w:val="00EF6B37"/>
    <w:rsid w:val="00EF7F65"/>
    <w:rsid w:val="00F003AB"/>
    <w:rsid w:val="00F00A60"/>
    <w:rsid w:val="00F027CC"/>
    <w:rsid w:val="00F027CD"/>
    <w:rsid w:val="00F027E9"/>
    <w:rsid w:val="00F02D74"/>
    <w:rsid w:val="00F02F7C"/>
    <w:rsid w:val="00F0335F"/>
    <w:rsid w:val="00F036DE"/>
    <w:rsid w:val="00F03C9A"/>
    <w:rsid w:val="00F041B5"/>
    <w:rsid w:val="00F05046"/>
    <w:rsid w:val="00F0505F"/>
    <w:rsid w:val="00F0567A"/>
    <w:rsid w:val="00F05F4B"/>
    <w:rsid w:val="00F06349"/>
    <w:rsid w:val="00F06C41"/>
    <w:rsid w:val="00F07773"/>
    <w:rsid w:val="00F079C1"/>
    <w:rsid w:val="00F07FDE"/>
    <w:rsid w:val="00F1051D"/>
    <w:rsid w:val="00F10B40"/>
    <w:rsid w:val="00F10C33"/>
    <w:rsid w:val="00F113BE"/>
    <w:rsid w:val="00F11835"/>
    <w:rsid w:val="00F12888"/>
    <w:rsid w:val="00F13257"/>
    <w:rsid w:val="00F15500"/>
    <w:rsid w:val="00F16D63"/>
    <w:rsid w:val="00F16F37"/>
    <w:rsid w:val="00F176FF"/>
    <w:rsid w:val="00F208E6"/>
    <w:rsid w:val="00F20A5E"/>
    <w:rsid w:val="00F20C2E"/>
    <w:rsid w:val="00F20C4F"/>
    <w:rsid w:val="00F218F9"/>
    <w:rsid w:val="00F22126"/>
    <w:rsid w:val="00F22A2B"/>
    <w:rsid w:val="00F22EDF"/>
    <w:rsid w:val="00F23568"/>
    <w:rsid w:val="00F23CFD"/>
    <w:rsid w:val="00F24830"/>
    <w:rsid w:val="00F25361"/>
    <w:rsid w:val="00F26174"/>
    <w:rsid w:val="00F26201"/>
    <w:rsid w:val="00F265F3"/>
    <w:rsid w:val="00F26D2F"/>
    <w:rsid w:val="00F26FAC"/>
    <w:rsid w:val="00F27C05"/>
    <w:rsid w:val="00F27C11"/>
    <w:rsid w:val="00F27C2E"/>
    <w:rsid w:val="00F31E76"/>
    <w:rsid w:val="00F324F8"/>
    <w:rsid w:val="00F33CAF"/>
    <w:rsid w:val="00F33F09"/>
    <w:rsid w:val="00F341C8"/>
    <w:rsid w:val="00F35C54"/>
    <w:rsid w:val="00F363E3"/>
    <w:rsid w:val="00F36A6F"/>
    <w:rsid w:val="00F3750E"/>
    <w:rsid w:val="00F40215"/>
    <w:rsid w:val="00F404A9"/>
    <w:rsid w:val="00F40A61"/>
    <w:rsid w:val="00F40E74"/>
    <w:rsid w:val="00F4232D"/>
    <w:rsid w:val="00F42ADF"/>
    <w:rsid w:val="00F43A03"/>
    <w:rsid w:val="00F43D55"/>
    <w:rsid w:val="00F44205"/>
    <w:rsid w:val="00F442CA"/>
    <w:rsid w:val="00F444BD"/>
    <w:rsid w:val="00F44D2B"/>
    <w:rsid w:val="00F45521"/>
    <w:rsid w:val="00F46511"/>
    <w:rsid w:val="00F46C6E"/>
    <w:rsid w:val="00F5103D"/>
    <w:rsid w:val="00F5246E"/>
    <w:rsid w:val="00F52764"/>
    <w:rsid w:val="00F5299A"/>
    <w:rsid w:val="00F52EEE"/>
    <w:rsid w:val="00F53B84"/>
    <w:rsid w:val="00F54725"/>
    <w:rsid w:val="00F55FB3"/>
    <w:rsid w:val="00F56812"/>
    <w:rsid w:val="00F56849"/>
    <w:rsid w:val="00F57235"/>
    <w:rsid w:val="00F604DC"/>
    <w:rsid w:val="00F60C47"/>
    <w:rsid w:val="00F612B8"/>
    <w:rsid w:val="00F6244B"/>
    <w:rsid w:val="00F627FC"/>
    <w:rsid w:val="00F62FEC"/>
    <w:rsid w:val="00F63036"/>
    <w:rsid w:val="00F64B3D"/>
    <w:rsid w:val="00F64B76"/>
    <w:rsid w:val="00F66A16"/>
    <w:rsid w:val="00F66B98"/>
    <w:rsid w:val="00F679FB"/>
    <w:rsid w:val="00F67D54"/>
    <w:rsid w:val="00F67F4C"/>
    <w:rsid w:val="00F7041B"/>
    <w:rsid w:val="00F70E4F"/>
    <w:rsid w:val="00F71BBA"/>
    <w:rsid w:val="00F71E94"/>
    <w:rsid w:val="00F71FEE"/>
    <w:rsid w:val="00F7275D"/>
    <w:rsid w:val="00F72839"/>
    <w:rsid w:val="00F728AF"/>
    <w:rsid w:val="00F72A7C"/>
    <w:rsid w:val="00F73478"/>
    <w:rsid w:val="00F73623"/>
    <w:rsid w:val="00F75098"/>
    <w:rsid w:val="00F75252"/>
    <w:rsid w:val="00F7567F"/>
    <w:rsid w:val="00F75FD0"/>
    <w:rsid w:val="00F76AD6"/>
    <w:rsid w:val="00F77FEC"/>
    <w:rsid w:val="00F80601"/>
    <w:rsid w:val="00F80A88"/>
    <w:rsid w:val="00F81498"/>
    <w:rsid w:val="00F81CF7"/>
    <w:rsid w:val="00F822FB"/>
    <w:rsid w:val="00F82530"/>
    <w:rsid w:val="00F83309"/>
    <w:rsid w:val="00F83873"/>
    <w:rsid w:val="00F83ABC"/>
    <w:rsid w:val="00F83B36"/>
    <w:rsid w:val="00F83EBF"/>
    <w:rsid w:val="00F84FE6"/>
    <w:rsid w:val="00F85640"/>
    <w:rsid w:val="00F90E55"/>
    <w:rsid w:val="00F9112F"/>
    <w:rsid w:val="00F917DA"/>
    <w:rsid w:val="00F92336"/>
    <w:rsid w:val="00F927B9"/>
    <w:rsid w:val="00F929E1"/>
    <w:rsid w:val="00F9374E"/>
    <w:rsid w:val="00F948C9"/>
    <w:rsid w:val="00F95A2B"/>
    <w:rsid w:val="00F965FF"/>
    <w:rsid w:val="00F96CC7"/>
    <w:rsid w:val="00F971C2"/>
    <w:rsid w:val="00F972AD"/>
    <w:rsid w:val="00F9766C"/>
    <w:rsid w:val="00FA02C8"/>
    <w:rsid w:val="00FA0E38"/>
    <w:rsid w:val="00FA11EE"/>
    <w:rsid w:val="00FA160A"/>
    <w:rsid w:val="00FA2973"/>
    <w:rsid w:val="00FA29C7"/>
    <w:rsid w:val="00FA4381"/>
    <w:rsid w:val="00FA508C"/>
    <w:rsid w:val="00FA5483"/>
    <w:rsid w:val="00FA64EC"/>
    <w:rsid w:val="00FA7006"/>
    <w:rsid w:val="00FB0CA0"/>
    <w:rsid w:val="00FB0E4B"/>
    <w:rsid w:val="00FB2C41"/>
    <w:rsid w:val="00FB2E67"/>
    <w:rsid w:val="00FB3B81"/>
    <w:rsid w:val="00FB43F6"/>
    <w:rsid w:val="00FB5210"/>
    <w:rsid w:val="00FB5FCA"/>
    <w:rsid w:val="00FB600B"/>
    <w:rsid w:val="00FB6709"/>
    <w:rsid w:val="00FB6A15"/>
    <w:rsid w:val="00FB7636"/>
    <w:rsid w:val="00FC00F4"/>
    <w:rsid w:val="00FC143A"/>
    <w:rsid w:val="00FC2096"/>
    <w:rsid w:val="00FC25E6"/>
    <w:rsid w:val="00FC2CAE"/>
    <w:rsid w:val="00FC57B9"/>
    <w:rsid w:val="00FC5E14"/>
    <w:rsid w:val="00FC6401"/>
    <w:rsid w:val="00FC6488"/>
    <w:rsid w:val="00FC65CC"/>
    <w:rsid w:val="00FC66E2"/>
    <w:rsid w:val="00FC7093"/>
    <w:rsid w:val="00FC7B9B"/>
    <w:rsid w:val="00FD0613"/>
    <w:rsid w:val="00FD12E9"/>
    <w:rsid w:val="00FD255E"/>
    <w:rsid w:val="00FD271B"/>
    <w:rsid w:val="00FD2D8F"/>
    <w:rsid w:val="00FD54BF"/>
    <w:rsid w:val="00FD6233"/>
    <w:rsid w:val="00FD6446"/>
    <w:rsid w:val="00FD7952"/>
    <w:rsid w:val="00FE0057"/>
    <w:rsid w:val="00FE01FE"/>
    <w:rsid w:val="00FE1631"/>
    <w:rsid w:val="00FE1D3A"/>
    <w:rsid w:val="00FE2907"/>
    <w:rsid w:val="00FE3807"/>
    <w:rsid w:val="00FE3BF2"/>
    <w:rsid w:val="00FE49C8"/>
    <w:rsid w:val="00FE4DB0"/>
    <w:rsid w:val="00FE557F"/>
    <w:rsid w:val="00FE5844"/>
    <w:rsid w:val="00FE586E"/>
    <w:rsid w:val="00FE58CB"/>
    <w:rsid w:val="00FE6586"/>
    <w:rsid w:val="00FE66F9"/>
    <w:rsid w:val="00FE69DC"/>
    <w:rsid w:val="00FE6FDC"/>
    <w:rsid w:val="00FE7F16"/>
    <w:rsid w:val="00FF038F"/>
    <w:rsid w:val="00FF10E4"/>
    <w:rsid w:val="00FF148E"/>
    <w:rsid w:val="00FF204E"/>
    <w:rsid w:val="00FF2923"/>
    <w:rsid w:val="00FF2974"/>
    <w:rsid w:val="00FF2AC4"/>
    <w:rsid w:val="00FF37E9"/>
    <w:rsid w:val="00FF37F0"/>
    <w:rsid w:val="00FF38DD"/>
    <w:rsid w:val="00FF444F"/>
    <w:rsid w:val="00FF465F"/>
    <w:rsid w:val="00FF51D9"/>
    <w:rsid w:val="00FF5436"/>
    <w:rsid w:val="00FF5BD0"/>
    <w:rsid w:val="00FF644F"/>
    <w:rsid w:val="00FF6E47"/>
    <w:rsid w:val="00FF7F65"/>
    <w:rsid w:val="0294A353"/>
    <w:rsid w:val="18912B22"/>
    <w:rsid w:val="1915AE37"/>
    <w:rsid w:val="1E02DB2F"/>
    <w:rsid w:val="1E0717BF"/>
    <w:rsid w:val="1EF27D79"/>
    <w:rsid w:val="210D63C6"/>
    <w:rsid w:val="2197E8C4"/>
    <w:rsid w:val="248BE0A7"/>
    <w:rsid w:val="3767F362"/>
    <w:rsid w:val="402D1DFE"/>
    <w:rsid w:val="406FD850"/>
    <w:rsid w:val="43482BB8"/>
    <w:rsid w:val="4AF53303"/>
    <w:rsid w:val="5001FEF7"/>
    <w:rsid w:val="527C8F26"/>
    <w:rsid w:val="52F0AA74"/>
    <w:rsid w:val="59FDADC5"/>
    <w:rsid w:val="72951311"/>
    <w:rsid w:val="7468A123"/>
    <w:rsid w:val="7BF501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5EDBD71F-221C-4376-9EFE-334C9CD7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0D1"/>
    <w:rPr>
      <w:rFonts w:ascii="Arial" w:hAnsi="Arial"/>
      <w:sz w:val="24"/>
    </w:rPr>
  </w:style>
  <w:style w:type="paragraph" w:styleId="Heading1">
    <w:name w:val="heading 1"/>
    <w:basedOn w:val="Normal"/>
    <w:next w:val="Normal"/>
    <w:link w:val="Heading1Char"/>
    <w:uiPriority w:val="9"/>
    <w:qFormat/>
    <w:rsid w:val="000B4C98"/>
    <w:pPr>
      <w:keepNext/>
      <w:keepLines/>
      <w:spacing w:before="240" w:after="0"/>
      <w:outlineLvl w:val="0"/>
    </w:pPr>
    <w:rPr>
      <w:rFonts w:eastAsiaTheme="majorEastAsia" w:cstheme="majorBidi"/>
      <w:color w:val="00A19A" w:themeColor="accent2"/>
      <w:sz w:val="32"/>
      <w:szCs w:val="32"/>
    </w:rPr>
  </w:style>
  <w:style w:type="paragraph" w:styleId="Heading2">
    <w:name w:val="heading 2"/>
    <w:basedOn w:val="Normal"/>
    <w:next w:val="Normal"/>
    <w:link w:val="Heading2Char"/>
    <w:uiPriority w:val="9"/>
    <w:unhideWhenUsed/>
    <w:qFormat/>
    <w:rsid w:val="000B4C98"/>
    <w:pPr>
      <w:keepNext/>
      <w:keepLines/>
      <w:spacing w:before="40" w:after="0"/>
      <w:outlineLvl w:val="1"/>
    </w:pPr>
    <w:rPr>
      <w:rFonts w:eastAsiaTheme="majorEastAsia" w:cstheme="majorBidi"/>
      <w:color w:val="8884BF" w:themeColor="accent4"/>
      <w:sz w:val="28"/>
      <w:szCs w:val="26"/>
    </w:rPr>
  </w:style>
  <w:style w:type="paragraph" w:styleId="Heading3">
    <w:name w:val="heading 3"/>
    <w:basedOn w:val="Normal"/>
    <w:next w:val="Normal"/>
    <w:link w:val="Heading3Char"/>
    <w:uiPriority w:val="9"/>
    <w:unhideWhenUsed/>
    <w:qFormat/>
    <w:rsid w:val="000B4C98"/>
    <w:pPr>
      <w:keepNext/>
      <w:keepLines/>
      <w:spacing w:before="40" w:after="0"/>
      <w:outlineLvl w:val="2"/>
    </w:pPr>
    <w:rPr>
      <w:rFonts w:eastAsiaTheme="majorEastAsia" w:cstheme="majorBidi"/>
      <w:color w:val="558DCA" w:themeColor="accent6"/>
      <w:szCs w:val="24"/>
    </w:rPr>
  </w:style>
  <w:style w:type="paragraph" w:styleId="Heading4">
    <w:name w:val="heading 4"/>
    <w:basedOn w:val="Normal"/>
    <w:next w:val="Normal"/>
    <w:link w:val="Heading4Char"/>
    <w:uiPriority w:val="9"/>
    <w:unhideWhenUsed/>
    <w:qFormat/>
    <w:rsid w:val="00B41221"/>
    <w:pPr>
      <w:keepNext/>
      <w:keepLines/>
      <w:spacing w:before="40" w:after="0"/>
      <w:outlineLvl w:val="3"/>
    </w:pPr>
    <w:rPr>
      <w:rFonts w:eastAsiaTheme="majorEastAsia" w:cstheme="majorBidi"/>
      <w:i/>
      <w:iCs/>
      <w:color w:val="457F7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NoSpacing">
    <w:name w:val="No Spacing"/>
    <w:uiPriority w:val="1"/>
    <w:qFormat/>
    <w:rsid w:val="00C020D1"/>
    <w:pPr>
      <w:spacing w:after="0" w:line="240" w:lineRule="auto"/>
    </w:pPr>
    <w:rPr>
      <w:rFonts w:ascii="Arial" w:hAnsi="Arial"/>
      <w:sz w:val="24"/>
    </w:rPr>
  </w:style>
  <w:style w:type="character" w:customStyle="1" w:styleId="Heading1Char">
    <w:name w:val="Heading 1 Char"/>
    <w:basedOn w:val="DefaultParagraphFont"/>
    <w:link w:val="Heading1"/>
    <w:uiPriority w:val="9"/>
    <w:rsid w:val="000B4C98"/>
    <w:rPr>
      <w:rFonts w:ascii="Arial" w:eastAsiaTheme="majorEastAsia" w:hAnsi="Arial" w:cstheme="majorBidi"/>
      <w:color w:val="00A19A" w:themeColor="accent2"/>
      <w:sz w:val="32"/>
      <w:szCs w:val="32"/>
    </w:rPr>
  </w:style>
  <w:style w:type="character" w:customStyle="1" w:styleId="Heading2Char">
    <w:name w:val="Heading 2 Char"/>
    <w:basedOn w:val="DefaultParagraphFont"/>
    <w:link w:val="Heading2"/>
    <w:uiPriority w:val="9"/>
    <w:rsid w:val="000B4C98"/>
    <w:rPr>
      <w:rFonts w:ascii="Arial" w:eastAsiaTheme="majorEastAsia" w:hAnsi="Arial" w:cstheme="majorBidi"/>
      <w:color w:val="8884BF" w:themeColor="accent4"/>
      <w:sz w:val="28"/>
      <w:szCs w:val="26"/>
    </w:rPr>
  </w:style>
  <w:style w:type="character" w:customStyle="1" w:styleId="Heading3Char">
    <w:name w:val="Heading 3 Char"/>
    <w:basedOn w:val="DefaultParagraphFont"/>
    <w:link w:val="Heading3"/>
    <w:uiPriority w:val="9"/>
    <w:rsid w:val="000B4C98"/>
    <w:rPr>
      <w:rFonts w:ascii="Arial" w:eastAsiaTheme="majorEastAsia" w:hAnsi="Arial" w:cstheme="majorBidi"/>
      <w:color w:val="558DCA" w:themeColor="accent6"/>
      <w:sz w:val="24"/>
      <w:szCs w:val="24"/>
    </w:rPr>
  </w:style>
  <w:style w:type="paragraph" w:styleId="Title">
    <w:name w:val="Title"/>
    <w:basedOn w:val="Normal"/>
    <w:next w:val="Normal"/>
    <w:link w:val="TitleChar"/>
    <w:uiPriority w:val="10"/>
    <w:qFormat/>
    <w:rsid w:val="00C020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0D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020D1"/>
    <w:pPr>
      <w:ind w:left="720"/>
      <w:contextualSpacing/>
    </w:pPr>
  </w:style>
  <w:style w:type="character" w:styleId="CommentReference">
    <w:name w:val="annotation reference"/>
    <w:basedOn w:val="DefaultParagraphFont"/>
    <w:uiPriority w:val="99"/>
    <w:semiHidden/>
    <w:unhideWhenUsed/>
    <w:rsid w:val="00FB2E67"/>
    <w:rPr>
      <w:sz w:val="16"/>
      <w:szCs w:val="16"/>
    </w:rPr>
  </w:style>
  <w:style w:type="paragraph" w:styleId="CommentText">
    <w:name w:val="annotation text"/>
    <w:basedOn w:val="Normal"/>
    <w:link w:val="CommentTextChar"/>
    <w:uiPriority w:val="99"/>
    <w:unhideWhenUsed/>
    <w:rsid w:val="00FB2E67"/>
    <w:pPr>
      <w:spacing w:line="240" w:lineRule="auto"/>
    </w:pPr>
    <w:rPr>
      <w:sz w:val="20"/>
      <w:szCs w:val="20"/>
    </w:rPr>
  </w:style>
  <w:style w:type="character" w:customStyle="1" w:styleId="CommentTextChar">
    <w:name w:val="Comment Text Char"/>
    <w:basedOn w:val="DefaultParagraphFont"/>
    <w:link w:val="CommentText"/>
    <w:uiPriority w:val="99"/>
    <w:rsid w:val="00FB2E6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2E67"/>
    <w:rPr>
      <w:b/>
      <w:bCs/>
    </w:rPr>
  </w:style>
  <w:style w:type="character" w:customStyle="1" w:styleId="CommentSubjectChar">
    <w:name w:val="Comment Subject Char"/>
    <w:basedOn w:val="CommentTextChar"/>
    <w:link w:val="CommentSubject"/>
    <w:uiPriority w:val="99"/>
    <w:semiHidden/>
    <w:rsid w:val="00FB2E67"/>
    <w:rPr>
      <w:rFonts w:ascii="Arial" w:hAnsi="Arial"/>
      <w:b/>
      <w:bCs/>
      <w:sz w:val="20"/>
      <w:szCs w:val="20"/>
    </w:rPr>
  </w:style>
  <w:style w:type="paragraph" w:styleId="BalloonText">
    <w:name w:val="Balloon Text"/>
    <w:basedOn w:val="Normal"/>
    <w:link w:val="BalloonTextChar"/>
    <w:uiPriority w:val="99"/>
    <w:semiHidden/>
    <w:unhideWhenUsed/>
    <w:rsid w:val="00FB2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67"/>
    <w:rPr>
      <w:rFonts w:ascii="Segoe UI" w:hAnsi="Segoe UI" w:cs="Segoe UI"/>
      <w:sz w:val="18"/>
      <w:szCs w:val="18"/>
    </w:rPr>
  </w:style>
  <w:style w:type="paragraph" w:styleId="FootnoteText">
    <w:name w:val="footnote text"/>
    <w:basedOn w:val="Normal"/>
    <w:link w:val="FootnoteTextChar"/>
    <w:uiPriority w:val="99"/>
    <w:semiHidden/>
    <w:unhideWhenUsed/>
    <w:rsid w:val="00FB2E67"/>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B2E67"/>
    <w:rPr>
      <w:sz w:val="20"/>
      <w:szCs w:val="20"/>
    </w:rPr>
  </w:style>
  <w:style w:type="character" w:styleId="FootnoteReference">
    <w:name w:val="footnote reference"/>
    <w:basedOn w:val="DefaultParagraphFont"/>
    <w:uiPriority w:val="99"/>
    <w:semiHidden/>
    <w:unhideWhenUsed/>
    <w:rsid w:val="00FB2E67"/>
    <w:rPr>
      <w:vertAlign w:val="superscript"/>
    </w:rPr>
  </w:style>
  <w:style w:type="paragraph" w:styleId="TOCHeading">
    <w:name w:val="TOC Heading"/>
    <w:basedOn w:val="Heading1"/>
    <w:next w:val="Normal"/>
    <w:uiPriority w:val="39"/>
    <w:unhideWhenUsed/>
    <w:qFormat/>
    <w:rsid w:val="00485F71"/>
    <w:pPr>
      <w:outlineLvl w:val="9"/>
    </w:pPr>
    <w:rPr>
      <w:rFonts w:asciiTheme="majorHAnsi" w:hAnsiTheme="majorHAnsi"/>
      <w:b/>
      <w:color w:val="252E35" w:themeColor="accent1" w:themeShade="BF"/>
      <w:lang w:val="en-US"/>
    </w:rPr>
  </w:style>
  <w:style w:type="paragraph" w:styleId="TOC1">
    <w:name w:val="toc 1"/>
    <w:basedOn w:val="Normal"/>
    <w:next w:val="Normal"/>
    <w:autoRedefine/>
    <w:uiPriority w:val="39"/>
    <w:unhideWhenUsed/>
    <w:rsid w:val="00485F71"/>
    <w:pPr>
      <w:spacing w:after="100"/>
    </w:pPr>
  </w:style>
  <w:style w:type="paragraph" w:styleId="TOC2">
    <w:name w:val="toc 2"/>
    <w:basedOn w:val="Normal"/>
    <w:next w:val="Normal"/>
    <w:autoRedefine/>
    <w:uiPriority w:val="39"/>
    <w:unhideWhenUsed/>
    <w:rsid w:val="00C44996"/>
    <w:pPr>
      <w:tabs>
        <w:tab w:val="right" w:leader="dot" w:pos="9736"/>
      </w:tabs>
      <w:spacing w:after="100"/>
      <w:ind w:left="240"/>
    </w:pPr>
  </w:style>
  <w:style w:type="paragraph" w:styleId="TOC3">
    <w:name w:val="toc 3"/>
    <w:basedOn w:val="Normal"/>
    <w:next w:val="Normal"/>
    <w:autoRedefine/>
    <w:uiPriority w:val="39"/>
    <w:unhideWhenUsed/>
    <w:rsid w:val="00485F71"/>
    <w:pPr>
      <w:spacing w:after="100"/>
      <w:ind w:left="480"/>
    </w:pPr>
  </w:style>
  <w:style w:type="paragraph" w:styleId="BodyText2">
    <w:name w:val="Body Text 2"/>
    <w:basedOn w:val="Normal"/>
    <w:link w:val="BodyText2Char"/>
    <w:unhideWhenUsed/>
    <w:rsid w:val="00485F71"/>
    <w:pPr>
      <w:spacing w:after="0" w:line="240" w:lineRule="auto"/>
      <w:jc w:val="center"/>
    </w:pPr>
    <w:rPr>
      <w:rFonts w:ascii="Times New Roman" w:eastAsia="Times New Roman" w:hAnsi="Times New Roman" w:cs="Times New Roman"/>
      <w:sz w:val="36"/>
      <w:szCs w:val="20"/>
    </w:rPr>
  </w:style>
  <w:style w:type="character" w:customStyle="1" w:styleId="BodyText2Char">
    <w:name w:val="Body Text 2 Char"/>
    <w:basedOn w:val="DefaultParagraphFont"/>
    <w:link w:val="BodyText2"/>
    <w:rsid w:val="00485F71"/>
    <w:rPr>
      <w:rFonts w:ascii="Times New Roman" w:eastAsia="Times New Roman" w:hAnsi="Times New Roman" w:cs="Times New Roman"/>
      <w:sz w:val="36"/>
      <w:szCs w:val="20"/>
    </w:rPr>
  </w:style>
  <w:style w:type="character" w:customStyle="1" w:styleId="Heading4Char">
    <w:name w:val="Heading 4 Char"/>
    <w:basedOn w:val="DefaultParagraphFont"/>
    <w:link w:val="Heading4"/>
    <w:uiPriority w:val="9"/>
    <w:rsid w:val="00B41221"/>
    <w:rPr>
      <w:rFonts w:ascii="Arial" w:eastAsiaTheme="majorEastAsia" w:hAnsi="Arial" w:cstheme="majorBidi"/>
      <w:i/>
      <w:iCs/>
      <w:color w:val="457F7C" w:themeColor="accent5"/>
      <w:sz w:val="24"/>
    </w:rPr>
  </w:style>
  <w:style w:type="paragraph" w:styleId="TOC4">
    <w:name w:val="toc 4"/>
    <w:basedOn w:val="Normal"/>
    <w:next w:val="Normal"/>
    <w:autoRedefine/>
    <w:uiPriority w:val="39"/>
    <w:unhideWhenUsed/>
    <w:rsid w:val="00BA3083"/>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BA3083"/>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BA3083"/>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BA3083"/>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BA3083"/>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BA3083"/>
    <w:pPr>
      <w:spacing w:after="100"/>
      <w:ind w:left="1760"/>
    </w:pPr>
    <w:rPr>
      <w:rFonts w:asciiTheme="minorHAnsi" w:eastAsiaTheme="minorEastAsia" w:hAnsiTheme="minorHAnsi"/>
      <w:sz w:val="22"/>
      <w:lang w:eastAsia="en-GB"/>
    </w:rPr>
  </w:style>
  <w:style w:type="paragraph" w:styleId="Revision">
    <w:name w:val="Revision"/>
    <w:hidden/>
    <w:uiPriority w:val="99"/>
    <w:semiHidden/>
    <w:rsid w:val="00636C99"/>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E9646E"/>
    <w:rPr>
      <w:color w:val="C24F97" w:themeColor="followedHyperlink"/>
      <w:u w:val="single"/>
    </w:rPr>
  </w:style>
  <w:style w:type="character" w:customStyle="1" w:styleId="goohl0">
    <w:name w:val="goohl0"/>
    <w:basedOn w:val="DefaultParagraphFont"/>
    <w:rsid w:val="009C1046"/>
  </w:style>
  <w:style w:type="table" w:customStyle="1" w:styleId="TableGrid1">
    <w:name w:val="Table Grid1"/>
    <w:basedOn w:val="TableNormal"/>
    <w:next w:val="TableGrid"/>
    <w:uiPriority w:val="39"/>
    <w:rsid w:val="00CC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22731"/>
    <w:rPr>
      <w:rFonts w:ascii="ArialMT" w:hAnsi="ArialMT" w:hint="default"/>
      <w:b w:val="0"/>
      <w:bCs w:val="0"/>
      <w:i w:val="0"/>
      <w:iCs w:val="0"/>
      <w:color w:val="000000"/>
      <w:sz w:val="24"/>
      <w:szCs w:val="24"/>
    </w:rPr>
  </w:style>
  <w:style w:type="character" w:styleId="Mention">
    <w:name w:val="Mention"/>
    <w:basedOn w:val="DefaultParagraphFont"/>
    <w:uiPriority w:val="99"/>
    <w:unhideWhenUsed/>
    <w:rsid w:val="00577F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3552">
      <w:bodyDiv w:val="1"/>
      <w:marLeft w:val="0"/>
      <w:marRight w:val="0"/>
      <w:marTop w:val="0"/>
      <w:marBottom w:val="0"/>
      <w:divBdr>
        <w:top w:val="none" w:sz="0" w:space="0" w:color="auto"/>
        <w:left w:val="none" w:sz="0" w:space="0" w:color="auto"/>
        <w:bottom w:val="none" w:sz="0" w:space="0" w:color="auto"/>
        <w:right w:val="none" w:sz="0" w:space="0" w:color="auto"/>
      </w:divBdr>
    </w:div>
    <w:div w:id="81951024">
      <w:bodyDiv w:val="1"/>
      <w:marLeft w:val="0"/>
      <w:marRight w:val="0"/>
      <w:marTop w:val="0"/>
      <w:marBottom w:val="0"/>
      <w:divBdr>
        <w:top w:val="none" w:sz="0" w:space="0" w:color="auto"/>
        <w:left w:val="none" w:sz="0" w:space="0" w:color="auto"/>
        <w:bottom w:val="none" w:sz="0" w:space="0" w:color="auto"/>
        <w:right w:val="none" w:sz="0" w:space="0" w:color="auto"/>
      </w:divBdr>
    </w:div>
    <w:div w:id="105392245">
      <w:bodyDiv w:val="1"/>
      <w:marLeft w:val="0"/>
      <w:marRight w:val="0"/>
      <w:marTop w:val="0"/>
      <w:marBottom w:val="0"/>
      <w:divBdr>
        <w:top w:val="none" w:sz="0" w:space="0" w:color="auto"/>
        <w:left w:val="none" w:sz="0" w:space="0" w:color="auto"/>
        <w:bottom w:val="none" w:sz="0" w:space="0" w:color="auto"/>
        <w:right w:val="none" w:sz="0" w:space="0" w:color="auto"/>
      </w:divBdr>
    </w:div>
    <w:div w:id="118228567">
      <w:bodyDiv w:val="1"/>
      <w:marLeft w:val="0"/>
      <w:marRight w:val="0"/>
      <w:marTop w:val="0"/>
      <w:marBottom w:val="0"/>
      <w:divBdr>
        <w:top w:val="none" w:sz="0" w:space="0" w:color="auto"/>
        <w:left w:val="none" w:sz="0" w:space="0" w:color="auto"/>
        <w:bottom w:val="none" w:sz="0" w:space="0" w:color="auto"/>
        <w:right w:val="none" w:sz="0" w:space="0" w:color="auto"/>
      </w:divBdr>
    </w:div>
    <w:div w:id="166487834">
      <w:bodyDiv w:val="1"/>
      <w:marLeft w:val="0"/>
      <w:marRight w:val="0"/>
      <w:marTop w:val="0"/>
      <w:marBottom w:val="0"/>
      <w:divBdr>
        <w:top w:val="none" w:sz="0" w:space="0" w:color="auto"/>
        <w:left w:val="none" w:sz="0" w:space="0" w:color="auto"/>
        <w:bottom w:val="none" w:sz="0" w:space="0" w:color="auto"/>
        <w:right w:val="none" w:sz="0" w:space="0" w:color="auto"/>
      </w:divBdr>
    </w:div>
    <w:div w:id="206332132">
      <w:bodyDiv w:val="1"/>
      <w:marLeft w:val="0"/>
      <w:marRight w:val="0"/>
      <w:marTop w:val="0"/>
      <w:marBottom w:val="0"/>
      <w:divBdr>
        <w:top w:val="none" w:sz="0" w:space="0" w:color="auto"/>
        <w:left w:val="none" w:sz="0" w:space="0" w:color="auto"/>
        <w:bottom w:val="none" w:sz="0" w:space="0" w:color="auto"/>
        <w:right w:val="none" w:sz="0" w:space="0" w:color="auto"/>
      </w:divBdr>
    </w:div>
    <w:div w:id="234752402">
      <w:bodyDiv w:val="1"/>
      <w:marLeft w:val="0"/>
      <w:marRight w:val="0"/>
      <w:marTop w:val="0"/>
      <w:marBottom w:val="0"/>
      <w:divBdr>
        <w:top w:val="none" w:sz="0" w:space="0" w:color="auto"/>
        <w:left w:val="none" w:sz="0" w:space="0" w:color="auto"/>
        <w:bottom w:val="none" w:sz="0" w:space="0" w:color="auto"/>
        <w:right w:val="none" w:sz="0" w:space="0" w:color="auto"/>
      </w:divBdr>
    </w:div>
    <w:div w:id="300694876">
      <w:bodyDiv w:val="1"/>
      <w:marLeft w:val="0"/>
      <w:marRight w:val="0"/>
      <w:marTop w:val="0"/>
      <w:marBottom w:val="0"/>
      <w:divBdr>
        <w:top w:val="none" w:sz="0" w:space="0" w:color="auto"/>
        <w:left w:val="none" w:sz="0" w:space="0" w:color="auto"/>
        <w:bottom w:val="none" w:sz="0" w:space="0" w:color="auto"/>
        <w:right w:val="none" w:sz="0" w:space="0" w:color="auto"/>
      </w:divBdr>
    </w:div>
    <w:div w:id="321852862">
      <w:bodyDiv w:val="1"/>
      <w:marLeft w:val="0"/>
      <w:marRight w:val="0"/>
      <w:marTop w:val="0"/>
      <w:marBottom w:val="0"/>
      <w:divBdr>
        <w:top w:val="none" w:sz="0" w:space="0" w:color="auto"/>
        <w:left w:val="none" w:sz="0" w:space="0" w:color="auto"/>
        <w:bottom w:val="none" w:sz="0" w:space="0" w:color="auto"/>
        <w:right w:val="none" w:sz="0" w:space="0" w:color="auto"/>
      </w:divBdr>
    </w:div>
    <w:div w:id="343944932">
      <w:bodyDiv w:val="1"/>
      <w:marLeft w:val="0"/>
      <w:marRight w:val="0"/>
      <w:marTop w:val="0"/>
      <w:marBottom w:val="0"/>
      <w:divBdr>
        <w:top w:val="none" w:sz="0" w:space="0" w:color="auto"/>
        <w:left w:val="none" w:sz="0" w:space="0" w:color="auto"/>
        <w:bottom w:val="none" w:sz="0" w:space="0" w:color="auto"/>
        <w:right w:val="none" w:sz="0" w:space="0" w:color="auto"/>
      </w:divBdr>
    </w:div>
    <w:div w:id="360280733">
      <w:bodyDiv w:val="1"/>
      <w:marLeft w:val="0"/>
      <w:marRight w:val="0"/>
      <w:marTop w:val="0"/>
      <w:marBottom w:val="0"/>
      <w:divBdr>
        <w:top w:val="none" w:sz="0" w:space="0" w:color="auto"/>
        <w:left w:val="none" w:sz="0" w:space="0" w:color="auto"/>
        <w:bottom w:val="none" w:sz="0" w:space="0" w:color="auto"/>
        <w:right w:val="none" w:sz="0" w:space="0" w:color="auto"/>
      </w:divBdr>
      <w:divsChild>
        <w:div w:id="114295749">
          <w:marLeft w:val="0"/>
          <w:marRight w:val="0"/>
          <w:marTop w:val="0"/>
          <w:marBottom w:val="0"/>
          <w:divBdr>
            <w:top w:val="none" w:sz="0" w:space="0" w:color="auto"/>
            <w:left w:val="none" w:sz="0" w:space="0" w:color="auto"/>
            <w:bottom w:val="none" w:sz="0" w:space="0" w:color="auto"/>
            <w:right w:val="none" w:sz="0" w:space="0" w:color="auto"/>
          </w:divBdr>
          <w:divsChild>
            <w:div w:id="3729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7639">
      <w:bodyDiv w:val="1"/>
      <w:marLeft w:val="0"/>
      <w:marRight w:val="0"/>
      <w:marTop w:val="0"/>
      <w:marBottom w:val="0"/>
      <w:divBdr>
        <w:top w:val="none" w:sz="0" w:space="0" w:color="auto"/>
        <w:left w:val="none" w:sz="0" w:space="0" w:color="auto"/>
        <w:bottom w:val="none" w:sz="0" w:space="0" w:color="auto"/>
        <w:right w:val="none" w:sz="0" w:space="0" w:color="auto"/>
      </w:divBdr>
    </w:div>
    <w:div w:id="374895578">
      <w:bodyDiv w:val="1"/>
      <w:marLeft w:val="0"/>
      <w:marRight w:val="0"/>
      <w:marTop w:val="0"/>
      <w:marBottom w:val="0"/>
      <w:divBdr>
        <w:top w:val="none" w:sz="0" w:space="0" w:color="auto"/>
        <w:left w:val="none" w:sz="0" w:space="0" w:color="auto"/>
        <w:bottom w:val="none" w:sz="0" w:space="0" w:color="auto"/>
        <w:right w:val="none" w:sz="0" w:space="0" w:color="auto"/>
      </w:divBdr>
    </w:div>
    <w:div w:id="412629982">
      <w:bodyDiv w:val="1"/>
      <w:marLeft w:val="0"/>
      <w:marRight w:val="0"/>
      <w:marTop w:val="0"/>
      <w:marBottom w:val="0"/>
      <w:divBdr>
        <w:top w:val="none" w:sz="0" w:space="0" w:color="auto"/>
        <w:left w:val="none" w:sz="0" w:space="0" w:color="auto"/>
        <w:bottom w:val="none" w:sz="0" w:space="0" w:color="auto"/>
        <w:right w:val="none" w:sz="0" w:space="0" w:color="auto"/>
      </w:divBdr>
    </w:div>
    <w:div w:id="471677091">
      <w:bodyDiv w:val="1"/>
      <w:marLeft w:val="0"/>
      <w:marRight w:val="0"/>
      <w:marTop w:val="0"/>
      <w:marBottom w:val="0"/>
      <w:divBdr>
        <w:top w:val="none" w:sz="0" w:space="0" w:color="auto"/>
        <w:left w:val="none" w:sz="0" w:space="0" w:color="auto"/>
        <w:bottom w:val="none" w:sz="0" w:space="0" w:color="auto"/>
        <w:right w:val="none" w:sz="0" w:space="0" w:color="auto"/>
      </w:divBdr>
    </w:div>
    <w:div w:id="593324715">
      <w:bodyDiv w:val="1"/>
      <w:marLeft w:val="0"/>
      <w:marRight w:val="0"/>
      <w:marTop w:val="0"/>
      <w:marBottom w:val="0"/>
      <w:divBdr>
        <w:top w:val="none" w:sz="0" w:space="0" w:color="auto"/>
        <w:left w:val="none" w:sz="0" w:space="0" w:color="auto"/>
        <w:bottom w:val="none" w:sz="0" w:space="0" w:color="auto"/>
        <w:right w:val="none" w:sz="0" w:space="0" w:color="auto"/>
      </w:divBdr>
    </w:div>
    <w:div w:id="638417488">
      <w:bodyDiv w:val="1"/>
      <w:marLeft w:val="0"/>
      <w:marRight w:val="0"/>
      <w:marTop w:val="0"/>
      <w:marBottom w:val="0"/>
      <w:divBdr>
        <w:top w:val="none" w:sz="0" w:space="0" w:color="auto"/>
        <w:left w:val="none" w:sz="0" w:space="0" w:color="auto"/>
        <w:bottom w:val="none" w:sz="0" w:space="0" w:color="auto"/>
        <w:right w:val="none" w:sz="0" w:space="0" w:color="auto"/>
      </w:divBdr>
    </w:div>
    <w:div w:id="656105212">
      <w:bodyDiv w:val="1"/>
      <w:marLeft w:val="0"/>
      <w:marRight w:val="0"/>
      <w:marTop w:val="0"/>
      <w:marBottom w:val="0"/>
      <w:divBdr>
        <w:top w:val="none" w:sz="0" w:space="0" w:color="auto"/>
        <w:left w:val="none" w:sz="0" w:space="0" w:color="auto"/>
        <w:bottom w:val="none" w:sz="0" w:space="0" w:color="auto"/>
        <w:right w:val="none" w:sz="0" w:space="0" w:color="auto"/>
      </w:divBdr>
    </w:div>
    <w:div w:id="681276330">
      <w:bodyDiv w:val="1"/>
      <w:marLeft w:val="0"/>
      <w:marRight w:val="0"/>
      <w:marTop w:val="0"/>
      <w:marBottom w:val="0"/>
      <w:divBdr>
        <w:top w:val="none" w:sz="0" w:space="0" w:color="auto"/>
        <w:left w:val="none" w:sz="0" w:space="0" w:color="auto"/>
        <w:bottom w:val="none" w:sz="0" w:space="0" w:color="auto"/>
        <w:right w:val="none" w:sz="0" w:space="0" w:color="auto"/>
      </w:divBdr>
    </w:div>
    <w:div w:id="731470071">
      <w:bodyDiv w:val="1"/>
      <w:marLeft w:val="0"/>
      <w:marRight w:val="0"/>
      <w:marTop w:val="0"/>
      <w:marBottom w:val="0"/>
      <w:divBdr>
        <w:top w:val="none" w:sz="0" w:space="0" w:color="auto"/>
        <w:left w:val="none" w:sz="0" w:space="0" w:color="auto"/>
        <w:bottom w:val="none" w:sz="0" w:space="0" w:color="auto"/>
        <w:right w:val="none" w:sz="0" w:space="0" w:color="auto"/>
      </w:divBdr>
    </w:div>
    <w:div w:id="758789062">
      <w:bodyDiv w:val="1"/>
      <w:marLeft w:val="0"/>
      <w:marRight w:val="0"/>
      <w:marTop w:val="0"/>
      <w:marBottom w:val="0"/>
      <w:divBdr>
        <w:top w:val="none" w:sz="0" w:space="0" w:color="auto"/>
        <w:left w:val="none" w:sz="0" w:space="0" w:color="auto"/>
        <w:bottom w:val="none" w:sz="0" w:space="0" w:color="auto"/>
        <w:right w:val="none" w:sz="0" w:space="0" w:color="auto"/>
      </w:divBdr>
    </w:div>
    <w:div w:id="812017003">
      <w:bodyDiv w:val="1"/>
      <w:marLeft w:val="0"/>
      <w:marRight w:val="0"/>
      <w:marTop w:val="0"/>
      <w:marBottom w:val="0"/>
      <w:divBdr>
        <w:top w:val="none" w:sz="0" w:space="0" w:color="auto"/>
        <w:left w:val="none" w:sz="0" w:space="0" w:color="auto"/>
        <w:bottom w:val="none" w:sz="0" w:space="0" w:color="auto"/>
        <w:right w:val="none" w:sz="0" w:space="0" w:color="auto"/>
      </w:divBdr>
    </w:div>
    <w:div w:id="835223146">
      <w:bodyDiv w:val="1"/>
      <w:marLeft w:val="0"/>
      <w:marRight w:val="0"/>
      <w:marTop w:val="0"/>
      <w:marBottom w:val="0"/>
      <w:divBdr>
        <w:top w:val="none" w:sz="0" w:space="0" w:color="auto"/>
        <w:left w:val="none" w:sz="0" w:space="0" w:color="auto"/>
        <w:bottom w:val="none" w:sz="0" w:space="0" w:color="auto"/>
        <w:right w:val="none" w:sz="0" w:space="0" w:color="auto"/>
      </w:divBdr>
    </w:div>
    <w:div w:id="931744499">
      <w:bodyDiv w:val="1"/>
      <w:marLeft w:val="0"/>
      <w:marRight w:val="0"/>
      <w:marTop w:val="0"/>
      <w:marBottom w:val="0"/>
      <w:divBdr>
        <w:top w:val="none" w:sz="0" w:space="0" w:color="auto"/>
        <w:left w:val="none" w:sz="0" w:space="0" w:color="auto"/>
        <w:bottom w:val="none" w:sz="0" w:space="0" w:color="auto"/>
        <w:right w:val="none" w:sz="0" w:space="0" w:color="auto"/>
      </w:divBdr>
    </w:div>
    <w:div w:id="963736597">
      <w:bodyDiv w:val="1"/>
      <w:marLeft w:val="0"/>
      <w:marRight w:val="0"/>
      <w:marTop w:val="0"/>
      <w:marBottom w:val="0"/>
      <w:divBdr>
        <w:top w:val="none" w:sz="0" w:space="0" w:color="auto"/>
        <w:left w:val="none" w:sz="0" w:space="0" w:color="auto"/>
        <w:bottom w:val="none" w:sz="0" w:space="0" w:color="auto"/>
        <w:right w:val="none" w:sz="0" w:space="0" w:color="auto"/>
      </w:divBdr>
    </w:div>
    <w:div w:id="986739597">
      <w:bodyDiv w:val="1"/>
      <w:marLeft w:val="0"/>
      <w:marRight w:val="0"/>
      <w:marTop w:val="0"/>
      <w:marBottom w:val="0"/>
      <w:divBdr>
        <w:top w:val="none" w:sz="0" w:space="0" w:color="auto"/>
        <w:left w:val="none" w:sz="0" w:space="0" w:color="auto"/>
        <w:bottom w:val="none" w:sz="0" w:space="0" w:color="auto"/>
        <w:right w:val="none" w:sz="0" w:space="0" w:color="auto"/>
      </w:divBdr>
    </w:div>
    <w:div w:id="1040981724">
      <w:bodyDiv w:val="1"/>
      <w:marLeft w:val="0"/>
      <w:marRight w:val="0"/>
      <w:marTop w:val="0"/>
      <w:marBottom w:val="0"/>
      <w:divBdr>
        <w:top w:val="none" w:sz="0" w:space="0" w:color="auto"/>
        <w:left w:val="none" w:sz="0" w:space="0" w:color="auto"/>
        <w:bottom w:val="none" w:sz="0" w:space="0" w:color="auto"/>
        <w:right w:val="none" w:sz="0" w:space="0" w:color="auto"/>
      </w:divBdr>
    </w:div>
    <w:div w:id="1047873143">
      <w:bodyDiv w:val="1"/>
      <w:marLeft w:val="0"/>
      <w:marRight w:val="0"/>
      <w:marTop w:val="0"/>
      <w:marBottom w:val="0"/>
      <w:divBdr>
        <w:top w:val="none" w:sz="0" w:space="0" w:color="auto"/>
        <w:left w:val="none" w:sz="0" w:space="0" w:color="auto"/>
        <w:bottom w:val="none" w:sz="0" w:space="0" w:color="auto"/>
        <w:right w:val="none" w:sz="0" w:space="0" w:color="auto"/>
      </w:divBdr>
    </w:div>
    <w:div w:id="1123302242">
      <w:bodyDiv w:val="1"/>
      <w:marLeft w:val="0"/>
      <w:marRight w:val="0"/>
      <w:marTop w:val="0"/>
      <w:marBottom w:val="0"/>
      <w:divBdr>
        <w:top w:val="none" w:sz="0" w:space="0" w:color="auto"/>
        <w:left w:val="none" w:sz="0" w:space="0" w:color="auto"/>
        <w:bottom w:val="none" w:sz="0" w:space="0" w:color="auto"/>
        <w:right w:val="none" w:sz="0" w:space="0" w:color="auto"/>
      </w:divBdr>
    </w:div>
    <w:div w:id="1137528069">
      <w:bodyDiv w:val="1"/>
      <w:marLeft w:val="0"/>
      <w:marRight w:val="0"/>
      <w:marTop w:val="0"/>
      <w:marBottom w:val="0"/>
      <w:divBdr>
        <w:top w:val="none" w:sz="0" w:space="0" w:color="auto"/>
        <w:left w:val="none" w:sz="0" w:space="0" w:color="auto"/>
        <w:bottom w:val="none" w:sz="0" w:space="0" w:color="auto"/>
        <w:right w:val="none" w:sz="0" w:space="0" w:color="auto"/>
      </w:divBdr>
    </w:div>
    <w:div w:id="1144738232">
      <w:bodyDiv w:val="1"/>
      <w:marLeft w:val="0"/>
      <w:marRight w:val="0"/>
      <w:marTop w:val="0"/>
      <w:marBottom w:val="0"/>
      <w:divBdr>
        <w:top w:val="none" w:sz="0" w:space="0" w:color="auto"/>
        <w:left w:val="none" w:sz="0" w:space="0" w:color="auto"/>
        <w:bottom w:val="none" w:sz="0" w:space="0" w:color="auto"/>
        <w:right w:val="none" w:sz="0" w:space="0" w:color="auto"/>
      </w:divBdr>
    </w:div>
    <w:div w:id="1150638002">
      <w:bodyDiv w:val="1"/>
      <w:marLeft w:val="0"/>
      <w:marRight w:val="0"/>
      <w:marTop w:val="0"/>
      <w:marBottom w:val="0"/>
      <w:divBdr>
        <w:top w:val="none" w:sz="0" w:space="0" w:color="auto"/>
        <w:left w:val="none" w:sz="0" w:space="0" w:color="auto"/>
        <w:bottom w:val="none" w:sz="0" w:space="0" w:color="auto"/>
        <w:right w:val="none" w:sz="0" w:space="0" w:color="auto"/>
      </w:divBdr>
    </w:div>
    <w:div w:id="1248538718">
      <w:bodyDiv w:val="1"/>
      <w:marLeft w:val="0"/>
      <w:marRight w:val="0"/>
      <w:marTop w:val="0"/>
      <w:marBottom w:val="0"/>
      <w:divBdr>
        <w:top w:val="none" w:sz="0" w:space="0" w:color="auto"/>
        <w:left w:val="none" w:sz="0" w:space="0" w:color="auto"/>
        <w:bottom w:val="none" w:sz="0" w:space="0" w:color="auto"/>
        <w:right w:val="none" w:sz="0" w:space="0" w:color="auto"/>
      </w:divBdr>
    </w:div>
    <w:div w:id="1364477543">
      <w:bodyDiv w:val="1"/>
      <w:marLeft w:val="0"/>
      <w:marRight w:val="0"/>
      <w:marTop w:val="0"/>
      <w:marBottom w:val="0"/>
      <w:divBdr>
        <w:top w:val="none" w:sz="0" w:space="0" w:color="auto"/>
        <w:left w:val="none" w:sz="0" w:space="0" w:color="auto"/>
        <w:bottom w:val="none" w:sz="0" w:space="0" w:color="auto"/>
        <w:right w:val="none" w:sz="0" w:space="0" w:color="auto"/>
      </w:divBdr>
    </w:div>
    <w:div w:id="1396078358">
      <w:bodyDiv w:val="1"/>
      <w:marLeft w:val="0"/>
      <w:marRight w:val="0"/>
      <w:marTop w:val="0"/>
      <w:marBottom w:val="0"/>
      <w:divBdr>
        <w:top w:val="none" w:sz="0" w:space="0" w:color="auto"/>
        <w:left w:val="none" w:sz="0" w:space="0" w:color="auto"/>
        <w:bottom w:val="none" w:sz="0" w:space="0" w:color="auto"/>
        <w:right w:val="none" w:sz="0" w:space="0" w:color="auto"/>
      </w:divBdr>
    </w:div>
    <w:div w:id="1401442299">
      <w:bodyDiv w:val="1"/>
      <w:marLeft w:val="0"/>
      <w:marRight w:val="0"/>
      <w:marTop w:val="0"/>
      <w:marBottom w:val="0"/>
      <w:divBdr>
        <w:top w:val="none" w:sz="0" w:space="0" w:color="auto"/>
        <w:left w:val="none" w:sz="0" w:space="0" w:color="auto"/>
        <w:bottom w:val="none" w:sz="0" w:space="0" w:color="auto"/>
        <w:right w:val="none" w:sz="0" w:space="0" w:color="auto"/>
      </w:divBdr>
    </w:div>
    <w:div w:id="1489516650">
      <w:bodyDiv w:val="1"/>
      <w:marLeft w:val="0"/>
      <w:marRight w:val="0"/>
      <w:marTop w:val="0"/>
      <w:marBottom w:val="0"/>
      <w:divBdr>
        <w:top w:val="none" w:sz="0" w:space="0" w:color="auto"/>
        <w:left w:val="none" w:sz="0" w:space="0" w:color="auto"/>
        <w:bottom w:val="none" w:sz="0" w:space="0" w:color="auto"/>
        <w:right w:val="none" w:sz="0" w:space="0" w:color="auto"/>
      </w:divBdr>
    </w:div>
    <w:div w:id="1512143995">
      <w:bodyDiv w:val="1"/>
      <w:marLeft w:val="0"/>
      <w:marRight w:val="0"/>
      <w:marTop w:val="0"/>
      <w:marBottom w:val="0"/>
      <w:divBdr>
        <w:top w:val="none" w:sz="0" w:space="0" w:color="auto"/>
        <w:left w:val="none" w:sz="0" w:space="0" w:color="auto"/>
        <w:bottom w:val="none" w:sz="0" w:space="0" w:color="auto"/>
        <w:right w:val="none" w:sz="0" w:space="0" w:color="auto"/>
      </w:divBdr>
    </w:div>
    <w:div w:id="1549023703">
      <w:bodyDiv w:val="1"/>
      <w:marLeft w:val="0"/>
      <w:marRight w:val="0"/>
      <w:marTop w:val="0"/>
      <w:marBottom w:val="0"/>
      <w:divBdr>
        <w:top w:val="none" w:sz="0" w:space="0" w:color="auto"/>
        <w:left w:val="none" w:sz="0" w:space="0" w:color="auto"/>
        <w:bottom w:val="none" w:sz="0" w:space="0" w:color="auto"/>
        <w:right w:val="none" w:sz="0" w:space="0" w:color="auto"/>
      </w:divBdr>
    </w:div>
    <w:div w:id="1569918315">
      <w:bodyDiv w:val="1"/>
      <w:marLeft w:val="0"/>
      <w:marRight w:val="0"/>
      <w:marTop w:val="0"/>
      <w:marBottom w:val="0"/>
      <w:divBdr>
        <w:top w:val="none" w:sz="0" w:space="0" w:color="auto"/>
        <w:left w:val="none" w:sz="0" w:space="0" w:color="auto"/>
        <w:bottom w:val="none" w:sz="0" w:space="0" w:color="auto"/>
        <w:right w:val="none" w:sz="0" w:space="0" w:color="auto"/>
      </w:divBdr>
    </w:div>
    <w:div w:id="1595629038">
      <w:bodyDiv w:val="1"/>
      <w:marLeft w:val="0"/>
      <w:marRight w:val="0"/>
      <w:marTop w:val="0"/>
      <w:marBottom w:val="0"/>
      <w:divBdr>
        <w:top w:val="none" w:sz="0" w:space="0" w:color="auto"/>
        <w:left w:val="none" w:sz="0" w:space="0" w:color="auto"/>
        <w:bottom w:val="none" w:sz="0" w:space="0" w:color="auto"/>
        <w:right w:val="none" w:sz="0" w:space="0" w:color="auto"/>
      </w:divBdr>
    </w:div>
    <w:div w:id="1677610103">
      <w:bodyDiv w:val="1"/>
      <w:marLeft w:val="0"/>
      <w:marRight w:val="0"/>
      <w:marTop w:val="0"/>
      <w:marBottom w:val="0"/>
      <w:divBdr>
        <w:top w:val="none" w:sz="0" w:space="0" w:color="auto"/>
        <w:left w:val="none" w:sz="0" w:space="0" w:color="auto"/>
        <w:bottom w:val="none" w:sz="0" w:space="0" w:color="auto"/>
        <w:right w:val="none" w:sz="0" w:space="0" w:color="auto"/>
      </w:divBdr>
    </w:div>
    <w:div w:id="1737774905">
      <w:bodyDiv w:val="1"/>
      <w:marLeft w:val="0"/>
      <w:marRight w:val="0"/>
      <w:marTop w:val="0"/>
      <w:marBottom w:val="0"/>
      <w:divBdr>
        <w:top w:val="none" w:sz="0" w:space="0" w:color="auto"/>
        <w:left w:val="none" w:sz="0" w:space="0" w:color="auto"/>
        <w:bottom w:val="none" w:sz="0" w:space="0" w:color="auto"/>
        <w:right w:val="none" w:sz="0" w:space="0" w:color="auto"/>
      </w:divBdr>
    </w:div>
    <w:div w:id="1817840982">
      <w:bodyDiv w:val="1"/>
      <w:marLeft w:val="0"/>
      <w:marRight w:val="0"/>
      <w:marTop w:val="0"/>
      <w:marBottom w:val="0"/>
      <w:divBdr>
        <w:top w:val="none" w:sz="0" w:space="0" w:color="auto"/>
        <w:left w:val="none" w:sz="0" w:space="0" w:color="auto"/>
        <w:bottom w:val="none" w:sz="0" w:space="0" w:color="auto"/>
        <w:right w:val="none" w:sz="0" w:space="0" w:color="auto"/>
      </w:divBdr>
      <w:divsChild>
        <w:div w:id="814446046">
          <w:marLeft w:val="0"/>
          <w:marRight w:val="0"/>
          <w:marTop w:val="0"/>
          <w:marBottom w:val="0"/>
          <w:divBdr>
            <w:top w:val="none" w:sz="0" w:space="0" w:color="auto"/>
            <w:left w:val="none" w:sz="0" w:space="0" w:color="auto"/>
            <w:bottom w:val="none" w:sz="0" w:space="0" w:color="auto"/>
            <w:right w:val="none" w:sz="0" w:space="0" w:color="auto"/>
          </w:divBdr>
          <w:divsChild>
            <w:div w:id="282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08360">
      <w:bodyDiv w:val="1"/>
      <w:marLeft w:val="0"/>
      <w:marRight w:val="0"/>
      <w:marTop w:val="0"/>
      <w:marBottom w:val="0"/>
      <w:divBdr>
        <w:top w:val="none" w:sz="0" w:space="0" w:color="auto"/>
        <w:left w:val="none" w:sz="0" w:space="0" w:color="auto"/>
        <w:bottom w:val="none" w:sz="0" w:space="0" w:color="auto"/>
        <w:right w:val="none" w:sz="0" w:space="0" w:color="auto"/>
      </w:divBdr>
    </w:div>
    <w:div w:id="1876042351">
      <w:bodyDiv w:val="1"/>
      <w:marLeft w:val="0"/>
      <w:marRight w:val="0"/>
      <w:marTop w:val="0"/>
      <w:marBottom w:val="0"/>
      <w:divBdr>
        <w:top w:val="none" w:sz="0" w:space="0" w:color="auto"/>
        <w:left w:val="none" w:sz="0" w:space="0" w:color="auto"/>
        <w:bottom w:val="none" w:sz="0" w:space="0" w:color="auto"/>
        <w:right w:val="none" w:sz="0" w:space="0" w:color="auto"/>
      </w:divBdr>
    </w:div>
    <w:div w:id="1912692511">
      <w:bodyDiv w:val="1"/>
      <w:marLeft w:val="0"/>
      <w:marRight w:val="0"/>
      <w:marTop w:val="0"/>
      <w:marBottom w:val="0"/>
      <w:divBdr>
        <w:top w:val="none" w:sz="0" w:space="0" w:color="auto"/>
        <w:left w:val="none" w:sz="0" w:space="0" w:color="auto"/>
        <w:bottom w:val="none" w:sz="0" w:space="0" w:color="auto"/>
        <w:right w:val="none" w:sz="0" w:space="0" w:color="auto"/>
      </w:divBdr>
    </w:div>
    <w:div w:id="1951468276">
      <w:bodyDiv w:val="1"/>
      <w:marLeft w:val="0"/>
      <w:marRight w:val="0"/>
      <w:marTop w:val="0"/>
      <w:marBottom w:val="0"/>
      <w:divBdr>
        <w:top w:val="none" w:sz="0" w:space="0" w:color="auto"/>
        <w:left w:val="none" w:sz="0" w:space="0" w:color="auto"/>
        <w:bottom w:val="none" w:sz="0" w:space="0" w:color="auto"/>
        <w:right w:val="none" w:sz="0" w:space="0" w:color="auto"/>
      </w:divBdr>
    </w:div>
    <w:div w:id="1952468563">
      <w:bodyDiv w:val="1"/>
      <w:marLeft w:val="0"/>
      <w:marRight w:val="0"/>
      <w:marTop w:val="0"/>
      <w:marBottom w:val="0"/>
      <w:divBdr>
        <w:top w:val="none" w:sz="0" w:space="0" w:color="auto"/>
        <w:left w:val="none" w:sz="0" w:space="0" w:color="auto"/>
        <w:bottom w:val="none" w:sz="0" w:space="0" w:color="auto"/>
        <w:right w:val="none" w:sz="0" w:space="0" w:color="auto"/>
      </w:divBdr>
    </w:div>
    <w:div w:id="2013600224">
      <w:bodyDiv w:val="1"/>
      <w:marLeft w:val="0"/>
      <w:marRight w:val="0"/>
      <w:marTop w:val="0"/>
      <w:marBottom w:val="0"/>
      <w:divBdr>
        <w:top w:val="none" w:sz="0" w:space="0" w:color="auto"/>
        <w:left w:val="none" w:sz="0" w:space="0" w:color="auto"/>
        <w:bottom w:val="none" w:sz="0" w:space="0" w:color="auto"/>
        <w:right w:val="none" w:sz="0" w:space="0" w:color="auto"/>
      </w:divBdr>
    </w:div>
    <w:div w:id="2048985583">
      <w:bodyDiv w:val="1"/>
      <w:marLeft w:val="0"/>
      <w:marRight w:val="0"/>
      <w:marTop w:val="0"/>
      <w:marBottom w:val="0"/>
      <w:divBdr>
        <w:top w:val="none" w:sz="0" w:space="0" w:color="auto"/>
        <w:left w:val="none" w:sz="0" w:space="0" w:color="auto"/>
        <w:bottom w:val="none" w:sz="0" w:space="0" w:color="auto"/>
        <w:right w:val="none" w:sz="0" w:space="0" w:color="auto"/>
      </w:divBdr>
    </w:div>
    <w:div w:id="2052682678">
      <w:bodyDiv w:val="1"/>
      <w:marLeft w:val="0"/>
      <w:marRight w:val="0"/>
      <w:marTop w:val="0"/>
      <w:marBottom w:val="0"/>
      <w:divBdr>
        <w:top w:val="none" w:sz="0" w:space="0" w:color="auto"/>
        <w:left w:val="none" w:sz="0" w:space="0" w:color="auto"/>
        <w:bottom w:val="none" w:sz="0" w:space="0" w:color="auto"/>
        <w:right w:val="none" w:sz="0" w:space="0" w:color="auto"/>
      </w:divBdr>
    </w:div>
    <w:div w:id="2101412595">
      <w:bodyDiv w:val="1"/>
      <w:marLeft w:val="0"/>
      <w:marRight w:val="0"/>
      <w:marTop w:val="0"/>
      <w:marBottom w:val="0"/>
      <w:divBdr>
        <w:top w:val="none" w:sz="0" w:space="0" w:color="auto"/>
        <w:left w:val="none" w:sz="0" w:space="0" w:color="auto"/>
        <w:bottom w:val="none" w:sz="0" w:space="0" w:color="auto"/>
        <w:right w:val="none" w:sz="0" w:space="0" w:color="auto"/>
      </w:divBdr>
    </w:div>
    <w:div w:id="2137142359">
      <w:bodyDiv w:val="1"/>
      <w:marLeft w:val="0"/>
      <w:marRight w:val="0"/>
      <w:marTop w:val="0"/>
      <w:marBottom w:val="0"/>
      <w:divBdr>
        <w:top w:val="none" w:sz="0" w:space="0" w:color="auto"/>
        <w:left w:val="none" w:sz="0" w:space="0" w:color="auto"/>
        <w:bottom w:val="none" w:sz="0" w:space="0" w:color="auto"/>
        <w:right w:val="none" w:sz="0" w:space="0" w:color="auto"/>
      </w:divBdr>
    </w:div>
    <w:div w:id="21444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andardscommissionscotland.org.uk/codes-of-conduct/members-model-code-of-conduct" TargetMode="External"/><Relationship Id="rId21" Type="http://schemas.openxmlformats.org/officeDocument/2006/relationships/hyperlink" Target="http://www.legislation.gov.uk/ukpga/1989/42/section/5A" TargetMode="External"/><Relationship Id="rId42" Type="http://schemas.openxmlformats.org/officeDocument/2006/relationships/hyperlink" Target="https://www.ethicalstandards.org.uk/publication/records-management-plan" TargetMode="External"/><Relationship Id="rId47" Type="http://schemas.openxmlformats.org/officeDocument/2006/relationships/hyperlink" Target="https://www.ethicalstandards.org.uk/accessibility-policy" TargetMode="External"/><Relationship Id="rId63" Type="http://schemas.openxmlformats.org/officeDocument/2006/relationships/hyperlink" Target="https://www.legislation.gov.uk/asp/2002/16/contents" TargetMode="External"/><Relationship Id="rId68" Type="http://schemas.openxmlformats.org/officeDocument/2006/relationships/hyperlink" Target="https://www.legislation.gov.uk/asp/2002/16/section/10" TargetMode="External"/><Relationship Id="rId16" Type="http://schemas.openxmlformats.org/officeDocument/2006/relationships/hyperlink" Target="https://www.legislation.gov.uk/asp/2016/16/contents" TargetMode="External"/><Relationship Id="rId11" Type="http://schemas.openxmlformats.org/officeDocument/2006/relationships/hyperlink" Target="http://www.legislation.gov.uk/asp/2000/7/contents" TargetMode="External"/><Relationship Id="rId32" Type="http://schemas.openxmlformats.org/officeDocument/2006/relationships/hyperlink" Target="file://svr-file01/Standards/Procedures%20and%20Templates/Critical%20Documents/CMS%20Procedures%20and%20Instructions/Complaint%20Handling%20Guide%20(v2.0).docx" TargetMode="External"/><Relationship Id="rId37" Type="http://schemas.openxmlformats.org/officeDocument/2006/relationships/hyperlink" Target="https://www.standardscommissionscotland.org.uk/guidance/guidance-notes" TargetMode="External"/><Relationship Id="rId53" Type="http://schemas.openxmlformats.org/officeDocument/2006/relationships/hyperlink" Target="https://www.standardscommissionscotland.org.uk/cases/details-of-alleged-breach" TargetMode="External"/><Relationship Id="rId58" Type="http://schemas.openxmlformats.org/officeDocument/2006/relationships/hyperlink" Target="https://www.ethicalstandards.org.uk/publication/guidance-how-we-consider-requests-extensions-time" TargetMode="External"/><Relationship Id="rId74" Type="http://schemas.openxmlformats.org/officeDocument/2006/relationships/hyperlink" Target="https://www.legislation.gov.uk/ssi/2017/376/pdfs/ssi_20170376_en.pdf" TargetMode="External"/><Relationship Id="rId79" Type="http://schemas.openxmlformats.org/officeDocument/2006/relationships/hyperlink" Target="https://www.ethicalstandards.org.uk/publication/unacceptable-behaviour-policy" TargetMode="External"/><Relationship Id="rId5" Type="http://schemas.openxmlformats.org/officeDocument/2006/relationships/numbering" Target="numbering.xml"/><Relationship Id="rId61" Type="http://schemas.openxmlformats.org/officeDocument/2006/relationships/hyperlink" Target="https://www.ethicalstandards.org.uk/index.php/witnesses" TargetMode="External"/><Relationship Id="rId82" Type="http://schemas.openxmlformats.org/officeDocument/2006/relationships/theme" Target="theme/theme1.xml"/><Relationship Id="rId19" Type="http://schemas.openxmlformats.org/officeDocument/2006/relationships/hyperlink" Target="https://www.ethicalstandards.org.uk/publication/code-practice" TargetMode="External"/><Relationship Id="rId14" Type="http://schemas.openxmlformats.org/officeDocument/2006/relationships/hyperlink" Target="http://www.legislation.gov.uk/asp/2010/11/contents" TargetMode="External"/><Relationship Id="rId22" Type="http://schemas.openxmlformats.org/officeDocument/2006/relationships/hyperlink" Target="https://www.standardscommissionscotland.org.uk/" TargetMode="External"/><Relationship Id="rId27" Type="http://schemas.openxmlformats.org/officeDocument/2006/relationships/hyperlink" Target="https://www.standardscommissionscotland.org.uk/uploads/files/1743158220250328GuidanceonCouncillorsCode2025v2.pdf" TargetMode="External"/><Relationship Id="rId30" Type="http://schemas.openxmlformats.org/officeDocument/2006/relationships/hyperlink" Target="https://www.standardscommissionscotland.org.uk/uploads/files/1668164782211201AdviceNoteforPubliconCouncillorsCodev1.pdf" TargetMode="External"/><Relationship Id="rId35" Type="http://schemas.openxmlformats.org/officeDocument/2006/relationships/hyperlink" Target="https://www.standardscommissionscotland.org.uk/uploads/files/1721641174240722WhenCouncillorsCodeAppliesCard.pdf" TargetMode="External"/><Relationship Id="rId43" Type="http://schemas.openxmlformats.org/officeDocument/2006/relationships/hyperlink" Target="https://www.ethicalstandards.org.uk/index.php/witnesses" TargetMode="External"/><Relationship Id="rId48" Type="http://schemas.openxmlformats.org/officeDocument/2006/relationships/hyperlink" Target="https://www.ethicalstandards.org.uk/publication/records-management-plan" TargetMode="External"/><Relationship Id="rId56" Type="http://schemas.openxmlformats.org/officeDocument/2006/relationships/header" Target="header2.xml"/><Relationship Id="rId64" Type="http://schemas.openxmlformats.org/officeDocument/2006/relationships/hyperlink" Target="https://www.parliament.scot/-/media/files/standing-orders/interests-of-msps-act-2006-form-and-content-of-written-statement-determination-2017.pdf" TargetMode="External"/><Relationship Id="rId69" Type="http://schemas.openxmlformats.org/officeDocument/2006/relationships/hyperlink" Target="http://www.legislation.gov.uk/asp/2003/4/contents" TargetMode="External"/><Relationship Id="rId77" Type="http://schemas.openxmlformats.org/officeDocument/2006/relationships/hyperlink" Target="mailto:info@ethicalstandards.org.uk" TargetMode="External"/><Relationship Id="rId8" Type="http://schemas.openxmlformats.org/officeDocument/2006/relationships/webSettings" Target="webSettings.xml"/><Relationship Id="rId51" Type="http://schemas.openxmlformats.org/officeDocument/2006/relationships/hyperlink" Target="https://www.ethicalstandards.org.uk/publication/guidance-how-we-consider-requests-extensions-time" TargetMode="External"/><Relationship Id="rId72" Type="http://schemas.openxmlformats.org/officeDocument/2006/relationships/hyperlink" Target="http://www.publicappointments.org/regulating-appointments/regulated-bodies/" TargetMode="External"/><Relationship Id="rId80" Type="http://schemas.openxmlformats.org/officeDocument/2006/relationships/hyperlink" Target="mailto:investigations@ethicalstandards.co.uk" TargetMode="External"/><Relationship Id="rId3" Type="http://schemas.openxmlformats.org/officeDocument/2006/relationships/customXml" Target="../customXml/item3.xml"/><Relationship Id="rId12" Type="http://schemas.openxmlformats.org/officeDocument/2006/relationships/hyperlink" Target="https://www.legislation.gov.uk/asp/2002/16/contents" TargetMode="External"/><Relationship Id="rId17" Type="http://schemas.openxmlformats.org/officeDocument/2006/relationships/hyperlink" Target="https://www.ethicalstandards.org.uk/investigation-process-councillors-and-board-members-public-bodies" TargetMode="External"/><Relationship Id="rId25" Type="http://schemas.openxmlformats.org/officeDocument/2006/relationships/hyperlink" Target="https://www.standardscommissionscotland.org.uk/codes-of-conduct/councillors-code-of-conduct" TargetMode="External"/><Relationship Id="rId33" Type="http://schemas.openxmlformats.org/officeDocument/2006/relationships/hyperlink" Target="https://www.standardscommissionscotland.org.uk/uploads/files/1668164782211201AdviceNoteforPubliconCouncillorsCodev1.pdf" TargetMode="External"/><Relationship Id="rId38" Type="http://schemas.openxmlformats.org/officeDocument/2006/relationships/hyperlink" Target="https://www.standardscommissionscotland.org.uk/education-and-resources/professional-briefings" TargetMode="External"/><Relationship Id="rId46" Type="http://schemas.openxmlformats.org/officeDocument/2006/relationships/hyperlink" Target="https://www.ethicalstandards.org.uk/accessibility-policy" TargetMode="External"/><Relationship Id="rId59" Type="http://schemas.openxmlformats.org/officeDocument/2006/relationships/hyperlink" Target="https://www.standardscommissionscotland.org.uk/cases/hearing-rules" TargetMode="External"/><Relationship Id="rId67" Type="http://schemas.openxmlformats.org/officeDocument/2006/relationships/hyperlink" Target="https://www.legislation.gov.uk/asp/2002/16/section/8" TargetMode="External"/><Relationship Id="rId20" Type="http://schemas.openxmlformats.org/officeDocument/2006/relationships/hyperlink" Target="https://www.ethicalstandards.org.uk/publication/complaint-form" TargetMode="External"/><Relationship Id="rId41" Type="http://schemas.openxmlformats.org/officeDocument/2006/relationships/hyperlink" Target="https://www.ethicalstandards.org.uk/publication/factsheet-msp-information-or-interview-request" TargetMode="External"/><Relationship Id="rId54" Type="http://schemas.openxmlformats.org/officeDocument/2006/relationships/header" Target="header1.xml"/><Relationship Id="rId62" Type="http://schemas.openxmlformats.org/officeDocument/2006/relationships/hyperlink" Target="https://www.ethicalstandards.org.uk/publication/our-statutory-powers" TargetMode="External"/><Relationship Id="rId70" Type="http://schemas.openxmlformats.org/officeDocument/2006/relationships/hyperlink" Target="http://www.appointed-for-scotland.org/Complaints/" TargetMode="External"/><Relationship Id="rId75" Type="http://schemas.openxmlformats.org/officeDocument/2006/relationships/hyperlink" Target="https://www.ethicalstandards.org.uk/publication/complaints-handling-procedu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gov.uk/sdsi/2013/9780111020449/contents" TargetMode="External"/><Relationship Id="rId23" Type="http://schemas.openxmlformats.org/officeDocument/2006/relationships/hyperlink" Target="https://www.ethicalstandards.org.uk/sites/default/files/publications/ESC%20Strategic%20Plan%202024-2028_0.pdf" TargetMode="External"/><Relationship Id="rId28" Type="http://schemas.openxmlformats.org/officeDocument/2006/relationships/hyperlink" Target="https://www.standardscommissionscotland.org.uk/uploads/files/1743158968250328ModelCodeGuidance2025v1.pdf" TargetMode="External"/><Relationship Id="rId36" Type="http://schemas.openxmlformats.org/officeDocument/2006/relationships/hyperlink" Target="http://www.legislation.gov.uk/ukpga/1998/42/contents" TargetMode="External"/><Relationship Id="rId49" Type="http://schemas.openxmlformats.org/officeDocument/2006/relationships/hyperlink" Target="https://www.standardscommissionscotland.org.uk/education-and-resources/professional-briefings"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standardscommissionscotland.org.uk/uploads/files/1676903625230220AdviceNoteforPubliconModelCodeofConduct2023v1.0.pdf" TargetMode="External"/><Relationship Id="rId44" Type="http://schemas.openxmlformats.org/officeDocument/2006/relationships/hyperlink" Target="https://www.ethicalstandards.org.uk/privacy-notice-witnesses" TargetMode="External"/><Relationship Id="rId52" Type="http://schemas.openxmlformats.org/officeDocument/2006/relationships/hyperlink" Target="https://www.ethicalstandards.org.uk/publication/information-sharing-agreement-standards-commission-scotland" TargetMode="External"/><Relationship Id="rId60" Type="http://schemas.openxmlformats.org/officeDocument/2006/relationships/hyperlink" Target="https://www.standardscommissionscotland.org.uk/uploads/tinymce/240919%20Guidance%20Note%20for%20Witnesses.pdf" TargetMode="External"/><Relationship Id="rId65" Type="http://schemas.openxmlformats.org/officeDocument/2006/relationships/hyperlink" Target="https://www.parliament.scot" TargetMode="External"/><Relationship Id="rId73" Type="http://schemas.openxmlformats.org/officeDocument/2006/relationships/hyperlink" Target="https://www.legislation.gov.uk/asp/2016/16/contents" TargetMode="External"/><Relationship Id="rId78" Type="http://schemas.openxmlformats.org/officeDocument/2006/relationships/hyperlink" Target="https://www.ethicalstandards.org.uk/publication/complaints-handling-procedure"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asp/2003/4/contents" TargetMode="External"/><Relationship Id="rId18" Type="http://schemas.openxmlformats.org/officeDocument/2006/relationships/hyperlink" Target="https://www.ethicalstandards.org.uk/publication/complaints-handling-procedure" TargetMode="External"/><Relationship Id="rId39" Type="http://schemas.openxmlformats.org/officeDocument/2006/relationships/hyperlink" Target="https://www.standardscommissionscotland.org.uk/about-us/news/sanctions" TargetMode="External"/><Relationship Id="rId34" Type="http://schemas.openxmlformats.org/officeDocument/2006/relationships/hyperlink" Target="https://www.standardscommissionscotland.org.uk/uploads/files/1676903625230220AdviceNoteforPubliconModelCodeofConduct2023v1.0.pdf" TargetMode="External"/><Relationship Id="rId50" Type="http://schemas.openxmlformats.org/officeDocument/2006/relationships/hyperlink" Target="https://www.ethicalstandards.org.uk/publication/revised-strategic-plan-2021-2024" TargetMode="External"/><Relationship Id="rId55" Type="http://schemas.openxmlformats.org/officeDocument/2006/relationships/footer" Target="footer1.xml"/><Relationship Id="rId76" Type="http://schemas.openxmlformats.org/officeDocument/2006/relationships/hyperlink" Target="mailto:investigations@ethicalstandards.org.uk" TargetMode="External"/><Relationship Id="rId7" Type="http://schemas.openxmlformats.org/officeDocument/2006/relationships/settings" Target="settings.xml"/><Relationship Id="rId71" Type="http://schemas.openxmlformats.org/officeDocument/2006/relationships/hyperlink" Target="https://www.gov.scot/about/contact-information/make-a-complaint/" TargetMode="External"/><Relationship Id="rId2" Type="http://schemas.openxmlformats.org/officeDocument/2006/relationships/customXml" Target="../customXml/item2.xml"/><Relationship Id="rId29" Type="http://schemas.openxmlformats.org/officeDocument/2006/relationships/hyperlink" Target="https://www.parliament.scot/-/media/files/code-of-conduct/directions-by-standards-procedures-public-appointments-committee-2022.pdf" TargetMode="External"/><Relationship Id="rId24" Type="http://schemas.openxmlformats.org/officeDocument/2006/relationships/hyperlink" Target="https://www.ethicalstandards.org.uk/our-statutory-powers" TargetMode="External"/><Relationship Id="rId40" Type="http://schemas.openxmlformats.org/officeDocument/2006/relationships/hyperlink" Target="https://www.ethicalstandards.org.uk/publication/factsheet-councillorboard-member-information-or-interview-request" TargetMode="External"/><Relationship Id="rId45" Type="http://schemas.openxmlformats.org/officeDocument/2006/relationships/hyperlink" Target="https://www.standardscommissionscotland.org.uk/about-us/news/sanctions" TargetMode="External"/><Relationship Id="rId66" Type="http://schemas.openxmlformats.org/officeDocument/2006/relationships/hyperlink" Target="https://www.ethicalstandards.org.uk/complaint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502D61E05C94794D471EFFA1D44C2" ma:contentTypeVersion="14" ma:contentTypeDescription="Create a new document." ma:contentTypeScope="" ma:versionID="b7eb58422c8fb2ccc1af2522c967b20a">
  <xsd:schema xmlns:xsd="http://www.w3.org/2001/XMLSchema" xmlns:xs="http://www.w3.org/2001/XMLSchema" xmlns:p="http://schemas.microsoft.com/office/2006/metadata/properties" xmlns:ns2="5b2e47de-2bd0-48f6-8ad4-340c4cbcc45f" xmlns:ns3="d1338999-0d5c-4a5d-9393-acc2c3ebe633" targetNamespace="http://schemas.microsoft.com/office/2006/metadata/properties" ma:root="true" ma:fieldsID="357739f4125a0a505fce5b48039c8530" ns2:_="" ns3:_="">
    <xsd:import namespace="5b2e47de-2bd0-48f6-8ad4-340c4cbcc45f"/>
    <xsd:import namespace="d1338999-0d5c-4a5d-9393-acc2c3ebe6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e47de-2bd0-48f6-8ad4-340c4cbcc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36da73-f3d1-4dd8-abef-ac5a9cfaa82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FilePath" ma:index="21"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338999-0d5c-4a5d-9393-acc2c3ebe63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da8766-5485-406f-8696-7354ce662c88}" ma:internalName="TaxCatchAll" ma:showField="CatchAllData" ma:web="d1338999-0d5c-4a5d-9393-acc2c3ebe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338999-0d5c-4a5d-9393-acc2c3ebe633" xsi:nil="true"/>
    <FilePath xmlns="5b2e47de-2bd0-48f6-8ad4-340c4cbcc45f" xsi:nil="true"/>
    <lcf76f155ced4ddcb4097134ff3c332f xmlns="5b2e47de-2bd0-48f6-8ad4-340c4cbcc4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0506EE-B5F2-4FF0-8380-1CADD460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e47de-2bd0-48f6-8ad4-340c4cbcc45f"/>
    <ds:schemaRef ds:uri="d1338999-0d5c-4a5d-9393-acc2c3ebe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CBCCD-B11E-4061-B557-931257E274F1}">
  <ds:schemaRefs>
    <ds:schemaRef ds:uri="http://schemas.microsoft.com/sharepoint/v3/contenttype/forms"/>
  </ds:schemaRefs>
</ds:datastoreItem>
</file>

<file path=customXml/itemProps3.xml><?xml version="1.0" encoding="utf-8"?>
<ds:datastoreItem xmlns:ds="http://schemas.openxmlformats.org/officeDocument/2006/customXml" ds:itemID="{C61CA064-E51C-4CD2-A285-B29CB995E6C3}">
  <ds:schemaRefs>
    <ds:schemaRef ds:uri="http://schemas.openxmlformats.org/officeDocument/2006/bibliography"/>
  </ds:schemaRefs>
</ds:datastoreItem>
</file>

<file path=customXml/itemProps4.xml><?xml version="1.0" encoding="utf-8"?>
<ds:datastoreItem xmlns:ds="http://schemas.openxmlformats.org/officeDocument/2006/customXml" ds:itemID="{1A98C26A-0CF3-44EB-AB69-08DB5042152E}">
  <ds:schemaRefs>
    <ds:schemaRef ds:uri="http://schemas.microsoft.com/office/2006/metadata/properties"/>
    <ds:schemaRef ds:uri="http://schemas.microsoft.com/office/infopath/2007/PartnerControls"/>
    <ds:schemaRef ds:uri="d1338999-0d5c-4a5d-9393-acc2c3ebe633"/>
    <ds:schemaRef ds:uri="5b2e47de-2bd0-48f6-8ad4-340c4cbcc45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38197</Words>
  <Characters>217727</Characters>
  <Application>Microsoft Office Word</Application>
  <DocSecurity>4</DocSecurity>
  <Lines>1814</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255414</CharactersWithSpaces>
  <SharedDoc>false</SharedDoc>
  <HLinks>
    <vt:vector size="1392" baseType="variant">
      <vt:variant>
        <vt:i4>7077907</vt:i4>
      </vt:variant>
      <vt:variant>
        <vt:i4>1188</vt:i4>
      </vt:variant>
      <vt:variant>
        <vt:i4>0</vt:i4>
      </vt:variant>
      <vt:variant>
        <vt:i4>5</vt:i4>
      </vt:variant>
      <vt:variant>
        <vt:lpwstr>mailto:investigations@ethicalstandards.co.uk</vt:lpwstr>
      </vt:variant>
      <vt:variant>
        <vt:lpwstr/>
      </vt:variant>
      <vt:variant>
        <vt:i4>5898317</vt:i4>
      </vt:variant>
      <vt:variant>
        <vt:i4>1185</vt:i4>
      </vt:variant>
      <vt:variant>
        <vt:i4>0</vt:i4>
      </vt:variant>
      <vt:variant>
        <vt:i4>5</vt:i4>
      </vt:variant>
      <vt:variant>
        <vt:lpwstr>https://www.ethicalstandards.org.uk/publication/unacceptable-behaviour-policy</vt:lpwstr>
      </vt:variant>
      <vt:variant>
        <vt:lpwstr/>
      </vt:variant>
      <vt:variant>
        <vt:i4>1179663</vt:i4>
      </vt:variant>
      <vt:variant>
        <vt:i4>1182</vt:i4>
      </vt:variant>
      <vt:variant>
        <vt:i4>0</vt:i4>
      </vt:variant>
      <vt:variant>
        <vt:i4>5</vt:i4>
      </vt:variant>
      <vt:variant>
        <vt:lpwstr>https://www.ethicalstandards.org.uk/publication/complaints-handling-procedure</vt:lpwstr>
      </vt:variant>
      <vt:variant>
        <vt:lpwstr/>
      </vt:variant>
      <vt:variant>
        <vt:i4>5963812</vt:i4>
      </vt:variant>
      <vt:variant>
        <vt:i4>1179</vt:i4>
      </vt:variant>
      <vt:variant>
        <vt:i4>0</vt:i4>
      </vt:variant>
      <vt:variant>
        <vt:i4>5</vt:i4>
      </vt:variant>
      <vt:variant>
        <vt:lpwstr>mailto:info@ethicalstandards.org.uk</vt:lpwstr>
      </vt:variant>
      <vt:variant>
        <vt:lpwstr/>
      </vt:variant>
      <vt:variant>
        <vt:i4>3604565</vt:i4>
      </vt:variant>
      <vt:variant>
        <vt:i4>1176</vt:i4>
      </vt:variant>
      <vt:variant>
        <vt:i4>0</vt:i4>
      </vt:variant>
      <vt:variant>
        <vt:i4>5</vt:i4>
      </vt:variant>
      <vt:variant>
        <vt:lpwstr>mailto:investigations@ethicalstandards.org.uk</vt:lpwstr>
      </vt:variant>
      <vt:variant>
        <vt:lpwstr/>
      </vt:variant>
      <vt:variant>
        <vt:i4>1179663</vt:i4>
      </vt:variant>
      <vt:variant>
        <vt:i4>1173</vt:i4>
      </vt:variant>
      <vt:variant>
        <vt:i4>0</vt:i4>
      </vt:variant>
      <vt:variant>
        <vt:i4>5</vt:i4>
      </vt:variant>
      <vt:variant>
        <vt:lpwstr>https://www.ethicalstandards.org.uk/publication/complaints-handling-procedure</vt:lpwstr>
      </vt:variant>
      <vt:variant>
        <vt:lpwstr/>
      </vt:variant>
      <vt:variant>
        <vt:i4>3604595</vt:i4>
      </vt:variant>
      <vt:variant>
        <vt:i4>1170</vt:i4>
      </vt:variant>
      <vt:variant>
        <vt:i4>0</vt:i4>
      </vt:variant>
      <vt:variant>
        <vt:i4>5</vt:i4>
      </vt:variant>
      <vt:variant>
        <vt:lpwstr>https://www.legislation.gov.uk/ssi/2017/376/pdfs/ssi_20170376_en.pdf</vt:lpwstr>
      </vt:variant>
      <vt:variant>
        <vt:lpwstr/>
      </vt:variant>
      <vt:variant>
        <vt:i4>2097188</vt:i4>
      </vt:variant>
      <vt:variant>
        <vt:i4>1167</vt:i4>
      </vt:variant>
      <vt:variant>
        <vt:i4>0</vt:i4>
      </vt:variant>
      <vt:variant>
        <vt:i4>5</vt:i4>
      </vt:variant>
      <vt:variant>
        <vt:lpwstr>https://www.legislation.gov.uk/asp/2016/16/contents</vt:lpwstr>
      </vt:variant>
      <vt:variant>
        <vt:lpwstr/>
      </vt:variant>
      <vt:variant>
        <vt:i4>4128870</vt:i4>
      </vt:variant>
      <vt:variant>
        <vt:i4>1164</vt:i4>
      </vt:variant>
      <vt:variant>
        <vt:i4>0</vt:i4>
      </vt:variant>
      <vt:variant>
        <vt:i4>5</vt:i4>
      </vt:variant>
      <vt:variant>
        <vt:lpwstr>http://www.publicappointments.org/regulating-appointments/regulated-bodies/</vt:lpwstr>
      </vt:variant>
      <vt:variant>
        <vt:lpwstr/>
      </vt:variant>
      <vt:variant>
        <vt:i4>8192115</vt:i4>
      </vt:variant>
      <vt:variant>
        <vt:i4>1161</vt:i4>
      </vt:variant>
      <vt:variant>
        <vt:i4>0</vt:i4>
      </vt:variant>
      <vt:variant>
        <vt:i4>5</vt:i4>
      </vt:variant>
      <vt:variant>
        <vt:lpwstr>http://www.scotland.gov.uk/Contacts/Have-Your-Say/Making-Complaints</vt:lpwstr>
      </vt:variant>
      <vt:variant>
        <vt:lpwstr/>
      </vt:variant>
      <vt:variant>
        <vt:i4>5832782</vt:i4>
      </vt:variant>
      <vt:variant>
        <vt:i4>1158</vt:i4>
      </vt:variant>
      <vt:variant>
        <vt:i4>0</vt:i4>
      </vt:variant>
      <vt:variant>
        <vt:i4>5</vt:i4>
      </vt:variant>
      <vt:variant>
        <vt:lpwstr>http://www.appointed-for-scotland.org/Complaints/</vt:lpwstr>
      </vt:variant>
      <vt:variant>
        <vt:lpwstr/>
      </vt:variant>
      <vt:variant>
        <vt:i4>589897</vt:i4>
      </vt:variant>
      <vt:variant>
        <vt:i4>1155</vt:i4>
      </vt:variant>
      <vt:variant>
        <vt:i4>0</vt:i4>
      </vt:variant>
      <vt:variant>
        <vt:i4>5</vt:i4>
      </vt:variant>
      <vt:variant>
        <vt:lpwstr>http://www.legislation.gov.uk/asp/2003/4/contents</vt:lpwstr>
      </vt:variant>
      <vt:variant>
        <vt:lpwstr/>
      </vt:variant>
      <vt:variant>
        <vt:i4>1769476</vt:i4>
      </vt:variant>
      <vt:variant>
        <vt:i4>1152</vt:i4>
      </vt:variant>
      <vt:variant>
        <vt:i4>0</vt:i4>
      </vt:variant>
      <vt:variant>
        <vt:i4>5</vt:i4>
      </vt:variant>
      <vt:variant>
        <vt:lpwstr>https://www.legislation.gov.uk/asp/2002/16/section/10</vt:lpwstr>
      </vt:variant>
      <vt:variant>
        <vt:lpwstr/>
      </vt:variant>
      <vt:variant>
        <vt:i4>1179652</vt:i4>
      </vt:variant>
      <vt:variant>
        <vt:i4>1149</vt:i4>
      </vt:variant>
      <vt:variant>
        <vt:i4>0</vt:i4>
      </vt:variant>
      <vt:variant>
        <vt:i4>5</vt:i4>
      </vt:variant>
      <vt:variant>
        <vt:lpwstr>https://www.legislation.gov.uk/asp/2002/16/section/8</vt:lpwstr>
      </vt:variant>
      <vt:variant>
        <vt:lpwstr/>
      </vt:variant>
      <vt:variant>
        <vt:i4>7471163</vt:i4>
      </vt:variant>
      <vt:variant>
        <vt:i4>1146</vt:i4>
      </vt:variant>
      <vt:variant>
        <vt:i4>0</vt:i4>
      </vt:variant>
      <vt:variant>
        <vt:i4>5</vt:i4>
      </vt:variant>
      <vt:variant>
        <vt:lpwstr>https://www.ethicalstandards.org.uk/complaints</vt:lpwstr>
      </vt:variant>
      <vt:variant>
        <vt:lpwstr/>
      </vt:variant>
      <vt:variant>
        <vt:i4>393233</vt:i4>
      </vt:variant>
      <vt:variant>
        <vt:i4>1143</vt:i4>
      </vt:variant>
      <vt:variant>
        <vt:i4>0</vt:i4>
      </vt:variant>
      <vt:variant>
        <vt:i4>5</vt:i4>
      </vt:variant>
      <vt:variant>
        <vt:lpwstr>https://www.parliament.scot/</vt:lpwstr>
      </vt:variant>
      <vt:variant>
        <vt:lpwstr/>
      </vt:variant>
      <vt:variant>
        <vt:i4>4194320</vt:i4>
      </vt:variant>
      <vt:variant>
        <vt:i4>1140</vt:i4>
      </vt:variant>
      <vt:variant>
        <vt:i4>0</vt:i4>
      </vt:variant>
      <vt:variant>
        <vt:i4>5</vt:i4>
      </vt:variant>
      <vt:variant>
        <vt:lpwstr>https://www.parliament.scot/-/media/files/standing-orders/interests-of-msps-act-2006-form-and-content-of-written-statement-determination-2017.pdf</vt:lpwstr>
      </vt:variant>
      <vt:variant>
        <vt:lpwstr/>
      </vt:variant>
      <vt:variant>
        <vt:i4>2162720</vt:i4>
      </vt:variant>
      <vt:variant>
        <vt:i4>1137</vt:i4>
      </vt:variant>
      <vt:variant>
        <vt:i4>0</vt:i4>
      </vt:variant>
      <vt:variant>
        <vt:i4>5</vt:i4>
      </vt:variant>
      <vt:variant>
        <vt:lpwstr>https://www.legislation.gov.uk/asp/2002/16/contents</vt:lpwstr>
      </vt:variant>
      <vt:variant>
        <vt:lpwstr/>
      </vt:variant>
      <vt:variant>
        <vt:i4>5570624</vt:i4>
      </vt:variant>
      <vt:variant>
        <vt:i4>1134</vt:i4>
      </vt:variant>
      <vt:variant>
        <vt:i4>0</vt:i4>
      </vt:variant>
      <vt:variant>
        <vt:i4>5</vt:i4>
      </vt:variant>
      <vt:variant>
        <vt:lpwstr>https://www.ethicalstandards.org.uk/publication/our-statutory-powers</vt:lpwstr>
      </vt:variant>
      <vt:variant>
        <vt:lpwstr/>
      </vt:variant>
      <vt:variant>
        <vt:i4>6422564</vt:i4>
      </vt:variant>
      <vt:variant>
        <vt:i4>1131</vt:i4>
      </vt:variant>
      <vt:variant>
        <vt:i4>0</vt:i4>
      </vt:variant>
      <vt:variant>
        <vt:i4>5</vt:i4>
      </vt:variant>
      <vt:variant>
        <vt:lpwstr>https://www.ethicalstandards.org.uk/index.php/witnesses</vt:lpwstr>
      </vt:variant>
      <vt:variant>
        <vt:lpwstr/>
      </vt:variant>
      <vt:variant>
        <vt:i4>1376281</vt:i4>
      </vt:variant>
      <vt:variant>
        <vt:i4>1128</vt:i4>
      </vt:variant>
      <vt:variant>
        <vt:i4>0</vt:i4>
      </vt:variant>
      <vt:variant>
        <vt:i4>5</vt:i4>
      </vt:variant>
      <vt:variant>
        <vt:lpwstr>https://www.standardscommissionscotland.org.uk/uploads/tinymce/240919 Guidance Note for Witnesses.pdf</vt:lpwstr>
      </vt:variant>
      <vt:variant>
        <vt:lpwstr/>
      </vt:variant>
      <vt:variant>
        <vt:i4>2228334</vt:i4>
      </vt:variant>
      <vt:variant>
        <vt:i4>1125</vt:i4>
      </vt:variant>
      <vt:variant>
        <vt:i4>0</vt:i4>
      </vt:variant>
      <vt:variant>
        <vt:i4>5</vt:i4>
      </vt:variant>
      <vt:variant>
        <vt:lpwstr>https://www.standardscommissionscotland.org.uk/cases/hearing-rules</vt:lpwstr>
      </vt:variant>
      <vt:variant>
        <vt:lpwstr/>
      </vt:variant>
      <vt:variant>
        <vt:i4>6160479</vt:i4>
      </vt:variant>
      <vt:variant>
        <vt:i4>1122</vt:i4>
      </vt:variant>
      <vt:variant>
        <vt:i4>0</vt:i4>
      </vt:variant>
      <vt:variant>
        <vt:i4>5</vt:i4>
      </vt:variant>
      <vt:variant>
        <vt:lpwstr>https://www.ethicalstandards.org.uk/publication/guidance-how-we-consider-requests-extensions-time</vt:lpwstr>
      </vt:variant>
      <vt:variant>
        <vt:lpwstr/>
      </vt:variant>
      <vt:variant>
        <vt:i4>2818094</vt:i4>
      </vt:variant>
      <vt:variant>
        <vt:i4>1119</vt:i4>
      </vt:variant>
      <vt:variant>
        <vt:i4>0</vt:i4>
      </vt:variant>
      <vt:variant>
        <vt:i4>5</vt:i4>
      </vt:variant>
      <vt:variant>
        <vt:lpwstr>https://www.standardscommissionscotland.org.uk/</vt:lpwstr>
      </vt:variant>
      <vt:variant>
        <vt:lpwstr/>
      </vt:variant>
      <vt:variant>
        <vt:i4>2752622</vt:i4>
      </vt:variant>
      <vt:variant>
        <vt:i4>1116</vt:i4>
      </vt:variant>
      <vt:variant>
        <vt:i4>0</vt:i4>
      </vt:variant>
      <vt:variant>
        <vt:i4>5</vt:i4>
      </vt:variant>
      <vt:variant>
        <vt:lpwstr>https://www.ethicalstandards.org.uk/publication/information-sharing-agreement-standards-commission-scotland</vt:lpwstr>
      </vt:variant>
      <vt:variant>
        <vt:lpwstr/>
      </vt:variant>
      <vt:variant>
        <vt:i4>6160479</vt:i4>
      </vt:variant>
      <vt:variant>
        <vt:i4>1113</vt:i4>
      </vt:variant>
      <vt:variant>
        <vt:i4>0</vt:i4>
      </vt:variant>
      <vt:variant>
        <vt:i4>5</vt:i4>
      </vt:variant>
      <vt:variant>
        <vt:lpwstr>https://www.ethicalstandards.org.uk/publication/guidance-how-we-consider-requests-extensions-time</vt:lpwstr>
      </vt:variant>
      <vt:variant>
        <vt:lpwstr/>
      </vt:variant>
      <vt:variant>
        <vt:i4>262150</vt:i4>
      </vt:variant>
      <vt:variant>
        <vt:i4>1110</vt:i4>
      </vt:variant>
      <vt:variant>
        <vt:i4>0</vt:i4>
      </vt:variant>
      <vt:variant>
        <vt:i4>5</vt:i4>
      </vt:variant>
      <vt:variant>
        <vt:lpwstr>https://www.ethicalstandards.org.uk/publication/revised-strategic-plan-2021-2024</vt:lpwstr>
      </vt:variant>
      <vt:variant>
        <vt:lpwstr/>
      </vt:variant>
      <vt:variant>
        <vt:i4>983118</vt:i4>
      </vt:variant>
      <vt:variant>
        <vt:i4>1107</vt:i4>
      </vt:variant>
      <vt:variant>
        <vt:i4>0</vt:i4>
      </vt:variant>
      <vt:variant>
        <vt:i4>5</vt:i4>
      </vt:variant>
      <vt:variant>
        <vt:lpwstr>https://www.standardscommissionscotland.org.uk/education-and-resources/professional-briefings</vt:lpwstr>
      </vt:variant>
      <vt:variant>
        <vt:lpwstr/>
      </vt:variant>
      <vt:variant>
        <vt:i4>7929967</vt:i4>
      </vt:variant>
      <vt:variant>
        <vt:i4>1104</vt:i4>
      </vt:variant>
      <vt:variant>
        <vt:i4>0</vt:i4>
      </vt:variant>
      <vt:variant>
        <vt:i4>5</vt:i4>
      </vt:variant>
      <vt:variant>
        <vt:lpwstr>https://www.ethicalstandards.org.uk/publication/records-management-plan</vt:lpwstr>
      </vt:variant>
      <vt:variant>
        <vt:lpwstr/>
      </vt:variant>
      <vt:variant>
        <vt:i4>4980826</vt:i4>
      </vt:variant>
      <vt:variant>
        <vt:i4>1101</vt:i4>
      </vt:variant>
      <vt:variant>
        <vt:i4>0</vt:i4>
      </vt:variant>
      <vt:variant>
        <vt:i4>5</vt:i4>
      </vt:variant>
      <vt:variant>
        <vt:lpwstr>https://www.ethicalstandards.org.uk/accessibility-policy</vt:lpwstr>
      </vt:variant>
      <vt:variant>
        <vt:lpwstr/>
      </vt:variant>
      <vt:variant>
        <vt:i4>4980826</vt:i4>
      </vt:variant>
      <vt:variant>
        <vt:i4>1098</vt:i4>
      </vt:variant>
      <vt:variant>
        <vt:i4>0</vt:i4>
      </vt:variant>
      <vt:variant>
        <vt:i4>5</vt:i4>
      </vt:variant>
      <vt:variant>
        <vt:lpwstr>https://www.ethicalstandards.org.uk/accessibility-policy</vt:lpwstr>
      </vt:variant>
      <vt:variant>
        <vt:lpwstr/>
      </vt:variant>
      <vt:variant>
        <vt:i4>6815867</vt:i4>
      </vt:variant>
      <vt:variant>
        <vt:i4>1095</vt:i4>
      </vt:variant>
      <vt:variant>
        <vt:i4>0</vt:i4>
      </vt:variant>
      <vt:variant>
        <vt:i4>5</vt:i4>
      </vt:variant>
      <vt:variant>
        <vt:lpwstr>https://www.standardscommissionscotland.org.uk/about-us/news/sanctions</vt:lpwstr>
      </vt:variant>
      <vt:variant>
        <vt:lpwstr/>
      </vt:variant>
      <vt:variant>
        <vt:i4>6160384</vt:i4>
      </vt:variant>
      <vt:variant>
        <vt:i4>1092</vt:i4>
      </vt:variant>
      <vt:variant>
        <vt:i4>0</vt:i4>
      </vt:variant>
      <vt:variant>
        <vt:i4>5</vt:i4>
      </vt:variant>
      <vt:variant>
        <vt:lpwstr>https://www.ethicalstandards.org.uk/privacy-notice-witnesses</vt:lpwstr>
      </vt:variant>
      <vt:variant>
        <vt:lpwstr/>
      </vt:variant>
      <vt:variant>
        <vt:i4>6422564</vt:i4>
      </vt:variant>
      <vt:variant>
        <vt:i4>1089</vt:i4>
      </vt:variant>
      <vt:variant>
        <vt:i4>0</vt:i4>
      </vt:variant>
      <vt:variant>
        <vt:i4>5</vt:i4>
      </vt:variant>
      <vt:variant>
        <vt:lpwstr>https://www.ethicalstandards.org.uk/index.php/witnesses</vt:lpwstr>
      </vt:variant>
      <vt:variant>
        <vt:lpwstr/>
      </vt:variant>
      <vt:variant>
        <vt:i4>7929967</vt:i4>
      </vt:variant>
      <vt:variant>
        <vt:i4>1086</vt:i4>
      </vt:variant>
      <vt:variant>
        <vt:i4>0</vt:i4>
      </vt:variant>
      <vt:variant>
        <vt:i4>5</vt:i4>
      </vt:variant>
      <vt:variant>
        <vt:lpwstr>https://www.ethicalstandards.org.uk/publication/records-management-plan</vt:lpwstr>
      </vt:variant>
      <vt:variant>
        <vt:lpwstr/>
      </vt:variant>
      <vt:variant>
        <vt:i4>8323116</vt:i4>
      </vt:variant>
      <vt:variant>
        <vt:i4>1083</vt:i4>
      </vt:variant>
      <vt:variant>
        <vt:i4>0</vt:i4>
      </vt:variant>
      <vt:variant>
        <vt:i4>5</vt:i4>
      </vt:variant>
      <vt:variant>
        <vt:lpwstr>https://www.ethicalstandards.org.uk/publication/factsheet-msp-information-or-interview-request</vt:lpwstr>
      </vt:variant>
      <vt:variant>
        <vt:lpwstr/>
      </vt:variant>
      <vt:variant>
        <vt:i4>5636184</vt:i4>
      </vt:variant>
      <vt:variant>
        <vt:i4>1080</vt:i4>
      </vt:variant>
      <vt:variant>
        <vt:i4>0</vt:i4>
      </vt:variant>
      <vt:variant>
        <vt:i4>5</vt:i4>
      </vt:variant>
      <vt:variant>
        <vt:lpwstr>https://www.ethicalstandards.org.uk/publication/factsheet-councillorboard-member-information-or-interview-request</vt:lpwstr>
      </vt:variant>
      <vt:variant>
        <vt:lpwstr/>
      </vt:variant>
      <vt:variant>
        <vt:i4>6815867</vt:i4>
      </vt:variant>
      <vt:variant>
        <vt:i4>1077</vt:i4>
      </vt:variant>
      <vt:variant>
        <vt:i4>0</vt:i4>
      </vt:variant>
      <vt:variant>
        <vt:i4>5</vt:i4>
      </vt:variant>
      <vt:variant>
        <vt:lpwstr>https://www.standardscommissionscotland.org.uk/about-us/news/sanctions</vt:lpwstr>
      </vt:variant>
      <vt:variant>
        <vt:lpwstr/>
      </vt:variant>
      <vt:variant>
        <vt:i4>983118</vt:i4>
      </vt:variant>
      <vt:variant>
        <vt:i4>1074</vt:i4>
      </vt:variant>
      <vt:variant>
        <vt:i4>0</vt:i4>
      </vt:variant>
      <vt:variant>
        <vt:i4>5</vt:i4>
      </vt:variant>
      <vt:variant>
        <vt:lpwstr>https://www.standardscommissionscotland.org.uk/education-and-resources/professional-briefings</vt:lpwstr>
      </vt:variant>
      <vt:variant>
        <vt:lpwstr/>
      </vt:variant>
      <vt:variant>
        <vt:i4>8060976</vt:i4>
      </vt:variant>
      <vt:variant>
        <vt:i4>1071</vt:i4>
      </vt:variant>
      <vt:variant>
        <vt:i4>0</vt:i4>
      </vt:variant>
      <vt:variant>
        <vt:i4>5</vt:i4>
      </vt:variant>
      <vt:variant>
        <vt:lpwstr>https://www.standardscommissionscotland.org.uk/guidance/guidance-notes</vt:lpwstr>
      </vt:variant>
      <vt:variant>
        <vt:lpwstr/>
      </vt:variant>
      <vt:variant>
        <vt:i4>4259906</vt:i4>
      </vt:variant>
      <vt:variant>
        <vt:i4>1068</vt:i4>
      </vt:variant>
      <vt:variant>
        <vt:i4>0</vt:i4>
      </vt:variant>
      <vt:variant>
        <vt:i4>5</vt:i4>
      </vt:variant>
      <vt:variant>
        <vt:lpwstr>http://www.legislation.gov.uk/ukpga/1998/42/contents</vt:lpwstr>
      </vt:variant>
      <vt:variant>
        <vt:lpwstr/>
      </vt:variant>
      <vt:variant>
        <vt:i4>6619257</vt:i4>
      </vt:variant>
      <vt:variant>
        <vt:i4>1065</vt:i4>
      </vt:variant>
      <vt:variant>
        <vt:i4>0</vt:i4>
      </vt:variant>
      <vt:variant>
        <vt:i4>5</vt:i4>
      </vt:variant>
      <vt:variant>
        <vt:lpwstr>https://www.standardscommissionscotland.org.uk/uploads/files/1721641174240722WhenCouncillorsCodeAppliesCard.pdf</vt:lpwstr>
      </vt:variant>
      <vt:variant>
        <vt:lpwstr/>
      </vt:variant>
      <vt:variant>
        <vt:i4>7536686</vt:i4>
      </vt:variant>
      <vt:variant>
        <vt:i4>1062</vt:i4>
      </vt:variant>
      <vt:variant>
        <vt:i4>0</vt:i4>
      </vt:variant>
      <vt:variant>
        <vt:i4>5</vt:i4>
      </vt:variant>
      <vt:variant>
        <vt:lpwstr>https://www.standardscommissionscotland.org.uk/uploads/files/1668164782211201AdviceNoteforPubliconCouncillorsCodev1.pdf</vt:lpwstr>
      </vt:variant>
      <vt:variant>
        <vt:lpwstr/>
      </vt:variant>
      <vt:variant>
        <vt:i4>7667801</vt:i4>
      </vt:variant>
      <vt:variant>
        <vt:i4>1059</vt:i4>
      </vt:variant>
      <vt:variant>
        <vt:i4>0</vt:i4>
      </vt:variant>
      <vt:variant>
        <vt:i4>5</vt:i4>
      </vt:variant>
      <vt:variant>
        <vt:lpwstr>\\svr-file01\Standards\Procedures and Templates\Critical Documents\CMS Procedures and Instructions\Complaint Handling Guide (v2.0).docx</vt:lpwstr>
      </vt:variant>
      <vt:variant>
        <vt:lpwstr/>
      </vt:variant>
      <vt:variant>
        <vt:i4>7536686</vt:i4>
      </vt:variant>
      <vt:variant>
        <vt:i4>1056</vt:i4>
      </vt:variant>
      <vt:variant>
        <vt:i4>0</vt:i4>
      </vt:variant>
      <vt:variant>
        <vt:i4>5</vt:i4>
      </vt:variant>
      <vt:variant>
        <vt:lpwstr>https://www.standardscommissionscotland.org.uk/uploads/files/1668164782211201AdviceNoteforPubliconCouncillorsCodev1.pdf</vt:lpwstr>
      </vt:variant>
      <vt:variant>
        <vt:lpwstr/>
      </vt:variant>
      <vt:variant>
        <vt:i4>2818094</vt:i4>
      </vt:variant>
      <vt:variant>
        <vt:i4>1053</vt:i4>
      </vt:variant>
      <vt:variant>
        <vt:i4>0</vt:i4>
      </vt:variant>
      <vt:variant>
        <vt:i4>5</vt:i4>
      </vt:variant>
      <vt:variant>
        <vt:lpwstr>https://www.standardscommissionscotland.org.uk/</vt:lpwstr>
      </vt:variant>
      <vt:variant>
        <vt:lpwstr/>
      </vt:variant>
      <vt:variant>
        <vt:i4>7733373</vt:i4>
      </vt:variant>
      <vt:variant>
        <vt:i4>1050</vt:i4>
      </vt:variant>
      <vt:variant>
        <vt:i4>0</vt:i4>
      </vt:variant>
      <vt:variant>
        <vt:i4>5</vt:i4>
      </vt:variant>
      <vt:variant>
        <vt:lpwstr>http://www.legislation.gov.uk/ukpga/1989/42/section/5A</vt:lpwstr>
      </vt:variant>
      <vt:variant>
        <vt:lpwstr/>
      </vt:variant>
      <vt:variant>
        <vt:i4>6291506</vt:i4>
      </vt:variant>
      <vt:variant>
        <vt:i4>1047</vt:i4>
      </vt:variant>
      <vt:variant>
        <vt:i4>0</vt:i4>
      </vt:variant>
      <vt:variant>
        <vt:i4>5</vt:i4>
      </vt:variant>
      <vt:variant>
        <vt:lpwstr>https://www.ethicalstandards.org.uk/publication/complaint-form</vt:lpwstr>
      </vt:variant>
      <vt:variant>
        <vt:lpwstr/>
      </vt:variant>
      <vt:variant>
        <vt:i4>5439499</vt:i4>
      </vt:variant>
      <vt:variant>
        <vt:i4>1044</vt:i4>
      </vt:variant>
      <vt:variant>
        <vt:i4>0</vt:i4>
      </vt:variant>
      <vt:variant>
        <vt:i4>5</vt:i4>
      </vt:variant>
      <vt:variant>
        <vt:lpwstr>https://www.ethicalstandards.org.uk/publication/code-practice</vt:lpwstr>
      </vt:variant>
      <vt:variant>
        <vt:lpwstr/>
      </vt:variant>
      <vt:variant>
        <vt:i4>1179663</vt:i4>
      </vt:variant>
      <vt:variant>
        <vt:i4>1041</vt:i4>
      </vt:variant>
      <vt:variant>
        <vt:i4>0</vt:i4>
      </vt:variant>
      <vt:variant>
        <vt:i4>5</vt:i4>
      </vt:variant>
      <vt:variant>
        <vt:lpwstr>https://www.ethicalstandards.org.uk/publication/complaints-handling-procedure</vt:lpwstr>
      </vt:variant>
      <vt:variant>
        <vt:lpwstr/>
      </vt:variant>
      <vt:variant>
        <vt:i4>1638415</vt:i4>
      </vt:variant>
      <vt:variant>
        <vt:i4>1038</vt:i4>
      </vt:variant>
      <vt:variant>
        <vt:i4>0</vt:i4>
      </vt:variant>
      <vt:variant>
        <vt:i4>5</vt:i4>
      </vt:variant>
      <vt:variant>
        <vt:lpwstr>https://www.ethicalstandards.org.uk/investigation-process-councillors-and-board-members-public-bodies</vt:lpwstr>
      </vt:variant>
      <vt:variant>
        <vt:lpwstr/>
      </vt:variant>
      <vt:variant>
        <vt:i4>2097188</vt:i4>
      </vt:variant>
      <vt:variant>
        <vt:i4>1035</vt:i4>
      </vt:variant>
      <vt:variant>
        <vt:i4>0</vt:i4>
      </vt:variant>
      <vt:variant>
        <vt:i4>5</vt:i4>
      </vt:variant>
      <vt:variant>
        <vt:lpwstr>https://www.legislation.gov.uk/asp/2016/16/contents</vt:lpwstr>
      </vt:variant>
      <vt:variant>
        <vt:lpwstr/>
      </vt:variant>
      <vt:variant>
        <vt:i4>7602209</vt:i4>
      </vt:variant>
      <vt:variant>
        <vt:i4>1032</vt:i4>
      </vt:variant>
      <vt:variant>
        <vt:i4>0</vt:i4>
      </vt:variant>
      <vt:variant>
        <vt:i4>5</vt:i4>
      </vt:variant>
      <vt:variant>
        <vt:lpwstr>http://www.legislation.gov.uk/sdsi/2013/9780111020449/contents</vt:lpwstr>
      </vt:variant>
      <vt:variant>
        <vt:lpwstr/>
      </vt:variant>
      <vt:variant>
        <vt:i4>3801151</vt:i4>
      </vt:variant>
      <vt:variant>
        <vt:i4>1029</vt:i4>
      </vt:variant>
      <vt:variant>
        <vt:i4>0</vt:i4>
      </vt:variant>
      <vt:variant>
        <vt:i4>5</vt:i4>
      </vt:variant>
      <vt:variant>
        <vt:lpwstr>http://www.legislation.gov.uk/asp/2010/11/contents</vt:lpwstr>
      </vt:variant>
      <vt:variant>
        <vt:lpwstr/>
      </vt:variant>
      <vt:variant>
        <vt:i4>2228322</vt:i4>
      </vt:variant>
      <vt:variant>
        <vt:i4>1026</vt:i4>
      </vt:variant>
      <vt:variant>
        <vt:i4>0</vt:i4>
      </vt:variant>
      <vt:variant>
        <vt:i4>5</vt:i4>
      </vt:variant>
      <vt:variant>
        <vt:lpwstr>https://www.legislation.gov.uk/asp/2003/4/contents</vt:lpwstr>
      </vt:variant>
      <vt:variant>
        <vt:lpwstr/>
      </vt:variant>
      <vt:variant>
        <vt:i4>2162720</vt:i4>
      </vt:variant>
      <vt:variant>
        <vt:i4>1023</vt:i4>
      </vt:variant>
      <vt:variant>
        <vt:i4>0</vt:i4>
      </vt:variant>
      <vt:variant>
        <vt:i4>5</vt:i4>
      </vt:variant>
      <vt:variant>
        <vt:lpwstr>https://www.legislation.gov.uk/asp/2002/16/contents</vt:lpwstr>
      </vt:variant>
      <vt:variant>
        <vt:lpwstr/>
      </vt:variant>
      <vt:variant>
        <vt:i4>589897</vt:i4>
      </vt:variant>
      <vt:variant>
        <vt:i4>1020</vt:i4>
      </vt:variant>
      <vt:variant>
        <vt:i4>0</vt:i4>
      </vt:variant>
      <vt:variant>
        <vt:i4>5</vt:i4>
      </vt:variant>
      <vt:variant>
        <vt:lpwstr>http://www.legislation.gov.uk/asp/2000/7/contents</vt:lpwstr>
      </vt:variant>
      <vt:variant>
        <vt:lpwstr/>
      </vt:variant>
      <vt:variant>
        <vt:i4>393233</vt:i4>
      </vt:variant>
      <vt:variant>
        <vt:i4>1017</vt:i4>
      </vt:variant>
      <vt:variant>
        <vt:i4>0</vt:i4>
      </vt:variant>
      <vt:variant>
        <vt:i4>5</vt:i4>
      </vt:variant>
      <vt:variant>
        <vt:lpwstr>https://www.parliament.scot/</vt:lpwstr>
      </vt:variant>
      <vt:variant>
        <vt:lpwstr/>
      </vt:variant>
      <vt:variant>
        <vt:i4>65603</vt:i4>
      </vt:variant>
      <vt:variant>
        <vt:i4>1014</vt:i4>
      </vt:variant>
      <vt:variant>
        <vt:i4>0</vt:i4>
      </vt:variant>
      <vt:variant>
        <vt:i4>5</vt:i4>
      </vt:variant>
      <vt:variant>
        <vt:lpwstr>https://www.standardscommissionscotland.org.uk/uploads/files/1711618404240328ModelCodeGuidance2024v1.pdf</vt:lpwstr>
      </vt:variant>
      <vt:variant>
        <vt:lpwstr/>
      </vt:variant>
      <vt:variant>
        <vt:i4>1835084</vt:i4>
      </vt:variant>
      <vt:variant>
        <vt:i4>1011</vt:i4>
      </vt:variant>
      <vt:variant>
        <vt:i4>0</vt:i4>
      </vt:variant>
      <vt:variant>
        <vt:i4>5</vt:i4>
      </vt:variant>
      <vt:variant>
        <vt:lpwstr>https://www.standardscommissionscotland.org.uk/uploads/files/1707926161240207GuidanceonCouncillorsCode2024v1.pdf</vt:lpwstr>
      </vt:variant>
      <vt:variant>
        <vt:lpwstr/>
      </vt:variant>
      <vt:variant>
        <vt:i4>327691</vt:i4>
      </vt:variant>
      <vt:variant>
        <vt:i4>1008</vt:i4>
      </vt:variant>
      <vt:variant>
        <vt:i4>0</vt:i4>
      </vt:variant>
      <vt:variant>
        <vt:i4>5</vt:i4>
      </vt:variant>
      <vt:variant>
        <vt:lpwstr>https://www.standardscommissionscotland.org.uk/codes-of-conduct/members-model-code-of-conduct</vt:lpwstr>
      </vt:variant>
      <vt:variant>
        <vt:lpwstr/>
      </vt:variant>
      <vt:variant>
        <vt:i4>2162813</vt:i4>
      </vt:variant>
      <vt:variant>
        <vt:i4>1005</vt:i4>
      </vt:variant>
      <vt:variant>
        <vt:i4>0</vt:i4>
      </vt:variant>
      <vt:variant>
        <vt:i4>5</vt:i4>
      </vt:variant>
      <vt:variant>
        <vt:lpwstr>https://www.standardscommissionscotland.org.uk/codes-of-conduct/councillors-code-of-conduct</vt:lpwstr>
      </vt:variant>
      <vt:variant>
        <vt:lpwstr/>
      </vt:variant>
      <vt:variant>
        <vt:i4>1900595</vt:i4>
      </vt:variant>
      <vt:variant>
        <vt:i4>998</vt:i4>
      </vt:variant>
      <vt:variant>
        <vt:i4>0</vt:i4>
      </vt:variant>
      <vt:variant>
        <vt:i4>5</vt:i4>
      </vt:variant>
      <vt:variant>
        <vt:lpwstr/>
      </vt:variant>
      <vt:variant>
        <vt:lpwstr>_Toc192863681</vt:lpwstr>
      </vt:variant>
      <vt:variant>
        <vt:i4>1900595</vt:i4>
      </vt:variant>
      <vt:variant>
        <vt:i4>992</vt:i4>
      </vt:variant>
      <vt:variant>
        <vt:i4>0</vt:i4>
      </vt:variant>
      <vt:variant>
        <vt:i4>5</vt:i4>
      </vt:variant>
      <vt:variant>
        <vt:lpwstr/>
      </vt:variant>
      <vt:variant>
        <vt:lpwstr>_Toc192863680</vt:lpwstr>
      </vt:variant>
      <vt:variant>
        <vt:i4>1179699</vt:i4>
      </vt:variant>
      <vt:variant>
        <vt:i4>986</vt:i4>
      </vt:variant>
      <vt:variant>
        <vt:i4>0</vt:i4>
      </vt:variant>
      <vt:variant>
        <vt:i4>5</vt:i4>
      </vt:variant>
      <vt:variant>
        <vt:lpwstr/>
      </vt:variant>
      <vt:variant>
        <vt:lpwstr>_Toc192863679</vt:lpwstr>
      </vt:variant>
      <vt:variant>
        <vt:i4>1179699</vt:i4>
      </vt:variant>
      <vt:variant>
        <vt:i4>980</vt:i4>
      </vt:variant>
      <vt:variant>
        <vt:i4>0</vt:i4>
      </vt:variant>
      <vt:variant>
        <vt:i4>5</vt:i4>
      </vt:variant>
      <vt:variant>
        <vt:lpwstr/>
      </vt:variant>
      <vt:variant>
        <vt:lpwstr>_Toc192863678</vt:lpwstr>
      </vt:variant>
      <vt:variant>
        <vt:i4>1179699</vt:i4>
      </vt:variant>
      <vt:variant>
        <vt:i4>974</vt:i4>
      </vt:variant>
      <vt:variant>
        <vt:i4>0</vt:i4>
      </vt:variant>
      <vt:variant>
        <vt:i4>5</vt:i4>
      </vt:variant>
      <vt:variant>
        <vt:lpwstr/>
      </vt:variant>
      <vt:variant>
        <vt:lpwstr>_Toc192863677</vt:lpwstr>
      </vt:variant>
      <vt:variant>
        <vt:i4>1179699</vt:i4>
      </vt:variant>
      <vt:variant>
        <vt:i4>968</vt:i4>
      </vt:variant>
      <vt:variant>
        <vt:i4>0</vt:i4>
      </vt:variant>
      <vt:variant>
        <vt:i4>5</vt:i4>
      </vt:variant>
      <vt:variant>
        <vt:lpwstr/>
      </vt:variant>
      <vt:variant>
        <vt:lpwstr>_Toc192863676</vt:lpwstr>
      </vt:variant>
      <vt:variant>
        <vt:i4>1179699</vt:i4>
      </vt:variant>
      <vt:variant>
        <vt:i4>962</vt:i4>
      </vt:variant>
      <vt:variant>
        <vt:i4>0</vt:i4>
      </vt:variant>
      <vt:variant>
        <vt:i4>5</vt:i4>
      </vt:variant>
      <vt:variant>
        <vt:lpwstr/>
      </vt:variant>
      <vt:variant>
        <vt:lpwstr>_Toc192863675</vt:lpwstr>
      </vt:variant>
      <vt:variant>
        <vt:i4>1179699</vt:i4>
      </vt:variant>
      <vt:variant>
        <vt:i4>956</vt:i4>
      </vt:variant>
      <vt:variant>
        <vt:i4>0</vt:i4>
      </vt:variant>
      <vt:variant>
        <vt:i4>5</vt:i4>
      </vt:variant>
      <vt:variant>
        <vt:lpwstr/>
      </vt:variant>
      <vt:variant>
        <vt:lpwstr>_Toc192863674</vt:lpwstr>
      </vt:variant>
      <vt:variant>
        <vt:i4>1179699</vt:i4>
      </vt:variant>
      <vt:variant>
        <vt:i4>950</vt:i4>
      </vt:variant>
      <vt:variant>
        <vt:i4>0</vt:i4>
      </vt:variant>
      <vt:variant>
        <vt:i4>5</vt:i4>
      </vt:variant>
      <vt:variant>
        <vt:lpwstr/>
      </vt:variant>
      <vt:variant>
        <vt:lpwstr>_Toc192863673</vt:lpwstr>
      </vt:variant>
      <vt:variant>
        <vt:i4>1179699</vt:i4>
      </vt:variant>
      <vt:variant>
        <vt:i4>944</vt:i4>
      </vt:variant>
      <vt:variant>
        <vt:i4>0</vt:i4>
      </vt:variant>
      <vt:variant>
        <vt:i4>5</vt:i4>
      </vt:variant>
      <vt:variant>
        <vt:lpwstr/>
      </vt:variant>
      <vt:variant>
        <vt:lpwstr>_Toc192863672</vt:lpwstr>
      </vt:variant>
      <vt:variant>
        <vt:i4>1179699</vt:i4>
      </vt:variant>
      <vt:variant>
        <vt:i4>938</vt:i4>
      </vt:variant>
      <vt:variant>
        <vt:i4>0</vt:i4>
      </vt:variant>
      <vt:variant>
        <vt:i4>5</vt:i4>
      </vt:variant>
      <vt:variant>
        <vt:lpwstr/>
      </vt:variant>
      <vt:variant>
        <vt:lpwstr>_Toc192863671</vt:lpwstr>
      </vt:variant>
      <vt:variant>
        <vt:i4>1179699</vt:i4>
      </vt:variant>
      <vt:variant>
        <vt:i4>932</vt:i4>
      </vt:variant>
      <vt:variant>
        <vt:i4>0</vt:i4>
      </vt:variant>
      <vt:variant>
        <vt:i4>5</vt:i4>
      </vt:variant>
      <vt:variant>
        <vt:lpwstr/>
      </vt:variant>
      <vt:variant>
        <vt:lpwstr>_Toc192863670</vt:lpwstr>
      </vt:variant>
      <vt:variant>
        <vt:i4>1245235</vt:i4>
      </vt:variant>
      <vt:variant>
        <vt:i4>926</vt:i4>
      </vt:variant>
      <vt:variant>
        <vt:i4>0</vt:i4>
      </vt:variant>
      <vt:variant>
        <vt:i4>5</vt:i4>
      </vt:variant>
      <vt:variant>
        <vt:lpwstr/>
      </vt:variant>
      <vt:variant>
        <vt:lpwstr>_Toc192863669</vt:lpwstr>
      </vt:variant>
      <vt:variant>
        <vt:i4>1245235</vt:i4>
      </vt:variant>
      <vt:variant>
        <vt:i4>920</vt:i4>
      </vt:variant>
      <vt:variant>
        <vt:i4>0</vt:i4>
      </vt:variant>
      <vt:variant>
        <vt:i4>5</vt:i4>
      </vt:variant>
      <vt:variant>
        <vt:lpwstr/>
      </vt:variant>
      <vt:variant>
        <vt:lpwstr>_Toc192863668</vt:lpwstr>
      </vt:variant>
      <vt:variant>
        <vt:i4>1245235</vt:i4>
      </vt:variant>
      <vt:variant>
        <vt:i4>914</vt:i4>
      </vt:variant>
      <vt:variant>
        <vt:i4>0</vt:i4>
      </vt:variant>
      <vt:variant>
        <vt:i4>5</vt:i4>
      </vt:variant>
      <vt:variant>
        <vt:lpwstr/>
      </vt:variant>
      <vt:variant>
        <vt:lpwstr>_Toc192863667</vt:lpwstr>
      </vt:variant>
      <vt:variant>
        <vt:i4>1245235</vt:i4>
      </vt:variant>
      <vt:variant>
        <vt:i4>908</vt:i4>
      </vt:variant>
      <vt:variant>
        <vt:i4>0</vt:i4>
      </vt:variant>
      <vt:variant>
        <vt:i4>5</vt:i4>
      </vt:variant>
      <vt:variant>
        <vt:lpwstr/>
      </vt:variant>
      <vt:variant>
        <vt:lpwstr>_Toc192863666</vt:lpwstr>
      </vt:variant>
      <vt:variant>
        <vt:i4>1245235</vt:i4>
      </vt:variant>
      <vt:variant>
        <vt:i4>902</vt:i4>
      </vt:variant>
      <vt:variant>
        <vt:i4>0</vt:i4>
      </vt:variant>
      <vt:variant>
        <vt:i4>5</vt:i4>
      </vt:variant>
      <vt:variant>
        <vt:lpwstr/>
      </vt:variant>
      <vt:variant>
        <vt:lpwstr>_Toc192863665</vt:lpwstr>
      </vt:variant>
      <vt:variant>
        <vt:i4>1245235</vt:i4>
      </vt:variant>
      <vt:variant>
        <vt:i4>896</vt:i4>
      </vt:variant>
      <vt:variant>
        <vt:i4>0</vt:i4>
      </vt:variant>
      <vt:variant>
        <vt:i4>5</vt:i4>
      </vt:variant>
      <vt:variant>
        <vt:lpwstr/>
      </vt:variant>
      <vt:variant>
        <vt:lpwstr>_Toc192863664</vt:lpwstr>
      </vt:variant>
      <vt:variant>
        <vt:i4>1245235</vt:i4>
      </vt:variant>
      <vt:variant>
        <vt:i4>890</vt:i4>
      </vt:variant>
      <vt:variant>
        <vt:i4>0</vt:i4>
      </vt:variant>
      <vt:variant>
        <vt:i4>5</vt:i4>
      </vt:variant>
      <vt:variant>
        <vt:lpwstr/>
      </vt:variant>
      <vt:variant>
        <vt:lpwstr>_Toc192863663</vt:lpwstr>
      </vt:variant>
      <vt:variant>
        <vt:i4>1245235</vt:i4>
      </vt:variant>
      <vt:variant>
        <vt:i4>884</vt:i4>
      </vt:variant>
      <vt:variant>
        <vt:i4>0</vt:i4>
      </vt:variant>
      <vt:variant>
        <vt:i4>5</vt:i4>
      </vt:variant>
      <vt:variant>
        <vt:lpwstr/>
      </vt:variant>
      <vt:variant>
        <vt:lpwstr>_Toc192863662</vt:lpwstr>
      </vt:variant>
      <vt:variant>
        <vt:i4>1245235</vt:i4>
      </vt:variant>
      <vt:variant>
        <vt:i4>878</vt:i4>
      </vt:variant>
      <vt:variant>
        <vt:i4>0</vt:i4>
      </vt:variant>
      <vt:variant>
        <vt:i4>5</vt:i4>
      </vt:variant>
      <vt:variant>
        <vt:lpwstr/>
      </vt:variant>
      <vt:variant>
        <vt:lpwstr>_Toc192863661</vt:lpwstr>
      </vt:variant>
      <vt:variant>
        <vt:i4>1245235</vt:i4>
      </vt:variant>
      <vt:variant>
        <vt:i4>872</vt:i4>
      </vt:variant>
      <vt:variant>
        <vt:i4>0</vt:i4>
      </vt:variant>
      <vt:variant>
        <vt:i4>5</vt:i4>
      </vt:variant>
      <vt:variant>
        <vt:lpwstr/>
      </vt:variant>
      <vt:variant>
        <vt:lpwstr>_Toc192863660</vt:lpwstr>
      </vt:variant>
      <vt:variant>
        <vt:i4>1048627</vt:i4>
      </vt:variant>
      <vt:variant>
        <vt:i4>866</vt:i4>
      </vt:variant>
      <vt:variant>
        <vt:i4>0</vt:i4>
      </vt:variant>
      <vt:variant>
        <vt:i4>5</vt:i4>
      </vt:variant>
      <vt:variant>
        <vt:lpwstr/>
      </vt:variant>
      <vt:variant>
        <vt:lpwstr>_Toc192863659</vt:lpwstr>
      </vt:variant>
      <vt:variant>
        <vt:i4>1048627</vt:i4>
      </vt:variant>
      <vt:variant>
        <vt:i4>860</vt:i4>
      </vt:variant>
      <vt:variant>
        <vt:i4>0</vt:i4>
      </vt:variant>
      <vt:variant>
        <vt:i4>5</vt:i4>
      </vt:variant>
      <vt:variant>
        <vt:lpwstr/>
      </vt:variant>
      <vt:variant>
        <vt:lpwstr>_Toc192863658</vt:lpwstr>
      </vt:variant>
      <vt:variant>
        <vt:i4>1048627</vt:i4>
      </vt:variant>
      <vt:variant>
        <vt:i4>854</vt:i4>
      </vt:variant>
      <vt:variant>
        <vt:i4>0</vt:i4>
      </vt:variant>
      <vt:variant>
        <vt:i4>5</vt:i4>
      </vt:variant>
      <vt:variant>
        <vt:lpwstr/>
      </vt:variant>
      <vt:variant>
        <vt:lpwstr>_Toc192863657</vt:lpwstr>
      </vt:variant>
      <vt:variant>
        <vt:i4>1048627</vt:i4>
      </vt:variant>
      <vt:variant>
        <vt:i4>848</vt:i4>
      </vt:variant>
      <vt:variant>
        <vt:i4>0</vt:i4>
      </vt:variant>
      <vt:variant>
        <vt:i4>5</vt:i4>
      </vt:variant>
      <vt:variant>
        <vt:lpwstr/>
      </vt:variant>
      <vt:variant>
        <vt:lpwstr>_Toc192863656</vt:lpwstr>
      </vt:variant>
      <vt:variant>
        <vt:i4>1048627</vt:i4>
      </vt:variant>
      <vt:variant>
        <vt:i4>842</vt:i4>
      </vt:variant>
      <vt:variant>
        <vt:i4>0</vt:i4>
      </vt:variant>
      <vt:variant>
        <vt:i4>5</vt:i4>
      </vt:variant>
      <vt:variant>
        <vt:lpwstr/>
      </vt:variant>
      <vt:variant>
        <vt:lpwstr>_Toc192863655</vt:lpwstr>
      </vt:variant>
      <vt:variant>
        <vt:i4>1048627</vt:i4>
      </vt:variant>
      <vt:variant>
        <vt:i4>836</vt:i4>
      </vt:variant>
      <vt:variant>
        <vt:i4>0</vt:i4>
      </vt:variant>
      <vt:variant>
        <vt:i4>5</vt:i4>
      </vt:variant>
      <vt:variant>
        <vt:lpwstr/>
      </vt:variant>
      <vt:variant>
        <vt:lpwstr>_Toc192863654</vt:lpwstr>
      </vt:variant>
      <vt:variant>
        <vt:i4>1048627</vt:i4>
      </vt:variant>
      <vt:variant>
        <vt:i4>830</vt:i4>
      </vt:variant>
      <vt:variant>
        <vt:i4>0</vt:i4>
      </vt:variant>
      <vt:variant>
        <vt:i4>5</vt:i4>
      </vt:variant>
      <vt:variant>
        <vt:lpwstr/>
      </vt:variant>
      <vt:variant>
        <vt:lpwstr>_Toc192863653</vt:lpwstr>
      </vt:variant>
      <vt:variant>
        <vt:i4>1048627</vt:i4>
      </vt:variant>
      <vt:variant>
        <vt:i4>824</vt:i4>
      </vt:variant>
      <vt:variant>
        <vt:i4>0</vt:i4>
      </vt:variant>
      <vt:variant>
        <vt:i4>5</vt:i4>
      </vt:variant>
      <vt:variant>
        <vt:lpwstr/>
      </vt:variant>
      <vt:variant>
        <vt:lpwstr>_Toc192863652</vt:lpwstr>
      </vt:variant>
      <vt:variant>
        <vt:i4>1048627</vt:i4>
      </vt:variant>
      <vt:variant>
        <vt:i4>818</vt:i4>
      </vt:variant>
      <vt:variant>
        <vt:i4>0</vt:i4>
      </vt:variant>
      <vt:variant>
        <vt:i4>5</vt:i4>
      </vt:variant>
      <vt:variant>
        <vt:lpwstr/>
      </vt:variant>
      <vt:variant>
        <vt:lpwstr>_Toc192863651</vt:lpwstr>
      </vt:variant>
      <vt:variant>
        <vt:i4>1048627</vt:i4>
      </vt:variant>
      <vt:variant>
        <vt:i4>812</vt:i4>
      </vt:variant>
      <vt:variant>
        <vt:i4>0</vt:i4>
      </vt:variant>
      <vt:variant>
        <vt:i4>5</vt:i4>
      </vt:variant>
      <vt:variant>
        <vt:lpwstr/>
      </vt:variant>
      <vt:variant>
        <vt:lpwstr>_Toc192863650</vt:lpwstr>
      </vt:variant>
      <vt:variant>
        <vt:i4>1114163</vt:i4>
      </vt:variant>
      <vt:variant>
        <vt:i4>806</vt:i4>
      </vt:variant>
      <vt:variant>
        <vt:i4>0</vt:i4>
      </vt:variant>
      <vt:variant>
        <vt:i4>5</vt:i4>
      </vt:variant>
      <vt:variant>
        <vt:lpwstr/>
      </vt:variant>
      <vt:variant>
        <vt:lpwstr>_Toc192863649</vt:lpwstr>
      </vt:variant>
      <vt:variant>
        <vt:i4>1114163</vt:i4>
      </vt:variant>
      <vt:variant>
        <vt:i4>800</vt:i4>
      </vt:variant>
      <vt:variant>
        <vt:i4>0</vt:i4>
      </vt:variant>
      <vt:variant>
        <vt:i4>5</vt:i4>
      </vt:variant>
      <vt:variant>
        <vt:lpwstr/>
      </vt:variant>
      <vt:variant>
        <vt:lpwstr>_Toc192863648</vt:lpwstr>
      </vt:variant>
      <vt:variant>
        <vt:i4>1114163</vt:i4>
      </vt:variant>
      <vt:variant>
        <vt:i4>794</vt:i4>
      </vt:variant>
      <vt:variant>
        <vt:i4>0</vt:i4>
      </vt:variant>
      <vt:variant>
        <vt:i4>5</vt:i4>
      </vt:variant>
      <vt:variant>
        <vt:lpwstr/>
      </vt:variant>
      <vt:variant>
        <vt:lpwstr>_Toc192863647</vt:lpwstr>
      </vt:variant>
      <vt:variant>
        <vt:i4>1114163</vt:i4>
      </vt:variant>
      <vt:variant>
        <vt:i4>788</vt:i4>
      </vt:variant>
      <vt:variant>
        <vt:i4>0</vt:i4>
      </vt:variant>
      <vt:variant>
        <vt:i4>5</vt:i4>
      </vt:variant>
      <vt:variant>
        <vt:lpwstr/>
      </vt:variant>
      <vt:variant>
        <vt:lpwstr>_Toc192863646</vt:lpwstr>
      </vt:variant>
      <vt:variant>
        <vt:i4>1114163</vt:i4>
      </vt:variant>
      <vt:variant>
        <vt:i4>782</vt:i4>
      </vt:variant>
      <vt:variant>
        <vt:i4>0</vt:i4>
      </vt:variant>
      <vt:variant>
        <vt:i4>5</vt:i4>
      </vt:variant>
      <vt:variant>
        <vt:lpwstr/>
      </vt:variant>
      <vt:variant>
        <vt:lpwstr>_Toc192863645</vt:lpwstr>
      </vt:variant>
      <vt:variant>
        <vt:i4>1114163</vt:i4>
      </vt:variant>
      <vt:variant>
        <vt:i4>776</vt:i4>
      </vt:variant>
      <vt:variant>
        <vt:i4>0</vt:i4>
      </vt:variant>
      <vt:variant>
        <vt:i4>5</vt:i4>
      </vt:variant>
      <vt:variant>
        <vt:lpwstr/>
      </vt:variant>
      <vt:variant>
        <vt:lpwstr>_Toc192863644</vt:lpwstr>
      </vt:variant>
      <vt:variant>
        <vt:i4>1114163</vt:i4>
      </vt:variant>
      <vt:variant>
        <vt:i4>770</vt:i4>
      </vt:variant>
      <vt:variant>
        <vt:i4>0</vt:i4>
      </vt:variant>
      <vt:variant>
        <vt:i4>5</vt:i4>
      </vt:variant>
      <vt:variant>
        <vt:lpwstr/>
      </vt:variant>
      <vt:variant>
        <vt:lpwstr>_Toc192863643</vt:lpwstr>
      </vt:variant>
      <vt:variant>
        <vt:i4>1114163</vt:i4>
      </vt:variant>
      <vt:variant>
        <vt:i4>764</vt:i4>
      </vt:variant>
      <vt:variant>
        <vt:i4>0</vt:i4>
      </vt:variant>
      <vt:variant>
        <vt:i4>5</vt:i4>
      </vt:variant>
      <vt:variant>
        <vt:lpwstr/>
      </vt:variant>
      <vt:variant>
        <vt:lpwstr>_Toc192863642</vt:lpwstr>
      </vt:variant>
      <vt:variant>
        <vt:i4>1114163</vt:i4>
      </vt:variant>
      <vt:variant>
        <vt:i4>758</vt:i4>
      </vt:variant>
      <vt:variant>
        <vt:i4>0</vt:i4>
      </vt:variant>
      <vt:variant>
        <vt:i4>5</vt:i4>
      </vt:variant>
      <vt:variant>
        <vt:lpwstr/>
      </vt:variant>
      <vt:variant>
        <vt:lpwstr>_Toc192863641</vt:lpwstr>
      </vt:variant>
      <vt:variant>
        <vt:i4>1114163</vt:i4>
      </vt:variant>
      <vt:variant>
        <vt:i4>752</vt:i4>
      </vt:variant>
      <vt:variant>
        <vt:i4>0</vt:i4>
      </vt:variant>
      <vt:variant>
        <vt:i4>5</vt:i4>
      </vt:variant>
      <vt:variant>
        <vt:lpwstr/>
      </vt:variant>
      <vt:variant>
        <vt:lpwstr>_Toc192863640</vt:lpwstr>
      </vt:variant>
      <vt:variant>
        <vt:i4>1441843</vt:i4>
      </vt:variant>
      <vt:variant>
        <vt:i4>746</vt:i4>
      </vt:variant>
      <vt:variant>
        <vt:i4>0</vt:i4>
      </vt:variant>
      <vt:variant>
        <vt:i4>5</vt:i4>
      </vt:variant>
      <vt:variant>
        <vt:lpwstr/>
      </vt:variant>
      <vt:variant>
        <vt:lpwstr>_Toc192863639</vt:lpwstr>
      </vt:variant>
      <vt:variant>
        <vt:i4>1441843</vt:i4>
      </vt:variant>
      <vt:variant>
        <vt:i4>740</vt:i4>
      </vt:variant>
      <vt:variant>
        <vt:i4>0</vt:i4>
      </vt:variant>
      <vt:variant>
        <vt:i4>5</vt:i4>
      </vt:variant>
      <vt:variant>
        <vt:lpwstr/>
      </vt:variant>
      <vt:variant>
        <vt:lpwstr>_Toc192863638</vt:lpwstr>
      </vt:variant>
      <vt:variant>
        <vt:i4>1441843</vt:i4>
      </vt:variant>
      <vt:variant>
        <vt:i4>734</vt:i4>
      </vt:variant>
      <vt:variant>
        <vt:i4>0</vt:i4>
      </vt:variant>
      <vt:variant>
        <vt:i4>5</vt:i4>
      </vt:variant>
      <vt:variant>
        <vt:lpwstr/>
      </vt:variant>
      <vt:variant>
        <vt:lpwstr>_Toc192863637</vt:lpwstr>
      </vt:variant>
      <vt:variant>
        <vt:i4>1441843</vt:i4>
      </vt:variant>
      <vt:variant>
        <vt:i4>728</vt:i4>
      </vt:variant>
      <vt:variant>
        <vt:i4>0</vt:i4>
      </vt:variant>
      <vt:variant>
        <vt:i4>5</vt:i4>
      </vt:variant>
      <vt:variant>
        <vt:lpwstr/>
      </vt:variant>
      <vt:variant>
        <vt:lpwstr>_Toc192863636</vt:lpwstr>
      </vt:variant>
      <vt:variant>
        <vt:i4>1441843</vt:i4>
      </vt:variant>
      <vt:variant>
        <vt:i4>722</vt:i4>
      </vt:variant>
      <vt:variant>
        <vt:i4>0</vt:i4>
      </vt:variant>
      <vt:variant>
        <vt:i4>5</vt:i4>
      </vt:variant>
      <vt:variant>
        <vt:lpwstr/>
      </vt:variant>
      <vt:variant>
        <vt:lpwstr>_Toc192863635</vt:lpwstr>
      </vt:variant>
      <vt:variant>
        <vt:i4>1441843</vt:i4>
      </vt:variant>
      <vt:variant>
        <vt:i4>716</vt:i4>
      </vt:variant>
      <vt:variant>
        <vt:i4>0</vt:i4>
      </vt:variant>
      <vt:variant>
        <vt:i4>5</vt:i4>
      </vt:variant>
      <vt:variant>
        <vt:lpwstr/>
      </vt:variant>
      <vt:variant>
        <vt:lpwstr>_Toc192863634</vt:lpwstr>
      </vt:variant>
      <vt:variant>
        <vt:i4>1441843</vt:i4>
      </vt:variant>
      <vt:variant>
        <vt:i4>710</vt:i4>
      </vt:variant>
      <vt:variant>
        <vt:i4>0</vt:i4>
      </vt:variant>
      <vt:variant>
        <vt:i4>5</vt:i4>
      </vt:variant>
      <vt:variant>
        <vt:lpwstr/>
      </vt:variant>
      <vt:variant>
        <vt:lpwstr>_Toc192863633</vt:lpwstr>
      </vt:variant>
      <vt:variant>
        <vt:i4>1441843</vt:i4>
      </vt:variant>
      <vt:variant>
        <vt:i4>704</vt:i4>
      </vt:variant>
      <vt:variant>
        <vt:i4>0</vt:i4>
      </vt:variant>
      <vt:variant>
        <vt:i4>5</vt:i4>
      </vt:variant>
      <vt:variant>
        <vt:lpwstr/>
      </vt:variant>
      <vt:variant>
        <vt:lpwstr>_Toc192863632</vt:lpwstr>
      </vt:variant>
      <vt:variant>
        <vt:i4>1441843</vt:i4>
      </vt:variant>
      <vt:variant>
        <vt:i4>698</vt:i4>
      </vt:variant>
      <vt:variant>
        <vt:i4>0</vt:i4>
      </vt:variant>
      <vt:variant>
        <vt:i4>5</vt:i4>
      </vt:variant>
      <vt:variant>
        <vt:lpwstr/>
      </vt:variant>
      <vt:variant>
        <vt:lpwstr>_Toc192863631</vt:lpwstr>
      </vt:variant>
      <vt:variant>
        <vt:i4>1441843</vt:i4>
      </vt:variant>
      <vt:variant>
        <vt:i4>692</vt:i4>
      </vt:variant>
      <vt:variant>
        <vt:i4>0</vt:i4>
      </vt:variant>
      <vt:variant>
        <vt:i4>5</vt:i4>
      </vt:variant>
      <vt:variant>
        <vt:lpwstr/>
      </vt:variant>
      <vt:variant>
        <vt:lpwstr>_Toc192863630</vt:lpwstr>
      </vt:variant>
      <vt:variant>
        <vt:i4>1507379</vt:i4>
      </vt:variant>
      <vt:variant>
        <vt:i4>686</vt:i4>
      </vt:variant>
      <vt:variant>
        <vt:i4>0</vt:i4>
      </vt:variant>
      <vt:variant>
        <vt:i4>5</vt:i4>
      </vt:variant>
      <vt:variant>
        <vt:lpwstr/>
      </vt:variant>
      <vt:variant>
        <vt:lpwstr>_Toc192863629</vt:lpwstr>
      </vt:variant>
      <vt:variant>
        <vt:i4>1507379</vt:i4>
      </vt:variant>
      <vt:variant>
        <vt:i4>680</vt:i4>
      </vt:variant>
      <vt:variant>
        <vt:i4>0</vt:i4>
      </vt:variant>
      <vt:variant>
        <vt:i4>5</vt:i4>
      </vt:variant>
      <vt:variant>
        <vt:lpwstr/>
      </vt:variant>
      <vt:variant>
        <vt:lpwstr>_Toc192863628</vt:lpwstr>
      </vt:variant>
      <vt:variant>
        <vt:i4>1507379</vt:i4>
      </vt:variant>
      <vt:variant>
        <vt:i4>674</vt:i4>
      </vt:variant>
      <vt:variant>
        <vt:i4>0</vt:i4>
      </vt:variant>
      <vt:variant>
        <vt:i4>5</vt:i4>
      </vt:variant>
      <vt:variant>
        <vt:lpwstr/>
      </vt:variant>
      <vt:variant>
        <vt:lpwstr>_Toc192863627</vt:lpwstr>
      </vt:variant>
      <vt:variant>
        <vt:i4>1507379</vt:i4>
      </vt:variant>
      <vt:variant>
        <vt:i4>668</vt:i4>
      </vt:variant>
      <vt:variant>
        <vt:i4>0</vt:i4>
      </vt:variant>
      <vt:variant>
        <vt:i4>5</vt:i4>
      </vt:variant>
      <vt:variant>
        <vt:lpwstr/>
      </vt:variant>
      <vt:variant>
        <vt:lpwstr>_Toc192863626</vt:lpwstr>
      </vt:variant>
      <vt:variant>
        <vt:i4>1507379</vt:i4>
      </vt:variant>
      <vt:variant>
        <vt:i4>662</vt:i4>
      </vt:variant>
      <vt:variant>
        <vt:i4>0</vt:i4>
      </vt:variant>
      <vt:variant>
        <vt:i4>5</vt:i4>
      </vt:variant>
      <vt:variant>
        <vt:lpwstr/>
      </vt:variant>
      <vt:variant>
        <vt:lpwstr>_Toc192863625</vt:lpwstr>
      </vt:variant>
      <vt:variant>
        <vt:i4>1507379</vt:i4>
      </vt:variant>
      <vt:variant>
        <vt:i4>656</vt:i4>
      </vt:variant>
      <vt:variant>
        <vt:i4>0</vt:i4>
      </vt:variant>
      <vt:variant>
        <vt:i4>5</vt:i4>
      </vt:variant>
      <vt:variant>
        <vt:lpwstr/>
      </vt:variant>
      <vt:variant>
        <vt:lpwstr>_Toc192863624</vt:lpwstr>
      </vt:variant>
      <vt:variant>
        <vt:i4>1507379</vt:i4>
      </vt:variant>
      <vt:variant>
        <vt:i4>650</vt:i4>
      </vt:variant>
      <vt:variant>
        <vt:i4>0</vt:i4>
      </vt:variant>
      <vt:variant>
        <vt:i4>5</vt:i4>
      </vt:variant>
      <vt:variant>
        <vt:lpwstr/>
      </vt:variant>
      <vt:variant>
        <vt:lpwstr>_Toc192863623</vt:lpwstr>
      </vt:variant>
      <vt:variant>
        <vt:i4>1507379</vt:i4>
      </vt:variant>
      <vt:variant>
        <vt:i4>644</vt:i4>
      </vt:variant>
      <vt:variant>
        <vt:i4>0</vt:i4>
      </vt:variant>
      <vt:variant>
        <vt:i4>5</vt:i4>
      </vt:variant>
      <vt:variant>
        <vt:lpwstr/>
      </vt:variant>
      <vt:variant>
        <vt:lpwstr>_Toc192863622</vt:lpwstr>
      </vt:variant>
      <vt:variant>
        <vt:i4>1507379</vt:i4>
      </vt:variant>
      <vt:variant>
        <vt:i4>638</vt:i4>
      </vt:variant>
      <vt:variant>
        <vt:i4>0</vt:i4>
      </vt:variant>
      <vt:variant>
        <vt:i4>5</vt:i4>
      </vt:variant>
      <vt:variant>
        <vt:lpwstr/>
      </vt:variant>
      <vt:variant>
        <vt:lpwstr>_Toc192863621</vt:lpwstr>
      </vt:variant>
      <vt:variant>
        <vt:i4>1507379</vt:i4>
      </vt:variant>
      <vt:variant>
        <vt:i4>632</vt:i4>
      </vt:variant>
      <vt:variant>
        <vt:i4>0</vt:i4>
      </vt:variant>
      <vt:variant>
        <vt:i4>5</vt:i4>
      </vt:variant>
      <vt:variant>
        <vt:lpwstr/>
      </vt:variant>
      <vt:variant>
        <vt:lpwstr>_Toc192863620</vt:lpwstr>
      </vt:variant>
      <vt:variant>
        <vt:i4>1310771</vt:i4>
      </vt:variant>
      <vt:variant>
        <vt:i4>626</vt:i4>
      </vt:variant>
      <vt:variant>
        <vt:i4>0</vt:i4>
      </vt:variant>
      <vt:variant>
        <vt:i4>5</vt:i4>
      </vt:variant>
      <vt:variant>
        <vt:lpwstr/>
      </vt:variant>
      <vt:variant>
        <vt:lpwstr>_Toc192863619</vt:lpwstr>
      </vt:variant>
      <vt:variant>
        <vt:i4>1310771</vt:i4>
      </vt:variant>
      <vt:variant>
        <vt:i4>620</vt:i4>
      </vt:variant>
      <vt:variant>
        <vt:i4>0</vt:i4>
      </vt:variant>
      <vt:variant>
        <vt:i4>5</vt:i4>
      </vt:variant>
      <vt:variant>
        <vt:lpwstr/>
      </vt:variant>
      <vt:variant>
        <vt:lpwstr>_Toc192863618</vt:lpwstr>
      </vt:variant>
      <vt:variant>
        <vt:i4>1310771</vt:i4>
      </vt:variant>
      <vt:variant>
        <vt:i4>614</vt:i4>
      </vt:variant>
      <vt:variant>
        <vt:i4>0</vt:i4>
      </vt:variant>
      <vt:variant>
        <vt:i4>5</vt:i4>
      </vt:variant>
      <vt:variant>
        <vt:lpwstr/>
      </vt:variant>
      <vt:variant>
        <vt:lpwstr>_Toc192863617</vt:lpwstr>
      </vt:variant>
      <vt:variant>
        <vt:i4>1310771</vt:i4>
      </vt:variant>
      <vt:variant>
        <vt:i4>608</vt:i4>
      </vt:variant>
      <vt:variant>
        <vt:i4>0</vt:i4>
      </vt:variant>
      <vt:variant>
        <vt:i4>5</vt:i4>
      </vt:variant>
      <vt:variant>
        <vt:lpwstr/>
      </vt:variant>
      <vt:variant>
        <vt:lpwstr>_Toc192863616</vt:lpwstr>
      </vt:variant>
      <vt:variant>
        <vt:i4>1310771</vt:i4>
      </vt:variant>
      <vt:variant>
        <vt:i4>602</vt:i4>
      </vt:variant>
      <vt:variant>
        <vt:i4>0</vt:i4>
      </vt:variant>
      <vt:variant>
        <vt:i4>5</vt:i4>
      </vt:variant>
      <vt:variant>
        <vt:lpwstr/>
      </vt:variant>
      <vt:variant>
        <vt:lpwstr>_Toc192863615</vt:lpwstr>
      </vt:variant>
      <vt:variant>
        <vt:i4>1310771</vt:i4>
      </vt:variant>
      <vt:variant>
        <vt:i4>596</vt:i4>
      </vt:variant>
      <vt:variant>
        <vt:i4>0</vt:i4>
      </vt:variant>
      <vt:variant>
        <vt:i4>5</vt:i4>
      </vt:variant>
      <vt:variant>
        <vt:lpwstr/>
      </vt:variant>
      <vt:variant>
        <vt:lpwstr>_Toc192863614</vt:lpwstr>
      </vt:variant>
      <vt:variant>
        <vt:i4>1310771</vt:i4>
      </vt:variant>
      <vt:variant>
        <vt:i4>590</vt:i4>
      </vt:variant>
      <vt:variant>
        <vt:i4>0</vt:i4>
      </vt:variant>
      <vt:variant>
        <vt:i4>5</vt:i4>
      </vt:variant>
      <vt:variant>
        <vt:lpwstr/>
      </vt:variant>
      <vt:variant>
        <vt:lpwstr>_Toc192863613</vt:lpwstr>
      </vt:variant>
      <vt:variant>
        <vt:i4>1310771</vt:i4>
      </vt:variant>
      <vt:variant>
        <vt:i4>584</vt:i4>
      </vt:variant>
      <vt:variant>
        <vt:i4>0</vt:i4>
      </vt:variant>
      <vt:variant>
        <vt:i4>5</vt:i4>
      </vt:variant>
      <vt:variant>
        <vt:lpwstr/>
      </vt:variant>
      <vt:variant>
        <vt:lpwstr>_Toc192863612</vt:lpwstr>
      </vt:variant>
      <vt:variant>
        <vt:i4>1310771</vt:i4>
      </vt:variant>
      <vt:variant>
        <vt:i4>578</vt:i4>
      </vt:variant>
      <vt:variant>
        <vt:i4>0</vt:i4>
      </vt:variant>
      <vt:variant>
        <vt:i4>5</vt:i4>
      </vt:variant>
      <vt:variant>
        <vt:lpwstr/>
      </vt:variant>
      <vt:variant>
        <vt:lpwstr>_Toc192863611</vt:lpwstr>
      </vt:variant>
      <vt:variant>
        <vt:i4>1310771</vt:i4>
      </vt:variant>
      <vt:variant>
        <vt:i4>572</vt:i4>
      </vt:variant>
      <vt:variant>
        <vt:i4>0</vt:i4>
      </vt:variant>
      <vt:variant>
        <vt:i4>5</vt:i4>
      </vt:variant>
      <vt:variant>
        <vt:lpwstr/>
      </vt:variant>
      <vt:variant>
        <vt:lpwstr>_Toc192863610</vt:lpwstr>
      </vt:variant>
      <vt:variant>
        <vt:i4>1376307</vt:i4>
      </vt:variant>
      <vt:variant>
        <vt:i4>566</vt:i4>
      </vt:variant>
      <vt:variant>
        <vt:i4>0</vt:i4>
      </vt:variant>
      <vt:variant>
        <vt:i4>5</vt:i4>
      </vt:variant>
      <vt:variant>
        <vt:lpwstr/>
      </vt:variant>
      <vt:variant>
        <vt:lpwstr>_Toc192863609</vt:lpwstr>
      </vt:variant>
      <vt:variant>
        <vt:i4>1376307</vt:i4>
      </vt:variant>
      <vt:variant>
        <vt:i4>560</vt:i4>
      </vt:variant>
      <vt:variant>
        <vt:i4>0</vt:i4>
      </vt:variant>
      <vt:variant>
        <vt:i4>5</vt:i4>
      </vt:variant>
      <vt:variant>
        <vt:lpwstr/>
      </vt:variant>
      <vt:variant>
        <vt:lpwstr>_Toc192863608</vt:lpwstr>
      </vt:variant>
      <vt:variant>
        <vt:i4>1376307</vt:i4>
      </vt:variant>
      <vt:variant>
        <vt:i4>554</vt:i4>
      </vt:variant>
      <vt:variant>
        <vt:i4>0</vt:i4>
      </vt:variant>
      <vt:variant>
        <vt:i4>5</vt:i4>
      </vt:variant>
      <vt:variant>
        <vt:lpwstr/>
      </vt:variant>
      <vt:variant>
        <vt:lpwstr>_Toc192863607</vt:lpwstr>
      </vt:variant>
      <vt:variant>
        <vt:i4>1376307</vt:i4>
      </vt:variant>
      <vt:variant>
        <vt:i4>548</vt:i4>
      </vt:variant>
      <vt:variant>
        <vt:i4>0</vt:i4>
      </vt:variant>
      <vt:variant>
        <vt:i4>5</vt:i4>
      </vt:variant>
      <vt:variant>
        <vt:lpwstr/>
      </vt:variant>
      <vt:variant>
        <vt:lpwstr>_Toc192863606</vt:lpwstr>
      </vt:variant>
      <vt:variant>
        <vt:i4>1376307</vt:i4>
      </vt:variant>
      <vt:variant>
        <vt:i4>542</vt:i4>
      </vt:variant>
      <vt:variant>
        <vt:i4>0</vt:i4>
      </vt:variant>
      <vt:variant>
        <vt:i4>5</vt:i4>
      </vt:variant>
      <vt:variant>
        <vt:lpwstr/>
      </vt:variant>
      <vt:variant>
        <vt:lpwstr>_Toc192863605</vt:lpwstr>
      </vt:variant>
      <vt:variant>
        <vt:i4>1376307</vt:i4>
      </vt:variant>
      <vt:variant>
        <vt:i4>536</vt:i4>
      </vt:variant>
      <vt:variant>
        <vt:i4>0</vt:i4>
      </vt:variant>
      <vt:variant>
        <vt:i4>5</vt:i4>
      </vt:variant>
      <vt:variant>
        <vt:lpwstr/>
      </vt:variant>
      <vt:variant>
        <vt:lpwstr>_Toc192863604</vt:lpwstr>
      </vt:variant>
      <vt:variant>
        <vt:i4>1376307</vt:i4>
      </vt:variant>
      <vt:variant>
        <vt:i4>530</vt:i4>
      </vt:variant>
      <vt:variant>
        <vt:i4>0</vt:i4>
      </vt:variant>
      <vt:variant>
        <vt:i4>5</vt:i4>
      </vt:variant>
      <vt:variant>
        <vt:lpwstr/>
      </vt:variant>
      <vt:variant>
        <vt:lpwstr>_Toc192863603</vt:lpwstr>
      </vt:variant>
      <vt:variant>
        <vt:i4>1376307</vt:i4>
      </vt:variant>
      <vt:variant>
        <vt:i4>524</vt:i4>
      </vt:variant>
      <vt:variant>
        <vt:i4>0</vt:i4>
      </vt:variant>
      <vt:variant>
        <vt:i4>5</vt:i4>
      </vt:variant>
      <vt:variant>
        <vt:lpwstr/>
      </vt:variant>
      <vt:variant>
        <vt:lpwstr>_Toc192863602</vt:lpwstr>
      </vt:variant>
      <vt:variant>
        <vt:i4>1376307</vt:i4>
      </vt:variant>
      <vt:variant>
        <vt:i4>518</vt:i4>
      </vt:variant>
      <vt:variant>
        <vt:i4>0</vt:i4>
      </vt:variant>
      <vt:variant>
        <vt:i4>5</vt:i4>
      </vt:variant>
      <vt:variant>
        <vt:lpwstr/>
      </vt:variant>
      <vt:variant>
        <vt:lpwstr>_Toc192863601</vt:lpwstr>
      </vt:variant>
      <vt:variant>
        <vt:i4>1376307</vt:i4>
      </vt:variant>
      <vt:variant>
        <vt:i4>512</vt:i4>
      </vt:variant>
      <vt:variant>
        <vt:i4>0</vt:i4>
      </vt:variant>
      <vt:variant>
        <vt:i4>5</vt:i4>
      </vt:variant>
      <vt:variant>
        <vt:lpwstr/>
      </vt:variant>
      <vt:variant>
        <vt:lpwstr>_Toc192863600</vt:lpwstr>
      </vt:variant>
      <vt:variant>
        <vt:i4>1835056</vt:i4>
      </vt:variant>
      <vt:variant>
        <vt:i4>506</vt:i4>
      </vt:variant>
      <vt:variant>
        <vt:i4>0</vt:i4>
      </vt:variant>
      <vt:variant>
        <vt:i4>5</vt:i4>
      </vt:variant>
      <vt:variant>
        <vt:lpwstr/>
      </vt:variant>
      <vt:variant>
        <vt:lpwstr>_Toc192863599</vt:lpwstr>
      </vt:variant>
      <vt:variant>
        <vt:i4>1835056</vt:i4>
      </vt:variant>
      <vt:variant>
        <vt:i4>500</vt:i4>
      </vt:variant>
      <vt:variant>
        <vt:i4>0</vt:i4>
      </vt:variant>
      <vt:variant>
        <vt:i4>5</vt:i4>
      </vt:variant>
      <vt:variant>
        <vt:lpwstr/>
      </vt:variant>
      <vt:variant>
        <vt:lpwstr>_Toc192863598</vt:lpwstr>
      </vt:variant>
      <vt:variant>
        <vt:i4>1835056</vt:i4>
      </vt:variant>
      <vt:variant>
        <vt:i4>494</vt:i4>
      </vt:variant>
      <vt:variant>
        <vt:i4>0</vt:i4>
      </vt:variant>
      <vt:variant>
        <vt:i4>5</vt:i4>
      </vt:variant>
      <vt:variant>
        <vt:lpwstr/>
      </vt:variant>
      <vt:variant>
        <vt:lpwstr>_Toc192863597</vt:lpwstr>
      </vt:variant>
      <vt:variant>
        <vt:i4>1835056</vt:i4>
      </vt:variant>
      <vt:variant>
        <vt:i4>488</vt:i4>
      </vt:variant>
      <vt:variant>
        <vt:i4>0</vt:i4>
      </vt:variant>
      <vt:variant>
        <vt:i4>5</vt:i4>
      </vt:variant>
      <vt:variant>
        <vt:lpwstr/>
      </vt:variant>
      <vt:variant>
        <vt:lpwstr>_Toc192863596</vt:lpwstr>
      </vt:variant>
      <vt:variant>
        <vt:i4>1835056</vt:i4>
      </vt:variant>
      <vt:variant>
        <vt:i4>482</vt:i4>
      </vt:variant>
      <vt:variant>
        <vt:i4>0</vt:i4>
      </vt:variant>
      <vt:variant>
        <vt:i4>5</vt:i4>
      </vt:variant>
      <vt:variant>
        <vt:lpwstr/>
      </vt:variant>
      <vt:variant>
        <vt:lpwstr>_Toc192863595</vt:lpwstr>
      </vt:variant>
      <vt:variant>
        <vt:i4>1835056</vt:i4>
      </vt:variant>
      <vt:variant>
        <vt:i4>476</vt:i4>
      </vt:variant>
      <vt:variant>
        <vt:i4>0</vt:i4>
      </vt:variant>
      <vt:variant>
        <vt:i4>5</vt:i4>
      </vt:variant>
      <vt:variant>
        <vt:lpwstr/>
      </vt:variant>
      <vt:variant>
        <vt:lpwstr>_Toc192863594</vt:lpwstr>
      </vt:variant>
      <vt:variant>
        <vt:i4>1835056</vt:i4>
      </vt:variant>
      <vt:variant>
        <vt:i4>470</vt:i4>
      </vt:variant>
      <vt:variant>
        <vt:i4>0</vt:i4>
      </vt:variant>
      <vt:variant>
        <vt:i4>5</vt:i4>
      </vt:variant>
      <vt:variant>
        <vt:lpwstr/>
      </vt:variant>
      <vt:variant>
        <vt:lpwstr>_Toc192863593</vt:lpwstr>
      </vt:variant>
      <vt:variant>
        <vt:i4>1835056</vt:i4>
      </vt:variant>
      <vt:variant>
        <vt:i4>464</vt:i4>
      </vt:variant>
      <vt:variant>
        <vt:i4>0</vt:i4>
      </vt:variant>
      <vt:variant>
        <vt:i4>5</vt:i4>
      </vt:variant>
      <vt:variant>
        <vt:lpwstr/>
      </vt:variant>
      <vt:variant>
        <vt:lpwstr>_Toc192863592</vt:lpwstr>
      </vt:variant>
      <vt:variant>
        <vt:i4>1835056</vt:i4>
      </vt:variant>
      <vt:variant>
        <vt:i4>458</vt:i4>
      </vt:variant>
      <vt:variant>
        <vt:i4>0</vt:i4>
      </vt:variant>
      <vt:variant>
        <vt:i4>5</vt:i4>
      </vt:variant>
      <vt:variant>
        <vt:lpwstr/>
      </vt:variant>
      <vt:variant>
        <vt:lpwstr>_Toc192863591</vt:lpwstr>
      </vt:variant>
      <vt:variant>
        <vt:i4>1835056</vt:i4>
      </vt:variant>
      <vt:variant>
        <vt:i4>452</vt:i4>
      </vt:variant>
      <vt:variant>
        <vt:i4>0</vt:i4>
      </vt:variant>
      <vt:variant>
        <vt:i4>5</vt:i4>
      </vt:variant>
      <vt:variant>
        <vt:lpwstr/>
      </vt:variant>
      <vt:variant>
        <vt:lpwstr>_Toc192863590</vt:lpwstr>
      </vt:variant>
      <vt:variant>
        <vt:i4>1900592</vt:i4>
      </vt:variant>
      <vt:variant>
        <vt:i4>446</vt:i4>
      </vt:variant>
      <vt:variant>
        <vt:i4>0</vt:i4>
      </vt:variant>
      <vt:variant>
        <vt:i4>5</vt:i4>
      </vt:variant>
      <vt:variant>
        <vt:lpwstr/>
      </vt:variant>
      <vt:variant>
        <vt:lpwstr>_Toc192863589</vt:lpwstr>
      </vt:variant>
      <vt:variant>
        <vt:i4>1900592</vt:i4>
      </vt:variant>
      <vt:variant>
        <vt:i4>440</vt:i4>
      </vt:variant>
      <vt:variant>
        <vt:i4>0</vt:i4>
      </vt:variant>
      <vt:variant>
        <vt:i4>5</vt:i4>
      </vt:variant>
      <vt:variant>
        <vt:lpwstr/>
      </vt:variant>
      <vt:variant>
        <vt:lpwstr>_Toc192863588</vt:lpwstr>
      </vt:variant>
      <vt:variant>
        <vt:i4>1900592</vt:i4>
      </vt:variant>
      <vt:variant>
        <vt:i4>434</vt:i4>
      </vt:variant>
      <vt:variant>
        <vt:i4>0</vt:i4>
      </vt:variant>
      <vt:variant>
        <vt:i4>5</vt:i4>
      </vt:variant>
      <vt:variant>
        <vt:lpwstr/>
      </vt:variant>
      <vt:variant>
        <vt:lpwstr>_Toc192863587</vt:lpwstr>
      </vt:variant>
      <vt:variant>
        <vt:i4>1900592</vt:i4>
      </vt:variant>
      <vt:variant>
        <vt:i4>428</vt:i4>
      </vt:variant>
      <vt:variant>
        <vt:i4>0</vt:i4>
      </vt:variant>
      <vt:variant>
        <vt:i4>5</vt:i4>
      </vt:variant>
      <vt:variant>
        <vt:lpwstr/>
      </vt:variant>
      <vt:variant>
        <vt:lpwstr>_Toc192863586</vt:lpwstr>
      </vt:variant>
      <vt:variant>
        <vt:i4>1900592</vt:i4>
      </vt:variant>
      <vt:variant>
        <vt:i4>422</vt:i4>
      </vt:variant>
      <vt:variant>
        <vt:i4>0</vt:i4>
      </vt:variant>
      <vt:variant>
        <vt:i4>5</vt:i4>
      </vt:variant>
      <vt:variant>
        <vt:lpwstr/>
      </vt:variant>
      <vt:variant>
        <vt:lpwstr>_Toc192863585</vt:lpwstr>
      </vt:variant>
      <vt:variant>
        <vt:i4>1900592</vt:i4>
      </vt:variant>
      <vt:variant>
        <vt:i4>416</vt:i4>
      </vt:variant>
      <vt:variant>
        <vt:i4>0</vt:i4>
      </vt:variant>
      <vt:variant>
        <vt:i4>5</vt:i4>
      </vt:variant>
      <vt:variant>
        <vt:lpwstr/>
      </vt:variant>
      <vt:variant>
        <vt:lpwstr>_Toc192863584</vt:lpwstr>
      </vt:variant>
      <vt:variant>
        <vt:i4>1900592</vt:i4>
      </vt:variant>
      <vt:variant>
        <vt:i4>410</vt:i4>
      </vt:variant>
      <vt:variant>
        <vt:i4>0</vt:i4>
      </vt:variant>
      <vt:variant>
        <vt:i4>5</vt:i4>
      </vt:variant>
      <vt:variant>
        <vt:lpwstr/>
      </vt:variant>
      <vt:variant>
        <vt:lpwstr>_Toc192863583</vt:lpwstr>
      </vt:variant>
      <vt:variant>
        <vt:i4>1900592</vt:i4>
      </vt:variant>
      <vt:variant>
        <vt:i4>404</vt:i4>
      </vt:variant>
      <vt:variant>
        <vt:i4>0</vt:i4>
      </vt:variant>
      <vt:variant>
        <vt:i4>5</vt:i4>
      </vt:variant>
      <vt:variant>
        <vt:lpwstr/>
      </vt:variant>
      <vt:variant>
        <vt:lpwstr>_Toc192863582</vt:lpwstr>
      </vt:variant>
      <vt:variant>
        <vt:i4>1900592</vt:i4>
      </vt:variant>
      <vt:variant>
        <vt:i4>398</vt:i4>
      </vt:variant>
      <vt:variant>
        <vt:i4>0</vt:i4>
      </vt:variant>
      <vt:variant>
        <vt:i4>5</vt:i4>
      </vt:variant>
      <vt:variant>
        <vt:lpwstr/>
      </vt:variant>
      <vt:variant>
        <vt:lpwstr>_Toc192863581</vt:lpwstr>
      </vt:variant>
      <vt:variant>
        <vt:i4>1900592</vt:i4>
      </vt:variant>
      <vt:variant>
        <vt:i4>392</vt:i4>
      </vt:variant>
      <vt:variant>
        <vt:i4>0</vt:i4>
      </vt:variant>
      <vt:variant>
        <vt:i4>5</vt:i4>
      </vt:variant>
      <vt:variant>
        <vt:lpwstr/>
      </vt:variant>
      <vt:variant>
        <vt:lpwstr>_Toc192863580</vt:lpwstr>
      </vt:variant>
      <vt:variant>
        <vt:i4>1179696</vt:i4>
      </vt:variant>
      <vt:variant>
        <vt:i4>386</vt:i4>
      </vt:variant>
      <vt:variant>
        <vt:i4>0</vt:i4>
      </vt:variant>
      <vt:variant>
        <vt:i4>5</vt:i4>
      </vt:variant>
      <vt:variant>
        <vt:lpwstr/>
      </vt:variant>
      <vt:variant>
        <vt:lpwstr>_Toc192863579</vt:lpwstr>
      </vt:variant>
      <vt:variant>
        <vt:i4>1179696</vt:i4>
      </vt:variant>
      <vt:variant>
        <vt:i4>380</vt:i4>
      </vt:variant>
      <vt:variant>
        <vt:i4>0</vt:i4>
      </vt:variant>
      <vt:variant>
        <vt:i4>5</vt:i4>
      </vt:variant>
      <vt:variant>
        <vt:lpwstr/>
      </vt:variant>
      <vt:variant>
        <vt:lpwstr>_Toc192863578</vt:lpwstr>
      </vt:variant>
      <vt:variant>
        <vt:i4>1179696</vt:i4>
      </vt:variant>
      <vt:variant>
        <vt:i4>374</vt:i4>
      </vt:variant>
      <vt:variant>
        <vt:i4>0</vt:i4>
      </vt:variant>
      <vt:variant>
        <vt:i4>5</vt:i4>
      </vt:variant>
      <vt:variant>
        <vt:lpwstr/>
      </vt:variant>
      <vt:variant>
        <vt:lpwstr>_Toc192863577</vt:lpwstr>
      </vt:variant>
      <vt:variant>
        <vt:i4>1179696</vt:i4>
      </vt:variant>
      <vt:variant>
        <vt:i4>368</vt:i4>
      </vt:variant>
      <vt:variant>
        <vt:i4>0</vt:i4>
      </vt:variant>
      <vt:variant>
        <vt:i4>5</vt:i4>
      </vt:variant>
      <vt:variant>
        <vt:lpwstr/>
      </vt:variant>
      <vt:variant>
        <vt:lpwstr>_Toc192863576</vt:lpwstr>
      </vt:variant>
      <vt:variant>
        <vt:i4>1179696</vt:i4>
      </vt:variant>
      <vt:variant>
        <vt:i4>362</vt:i4>
      </vt:variant>
      <vt:variant>
        <vt:i4>0</vt:i4>
      </vt:variant>
      <vt:variant>
        <vt:i4>5</vt:i4>
      </vt:variant>
      <vt:variant>
        <vt:lpwstr/>
      </vt:variant>
      <vt:variant>
        <vt:lpwstr>_Toc192863575</vt:lpwstr>
      </vt:variant>
      <vt:variant>
        <vt:i4>1179696</vt:i4>
      </vt:variant>
      <vt:variant>
        <vt:i4>356</vt:i4>
      </vt:variant>
      <vt:variant>
        <vt:i4>0</vt:i4>
      </vt:variant>
      <vt:variant>
        <vt:i4>5</vt:i4>
      </vt:variant>
      <vt:variant>
        <vt:lpwstr/>
      </vt:variant>
      <vt:variant>
        <vt:lpwstr>_Toc192863574</vt:lpwstr>
      </vt:variant>
      <vt:variant>
        <vt:i4>1179696</vt:i4>
      </vt:variant>
      <vt:variant>
        <vt:i4>350</vt:i4>
      </vt:variant>
      <vt:variant>
        <vt:i4>0</vt:i4>
      </vt:variant>
      <vt:variant>
        <vt:i4>5</vt:i4>
      </vt:variant>
      <vt:variant>
        <vt:lpwstr/>
      </vt:variant>
      <vt:variant>
        <vt:lpwstr>_Toc192863573</vt:lpwstr>
      </vt:variant>
      <vt:variant>
        <vt:i4>1179696</vt:i4>
      </vt:variant>
      <vt:variant>
        <vt:i4>344</vt:i4>
      </vt:variant>
      <vt:variant>
        <vt:i4>0</vt:i4>
      </vt:variant>
      <vt:variant>
        <vt:i4>5</vt:i4>
      </vt:variant>
      <vt:variant>
        <vt:lpwstr/>
      </vt:variant>
      <vt:variant>
        <vt:lpwstr>_Toc192863572</vt:lpwstr>
      </vt:variant>
      <vt:variant>
        <vt:i4>1179696</vt:i4>
      </vt:variant>
      <vt:variant>
        <vt:i4>338</vt:i4>
      </vt:variant>
      <vt:variant>
        <vt:i4>0</vt:i4>
      </vt:variant>
      <vt:variant>
        <vt:i4>5</vt:i4>
      </vt:variant>
      <vt:variant>
        <vt:lpwstr/>
      </vt:variant>
      <vt:variant>
        <vt:lpwstr>_Toc192863571</vt:lpwstr>
      </vt:variant>
      <vt:variant>
        <vt:i4>1179696</vt:i4>
      </vt:variant>
      <vt:variant>
        <vt:i4>332</vt:i4>
      </vt:variant>
      <vt:variant>
        <vt:i4>0</vt:i4>
      </vt:variant>
      <vt:variant>
        <vt:i4>5</vt:i4>
      </vt:variant>
      <vt:variant>
        <vt:lpwstr/>
      </vt:variant>
      <vt:variant>
        <vt:lpwstr>_Toc192863570</vt:lpwstr>
      </vt:variant>
      <vt:variant>
        <vt:i4>1245232</vt:i4>
      </vt:variant>
      <vt:variant>
        <vt:i4>326</vt:i4>
      </vt:variant>
      <vt:variant>
        <vt:i4>0</vt:i4>
      </vt:variant>
      <vt:variant>
        <vt:i4>5</vt:i4>
      </vt:variant>
      <vt:variant>
        <vt:lpwstr/>
      </vt:variant>
      <vt:variant>
        <vt:lpwstr>_Toc192863569</vt:lpwstr>
      </vt:variant>
      <vt:variant>
        <vt:i4>1245232</vt:i4>
      </vt:variant>
      <vt:variant>
        <vt:i4>320</vt:i4>
      </vt:variant>
      <vt:variant>
        <vt:i4>0</vt:i4>
      </vt:variant>
      <vt:variant>
        <vt:i4>5</vt:i4>
      </vt:variant>
      <vt:variant>
        <vt:lpwstr/>
      </vt:variant>
      <vt:variant>
        <vt:lpwstr>_Toc192863568</vt:lpwstr>
      </vt:variant>
      <vt:variant>
        <vt:i4>1245232</vt:i4>
      </vt:variant>
      <vt:variant>
        <vt:i4>314</vt:i4>
      </vt:variant>
      <vt:variant>
        <vt:i4>0</vt:i4>
      </vt:variant>
      <vt:variant>
        <vt:i4>5</vt:i4>
      </vt:variant>
      <vt:variant>
        <vt:lpwstr/>
      </vt:variant>
      <vt:variant>
        <vt:lpwstr>_Toc192863567</vt:lpwstr>
      </vt:variant>
      <vt:variant>
        <vt:i4>1245232</vt:i4>
      </vt:variant>
      <vt:variant>
        <vt:i4>308</vt:i4>
      </vt:variant>
      <vt:variant>
        <vt:i4>0</vt:i4>
      </vt:variant>
      <vt:variant>
        <vt:i4>5</vt:i4>
      </vt:variant>
      <vt:variant>
        <vt:lpwstr/>
      </vt:variant>
      <vt:variant>
        <vt:lpwstr>_Toc192863566</vt:lpwstr>
      </vt:variant>
      <vt:variant>
        <vt:i4>1245232</vt:i4>
      </vt:variant>
      <vt:variant>
        <vt:i4>302</vt:i4>
      </vt:variant>
      <vt:variant>
        <vt:i4>0</vt:i4>
      </vt:variant>
      <vt:variant>
        <vt:i4>5</vt:i4>
      </vt:variant>
      <vt:variant>
        <vt:lpwstr/>
      </vt:variant>
      <vt:variant>
        <vt:lpwstr>_Toc192863565</vt:lpwstr>
      </vt:variant>
      <vt:variant>
        <vt:i4>1245232</vt:i4>
      </vt:variant>
      <vt:variant>
        <vt:i4>296</vt:i4>
      </vt:variant>
      <vt:variant>
        <vt:i4>0</vt:i4>
      </vt:variant>
      <vt:variant>
        <vt:i4>5</vt:i4>
      </vt:variant>
      <vt:variant>
        <vt:lpwstr/>
      </vt:variant>
      <vt:variant>
        <vt:lpwstr>_Toc192863564</vt:lpwstr>
      </vt:variant>
      <vt:variant>
        <vt:i4>1245232</vt:i4>
      </vt:variant>
      <vt:variant>
        <vt:i4>290</vt:i4>
      </vt:variant>
      <vt:variant>
        <vt:i4>0</vt:i4>
      </vt:variant>
      <vt:variant>
        <vt:i4>5</vt:i4>
      </vt:variant>
      <vt:variant>
        <vt:lpwstr/>
      </vt:variant>
      <vt:variant>
        <vt:lpwstr>_Toc192863563</vt:lpwstr>
      </vt:variant>
      <vt:variant>
        <vt:i4>1245232</vt:i4>
      </vt:variant>
      <vt:variant>
        <vt:i4>284</vt:i4>
      </vt:variant>
      <vt:variant>
        <vt:i4>0</vt:i4>
      </vt:variant>
      <vt:variant>
        <vt:i4>5</vt:i4>
      </vt:variant>
      <vt:variant>
        <vt:lpwstr/>
      </vt:variant>
      <vt:variant>
        <vt:lpwstr>_Toc192863562</vt:lpwstr>
      </vt:variant>
      <vt:variant>
        <vt:i4>1245232</vt:i4>
      </vt:variant>
      <vt:variant>
        <vt:i4>278</vt:i4>
      </vt:variant>
      <vt:variant>
        <vt:i4>0</vt:i4>
      </vt:variant>
      <vt:variant>
        <vt:i4>5</vt:i4>
      </vt:variant>
      <vt:variant>
        <vt:lpwstr/>
      </vt:variant>
      <vt:variant>
        <vt:lpwstr>_Toc192863561</vt:lpwstr>
      </vt:variant>
      <vt:variant>
        <vt:i4>1245232</vt:i4>
      </vt:variant>
      <vt:variant>
        <vt:i4>272</vt:i4>
      </vt:variant>
      <vt:variant>
        <vt:i4>0</vt:i4>
      </vt:variant>
      <vt:variant>
        <vt:i4>5</vt:i4>
      </vt:variant>
      <vt:variant>
        <vt:lpwstr/>
      </vt:variant>
      <vt:variant>
        <vt:lpwstr>_Toc192863560</vt:lpwstr>
      </vt:variant>
      <vt:variant>
        <vt:i4>1048624</vt:i4>
      </vt:variant>
      <vt:variant>
        <vt:i4>266</vt:i4>
      </vt:variant>
      <vt:variant>
        <vt:i4>0</vt:i4>
      </vt:variant>
      <vt:variant>
        <vt:i4>5</vt:i4>
      </vt:variant>
      <vt:variant>
        <vt:lpwstr/>
      </vt:variant>
      <vt:variant>
        <vt:lpwstr>_Toc192863559</vt:lpwstr>
      </vt:variant>
      <vt:variant>
        <vt:i4>1048624</vt:i4>
      </vt:variant>
      <vt:variant>
        <vt:i4>260</vt:i4>
      </vt:variant>
      <vt:variant>
        <vt:i4>0</vt:i4>
      </vt:variant>
      <vt:variant>
        <vt:i4>5</vt:i4>
      </vt:variant>
      <vt:variant>
        <vt:lpwstr/>
      </vt:variant>
      <vt:variant>
        <vt:lpwstr>_Toc192863558</vt:lpwstr>
      </vt:variant>
      <vt:variant>
        <vt:i4>1048624</vt:i4>
      </vt:variant>
      <vt:variant>
        <vt:i4>254</vt:i4>
      </vt:variant>
      <vt:variant>
        <vt:i4>0</vt:i4>
      </vt:variant>
      <vt:variant>
        <vt:i4>5</vt:i4>
      </vt:variant>
      <vt:variant>
        <vt:lpwstr/>
      </vt:variant>
      <vt:variant>
        <vt:lpwstr>_Toc192863557</vt:lpwstr>
      </vt:variant>
      <vt:variant>
        <vt:i4>1048624</vt:i4>
      </vt:variant>
      <vt:variant>
        <vt:i4>248</vt:i4>
      </vt:variant>
      <vt:variant>
        <vt:i4>0</vt:i4>
      </vt:variant>
      <vt:variant>
        <vt:i4>5</vt:i4>
      </vt:variant>
      <vt:variant>
        <vt:lpwstr/>
      </vt:variant>
      <vt:variant>
        <vt:lpwstr>_Toc192863556</vt:lpwstr>
      </vt:variant>
      <vt:variant>
        <vt:i4>1048624</vt:i4>
      </vt:variant>
      <vt:variant>
        <vt:i4>242</vt:i4>
      </vt:variant>
      <vt:variant>
        <vt:i4>0</vt:i4>
      </vt:variant>
      <vt:variant>
        <vt:i4>5</vt:i4>
      </vt:variant>
      <vt:variant>
        <vt:lpwstr/>
      </vt:variant>
      <vt:variant>
        <vt:lpwstr>_Toc192863555</vt:lpwstr>
      </vt:variant>
      <vt:variant>
        <vt:i4>1048624</vt:i4>
      </vt:variant>
      <vt:variant>
        <vt:i4>236</vt:i4>
      </vt:variant>
      <vt:variant>
        <vt:i4>0</vt:i4>
      </vt:variant>
      <vt:variant>
        <vt:i4>5</vt:i4>
      </vt:variant>
      <vt:variant>
        <vt:lpwstr/>
      </vt:variant>
      <vt:variant>
        <vt:lpwstr>_Toc192863554</vt:lpwstr>
      </vt:variant>
      <vt:variant>
        <vt:i4>1048624</vt:i4>
      </vt:variant>
      <vt:variant>
        <vt:i4>230</vt:i4>
      </vt:variant>
      <vt:variant>
        <vt:i4>0</vt:i4>
      </vt:variant>
      <vt:variant>
        <vt:i4>5</vt:i4>
      </vt:variant>
      <vt:variant>
        <vt:lpwstr/>
      </vt:variant>
      <vt:variant>
        <vt:lpwstr>_Toc192863553</vt:lpwstr>
      </vt:variant>
      <vt:variant>
        <vt:i4>1048624</vt:i4>
      </vt:variant>
      <vt:variant>
        <vt:i4>224</vt:i4>
      </vt:variant>
      <vt:variant>
        <vt:i4>0</vt:i4>
      </vt:variant>
      <vt:variant>
        <vt:i4>5</vt:i4>
      </vt:variant>
      <vt:variant>
        <vt:lpwstr/>
      </vt:variant>
      <vt:variant>
        <vt:lpwstr>_Toc192863552</vt:lpwstr>
      </vt:variant>
      <vt:variant>
        <vt:i4>1048624</vt:i4>
      </vt:variant>
      <vt:variant>
        <vt:i4>218</vt:i4>
      </vt:variant>
      <vt:variant>
        <vt:i4>0</vt:i4>
      </vt:variant>
      <vt:variant>
        <vt:i4>5</vt:i4>
      </vt:variant>
      <vt:variant>
        <vt:lpwstr/>
      </vt:variant>
      <vt:variant>
        <vt:lpwstr>_Toc192863551</vt:lpwstr>
      </vt:variant>
      <vt:variant>
        <vt:i4>1048624</vt:i4>
      </vt:variant>
      <vt:variant>
        <vt:i4>212</vt:i4>
      </vt:variant>
      <vt:variant>
        <vt:i4>0</vt:i4>
      </vt:variant>
      <vt:variant>
        <vt:i4>5</vt:i4>
      </vt:variant>
      <vt:variant>
        <vt:lpwstr/>
      </vt:variant>
      <vt:variant>
        <vt:lpwstr>_Toc192863550</vt:lpwstr>
      </vt:variant>
      <vt:variant>
        <vt:i4>1114160</vt:i4>
      </vt:variant>
      <vt:variant>
        <vt:i4>206</vt:i4>
      </vt:variant>
      <vt:variant>
        <vt:i4>0</vt:i4>
      </vt:variant>
      <vt:variant>
        <vt:i4>5</vt:i4>
      </vt:variant>
      <vt:variant>
        <vt:lpwstr/>
      </vt:variant>
      <vt:variant>
        <vt:lpwstr>_Toc192863549</vt:lpwstr>
      </vt:variant>
      <vt:variant>
        <vt:i4>1114160</vt:i4>
      </vt:variant>
      <vt:variant>
        <vt:i4>200</vt:i4>
      </vt:variant>
      <vt:variant>
        <vt:i4>0</vt:i4>
      </vt:variant>
      <vt:variant>
        <vt:i4>5</vt:i4>
      </vt:variant>
      <vt:variant>
        <vt:lpwstr/>
      </vt:variant>
      <vt:variant>
        <vt:lpwstr>_Toc192863548</vt:lpwstr>
      </vt:variant>
      <vt:variant>
        <vt:i4>1114160</vt:i4>
      </vt:variant>
      <vt:variant>
        <vt:i4>194</vt:i4>
      </vt:variant>
      <vt:variant>
        <vt:i4>0</vt:i4>
      </vt:variant>
      <vt:variant>
        <vt:i4>5</vt:i4>
      </vt:variant>
      <vt:variant>
        <vt:lpwstr/>
      </vt:variant>
      <vt:variant>
        <vt:lpwstr>_Toc192863547</vt:lpwstr>
      </vt:variant>
      <vt:variant>
        <vt:i4>1114160</vt:i4>
      </vt:variant>
      <vt:variant>
        <vt:i4>188</vt:i4>
      </vt:variant>
      <vt:variant>
        <vt:i4>0</vt:i4>
      </vt:variant>
      <vt:variant>
        <vt:i4>5</vt:i4>
      </vt:variant>
      <vt:variant>
        <vt:lpwstr/>
      </vt:variant>
      <vt:variant>
        <vt:lpwstr>_Toc192863546</vt:lpwstr>
      </vt:variant>
      <vt:variant>
        <vt:i4>1114160</vt:i4>
      </vt:variant>
      <vt:variant>
        <vt:i4>182</vt:i4>
      </vt:variant>
      <vt:variant>
        <vt:i4>0</vt:i4>
      </vt:variant>
      <vt:variant>
        <vt:i4>5</vt:i4>
      </vt:variant>
      <vt:variant>
        <vt:lpwstr/>
      </vt:variant>
      <vt:variant>
        <vt:lpwstr>_Toc192863545</vt:lpwstr>
      </vt:variant>
      <vt:variant>
        <vt:i4>1114160</vt:i4>
      </vt:variant>
      <vt:variant>
        <vt:i4>176</vt:i4>
      </vt:variant>
      <vt:variant>
        <vt:i4>0</vt:i4>
      </vt:variant>
      <vt:variant>
        <vt:i4>5</vt:i4>
      </vt:variant>
      <vt:variant>
        <vt:lpwstr/>
      </vt:variant>
      <vt:variant>
        <vt:lpwstr>_Toc192863544</vt:lpwstr>
      </vt:variant>
      <vt:variant>
        <vt:i4>1114160</vt:i4>
      </vt:variant>
      <vt:variant>
        <vt:i4>170</vt:i4>
      </vt:variant>
      <vt:variant>
        <vt:i4>0</vt:i4>
      </vt:variant>
      <vt:variant>
        <vt:i4>5</vt:i4>
      </vt:variant>
      <vt:variant>
        <vt:lpwstr/>
      </vt:variant>
      <vt:variant>
        <vt:lpwstr>_Toc192863543</vt:lpwstr>
      </vt:variant>
      <vt:variant>
        <vt:i4>1114160</vt:i4>
      </vt:variant>
      <vt:variant>
        <vt:i4>164</vt:i4>
      </vt:variant>
      <vt:variant>
        <vt:i4>0</vt:i4>
      </vt:variant>
      <vt:variant>
        <vt:i4>5</vt:i4>
      </vt:variant>
      <vt:variant>
        <vt:lpwstr/>
      </vt:variant>
      <vt:variant>
        <vt:lpwstr>_Toc192863542</vt:lpwstr>
      </vt:variant>
      <vt:variant>
        <vt:i4>1114160</vt:i4>
      </vt:variant>
      <vt:variant>
        <vt:i4>158</vt:i4>
      </vt:variant>
      <vt:variant>
        <vt:i4>0</vt:i4>
      </vt:variant>
      <vt:variant>
        <vt:i4>5</vt:i4>
      </vt:variant>
      <vt:variant>
        <vt:lpwstr/>
      </vt:variant>
      <vt:variant>
        <vt:lpwstr>_Toc192863541</vt:lpwstr>
      </vt:variant>
      <vt:variant>
        <vt:i4>1114160</vt:i4>
      </vt:variant>
      <vt:variant>
        <vt:i4>152</vt:i4>
      </vt:variant>
      <vt:variant>
        <vt:i4>0</vt:i4>
      </vt:variant>
      <vt:variant>
        <vt:i4>5</vt:i4>
      </vt:variant>
      <vt:variant>
        <vt:lpwstr/>
      </vt:variant>
      <vt:variant>
        <vt:lpwstr>_Toc192863540</vt:lpwstr>
      </vt:variant>
      <vt:variant>
        <vt:i4>1441840</vt:i4>
      </vt:variant>
      <vt:variant>
        <vt:i4>146</vt:i4>
      </vt:variant>
      <vt:variant>
        <vt:i4>0</vt:i4>
      </vt:variant>
      <vt:variant>
        <vt:i4>5</vt:i4>
      </vt:variant>
      <vt:variant>
        <vt:lpwstr/>
      </vt:variant>
      <vt:variant>
        <vt:lpwstr>_Toc192863539</vt:lpwstr>
      </vt:variant>
      <vt:variant>
        <vt:i4>1441840</vt:i4>
      </vt:variant>
      <vt:variant>
        <vt:i4>140</vt:i4>
      </vt:variant>
      <vt:variant>
        <vt:i4>0</vt:i4>
      </vt:variant>
      <vt:variant>
        <vt:i4>5</vt:i4>
      </vt:variant>
      <vt:variant>
        <vt:lpwstr/>
      </vt:variant>
      <vt:variant>
        <vt:lpwstr>_Toc192863538</vt:lpwstr>
      </vt:variant>
      <vt:variant>
        <vt:i4>1441840</vt:i4>
      </vt:variant>
      <vt:variant>
        <vt:i4>134</vt:i4>
      </vt:variant>
      <vt:variant>
        <vt:i4>0</vt:i4>
      </vt:variant>
      <vt:variant>
        <vt:i4>5</vt:i4>
      </vt:variant>
      <vt:variant>
        <vt:lpwstr/>
      </vt:variant>
      <vt:variant>
        <vt:lpwstr>_Toc192863537</vt:lpwstr>
      </vt:variant>
      <vt:variant>
        <vt:i4>1441840</vt:i4>
      </vt:variant>
      <vt:variant>
        <vt:i4>128</vt:i4>
      </vt:variant>
      <vt:variant>
        <vt:i4>0</vt:i4>
      </vt:variant>
      <vt:variant>
        <vt:i4>5</vt:i4>
      </vt:variant>
      <vt:variant>
        <vt:lpwstr/>
      </vt:variant>
      <vt:variant>
        <vt:lpwstr>_Toc192863536</vt:lpwstr>
      </vt:variant>
      <vt:variant>
        <vt:i4>1441840</vt:i4>
      </vt:variant>
      <vt:variant>
        <vt:i4>122</vt:i4>
      </vt:variant>
      <vt:variant>
        <vt:i4>0</vt:i4>
      </vt:variant>
      <vt:variant>
        <vt:i4>5</vt:i4>
      </vt:variant>
      <vt:variant>
        <vt:lpwstr/>
      </vt:variant>
      <vt:variant>
        <vt:lpwstr>_Toc192863535</vt:lpwstr>
      </vt:variant>
      <vt:variant>
        <vt:i4>1441840</vt:i4>
      </vt:variant>
      <vt:variant>
        <vt:i4>116</vt:i4>
      </vt:variant>
      <vt:variant>
        <vt:i4>0</vt:i4>
      </vt:variant>
      <vt:variant>
        <vt:i4>5</vt:i4>
      </vt:variant>
      <vt:variant>
        <vt:lpwstr/>
      </vt:variant>
      <vt:variant>
        <vt:lpwstr>_Toc192863534</vt:lpwstr>
      </vt:variant>
      <vt:variant>
        <vt:i4>1441840</vt:i4>
      </vt:variant>
      <vt:variant>
        <vt:i4>110</vt:i4>
      </vt:variant>
      <vt:variant>
        <vt:i4>0</vt:i4>
      </vt:variant>
      <vt:variant>
        <vt:i4>5</vt:i4>
      </vt:variant>
      <vt:variant>
        <vt:lpwstr/>
      </vt:variant>
      <vt:variant>
        <vt:lpwstr>_Toc192863533</vt:lpwstr>
      </vt:variant>
      <vt:variant>
        <vt:i4>1441840</vt:i4>
      </vt:variant>
      <vt:variant>
        <vt:i4>104</vt:i4>
      </vt:variant>
      <vt:variant>
        <vt:i4>0</vt:i4>
      </vt:variant>
      <vt:variant>
        <vt:i4>5</vt:i4>
      </vt:variant>
      <vt:variant>
        <vt:lpwstr/>
      </vt:variant>
      <vt:variant>
        <vt:lpwstr>_Toc192863532</vt:lpwstr>
      </vt:variant>
      <vt:variant>
        <vt:i4>1441840</vt:i4>
      </vt:variant>
      <vt:variant>
        <vt:i4>98</vt:i4>
      </vt:variant>
      <vt:variant>
        <vt:i4>0</vt:i4>
      </vt:variant>
      <vt:variant>
        <vt:i4>5</vt:i4>
      </vt:variant>
      <vt:variant>
        <vt:lpwstr/>
      </vt:variant>
      <vt:variant>
        <vt:lpwstr>_Toc192863531</vt:lpwstr>
      </vt:variant>
      <vt:variant>
        <vt:i4>1441840</vt:i4>
      </vt:variant>
      <vt:variant>
        <vt:i4>92</vt:i4>
      </vt:variant>
      <vt:variant>
        <vt:i4>0</vt:i4>
      </vt:variant>
      <vt:variant>
        <vt:i4>5</vt:i4>
      </vt:variant>
      <vt:variant>
        <vt:lpwstr/>
      </vt:variant>
      <vt:variant>
        <vt:lpwstr>_Toc192863530</vt:lpwstr>
      </vt:variant>
      <vt:variant>
        <vt:i4>1507376</vt:i4>
      </vt:variant>
      <vt:variant>
        <vt:i4>86</vt:i4>
      </vt:variant>
      <vt:variant>
        <vt:i4>0</vt:i4>
      </vt:variant>
      <vt:variant>
        <vt:i4>5</vt:i4>
      </vt:variant>
      <vt:variant>
        <vt:lpwstr/>
      </vt:variant>
      <vt:variant>
        <vt:lpwstr>_Toc192863529</vt:lpwstr>
      </vt:variant>
      <vt:variant>
        <vt:i4>1507376</vt:i4>
      </vt:variant>
      <vt:variant>
        <vt:i4>80</vt:i4>
      </vt:variant>
      <vt:variant>
        <vt:i4>0</vt:i4>
      </vt:variant>
      <vt:variant>
        <vt:i4>5</vt:i4>
      </vt:variant>
      <vt:variant>
        <vt:lpwstr/>
      </vt:variant>
      <vt:variant>
        <vt:lpwstr>_Toc192863528</vt:lpwstr>
      </vt:variant>
      <vt:variant>
        <vt:i4>1507376</vt:i4>
      </vt:variant>
      <vt:variant>
        <vt:i4>74</vt:i4>
      </vt:variant>
      <vt:variant>
        <vt:i4>0</vt:i4>
      </vt:variant>
      <vt:variant>
        <vt:i4>5</vt:i4>
      </vt:variant>
      <vt:variant>
        <vt:lpwstr/>
      </vt:variant>
      <vt:variant>
        <vt:lpwstr>_Toc192863527</vt:lpwstr>
      </vt:variant>
      <vt:variant>
        <vt:i4>1507376</vt:i4>
      </vt:variant>
      <vt:variant>
        <vt:i4>68</vt:i4>
      </vt:variant>
      <vt:variant>
        <vt:i4>0</vt:i4>
      </vt:variant>
      <vt:variant>
        <vt:i4>5</vt:i4>
      </vt:variant>
      <vt:variant>
        <vt:lpwstr/>
      </vt:variant>
      <vt:variant>
        <vt:lpwstr>_Toc192863526</vt:lpwstr>
      </vt:variant>
      <vt:variant>
        <vt:i4>1507376</vt:i4>
      </vt:variant>
      <vt:variant>
        <vt:i4>62</vt:i4>
      </vt:variant>
      <vt:variant>
        <vt:i4>0</vt:i4>
      </vt:variant>
      <vt:variant>
        <vt:i4>5</vt:i4>
      </vt:variant>
      <vt:variant>
        <vt:lpwstr/>
      </vt:variant>
      <vt:variant>
        <vt:lpwstr>_Toc192863525</vt:lpwstr>
      </vt:variant>
      <vt:variant>
        <vt:i4>1507376</vt:i4>
      </vt:variant>
      <vt:variant>
        <vt:i4>56</vt:i4>
      </vt:variant>
      <vt:variant>
        <vt:i4>0</vt:i4>
      </vt:variant>
      <vt:variant>
        <vt:i4>5</vt:i4>
      </vt:variant>
      <vt:variant>
        <vt:lpwstr/>
      </vt:variant>
      <vt:variant>
        <vt:lpwstr>_Toc192863524</vt:lpwstr>
      </vt:variant>
      <vt:variant>
        <vt:i4>1507376</vt:i4>
      </vt:variant>
      <vt:variant>
        <vt:i4>50</vt:i4>
      </vt:variant>
      <vt:variant>
        <vt:i4>0</vt:i4>
      </vt:variant>
      <vt:variant>
        <vt:i4>5</vt:i4>
      </vt:variant>
      <vt:variant>
        <vt:lpwstr/>
      </vt:variant>
      <vt:variant>
        <vt:lpwstr>_Toc192863523</vt:lpwstr>
      </vt:variant>
      <vt:variant>
        <vt:i4>1507376</vt:i4>
      </vt:variant>
      <vt:variant>
        <vt:i4>44</vt:i4>
      </vt:variant>
      <vt:variant>
        <vt:i4>0</vt:i4>
      </vt:variant>
      <vt:variant>
        <vt:i4>5</vt:i4>
      </vt:variant>
      <vt:variant>
        <vt:lpwstr/>
      </vt:variant>
      <vt:variant>
        <vt:lpwstr>_Toc192863522</vt:lpwstr>
      </vt:variant>
      <vt:variant>
        <vt:i4>1507376</vt:i4>
      </vt:variant>
      <vt:variant>
        <vt:i4>38</vt:i4>
      </vt:variant>
      <vt:variant>
        <vt:i4>0</vt:i4>
      </vt:variant>
      <vt:variant>
        <vt:i4>5</vt:i4>
      </vt:variant>
      <vt:variant>
        <vt:lpwstr/>
      </vt:variant>
      <vt:variant>
        <vt:lpwstr>_Toc192863521</vt:lpwstr>
      </vt:variant>
      <vt:variant>
        <vt:i4>1507376</vt:i4>
      </vt:variant>
      <vt:variant>
        <vt:i4>32</vt:i4>
      </vt:variant>
      <vt:variant>
        <vt:i4>0</vt:i4>
      </vt:variant>
      <vt:variant>
        <vt:i4>5</vt:i4>
      </vt:variant>
      <vt:variant>
        <vt:lpwstr/>
      </vt:variant>
      <vt:variant>
        <vt:lpwstr>_Toc192863520</vt:lpwstr>
      </vt:variant>
      <vt:variant>
        <vt:i4>1310768</vt:i4>
      </vt:variant>
      <vt:variant>
        <vt:i4>26</vt:i4>
      </vt:variant>
      <vt:variant>
        <vt:i4>0</vt:i4>
      </vt:variant>
      <vt:variant>
        <vt:i4>5</vt:i4>
      </vt:variant>
      <vt:variant>
        <vt:lpwstr/>
      </vt:variant>
      <vt:variant>
        <vt:lpwstr>_Toc192863519</vt:lpwstr>
      </vt:variant>
      <vt:variant>
        <vt:i4>1310768</vt:i4>
      </vt:variant>
      <vt:variant>
        <vt:i4>20</vt:i4>
      </vt:variant>
      <vt:variant>
        <vt:i4>0</vt:i4>
      </vt:variant>
      <vt:variant>
        <vt:i4>5</vt:i4>
      </vt:variant>
      <vt:variant>
        <vt:lpwstr/>
      </vt:variant>
      <vt:variant>
        <vt:lpwstr>_Toc192863518</vt:lpwstr>
      </vt:variant>
      <vt:variant>
        <vt:i4>1310768</vt:i4>
      </vt:variant>
      <vt:variant>
        <vt:i4>14</vt:i4>
      </vt:variant>
      <vt:variant>
        <vt:i4>0</vt:i4>
      </vt:variant>
      <vt:variant>
        <vt:i4>5</vt:i4>
      </vt:variant>
      <vt:variant>
        <vt:lpwstr/>
      </vt:variant>
      <vt:variant>
        <vt:lpwstr>_Toc192863517</vt:lpwstr>
      </vt:variant>
      <vt:variant>
        <vt:i4>1310768</vt:i4>
      </vt:variant>
      <vt:variant>
        <vt:i4>8</vt:i4>
      </vt:variant>
      <vt:variant>
        <vt:i4>0</vt:i4>
      </vt:variant>
      <vt:variant>
        <vt:i4>5</vt:i4>
      </vt:variant>
      <vt:variant>
        <vt:lpwstr/>
      </vt:variant>
      <vt:variant>
        <vt:lpwstr>_Toc192863516</vt:lpwstr>
      </vt:variant>
      <vt:variant>
        <vt:i4>1310768</vt:i4>
      </vt:variant>
      <vt:variant>
        <vt:i4>2</vt:i4>
      </vt:variant>
      <vt:variant>
        <vt:i4>0</vt:i4>
      </vt:variant>
      <vt:variant>
        <vt:i4>5</vt:i4>
      </vt:variant>
      <vt:variant>
        <vt:lpwstr/>
      </vt:variant>
      <vt:variant>
        <vt:lpwstr>_Toc192863515</vt:lpwstr>
      </vt:variant>
      <vt:variant>
        <vt:i4>3080230</vt:i4>
      </vt:variant>
      <vt:variant>
        <vt:i4>3</vt:i4>
      </vt:variant>
      <vt:variant>
        <vt:i4>0</vt:i4>
      </vt:variant>
      <vt:variant>
        <vt:i4>5</vt:i4>
      </vt:variant>
      <vt:variant>
        <vt:lpwstr>http://www.ethicalstandards.org.uk/</vt:lpwstr>
      </vt:variant>
      <vt:variant>
        <vt:lpwstr/>
      </vt:variant>
      <vt:variant>
        <vt:i4>5963812</vt:i4>
      </vt:variant>
      <vt:variant>
        <vt:i4>0</vt:i4>
      </vt:variant>
      <vt:variant>
        <vt:i4>0</vt:i4>
      </vt:variant>
      <vt:variant>
        <vt:i4>5</vt:i4>
      </vt:variant>
      <vt:variant>
        <vt:lpwstr>mailto:info@ethicalstandards.org.uk</vt:lpwstr>
      </vt:variant>
      <vt:variant>
        <vt:lpwstr/>
      </vt:variant>
      <vt:variant>
        <vt:i4>6619197</vt:i4>
      </vt:variant>
      <vt:variant>
        <vt:i4>0</vt:i4>
      </vt:variant>
      <vt:variant>
        <vt:i4>0</vt:i4>
      </vt:variant>
      <vt:variant>
        <vt:i4>5</vt:i4>
      </vt:variant>
      <vt:variant>
        <vt:lpwstr>https://www.scottishlegalcomplaints.org.uk/your-complaint/further-information/time-limits/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Glen</dc:creator>
  <cp:keywords/>
  <dc:description/>
  <cp:lastModifiedBy>Holly Ormerod</cp:lastModifiedBy>
  <cp:revision>2</cp:revision>
  <cp:lastPrinted>2025-05-15T09:57:00Z</cp:lastPrinted>
  <dcterms:created xsi:type="dcterms:W3CDTF">2025-05-15T09:58:00Z</dcterms:created>
  <dcterms:modified xsi:type="dcterms:W3CDTF">2025-05-15T09:58:00Z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0x010100D9D502D61E05C94794D471EFFA1D44C2</vt:lpwstr>
  </property>
  <property fmtid="{D5CDD505-2E9C-101B-9397-08002B2CF9AE}" pid="3" name="Order">
    <vt:r8>1309200</vt:r8>
  </property>
  <property fmtid="{D5CDD505-2E9C-101B-9397-08002B2CF9AE}" pid="4" name="MediaServiceImageTags">
    <vt:lpwstr/>
  </property>
</Properties>
</file>